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F74E7" w:rsidRPr="00DF74E7" w:rsidTr="00072124">
        <w:tc>
          <w:tcPr>
            <w:tcW w:w="4513" w:type="dxa"/>
            <w:tcBorders>
              <w:bottom w:val="single" w:sz="4" w:space="0" w:color="auto"/>
            </w:tcBorders>
            <w:tcMar>
              <w:bottom w:w="170" w:type="dxa"/>
            </w:tcMar>
          </w:tcPr>
          <w:p w:rsidR="00043B3A" w:rsidRPr="00DF74E7" w:rsidRDefault="00043B3A" w:rsidP="001F514B"/>
        </w:tc>
        <w:tc>
          <w:tcPr>
            <w:tcW w:w="4337" w:type="dxa"/>
            <w:tcBorders>
              <w:bottom w:val="single" w:sz="4" w:space="0" w:color="auto"/>
            </w:tcBorders>
            <w:tcMar>
              <w:left w:w="0" w:type="dxa"/>
              <w:right w:w="0" w:type="dxa"/>
            </w:tcMar>
          </w:tcPr>
          <w:p w:rsidR="00043B3A" w:rsidRPr="00DF74E7" w:rsidRDefault="00043B3A" w:rsidP="001F514B">
            <w:r w:rsidRPr="00DF74E7">
              <w:rPr>
                <w:noProof/>
                <w:lang w:eastAsia="en-US"/>
              </w:rPr>
              <w:drawing>
                <wp:inline distT="0" distB="0" distL="0" distR="0" wp14:anchorId="183FD848" wp14:editId="6458EF3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043B3A" w:rsidRPr="00DF74E7" w:rsidRDefault="00043B3A" w:rsidP="001F514B">
            <w:pPr>
              <w:jc w:val="right"/>
            </w:pPr>
            <w:r w:rsidRPr="00DF74E7">
              <w:rPr>
                <w:b/>
                <w:sz w:val="40"/>
                <w:szCs w:val="40"/>
              </w:rPr>
              <w:t>E</w:t>
            </w:r>
          </w:p>
        </w:tc>
      </w:tr>
      <w:tr w:rsidR="00DF74E7" w:rsidRPr="00DF74E7" w:rsidTr="00072124">
        <w:trPr>
          <w:trHeight w:hRule="exact" w:val="340"/>
        </w:trPr>
        <w:tc>
          <w:tcPr>
            <w:tcW w:w="9356" w:type="dxa"/>
            <w:gridSpan w:val="3"/>
            <w:tcBorders>
              <w:top w:val="single" w:sz="4" w:space="0" w:color="auto"/>
            </w:tcBorders>
            <w:tcMar>
              <w:top w:w="170" w:type="dxa"/>
              <w:left w:w="0" w:type="dxa"/>
              <w:right w:w="0" w:type="dxa"/>
            </w:tcMar>
            <w:vAlign w:val="bottom"/>
          </w:tcPr>
          <w:p w:rsidR="00043B3A" w:rsidRPr="00DF74E7" w:rsidRDefault="00043B3A" w:rsidP="001F514B">
            <w:pPr>
              <w:jc w:val="right"/>
              <w:rPr>
                <w:rFonts w:ascii="Arial Black" w:hAnsi="Arial Black"/>
                <w:caps/>
                <w:sz w:val="15"/>
              </w:rPr>
            </w:pPr>
            <w:r w:rsidRPr="00DF74E7">
              <w:rPr>
                <w:rFonts w:ascii="Arial Black" w:hAnsi="Arial Black"/>
                <w:caps/>
                <w:sz w:val="15"/>
              </w:rPr>
              <w:t>cws/5/</w:t>
            </w:r>
            <w:r w:rsidR="00DF74E7" w:rsidRPr="00DF74E7">
              <w:rPr>
                <w:rFonts w:ascii="Arial Black" w:hAnsi="Arial Black"/>
                <w:caps/>
                <w:sz w:val="15"/>
              </w:rPr>
              <w:t>15</w:t>
            </w:r>
            <w:r w:rsidRPr="00DF74E7">
              <w:rPr>
                <w:rFonts w:ascii="Arial Black" w:hAnsi="Arial Black"/>
                <w:caps/>
                <w:sz w:val="15"/>
              </w:rPr>
              <w:t xml:space="preserve">    </w:t>
            </w:r>
          </w:p>
        </w:tc>
      </w:tr>
      <w:tr w:rsidR="00DF74E7" w:rsidRPr="00DF74E7" w:rsidTr="00072124">
        <w:trPr>
          <w:trHeight w:hRule="exact" w:val="170"/>
        </w:trPr>
        <w:tc>
          <w:tcPr>
            <w:tcW w:w="9356" w:type="dxa"/>
            <w:gridSpan w:val="3"/>
            <w:noWrap/>
            <w:tcMar>
              <w:left w:w="0" w:type="dxa"/>
              <w:right w:w="0" w:type="dxa"/>
            </w:tcMar>
            <w:vAlign w:val="bottom"/>
          </w:tcPr>
          <w:p w:rsidR="00043B3A" w:rsidRPr="00DF74E7" w:rsidRDefault="00043B3A" w:rsidP="001F514B">
            <w:pPr>
              <w:jc w:val="right"/>
              <w:rPr>
                <w:rFonts w:ascii="Arial Black" w:hAnsi="Arial Black"/>
                <w:caps/>
                <w:sz w:val="15"/>
              </w:rPr>
            </w:pPr>
            <w:r w:rsidRPr="00DF74E7">
              <w:rPr>
                <w:rFonts w:ascii="Arial Black" w:hAnsi="Arial Black"/>
                <w:caps/>
                <w:sz w:val="15"/>
              </w:rPr>
              <w:t>ORIGINAL:  English</w:t>
            </w:r>
          </w:p>
        </w:tc>
      </w:tr>
      <w:tr w:rsidR="00043B3A" w:rsidRPr="00DF74E7" w:rsidTr="00072124">
        <w:trPr>
          <w:trHeight w:hRule="exact" w:val="198"/>
        </w:trPr>
        <w:tc>
          <w:tcPr>
            <w:tcW w:w="9356" w:type="dxa"/>
            <w:gridSpan w:val="3"/>
            <w:tcMar>
              <w:left w:w="0" w:type="dxa"/>
              <w:right w:w="0" w:type="dxa"/>
            </w:tcMar>
            <w:vAlign w:val="bottom"/>
          </w:tcPr>
          <w:p w:rsidR="00043B3A" w:rsidRPr="00DF74E7" w:rsidRDefault="00043B3A" w:rsidP="001F514B">
            <w:pPr>
              <w:jc w:val="right"/>
              <w:rPr>
                <w:rFonts w:ascii="Arial Black" w:hAnsi="Arial Black"/>
                <w:caps/>
                <w:sz w:val="15"/>
              </w:rPr>
            </w:pPr>
            <w:r w:rsidRPr="00DF74E7">
              <w:rPr>
                <w:rFonts w:ascii="Arial Black" w:hAnsi="Arial Black"/>
                <w:caps/>
                <w:sz w:val="15"/>
              </w:rPr>
              <w:t xml:space="preserve">DATE:  April </w:t>
            </w:r>
            <w:r w:rsidR="007513ED" w:rsidRPr="00DF74E7">
              <w:rPr>
                <w:rFonts w:ascii="Arial Black" w:hAnsi="Arial Black"/>
                <w:caps/>
                <w:sz w:val="15"/>
              </w:rPr>
              <w:t>2</w:t>
            </w:r>
            <w:r w:rsidR="0023410F" w:rsidRPr="00DF74E7">
              <w:rPr>
                <w:rFonts w:ascii="Arial Black" w:hAnsi="Arial Black"/>
                <w:caps/>
                <w:sz w:val="15"/>
              </w:rPr>
              <w:t>1</w:t>
            </w:r>
            <w:r w:rsidRPr="00DF74E7">
              <w:rPr>
                <w:rFonts w:ascii="Arial Black" w:hAnsi="Arial Black"/>
                <w:caps/>
                <w:sz w:val="15"/>
              </w:rPr>
              <w:t>, 2017</w:t>
            </w:r>
          </w:p>
        </w:tc>
      </w:tr>
    </w:tbl>
    <w:p w:rsidR="00043B3A" w:rsidRPr="00DF74E7" w:rsidRDefault="00043B3A" w:rsidP="001F514B"/>
    <w:p w:rsidR="00043B3A" w:rsidRPr="00DF74E7" w:rsidRDefault="00043B3A" w:rsidP="001F514B"/>
    <w:p w:rsidR="00043B3A" w:rsidRPr="00DF74E7" w:rsidRDefault="00043B3A" w:rsidP="001F514B"/>
    <w:p w:rsidR="00043B3A" w:rsidRPr="00DF74E7" w:rsidRDefault="00043B3A" w:rsidP="001F514B"/>
    <w:p w:rsidR="00043B3A" w:rsidRPr="00DF74E7" w:rsidRDefault="00043B3A" w:rsidP="001F514B"/>
    <w:p w:rsidR="00043B3A" w:rsidRPr="00DF74E7" w:rsidRDefault="00043B3A" w:rsidP="001F514B">
      <w:pPr>
        <w:rPr>
          <w:b/>
          <w:sz w:val="28"/>
          <w:szCs w:val="28"/>
        </w:rPr>
      </w:pPr>
      <w:r w:rsidRPr="00DF74E7">
        <w:rPr>
          <w:b/>
          <w:sz w:val="28"/>
          <w:szCs w:val="28"/>
        </w:rPr>
        <w:t>Committee on WIPO Standards (CWS)</w:t>
      </w:r>
    </w:p>
    <w:p w:rsidR="00043B3A" w:rsidRPr="00DF74E7" w:rsidRDefault="00043B3A" w:rsidP="001F514B"/>
    <w:p w:rsidR="00043B3A" w:rsidRPr="00DF74E7" w:rsidRDefault="00043B3A" w:rsidP="001F514B"/>
    <w:p w:rsidR="00043B3A" w:rsidRPr="00DF74E7" w:rsidRDefault="00043B3A" w:rsidP="001F514B">
      <w:pPr>
        <w:rPr>
          <w:b/>
          <w:sz w:val="24"/>
          <w:szCs w:val="24"/>
        </w:rPr>
      </w:pPr>
      <w:r w:rsidRPr="00DF74E7">
        <w:rPr>
          <w:b/>
          <w:sz w:val="24"/>
          <w:szCs w:val="24"/>
        </w:rPr>
        <w:t>Fifth Session</w:t>
      </w:r>
    </w:p>
    <w:p w:rsidR="00043B3A" w:rsidRPr="00DF74E7" w:rsidRDefault="00043B3A" w:rsidP="001F514B">
      <w:pPr>
        <w:rPr>
          <w:b/>
          <w:sz w:val="24"/>
          <w:szCs w:val="24"/>
        </w:rPr>
      </w:pPr>
      <w:r w:rsidRPr="00DF74E7">
        <w:rPr>
          <w:b/>
          <w:sz w:val="24"/>
          <w:szCs w:val="24"/>
        </w:rPr>
        <w:t>Geneva, May 29 to June 2, 2017</w:t>
      </w:r>
    </w:p>
    <w:p w:rsidR="00043B3A" w:rsidRPr="00DF74E7" w:rsidRDefault="00043B3A" w:rsidP="001F514B"/>
    <w:p w:rsidR="00043B3A" w:rsidRPr="00DF74E7" w:rsidRDefault="00043B3A" w:rsidP="001F514B"/>
    <w:p w:rsidR="0023410F" w:rsidRPr="00DF74E7" w:rsidRDefault="0023410F" w:rsidP="001F514B"/>
    <w:p w:rsidR="0023410F" w:rsidRPr="00DF74E7" w:rsidRDefault="00D256A8" w:rsidP="001F514B">
      <w:pPr>
        <w:rPr>
          <w:rFonts w:eastAsia="SimSun"/>
          <w:sz w:val="24"/>
          <w:lang w:eastAsia="zh-CN"/>
        </w:rPr>
      </w:pPr>
      <w:r w:rsidRPr="00DF74E7">
        <w:rPr>
          <w:rFonts w:eastAsia="SimSun"/>
          <w:sz w:val="24"/>
          <w:lang w:eastAsia="zh-CN"/>
        </w:rPr>
        <w:t>CREATION OF A TASK TO PREPARE RECOMMENDATIONS FOR WEB SERVICES ON IP INFORMATION AND DOCUMENTATION</w:t>
      </w:r>
    </w:p>
    <w:p w:rsidR="00DF74E7" w:rsidRPr="00DF74E7" w:rsidRDefault="00DF74E7" w:rsidP="001F514B"/>
    <w:p w:rsidR="0023410F" w:rsidRPr="00DF74E7" w:rsidRDefault="0023410F" w:rsidP="001F514B"/>
    <w:p w:rsidR="0023410F" w:rsidRPr="00DF74E7" w:rsidRDefault="0023410F" w:rsidP="001F514B">
      <w:pPr>
        <w:rPr>
          <w:i/>
        </w:rPr>
      </w:pPr>
      <w:r w:rsidRPr="00DF74E7">
        <w:rPr>
          <w:i/>
        </w:rPr>
        <w:t>Document prepared by the Secretariat</w:t>
      </w:r>
    </w:p>
    <w:p w:rsidR="0023410F" w:rsidRPr="00DF74E7" w:rsidRDefault="0023410F" w:rsidP="001F514B"/>
    <w:p w:rsidR="0023410F" w:rsidRPr="00DF74E7" w:rsidRDefault="0023410F" w:rsidP="001F514B"/>
    <w:p w:rsidR="0023410F" w:rsidRPr="00DF74E7" w:rsidRDefault="0023410F" w:rsidP="001F514B"/>
    <w:p w:rsidR="0023410F" w:rsidRPr="00DF74E7" w:rsidRDefault="0023410F" w:rsidP="001F514B"/>
    <w:p w:rsidR="0023410F" w:rsidRPr="00DF74E7" w:rsidRDefault="0023410F" w:rsidP="001F514B"/>
    <w:p w:rsidR="0023410F" w:rsidRPr="00DF74E7" w:rsidRDefault="0023410F" w:rsidP="001F514B">
      <w:pPr>
        <w:pStyle w:val="Heading2"/>
        <w:spacing w:before="0"/>
        <w:rPr>
          <w:caps w:val="0"/>
          <w:lang w:eastAsia="zh-CN"/>
        </w:rPr>
      </w:pPr>
      <w:r w:rsidRPr="00DF74E7">
        <w:rPr>
          <w:caps w:val="0"/>
          <w:lang w:eastAsia="zh-CN"/>
        </w:rPr>
        <w:t>BACKGROUND</w:t>
      </w:r>
    </w:p>
    <w:p w:rsidR="0023410F" w:rsidRPr="00DF74E7" w:rsidRDefault="0023410F" w:rsidP="001F514B">
      <w:pPr>
        <w:pStyle w:val="ONUME"/>
        <w:numPr>
          <w:ilvl w:val="0"/>
          <w:numId w:val="0"/>
        </w:numPr>
      </w:pPr>
      <w:r w:rsidRPr="00DF74E7">
        <w:fldChar w:fldCharType="begin"/>
      </w:r>
      <w:r w:rsidRPr="00DF74E7">
        <w:instrText xml:space="preserve"> AUTONUM  </w:instrText>
      </w:r>
      <w:r w:rsidRPr="00DF74E7">
        <w:fldChar w:fldCharType="end"/>
      </w:r>
      <w:r w:rsidRPr="00DF74E7">
        <w:tab/>
        <w:t>At its reconvened fourth session held in March 2016, the Committee on WIPO Standards (CWS) agreed on the new descr</w:t>
      </w:r>
      <w:r w:rsidR="000B5288">
        <w:t>iption of Task No. 18 “I</w:t>
      </w:r>
      <w:r w:rsidRPr="00DF74E7">
        <w:t xml:space="preserve">dentify </w:t>
      </w:r>
      <w:r w:rsidRPr="00DF74E7">
        <w:rPr>
          <w:i/>
        </w:rPr>
        <w:t>areas</w:t>
      </w:r>
      <w:r w:rsidRPr="00DF74E7">
        <w:t xml:space="preserve"> for standardization relevant to the exchange of machine</w:t>
      </w:r>
      <w:r w:rsidRPr="00DF74E7">
        <w:noBreakHyphen/>
        <w:t>readable data on the basis of projects envisaged by such bodies as the Five IP Offices (IP5), the Five Trademark Offices (TM5), the Industrial Design 5 Forum (ID5), ISO, IEC and other well</w:t>
      </w:r>
      <w:r w:rsidRPr="00DF74E7">
        <w:noBreakHyphen/>
        <w:t>known industry standard</w:t>
      </w:r>
      <w:r w:rsidRPr="00DF74E7">
        <w:noBreakHyphen/>
        <w:t>setting bodies”.</w:t>
      </w:r>
    </w:p>
    <w:p w:rsidR="0023410F" w:rsidRPr="00DF74E7" w:rsidRDefault="0023410F" w:rsidP="001F514B">
      <w:pPr>
        <w:pStyle w:val="ONUME"/>
        <w:numPr>
          <w:ilvl w:val="0"/>
          <w:numId w:val="0"/>
        </w:numPr>
      </w:pPr>
      <w:r w:rsidRPr="00DF74E7">
        <w:fldChar w:fldCharType="begin"/>
      </w:r>
      <w:r w:rsidRPr="00DF74E7">
        <w:instrText xml:space="preserve"> AUTONUM  </w:instrText>
      </w:r>
      <w:r w:rsidRPr="00DF74E7">
        <w:fldChar w:fldCharType="end"/>
      </w:r>
      <w:r w:rsidRPr="00DF74E7">
        <w:tab/>
        <w:t xml:space="preserve">As the leader of Task No. 18, the International Bureau monitored emerging technologies that have been used or planned to be </w:t>
      </w:r>
      <w:r w:rsidR="00F838A9">
        <w:t>used by industrial property</w:t>
      </w:r>
      <w:r w:rsidRPr="00DF74E7">
        <w:t xml:space="preserve"> offices (IPOs)</w:t>
      </w:r>
      <w:proofErr w:type="gramStart"/>
      <w:r w:rsidRPr="00DF74E7">
        <w:t xml:space="preserve">; </w:t>
      </w:r>
      <w:r w:rsidR="006B64DF">
        <w:t xml:space="preserve"> </w:t>
      </w:r>
      <w:r w:rsidRPr="00DF74E7">
        <w:t>it</w:t>
      </w:r>
      <w:proofErr w:type="gramEnd"/>
      <w:r w:rsidRPr="00DF74E7">
        <w:t xml:space="preserve"> is identified that web services have been widely used by IPOs for data dissemination, data retrieval and data processing with other IPOs</w:t>
      </w:r>
      <w:r w:rsidRPr="00DF74E7" w:rsidDel="001F1312">
        <w:t xml:space="preserve"> </w:t>
      </w:r>
      <w:r w:rsidRPr="00DF74E7">
        <w:t>or their customers in different ways based on various technologies.</w:t>
      </w:r>
    </w:p>
    <w:p w:rsidR="0023410F" w:rsidRPr="00DF74E7" w:rsidRDefault="0023410F" w:rsidP="001F514B">
      <w:pPr>
        <w:pStyle w:val="ONUME"/>
        <w:numPr>
          <w:ilvl w:val="0"/>
          <w:numId w:val="0"/>
        </w:numPr>
      </w:pPr>
      <w:r w:rsidRPr="00DF74E7">
        <w:fldChar w:fldCharType="begin"/>
      </w:r>
      <w:r w:rsidRPr="00DF74E7">
        <w:instrText xml:space="preserve"> AUTONUM  </w:instrText>
      </w:r>
      <w:r w:rsidRPr="00DF74E7">
        <w:fldChar w:fldCharType="end"/>
      </w:r>
      <w:r w:rsidRPr="00DF74E7">
        <w:tab/>
        <w:t>Furthermore, the web services were one of the topics for the XML4IP Task Force since the services are strongly based on the extensible markup language (XML) technology nowadays.  As the XML4IP Task Force is responsible to revise WIPO Standard ST.96 that covers all IP information and documentation in XML, the Task Force discussed the need of standardization for the web services and potential area of the standardization if needed, for examples common naming conventions for both XML and JavaScript Object Notation (JSON).</w:t>
      </w:r>
    </w:p>
    <w:p w:rsidR="0023410F" w:rsidRPr="00DF74E7" w:rsidRDefault="0023410F" w:rsidP="001F514B">
      <w:pPr>
        <w:pStyle w:val="ONUME"/>
        <w:numPr>
          <w:ilvl w:val="0"/>
          <w:numId w:val="0"/>
        </w:numPr>
      </w:pPr>
      <w:r w:rsidRPr="00DF74E7">
        <w:lastRenderedPageBreak/>
        <w:fldChar w:fldCharType="begin"/>
      </w:r>
      <w:r w:rsidRPr="00DF74E7">
        <w:instrText xml:space="preserve"> AUTONUM  </w:instrText>
      </w:r>
      <w:r w:rsidRPr="00DF74E7">
        <w:fldChar w:fldCharType="end"/>
      </w:r>
      <w:r w:rsidRPr="00DF74E7">
        <w:tab/>
        <w:t>At its meeting held in Madrid, Spain, October 2016, the XML4IP Task Force further discussed the practices of the Task Force Offices in providing web services and their plan.  The Task Force members were interested in developing a new WIPO standard on the web services and agreed to continue discussing this topic, in particular the scope of the new standard and the ite</w:t>
      </w:r>
      <w:r w:rsidR="00DF74E7" w:rsidRPr="00DF74E7">
        <w:t>ms that should be standardized.</w:t>
      </w:r>
    </w:p>
    <w:p w:rsidR="0023410F" w:rsidRPr="00DF74E7" w:rsidRDefault="00DF74E7" w:rsidP="001F514B">
      <w:pPr>
        <w:pStyle w:val="Heading2"/>
        <w:spacing w:before="0"/>
        <w:rPr>
          <w:caps w:val="0"/>
          <w:lang w:eastAsia="zh-CN"/>
        </w:rPr>
      </w:pPr>
      <w:r w:rsidRPr="00DF74E7">
        <w:rPr>
          <w:caps w:val="0"/>
          <w:lang w:eastAsia="zh-CN"/>
        </w:rPr>
        <w:t>SURVEY ON WEB SERVICES</w:t>
      </w:r>
    </w:p>
    <w:p w:rsidR="0023410F" w:rsidRPr="00DF74E7" w:rsidRDefault="0023410F" w:rsidP="001F514B">
      <w:pPr>
        <w:spacing w:after="220"/>
      </w:pPr>
      <w:r w:rsidRPr="00DF74E7">
        <w:fldChar w:fldCharType="begin"/>
      </w:r>
      <w:r w:rsidRPr="00DF74E7">
        <w:instrText xml:space="preserve"> AUTONUM  </w:instrText>
      </w:r>
      <w:r w:rsidRPr="00DF74E7">
        <w:fldChar w:fldCharType="end"/>
      </w:r>
      <w:r w:rsidRPr="00DF74E7">
        <w:tab/>
        <w:t>As a follow-up of discussions at the said meeting, the XML4IP Task Force carried out a short survey within its membership.  The following 11 IPOs</w:t>
      </w:r>
      <w:r w:rsidRPr="00DF74E7" w:rsidDel="001F1312">
        <w:t xml:space="preserve"> </w:t>
      </w:r>
      <w:r w:rsidRPr="00DF74E7">
        <w:t xml:space="preserve">and the International Bureau of Patent Cooperation Treaty (PCT/IB) responded to the survey: </w:t>
      </w:r>
      <w:r w:rsidR="006B64DF">
        <w:t xml:space="preserve"> </w:t>
      </w:r>
      <w:r w:rsidRPr="00DF74E7">
        <w:t xml:space="preserve">AU, CA, DE, ES, EP, GB, MD, </w:t>
      </w:r>
      <w:proofErr w:type="gramStart"/>
      <w:r w:rsidRPr="00DF74E7">
        <w:t>NO</w:t>
      </w:r>
      <w:proofErr w:type="gramEnd"/>
      <w:r w:rsidRPr="00DF74E7">
        <w:t>, RU, US and XU.  Those 12 respondents reported their current practices and plans for using web services and potential area for standardization.  The questionnaire and individual responses are available on WIPO web site at:</w:t>
      </w:r>
      <w:r w:rsidR="00DF74E7" w:rsidRPr="00DF74E7">
        <w:t xml:space="preserve">  </w:t>
      </w:r>
      <w:hyperlink r:id="rId10" w:history="1">
        <w:r w:rsidRPr="006B64DF">
          <w:rPr>
            <w:rStyle w:val="Hyperlink"/>
            <w:rFonts w:eastAsia="SimSun"/>
            <w:lang w:eastAsia="zh-CN"/>
          </w:rPr>
          <w:t>http://www.wipo.int/cws/en/taskforce/xml4ip/background.htm</w:t>
        </w:r>
      </w:hyperlink>
      <w:r w:rsidR="00DF74E7" w:rsidRPr="00DF74E7">
        <w:t>.</w:t>
      </w:r>
    </w:p>
    <w:p w:rsidR="0023410F" w:rsidRPr="00DF74E7" w:rsidRDefault="00DF74E7" w:rsidP="001F514B">
      <w:pPr>
        <w:pStyle w:val="Heading2"/>
        <w:spacing w:before="0"/>
      </w:pPr>
      <w:r w:rsidRPr="00DF74E7">
        <w:rPr>
          <w:caps w:val="0"/>
          <w:lang w:eastAsia="zh-CN"/>
        </w:rPr>
        <w:t>PROPOSED OBJECTIVES AND EXPECTED BENEFITS</w:t>
      </w:r>
    </w:p>
    <w:p w:rsidR="0023410F" w:rsidRPr="00DF74E7" w:rsidRDefault="0023410F" w:rsidP="001F514B">
      <w:pPr>
        <w:spacing w:after="220"/>
      </w:pPr>
      <w:r w:rsidRPr="00DF74E7">
        <w:fldChar w:fldCharType="begin"/>
      </w:r>
      <w:r w:rsidRPr="00DF74E7">
        <w:instrText xml:space="preserve"> AUTONUM  </w:instrText>
      </w:r>
      <w:r w:rsidRPr="00DF74E7">
        <w:fldChar w:fldCharType="end"/>
      </w:r>
      <w:r w:rsidRPr="00DF74E7">
        <w:tab/>
        <w:t>In accordance with the survey, it is proposed to develop recommendations on web services for IP information and documentation to facilitate data dissemination, data retrieval, data exchange or other functional purposes by IPOs.</w:t>
      </w:r>
    </w:p>
    <w:p w:rsidR="0023410F" w:rsidRPr="00DF74E7" w:rsidRDefault="0023410F" w:rsidP="001F514B">
      <w:pPr>
        <w:spacing w:after="120"/>
      </w:pPr>
      <w:r w:rsidRPr="00DF74E7">
        <w:fldChar w:fldCharType="begin"/>
      </w:r>
      <w:r w:rsidRPr="00DF74E7">
        <w:instrText xml:space="preserve"> AUTONUM  </w:instrText>
      </w:r>
      <w:r w:rsidRPr="00DF74E7">
        <w:fldChar w:fldCharType="end"/>
      </w:r>
      <w:r w:rsidRPr="00DF74E7">
        <w:tab/>
        <w:t>On the basis of discussions mentioned above and the survey carried out by the XML4IP Task Force, the following items seem candidates for standardization on web services for IP information and documentation:</w:t>
      </w:r>
    </w:p>
    <w:p w:rsidR="0023410F" w:rsidRPr="00DF74E7" w:rsidRDefault="0023410F" w:rsidP="001F514B">
      <w:pPr>
        <w:numPr>
          <w:ilvl w:val="0"/>
          <w:numId w:val="31"/>
        </w:numPr>
        <w:shd w:val="clear" w:color="auto" w:fill="FFFFFF"/>
        <w:spacing w:after="120"/>
        <w:ind w:left="714" w:hanging="357"/>
      </w:pPr>
      <w:proofErr w:type="gramStart"/>
      <w:r w:rsidRPr="00DF74E7">
        <w:t>recommended</w:t>
      </w:r>
      <w:proofErr w:type="gramEnd"/>
      <w:r w:rsidRPr="00DF74E7">
        <w:t xml:space="preserve"> technologies, e.g. </w:t>
      </w:r>
      <w:r w:rsidR="006B64DF">
        <w:t xml:space="preserve"> </w:t>
      </w:r>
      <w:r w:rsidRPr="00DF74E7">
        <w:t>RESTful and/or Simple Object Access Protocol (SOAP) based web services</w:t>
      </w:r>
      <w:r w:rsidR="009E1A2A">
        <w:t>;</w:t>
      </w:r>
    </w:p>
    <w:p w:rsidR="0023410F" w:rsidRPr="00DF74E7" w:rsidRDefault="0023410F" w:rsidP="001F514B">
      <w:pPr>
        <w:numPr>
          <w:ilvl w:val="0"/>
          <w:numId w:val="31"/>
        </w:numPr>
        <w:shd w:val="clear" w:color="auto" w:fill="FFFFFF"/>
        <w:spacing w:after="120"/>
        <w:ind w:left="714" w:hanging="357"/>
      </w:pPr>
      <w:proofErr w:type="gramStart"/>
      <w:r w:rsidRPr="00DF74E7">
        <w:t>message</w:t>
      </w:r>
      <w:proofErr w:type="gramEnd"/>
      <w:r w:rsidRPr="00DF74E7">
        <w:t xml:space="preserve"> format, data structure and data dictionary in JSON and/or XML based on existing WIPO Standards, e.g. </w:t>
      </w:r>
      <w:r w:rsidR="006B64DF">
        <w:t xml:space="preserve"> </w:t>
      </w:r>
      <w:r w:rsidRPr="00DF74E7">
        <w:t>ST.96</w:t>
      </w:r>
      <w:r w:rsidR="009E1A2A">
        <w:t>;</w:t>
      </w:r>
    </w:p>
    <w:p w:rsidR="0023410F" w:rsidRPr="00DF74E7" w:rsidRDefault="0023410F" w:rsidP="001F514B">
      <w:pPr>
        <w:numPr>
          <w:ilvl w:val="0"/>
          <w:numId w:val="31"/>
        </w:numPr>
        <w:shd w:val="clear" w:color="auto" w:fill="FFFFFF"/>
        <w:spacing w:after="120"/>
        <w:ind w:left="714" w:hanging="357"/>
      </w:pPr>
      <w:proofErr w:type="gramStart"/>
      <w:r w:rsidRPr="00DF74E7">
        <w:t>security</w:t>
      </w:r>
      <w:proofErr w:type="gramEnd"/>
      <w:r w:rsidRPr="00DF74E7">
        <w:t xml:space="preserve"> aspects, e.g. </w:t>
      </w:r>
      <w:r w:rsidR="006B64DF">
        <w:t xml:space="preserve"> </w:t>
      </w:r>
      <w:r w:rsidRPr="00DF74E7">
        <w:t>authenticati</w:t>
      </w:r>
      <w:r w:rsidR="009E1A2A">
        <w:t>on, authorization, certificates;</w:t>
      </w:r>
      <w:r w:rsidRPr="00DF74E7">
        <w:t> </w:t>
      </w:r>
    </w:p>
    <w:p w:rsidR="00684D91" w:rsidRDefault="0023410F" w:rsidP="001F514B">
      <w:pPr>
        <w:numPr>
          <w:ilvl w:val="0"/>
          <w:numId w:val="31"/>
        </w:numPr>
        <w:shd w:val="clear" w:color="auto" w:fill="FFFFFF"/>
        <w:spacing w:after="120"/>
        <w:ind w:left="714" w:hanging="357"/>
        <w:rPr>
          <w:rStyle w:val="Hyperlink"/>
          <w:color w:val="auto"/>
          <w:u w:val="none"/>
        </w:rPr>
      </w:pPr>
      <w:r w:rsidRPr="00DF74E7">
        <w:t>naming conventions for Uniform Resource Identifier (URI) of resources, e.g</w:t>
      </w:r>
      <w:r w:rsidRPr="009E1A2A">
        <w:t>. </w:t>
      </w:r>
      <w:hyperlink r:id="rId11" w:history="1">
        <w:r w:rsidR="00684D91" w:rsidRPr="009B7ACB">
          <w:rPr>
            <w:rStyle w:val="Hyperlink"/>
            <w:rFonts w:eastAsia="SimSun"/>
            <w:lang w:eastAsia="zh-CN"/>
          </w:rPr>
          <w:t>http://domain/patent/PublishedApplication/ApplicationNumber</w:t>
        </w:r>
      </w:hyperlink>
      <w:r w:rsidR="00684D91">
        <w:rPr>
          <w:rStyle w:val="Hyperlink"/>
          <w:rFonts w:eastAsia="SimSun"/>
          <w:color w:val="auto"/>
          <w:u w:val="none"/>
          <w:lang w:eastAsia="zh-CN"/>
        </w:rPr>
        <w:t>;</w:t>
      </w:r>
    </w:p>
    <w:p w:rsidR="0023410F" w:rsidRPr="00DF74E7" w:rsidRDefault="0023410F" w:rsidP="001F514B">
      <w:pPr>
        <w:numPr>
          <w:ilvl w:val="0"/>
          <w:numId w:val="31"/>
        </w:numPr>
        <w:shd w:val="clear" w:color="auto" w:fill="FFFFFF"/>
        <w:spacing w:after="120"/>
        <w:ind w:left="714" w:hanging="357"/>
      </w:pPr>
      <w:r w:rsidRPr="00DF74E7">
        <w:t>versioning of the web services</w:t>
      </w:r>
      <w:r w:rsidR="009E1A2A">
        <w:t>; and</w:t>
      </w:r>
    </w:p>
    <w:p w:rsidR="0023410F" w:rsidRPr="00DF74E7" w:rsidRDefault="0023410F" w:rsidP="001F514B">
      <w:pPr>
        <w:numPr>
          <w:ilvl w:val="0"/>
          <w:numId w:val="31"/>
        </w:numPr>
        <w:shd w:val="clear" w:color="auto" w:fill="FFFFFF"/>
        <w:spacing w:after="220"/>
      </w:pPr>
      <w:proofErr w:type="gramStart"/>
      <w:r w:rsidRPr="00DF74E7">
        <w:t>conditions</w:t>
      </w:r>
      <w:proofErr w:type="gramEnd"/>
      <w:r w:rsidRPr="00DF74E7">
        <w:t xml:space="preserve"> of use</w:t>
      </w:r>
      <w:r w:rsidR="009E1A2A">
        <w:t>.</w:t>
      </w:r>
    </w:p>
    <w:p w:rsidR="0023410F" w:rsidRPr="00DF74E7" w:rsidRDefault="0023410F" w:rsidP="001F514B">
      <w:pPr>
        <w:shd w:val="clear" w:color="auto" w:fill="FFFFFF"/>
        <w:spacing w:after="120"/>
        <w:rPr>
          <w:rFonts w:eastAsia="Times New Roman"/>
          <w:szCs w:val="22"/>
        </w:rPr>
      </w:pPr>
      <w:r w:rsidRPr="00DF74E7">
        <w:rPr>
          <w:rFonts w:eastAsia="Times New Roman"/>
          <w:szCs w:val="22"/>
        </w:rPr>
        <w:fldChar w:fldCharType="begin"/>
      </w:r>
      <w:r w:rsidRPr="00DF74E7">
        <w:rPr>
          <w:rFonts w:eastAsia="Times New Roman"/>
          <w:szCs w:val="22"/>
        </w:rPr>
        <w:instrText xml:space="preserve"> AUTONUM  </w:instrText>
      </w:r>
      <w:r w:rsidRPr="00DF74E7">
        <w:rPr>
          <w:rFonts w:eastAsia="Times New Roman"/>
          <w:szCs w:val="22"/>
        </w:rPr>
        <w:fldChar w:fldCharType="end"/>
      </w:r>
      <w:r w:rsidR="000B5288">
        <w:rPr>
          <w:rFonts w:eastAsia="Times New Roman"/>
          <w:szCs w:val="22"/>
        </w:rPr>
        <w:tab/>
        <w:t>The f</w:t>
      </w:r>
      <w:r w:rsidRPr="00DF74E7">
        <w:rPr>
          <w:rFonts w:eastAsia="Times New Roman"/>
          <w:szCs w:val="22"/>
        </w:rPr>
        <w:t>ollowing benefits are expected if recommendations for web services are provided:</w:t>
      </w:r>
    </w:p>
    <w:p w:rsidR="0023410F" w:rsidRPr="00DF74E7" w:rsidRDefault="009E1A2A" w:rsidP="001F514B">
      <w:pPr>
        <w:pStyle w:val="ListParagraph"/>
        <w:numPr>
          <w:ilvl w:val="0"/>
          <w:numId w:val="32"/>
        </w:numPr>
        <w:shd w:val="clear" w:color="auto" w:fill="FFFFFF"/>
        <w:spacing w:after="120"/>
        <w:ind w:left="714" w:hanging="357"/>
        <w:contextualSpacing w:val="0"/>
        <w:rPr>
          <w:rFonts w:eastAsia="Times New Roman"/>
          <w:szCs w:val="22"/>
        </w:rPr>
      </w:pPr>
      <w:r>
        <w:rPr>
          <w:rFonts w:eastAsia="Times New Roman"/>
          <w:szCs w:val="22"/>
        </w:rPr>
        <w:t>i</w:t>
      </w:r>
      <w:r w:rsidR="0023410F" w:rsidRPr="00DF74E7">
        <w:rPr>
          <w:rFonts w:eastAsia="Times New Roman"/>
          <w:szCs w:val="22"/>
        </w:rPr>
        <w:t xml:space="preserve">t would be helpful for </w:t>
      </w:r>
      <w:r w:rsidR="0023410F" w:rsidRPr="00DF74E7">
        <w:t>IPOs</w:t>
      </w:r>
      <w:r w:rsidR="0023410F" w:rsidRPr="00DF74E7" w:rsidDel="001F1312">
        <w:t xml:space="preserve"> </w:t>
      </w:r>
      <w:r w:rsidR="0023410F" w:rsidRPr="00DF74E7">
        <w:t>to implement the web services on the basis of best practices in the area of IP business</w:t>
      </w:r>
      <w:r>
        <w:t>;</w:t>
      </w:r>
    </w:p>
    <w:p w:rsidR="0023410F" w:rsidRPr="00DF74E7" w:rsidRDefault="009E1A2A" w:rsidP="001F514B">
      <w:pPr>
        <w:pStyle w:val="ONUME"/>
        <w:numPr>
          <w:ilvl w:val="0"/>
          <w:numId w:val="32"/>
        </w:numPr>
        <w:spacing w:after="120"/>
        <w:ind w:left="714" w:hanging="357"/>
        <w:rPr>
          <w:rFonts w:eastAsia="Times New Roman"/>
          <w:szCs w:val="22"/>
        </w:rPr>
      </w:pPr>
      <w:r>
        <w:rPr>
          <w:rFonts w:eastAsia="Times New Roman"/>
          <w:szCs w:val="22"/>
        </w:rPr>
        <w:t>r</w:t>
      </w:r>
      <w:r w:rsidR="0023410F" w:rsidRPr="00DF74E7">
        <w:rPr>
          <w:rFonts w:eastAsia="Times New Roman"/>
          <w:szCs w:val="22"/>
        </w:rPr>
        <w:t xml:space="preserve">ecommendation on common </w:t>
      </w:r>
      <w:r w:rsidR="0023410F" w:rsidRPr="00DF74E7">
        <w:t xml:space="preserve">message format, data structure and data dictionary would </w:t>
      </w:r>
      <w:r w:rsidR="0023410F" w:rsidRPr="00DF74E7">
        <w:rPr>
          <w:rFonts w:eastAsia="Times New Roman"/>
          <w:szCs w:val="22"/>
        </w:rPr>
        <w:t xml:space="preserve">facilitate communication between machines or software applications provided by </w:t>
      </w:r>
      <w:r w:rsidR="0023410F" w:rsidRPr="00DF74E7">
        <w:t>IPOs</w:t>
      </w:r>
      <w:r>
        <w:t>;</w:t>
      </w:r>
    </w:p>
    <w:p w:rsidR="0023410F" w:rsidRPr="00DF74E7" w:rsidRDefault="0023410F" w:rsidP="001F514B">
      <w:pPr>
        <w:pStyle w:val="ONUME"/>
        <w:numPr>
          <w:ilvl w:val="0"/>
          <w:numId w:val="32"/>
        </w:numPr>
        <w:spacing w:after="120"/>
        <w:ind w:left="714" w:hanging="357"/>
        <w:rPr>
          <w:rFonts w:eastAsia="Times New Roman"/>
          <w:szCs w:val="22"/>
        </w:rPr>
      </w:pPr>
      <w:r w:rsidRPr="00DF74E7">
        <w:rPr>
          <w:rFonts w:eastAsia="Times New Roman"/>
          <w:szCs w:val="22"/>
        </w:rPr>
        <w:t xml:space="preserve">Recommendation on security and authentication solutions would be helpful for </w:t>
      </w:r>
      <w:r w:rsidRPr="00DF74E7">
        <w:t>IPOs</w:t>
      </w:r>
      <w:r w:rsidRPr="00DF74E7" w:rsidDel="001F1312">
        <w:rPr>
          <w:rFonts w:eastAsia="Times New Roman"/>
          <w:szCs w:val="22"/>
        </w:rPr>
        <w:t xml:space="preserve"> </w:t>
      </w:r>
      <w:r w:rsidRPr="00DF74E7">
        <w:rPr>
          <w:rFonts w:eastAsia="Times New Roman"/>
          <w:szCs w:val="22"/>
        </w:rPr>
        <w:t>to choose software and approaches to authentication and certificates for dealing with different required security level of IP data</w:t>
      </w:r>
      <w:r w:rsidR="009E1A2A">
        <w:rPr>
          <w:rFonts w:eastAsia="Times New Roman"/>
          <w:szCs w:val="22"/>
        </w:rPr>
        <w:t>; and</w:t>
      </w:r>
    </w:p>
    <w:p w:rsidR="001F514B" w:rsidRDefault="0023410F" w:rsidP="001F514B">
      <w:pPr>
        <w:pStyle w:val="ONUME"/>
        <w:numPr>
          <w:ilvl w:val="0"/>
          <w:numId w:val="32"/>
        </w:numPr>
        <w:rPr>
          <w:rFonts w:eastAsia="Times New Roman"/>
          <w:szCs w:val="22"/>
        </w:rPr>
      </w:pPr>
      <w:proofErr w:type="gramStart"/>
      <w:r w:rsidRPr="00DF74E7">
        <w:rPr>
          <w:rFonts w:eastAsia="Times New Roman"/>
          <w:szCs w:val="22"/>
        </w:rPr>
        <w:t>standardized</w:t>
      </w:r>
      <w:proofErr w:type="gramEnd"/>
      <w:r w:rsidRPr="00DF74E7">
        <w:rPr>
          <w:rFonts w:eastAsia="Times New Roman"/>
          <w:szCs w:val="22"/>
        </w:rPr>
        <w:t xml:space="preserve"> approach in identifying data resources and versioning of the web services would facilitate IP data exchange at international level</w:t>
      </w:r>
      <w:r w:rsidR="009E1A2A">
        <w:rPr>
          <w:rFonts w:eastAsia="Times New Roman"/>
          <w:szCs w:val="22"/>
        </w:rPr>
        <w:t>.</w:t>
      </w:r>
    </w:p>
    <w:p w:rsidR="001F514B" w:rsidRDefault="001F514B">
      <w:pPr>
        <w:rPr>
          <w:rFonts w:eastAsia="Times New Roman"/>
          <w:szCs w:val="22"/>
        </w:rPr>
      </w:pPr>
      <w:r>
        <w:rPr>
          <w:rFonts w:eastAsia="Times New Roman"/>
          <w:szCs w:val="22"/>
        </w:rPr>
        <w:br w:type="page"/>
      </w:r>
    </w:p>
    <w:p w:rsidR="0023410F" w:rsidRPr="00DF74E7" w:rsidRDefault="00DF74E7" w:rsidP="001F514B">
      <w:pPr>
        <w:pStyle w:val="Heading2"/>
        <w:spacing w:before="0"/>
        <w:rPr>
          <w:caps w:val="0"/>
          <w:lang w:eastAsia="zh-CN"/>
        </w:rPr>
      </w:pPr>
      <w:r w:rsidRPr="00DF74E7">
        <w:rPr>
          <w:caps w:val="0"/>
          <w:lang w:eastAsia="zh-CN"/>
        </w:rPr>
        <w:lastRenderedPageBreak/>
        <w:t>TASK AND TASK FORCE</w:t>
      </w:r>
    </w:p>
    <w:p w:rsidR="0023410F" w:rsidRPr="00DF74E7" w:rsidRDefault="0023410F" w:rsidP="001F514B">
      <w:pPr>
        <w:pStyle w:val="ONUME"/>
        <w:numPr>
          <w:ilvl w:val="0"/>
          <w:numId w:val="0"/>
        </w:numPr>
        <w:spacing w:after="120"/>
        <w:rPr>
          <w:szCs w:val="22"/>
        </w:rPr>
      </w:pPr>
      <w:r w:rsidRPr="00DF74E7">
        <w:rPr>
          <w:szCs w:val="22"/>
        </w:rPr>
        <w:fldChar w:fldCharType="begin"/>
      </w:r>
      <w:r w:rsidRPr="00DF74E7">
        <w:rPr>
          <w:szCs w:val="22"/>
        </w:rPr>
        <w:instrText xml:space="preserve"> AUTONUM  </w:instrText>
      </w:r>
      <w:r w:rsidRPr="00DF74E7">
        <w:rPr>
          <w:szCs w:val="22"/>
        </w:rPr>
        <w:fldChar w:fldCharType="end"/>
      </w:r>
      <w:r w:rsidRPr="00DF74E7">
        <w:rPr>
          <w:szCs w:val="22"/>
        </w:rPr>
        <w:tab/>
        <w:t>On the basis of the outcome of the said survey, the International Bureau proposes the following for consideration and decision by the CWS:</w:t>
      </w:r>
    </w:p>
    <w:p w:rsidR="00246ED0" w:rsidRDefault="0023410F" w:rsidP="001F514B">
      <w:pPr>
        <w:pStyle w:val="ONUME"/>
        <w:numPr>
          <w:ilvl w:val="3"/>
          <w:numId w:val="31"/>
        </w:numPr>
        <w:spacing w:after="120"/>
        <w:ind w:left="567" w:firstLine="567"/>
        <w:rPr>
          <w:szCs w:val="22"/>
        </w:rPr>
      </w:pPr>
      <w:r w:rsidRPr="00DF74E7">
        <w:rPr>
          <w:szCs w:val="22"/>
        </w:rPr>
        <w:t>creation of a new Task whose description would read as follows:</w:t>
      </w:r>
      <w:r w:rsidR="00246ED0">
        <w:rPr>
          <w:szCs w:val="22"/>
        </w:rPr>
        <w:br/>
      </w:r>
      <w:r w:rsidR="009E1A2A">
        <w:rPr>
          <w:szCs w:val="22"/>
        </w:rPr>
        <w:t>“P</w:t>
      </w:r>
      <w:r w:rsidRPr="00246ED0">
        <w:rPr>
          <w:szCs w:val="22"/>
        </w:rPr>
        <w:t>repare recommendations for web services on IP information and documentation</w:t>
      </w:r>
      <w:r w:rsidR="00246ED0">
        <w:rPr>
          <w:szCs w:val="22"/>
        </w:rPr>
        <w:t>”;</w:t>
      </w:r>
    </w:p>
    <w:p w:rsidR="0023410F" w:rsidRPr="00246ED0" w:rsidRDefault="0023410F" w:rsidP="001F514B">
      <w:pPr>
        <w:pStyle w:val="ONUME"/>
        <w:numPr>
          <w:ilvl w:val="0"/>
          <w:numId w:val="0"/>
        </w:numPr>
        <w:spacing w:after="120"/>
        <w:ind w:left="1134"/>
        <w:rPr>
          <w:szCs w:val="22"/>
        </w:rPr>
      </w:pPr>
      <w:proofErr w:type="gramStart"/>
      <w:r w:rsidRPr="00246ED0">
        <w:rPr>
          <w:szCs w:val="22"/>
        </w:rPr>
        <w:t>and</w:t>
      </w:r>
      <w:proofErr w:type="gramEnd"/>
    </w:p>
    <w:p w:rsidR="0023410F" w:rsidRPr="00DF74E7" w:rsidRDefault="0023410F" w:rsidP="001F514B">
      <w:pPr>
        <w:pStyle w:val="ONUME"/>
        <w:numPr>
          <w:ilvl w:val="3"/>
          <w:numId w:val="31"/>
        </w:numPr>
        <w:ind w:left="567" w:firstLine="567"/>
        <w:rPr>
          <w:szCs w:val="22"/>
        </w:rPr>
      </w:pPr>
      <w:proofErr w:type="gramStart"/>
      <w:r w:rsidRPr="00DF74E7">
        <w:rPr>
          <w:szCs w:val="22"/>
        </w:rPr>
        <w:t>assignment</w:t>
      </w:r>
      <w:proofErr w:type="gramEnd"/>
      <w:r w:rsidRPr="00DF74E7">
        <w:rPr>
          <w:szCs w:val="22"/>
        </w:rPr>
        <w:t xml:space="preserve"> of the proposed new task to the XML4IP Task Force.</w:t>
      </w:r>
    </w:p>
    <w:p w:rsidR="0023410F" w:rsidRPr="00DF74E7" w:rsidRDefault="0023410F" w:rsidP="001F514B">
      <w:pPr>
        <w:pStyle w:val="ONUME"/>
        <w:numPr>
          <w:ilvl w:val="0"/>
          <w:numId w:val="0"/>
        </w:numPr>
        <w:tabs>
          <w:tab w:val="left" w:pos="6237"/>
        </w:tabs>
        <w:ind w:left="5534"/>
        <w:rPr>
          <w:i/>
          <w:szCs w:val="22"/>
        </w:rPr>
      </w:pPr>
      <w:r w:rsidRPr="00DF74E7">
        <w:rPr>
          <w:i/>
          <w:szCs w:val="22"/>
        </w:rPr>
        <w:fldChar w:fldCharType="begin"/>
      </w:r>
      <w:r w:rsidRPr="00DF74E7">
        <w:rPr>
          <w:i/>
          <w:szCs w:val="22"/>
        </w:rPr>
        <w:instrText xml:space="preserve"> AUTONUM  </w:instrText>
      </w:r>
      <w:r w:rsidRPr="00DF74E7">
        <w:rPr>
          <w:i/>
          <w:szCs w:val="22"/>
        </w:rPr>
        <w:fldChar w:fldCharType="end"/>
      </w:r>
      <w:r w:rsidRPr="00DF74E7">
        <w:rPr>
          <w:i/>
          <w:szCs w:val="22"/>
        </w:rPr>
        <w:tab/>
        <w:t xml:space="preserve">The </w:t>
      </w:r>
      <w:r w:rsidRPr="00DF74E7">
        <w:rPr>
          <w:i/>
        </w:rPr>
        <w:t>CWS</w:t>
      </w:r>
      <w:r w:rsidRPr="00DF74E7">
        <w:rPr>
          <w:i/>
          <w:szCs w:val="22"/>
        </w:rPr>
        <w:t xml:space="preserve"> is invited to:</w:t>
      </w:r>
    </w:p>
    <w:p w:rsidR="0023410F" w:rsidRPr="00DF74E7" w:rsidRDefault="0023410F" w:rsidP="001F514B">
      <w:pPr>
        <w:pStyle w:val="BodyText"/>
        <w:tabs>
          <w:tab w:val="left" w:pos="6050"/>
          <w:tab w:val="left" w:pos="6600"/>
        </w:tabs>
        <w:ind w:left="5534"/>
        <w:rPr>
          <w:i/>
          <w:szCs w:val="22"/>
        </w:rPr>
      </w:pPr>
      <w:r w:rsidRPr="00DF74E7">
        <w:rPr>
          <w:i/>
          <w:szCs w:val="22"/>
        </w:rPr>
        <w:tab/>
        <w:t>(a)</w:t>
      </w:r>
      <w:r w:rsidRPr="00DF74E7">
        <w:rPr>
          <w:i/>
          <w:szCs w:val="22"/>
        </w:rPr>
        <w:tab/>
      </w:r>
      <w:proofErr w:type="gramStart"/>
      <w:r w:rsidRPr="00DF74E7">
        <w:rPr>
          <w:i/>
          <w:iCs/>
        </w:rPr>
        <w:t>consider</w:t>
      </w:r>
      <w:proofErr w:type="gramEnd"/>
      <w:r w:rsidRPr="00DF74E7">
        <w:rPr>
          <w:i/>
          <w:szCs w:val="22"/>
        </w:rPr>
        <w:t xml:space="preserve"> the conte</w:t>
      </w:r>
      <w:bookmarkStart w:id="0" w:name="_GoBack"/>
      <w:bookmarkEnd w:id="0"/>
      <w:r w:rsidRPr="00DF74E7">
        <w:rPr>
          <w:i/>
          <w:szCs w:val="22"/>
        </w:rPr>
        <w:t xml:space="preserve">nt of the document; </w:t>
      </w:r>
      <w:r w:rsidR="00DF74E7">
        <w:rPr>
          <w:i/>
          <w:szCs w:val="22"/>
        </w:rPr>
        <w:t xml:space="preserve"> </w:t>
      </w:r>
      <w:r w:rsidRPr="00DF74E7">
        <w:rPr>
          <w:i/>
          <w:szCs w:val="22"/>
        </w:rPr>
        <w:t>and</w:t>
      </w:r>
    </w:p>
    <w:p w:rsidR="0023410F" w:rsidRPr="00DF74E7" w:rsidRDefault="0023410F" w:rsidP="001F514B">
      <w:pPr>
        <w:pStyle w:val="BodyText"/>
        <w:tabs>
          <w:tab w:val="left" w:pos="6050"/>
          <w:tab w:val="left" w:pos="6600"/>
        </w:tabs>
        <w:spacing w:after="0"/>
        <w:ind w:left="5534"/>
        <w:rPr>
          <w:i/>
          <w:szCs w:val="22"/>
        </w:rPr>
      </w:pPr>
      <w:r w:rsidRPr="00DF74E7">
        <w:rPr>
          <w:i/>
          <w:szCs w:val="22"/>
        </w:rPr>
        <w:tab/>
        <w:t>(b)</w:t>
      </w:r>
      <w:r w:rsidRPr="00DF74E7">
        <w:rPr>
          <w:i/>
          <w:szCs w:val="22"/>
        </w:rPr>
        <w:tab/>
      </w:r>
      <w:proofErr w:type="gramStart"/>
      <w:r w:rsidRPr="00DF74E7">
        <w:rPr>
          <w:i/>
          <w:iCs/>
        </w:rPr>
        <w:t>consider</w:t>
      </w:r>
      <w:proofErr w:type="gramEnd"/>
      <w:r w:rsidRPr="00DF74E7">
        <w:rPr>
          <w:i/>
          <w:szCs w:val="22"/>
        </w:rPr>
        <w:t xml:space="preserve"> and decide on the proposal concerning the creation of the new Task and the assignment of the new Task to the XML4IP Task Force, as referred to in paragraph 9 above.</w:t>
      </w:r>
    </w:p>
    <w:p w:rsidR="0023410F" w:rsidRDefault="0023410F" w:rsidP="001F514B">
      <w:pPr>
        <w:pStyle w:val="Endofdocument-Annex"/>
      </w:pPr>
    </w:p>
    <w:p w:rsidR="00DF74E7" w:rsidRPr="00DF74E7" w:rsidRDefault="00DF74E7" w:rsidP="001F514B">
      <w:pPr>
        <w:pStyle w:val="Endofdocument-Annex"/>
      </w:pPr>
    </w:p>
    <w:p w:rsidR="001F514B" w:rsidRPr="00DF74E7" w:rsidRDefault="0023410F" w:rsidP="001F514B">
      <w:pPr>
        <w:pStyle w:val="Endofdocument-Annex"/>
      </w:pPr>
      <w:r w:rsidRPr="00DF74E7">
        <w:t>[</w:t>
      </w:r>
      <w:r w:rsidR="003C233C">
        <w:t>End of document</w:t>
      </w:r>
      <w:r w:rsidRPr="00DF74E7">
        <w:t>]</w:t>
      </w:r>
    </w:p>
    <w:sectPr w:rsidR="001F514B" w:rsidRPr="00DF74E7" w:rsidSect="005167B3">
      <w:headerReference w:type="default" r:id="rId12"/>
      <w:pgSz w:w="11907" w:h="16840" w:code="9"/>
      <w:pgMar w:top="709" w:right="1417" w:bottom="1417" w:left="1417"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62F" w:rsidRDefault="00F1762F" w:rsidP="00F1762F">
      <w:r>
        <w:separator/>
      </w:r>
    </w:p>
  </w:endnote>
  <w:endnote w:type="continuationSeparator" w:id="0">
    <w:p w:rsidR="00F1762F" w:rsidRDefault="00F1762F" w:rsidP="00F17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62F" w:rsidRDefault="00F1762F" w:rsidP="00F1762F">
      <w:r>
        <w:separator/>
      </w:r>
    </w:p>
  </w:footnote>
  <w:footnote w:type="continuationSeparator" w:id="0">
    <w:p w:rsidR="00F1762F" w:rsidRDefault="00F1762F" w:rsidP="00F17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62F" w:rsidRDefault="00F1762F" w:rsidP="00F1762F">
    <w:pPr>
      <w:jc w:val="right"/>
    </w:pPr>
    <w:r>
      <w:t>CWS/5/15</w:t>
    </w:r>
  </w:p>
  <w:p w:rsidR="00F1762F" w:rsidRDefault="00F1762F" w:rsidP="00F1762F">
    <w:pPr>
      <w:jc w:val="right"/>
    </w:pPr>
    <w:proofErr w:type="gramStart"/>
    <w:r>
      <w:t>page</w:t>
    </w:r>
    <w:proofErr w:type="gramEnd"/>
    <w:r>
      <w:t xml:space="preserve"> </w:t>
    </w:r>
    <w:r>
      <w:fldChar w:fldCharType="begin"/>
    </w:r>
    <w:r>
      <w:instrText xml:space="preserve"> PAGE  \* MERGEFORMAT </w:instrText>
    </w:r>
    <w:r>
      <w:fldChar w:fldCharType="separate"/>
    </w:r>
    <w:r w:rsidR="001F514B">
      <w:rPr>
        <w:noProof/>
      </w:rPr>
      <w:t>2</w:t>
    </w:r>
    <w:r>
      <w:fldChar w:fldCharType="end"/>
    </w:r>
  </w:p>
  <w:p w:rsidR="00F1762F" w:rsidRDefault="00F1762F" w:rsidP="00F1762F">
    <w:pPr>
      <w:jc w:val="right"/>
    </w:pPr>
  </w:p>
  <w:p w:rsidR="00F1762F" w:rsidRDefault="00F1762F" w:rsidP="00F1762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29B2429"/>
    <w:multiLevelType w:val="multilevel"/>
    <w:tmpl w:val="EC80B1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67C7D5B"/>
    <w:multiLevelType w:val="multilevel"/>
    <w:tmpl w:val="B400F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0A307321"/>
    <w:multiLevelType w:val="hybridMultilevel"/>
    <w:tmpl w:val="54046D9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524052"/>
    <w:multiLevelType w:val="multilevel"/>
    <w:tmpl w:val="1F1A9384"/>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D14403"/>
    <w:multiLevelType w:val="multilevel"/>
    <w:tmpl w:val="4D0053AA"/>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7">
    <w:nsid w:val="16BF646E"/>
    <w:multiLevelType w:val="multilevel"/>
    <w:tmpl w:val="2EDAA70C"/>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8">
    <w:nsid w:val="177D5000"/>
    <w:multiLevelType w:val="singleLevel"/>
    <w:tmpl w:val="0409000F"/>
    <w:lvl w:ilvl="0">
      <w:start w:val="1"/>
      <w:numFmt w:val="decimal"/>
      <w:lvlText w:val="%1."/>
      <w:lvlJc w:val="left"/>
      <w:pPr>
        <w:tabs>
          <w:tab w:val="num" w:pos="360"/>
        </w:tabs>
        <w:ind w:left="360" w:hanging="360"/>
      </w:pPr>
    </w:lvl>
  </w:abstractNum>
  <w:abstractNum w:abstractNumId="9">
    <w:nsid w:val="181210AD"/>
    <w:multiLevelType w:val="multilevel"/>
    <w:tmpl w:val="C512F7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A0A1EF3"/>
    <w:multiLevelType w:val="multilevel"/>
    <w:tmpl w:val="260CF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BB24E7"/>
    <w:multiLevelType w:val="multilevel"/>
    <w:tmpl w:val="F8A8DA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424D5747"/>
    <w:multiLevelType w:val="multilevel"/>
    <w:tmpl w:val="EF7CE7B8"/>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FD72BA8"/>
    <w:multiLevelType w:val="multilevel"/>
    <w:tmpl w:val="9D3226A0"/>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B2213C"/>
    <w:multiLevelType w:val="multilevel"/>
    <w:tmpl w:val="4D00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9821BA2"/>
    <w:multiLevelType w:val="multilevel"/>
    <w:tmpl w:val="7C0C68B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7">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33C34B5"/>
    <w:multiLevelType w:val="multilevel"/>
    <w:tmpl w:val="85F46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8000C3A"/>
    <w:multiLevelType w:val="hybridMultilevel"/>
    <w:tmpl w:val="54046D9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C75651"/>
    <w:multiLevelType w:val="multilevel"/>
    <w:tmpl w:val="5B2E4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nsid w:val="6A004671"/>
    <w:multiLevelType w:val="hybridMultilevel"/>
    <w:tmpl w:val="C7CEAD3C"/>
    <w:lvl w:ilvl="0" w:tplc="730CFAEC">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A755B25"/>
    <w:multiLevelType w:val="multilevel"/>
    <w:tmpl w:val="4D00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D1E55B7"/>
    <w:multiLevelType w:val="multilevel"/>
    <w:tmpl w:val="10E09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D9A04A4"/>
    <w:multiLevelType w:val="multilevel"/>
    <w:tmpl w:val="65D87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FCF19AA"/>
    <w:multiLevelType w:val="multilevel"/>
    <w:tmpl w:val="930CB6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0EA1AB1"/>
    <w:multiLevelType w:val="multilevel"/>
    <w:tmpl w:val="3DB0EE04"/>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
      <w:lvlJc w:val="left"/>
      <w:pPr>
        <w:tabs>
          <w:tab w:val="num" w:pos="2520"/>
        </w:tabs>
        <w:ind w:left="2520" w:hanging="360"/>
      </w:pPr>
      <w:rPr>
        <w:rFonts w:ascii="Wingdings" w:hAnsi="Wingdings"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8">
    <w:nsid w:val="719C3628"/>
    <w:multiLevelType w:val="hybridMultilevel"/>
    <w:tmpl w:val="4934D3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0">
    <w:nsid w:val="7B3F732C"/>
    <w:multiLevelType w:val="multilevel"/>
    <w:tmpl w:val="4D00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F6B052B"/>
    <w:multiLevelType w:val="multilevel"/>
    <w:tmpl w:val="F05C80D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3"/>
  </w:num>
  <w:num w:numId="3">
    <w:abstractNumId w:val="29"/>
  </w:num>
  <w:num w:numId="4">
    <w:abstractNumId w:val="21"/>
  </w:num>
  <w:num w:numId="5">
    <w:abstractNumId w:val="0"/>
  </w:num>
  <w:num w:numId="6">
    <w:abstractNumId w:val="17"/>
  </w:num>
  <w:num w:numId="7">
    <w:abstractNumId w:val="9"/>
  </w:num>
  <w:num w:numId="8">
    <w:abstractNumId w:val="18"/>
  </w:num>
  <w:num w:numId="9">
    <w:abstractNumId w:val="26"/>
  </w:num>
  <w:num w:numId="10">
    <w:abstractNumId w:val="11"/>
  </w:num>
  <w:num w:numId="11">
    <w:abstractNumId w:val="1"/>
  </w:num>
  <w:num w:numId="12">
    <w:abstractNumId w:val="25"/>
  </w:num>
  <w:num w:numId="13">
    <w:abstractNumId w:val="2"/>
  </w:num>
  <w:num w:numId="14">
    <w:abstractNumId w:val="27"/>
  </w:num>
  <w:num w:numId="15">
    <w:abstractNumId w:val="7"/>
  </w:num>
  <w:num w:numId="16">
    <w:abstractNumId w:val="24"/>
  </w:num>
  <w:num w:numId="17">
    <w:abstractNumId w:val="10"/>
  </w:num>
  <w:num w:numId="18">
    <w:abstractNumId w:val="20"/>
  </w:num>
  <w:num w:numId="19">
    <w:abstractNumId w:val="16"/>
  </w:num>
  <w:num w:numId="20">
    <w:abstractNumId w:val="12"/>
  </w:num>
  <w:num w:numId="21">
    <w:abstractNumId w:val="28"/>
  </w:num>
  <w:num w:numId="22">
    <w:abstractNumId w:val="22"/>
  </w:num>
  <w:num w:numId="23">
    <w:abstractNumId w:val="15"/>
  </w:num>
  <w:num w:numId="24">
    <w:abstractNumId w:val="19"/>
  </w:num>
  <w:num w:numId="25">
    <w:abstractNumId w:val="6"/>
  </w:num>
  <w:num w:numId="26">
    <w:abstractNumId w:val="4"/>
  </w:num>
  <w:num w:numId="27">
    <w:abstractNumId w:val="23"/>
  </w:num>
  <w:num w:numId="28">
    <w:abstractNumId w:val="30"/>
  </w:num>
  <w:num w:numId="29">
    <w:abstractNumId w:val="31"/>
  </w:num>
  <w:num w:numId="30">
    <w:abstractNumId w:val="3"/>
  </w:num>
  <w:num w:numId="31">
    <w:abstractNumId w:val="5"/>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0E"/>
    <w:rsid w:val="00043B3A"/>
    <w:rsid w:val="000B5288"/>
    <w:rsid w:val="000E090E"/>
    <w:rsid w:val="000F5E56"/>
    <w:rsid w:val="00132645"/>
    <w:rsid w:val="00160EFD"/>
    <w:rsid w:val="0017630C"/>
    <w:rsid w:val="00193075"/>
    <w:rsid w:val="001D2CBB"/>
    <w:rsid w:val="001F514B"/>
    <w:rsid w:val="00201A1A"/>
    <w:rsid w:val="0023410F"/>
    <w:rsid w:val="00246ED0"/>
    <w:rsid w:val="00265765"/>
    <w:rsid w:val="002C5191"/>
    <w:rsid w:val="00350CA5"/>
    <w:rsid w:val="003C0114"/>
    <w:rsid w:val="003C233C"/>
    <w:rsid w:val="00406931"/>
    <w:rsid w:val="004121B3"/>
    <w:rsid w:val="00431118"/>
    <w:rsid w:val="00436B2D"/>
    <w:rsid w:val="0048154C"/>
    <w:rsid w:val="004948EE"/>
    <w:rsid w:val="005167B3"/>
    <w:rsid w:val="00684D91"/>
    <w:rsid w:val="006B64DF"/>
    <w:rsid w:val="006C3095"/>
    <w:rsid w:val="007513ED"/>
    <w:rsid w:val="007B240C"/>
    <w:rsid w:val="007D53C7"/>
    <w:rsid w:val="00804DB7"/>
    <w:rsid w:val="008362B9"/>
    <w:rsid w:val="00847F39"/>
    <w:rsid w:val="008D6B54"/>
    <w:rsid w:val="009075AF"/>
    <w:rsid w:val="009E1A2A"/>
    <w:rsid w:val="009F315E"/>
    <w:rsid w:val="00A14293"/>
    <w:rsid w:val="00A7127E"/>
    <w:rsid w:val="00A869BE"/>
    <w:rsid w:val="00B746F6"/>
    <w:rsid w:val="00BA0A3C"/>
    <w:rsid w:val="00C554EC"/>
    <w:rsid w:val="00D256A8"/>
    <w:rsid w:val="00DF74E7"/>
    <w:rsid w:val="00ED0268"/>
    <w:rsid w:val="00EF05FD"/>
    <w:rsid w:val="00F1762F"/>
    <w:rsid w:val="00F838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basedOn w:val="DefaultParagraphFont"/>
    <w:link w:val="Heading2"/>
    <w:uiPriority w:val="9"/>
    <w:rsid w:val="000E090E"/>
    <w:rPr>
      <w:rFonts w:ascii="Arial" w:eastAsia="SimSun" w:hAnsi="Arial" w:cs="Arial"/>
      <w:bCs/>
      <w:iCs/>
      <w:caps/>
      <w:sz w:val="22"/>
      <w:szCs w:val="28"/>
    </w:rPr>
  </w:style>
  <w:style w:type="character" w:customStyle="1" w:styleId="apple-converted-space">
    <w:name w:val="apple-converted-space"/>
    <w:basedOn w:val="DefaultParagraphFont"/>
    <w:rsid w:val="000E090E"/>
  </w:style>
  <w:style w:type="character" w:customStyle="1" w:styleId="nolink">
    <w:name w:val="nolink"/>
    <w:basedOn w:val="DefaultParagraphFont"/>
    <w:rsid w:val="000E090E"/>
  </w:style>
  <w:style w:type="paragraph" w:styleId="ListParagraph">
    <w:name w:val="List Paragraph"/>
    <w:basedOn w:val="Normal"/>
    <w:uiPriority w:val="34"/>
    <w:qFormat/>
    <w:rsid w:val="00B746F6"/>
    <w:pPr>
      <w:ind w:left="720"/>
      <w:contextualSpacing/>
    </w:pPr>
  </w:style>
  <w:style w:type="character" w:styleId="Hyperlink">
    <w:name w:val="Hyperlink"/>
    <w:basedOn w:val="DefaultParagraphFont"/>
    <w:uiPriority w:val="99"/>
    <w:unhideWhenUsed/>
    <w:rsid w:val="00B746F6"/>
    <w:rPr>
      <w:color w:val="0000FF"/>
      <w:u w:val="single"/>
    </w:rPr>
  </w:style>
  <w:style w:type="paragraph" w:styleId="NormalWeb">
    <w:name w:val="Normal (Web)"/>
    <w:basedOn w:val="Normal"/>
    <w:uiPriority w:val="99"/>
    <w:unhideWhenUsed/>
    <w:rsid w:val="009075A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075AF"/>
    <w:rPr>
      <w:b/>
      <w:bCs/>
    </w:rPr>
  </w:style>
  <w:style w:type="paragraph" w:customStyle="1" w:styleId="compact">
    <w:name w:val="compact"/>
    <w:basedOn w:val="Normal"/>
    <w:rsid w:val="00350CA5"/>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rsid w:val="00043B3A"/>
    <w:rPr>
      <w:rFonts w:ascii="Tahoma" w:hAnsi="Tahoma" w:cs="Tahoma"/>
      <w:sz w:val="16"/>
      <w:szCs w:val="16"/>
    </w:rPr>
  </w:style>
  <w:style w:type="character" w:customStyle="1" w:styleId="BalloonTextChar">
    <w:name w:val="Balloon Text Char"/>
    <w:basedOn w:val="DefaultParagraphFont"/>
    <w:link w:val="BalloonText"/>
    <w:rsid w:val="00043B3A"/>
    <w:rPr>
      <w:rFonts w:ascii="Tahoma" w:hAnsi="Tahoma" w:cs="Tahoma"/>
      <w:sz w:val="16"/>
      <w:szCs w:val="16"/>
    </w:rPr>
  </w:style>
  <w:style w:type="paragraph" w:customStyle="1" w:styleId="Endofdocument-Annex">
    <w:name w:val="[End of document - Annex]"/>
    <w:basedOn w:val="Normal"/>
    <w:rsid w:val="0023410F"/>
    <w:pPr>
      <w:ind w:left="5534"/>
    </w:pPr>
    <w:rPr>
      <w:rFonts w:eastAsia="SimSun"/>
      <w:lang w:eastAsia="zh-CN"/>
    </w:rPr>
  </w:style>
  <w:style w:type="character" w:customStyle="1" w:styleId="ONUMEChar">
    <w:name w:val="ONUM E Char"/>
    <w:basedOn w:val="DefaultParagraphFont"/>
    <w:link w:val="ONUME"/>
    <w:rsid w:val="0023410F"/>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link w:val="ONUMEChar"/>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basedOn w:val="DefaultParagraphFont"/>
    <w:link w:val="Heading2"/>
    <w:uiPriority w:val="9"/>
    <w:rsid w:val="000E090E"/>
    <w:rPr>
      <w:rFonts w:ascii="Arial" w:eastAsia="SimSun" w:hAnsi="Arial" w:cs="Arial"/>
      <w:bCs/>
      <w:iCs/>
      <w:caps/>
      <w:sz w:val="22"/>
      <w:szCs w:val="28"/>
    </w:rPr>
  </w:style>
  <w:style w:type="character" w:customStyle="1" w:styleId="apple-converted-space">
    <w:name w:val="apple-converted-space"/>
    <w:basedOn w:val="DefaultParagraphFont"/>
    <w:rsid w:val="000E090E"/>
  </w:style>
  <w:style w:type="character" w:customStyle="1" w:styleId="nolink">
    <w:name w:val="nolink"/>
    <w:basedOn w:val="DefaultParagraphFont"/>
    <w:rsid w:val="000E090E"/>
  </w:style>
  <w:style w:type="paragraph" w:styleId="ListParagraph">
    <w:name w:val="List Paragraph"/>
    <w:basedOn w:val="Normal"/>
    <w:uiPriority w:val="34"/>
    <w:qFormat/>
    <w:rsid w:val="00B746F6"/>
    <w:pPr>
      <w:ind w:left="720"/>
      <w:contextualSpacing/>
    </w:pPr>
  </w:style>
  <w:style w:type="character" w:styleId="Hyperlink">
    <w:name w:val="Hyperlink"/>
    <w:basedOn w:val="DefaultParagraphFont"/>
    <w:uiPriority w:val="99"/>
    <w:unhideWhenUsed/>
    <w:rsid w:val="00B746F6"/>
    <w:rPr>
      <w:color w:val="0000FF"/>
      <w:u w:val="single"/>
    </w:rPr>
  </w:style>
  <w:style w:type="paragraph" w:styleId="NormalWeb">
    <w:name w:val="Normal (Web)"/>
    <w:basedOn w:val="Normal"/>
    <w:uiPriority w:val="99"/>
    <w:unhideWhenUsed/>
    <w:rsid w:val="009075AF"/>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9075AF"/>
    <w:rPr>
      <w:b/>
      <w:bCs/>
    </w:rPr>
  </w:style>
  <w:style w:type="paragraph" w:customStyle="1" w:styleId="compact">
    <w:name w:val="compact"/>
    <w:basedOn w:val="Normal"/>
    <w:rsid w:val="00350CA5"/>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rsid w:val="00043B3A"/>
    <w:rPr>
      <w:rFonts w:ascii="Tahoma" w:hAnsi="Tahoma" w:cs="Tahoma"/>
      <w:sz w:val="16"/>
      <w:szCs w:val="16"/>
    </w:rPr>
  </w:style>
  <w:style w:type="character" w:customStyle="1" w:styleId="BalloonTextChar">
    <w:name w:val="Balloon Text Char"/>
    <w:basedOn w:val="DefaultParagraphFont"/>
    <w:link w:val="BalloonText"/>
    <w:rsid w:val="00043B3A"/>
    <w:rPr>
      <w:rFonts w:ascii="Tahoma" w:hAnsi="Tahoma" w:cs="Tahoma"/>
      <w:sz w:val="16"/>
      <w:szCs w:val="16"/>
    </w:rPr>
  </w:style>
  <w:style w:type="paragraph" w:customStyle="1" w:styleId="Endofdocument-Annex">
    <w:name w:val="[End of document - Annex]"/>
    <w:basedOn w:val="Normal"/>
    <w:rsid w:val="0023410F"/>
    <w:pPr>
      <w:ind w:left="5534"/>
    </w:pPr>
    <w:rPr>
      <w:rFonts w:eastAsia="SimSun"/>
      <w:lang w:eastAsia="zh-CN"/>
    </w:rPr>
  </w:style>
  <w:style w:type="character" w:customStyle="1" w:styleId="ONUMEChar">
    <w:name w:val="ONUM E Char"/>
    <w:basedOn w:val="DefaultParagraphFont"/>
    <w:link w:val="ONUME"/>
    <w:rsid w:val="0023410F"/>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9062">
      <w:bodyDiv w:val="1"/>
      <w:marLeft w:val="0"/>
      <w:marRight w:val="0"/>
      <w:marTop w:val="0"/>
      <w:marBottom w:val="0"/>
      <w:divBdr>
        <w:top w:val="none" w:sz="0" w:space="0" w:color="auto"/>
        <w:left w:val="none" w:sz="0" w:space="0" w:color="auto"/>
        <w:bottom w:val="none" w:sz="0" w:space="0" w:color="auto"/>
        <w:right w:val="none" w:sz="0" w:space="0" w:color="auto"/>
      </w:divBdr>
    </w:div>
    <w:div w:id="185213428">
      <w:bodyDiv w:val="1"/>
      <w:marLeft w:val="0"/>
      <w:marRight w:val="0"/>
      <w:marTop w:val="0"/>
      <w:marBottom w:val="0"/>
      <w:divBdr>
        <w:top w:val="none" w:sz="0" w:space="0" w:color="auto"/>
        <w:left w:val="none" w:sz="0" w:space="0" w:color="auto"/>
        <w:bottom w:val="none" w:sz="0" w:space="0" w:color="auto"/>
        <w:right w:val="none" w:sz="0" w:space="0" w:color="auto"/>
      </w:divBdr>
    </w:div>
    <w:div w:id="283657148">
      <w:bodyDiv w:val="1"/>
      <w:marLeft w:val="0"/>
      <w:marRight w:val="0"/>
      <w:marTop w:val="0"/>
      <w:marBottom w:val="0"/>
      <w:divBdr>
        <w:top w:val="none" w:sz="0" w:space="0" w:color="auto"/>
        <w:left w:val="none" w:sz="0" w:space="0" w:color="auto"/>
        <w:bottom w:val="none" w:sz="0" w:space="0" w:color="auto"/>
        <w:right w:val="none" w:sz="0" w:space="0" w:color="auto"/>
      </w:divBdr>
    </w:div>
    <w:div w:id="304241524">
      <w:bodyDiv w:val="1"/>
      <w:marLeft w:val="0"/>
      <w:marRight w:val="0"/>
      <w:marTop w:val="0"/>
      <w:marBottom w:val="0"/>
      <w:divBdr>
        <w:top w:val="none" w:sz="0" w:space="0" w:color="auto"/>
        <w:left w:val="none" w:sz="0" w:space="0" w:color="auto"/>
        <w:bottom w:val="none" w:sz="0" w:space="0" w:color="auto"/>
        <w:right w:val="none" w:sz="0" w:space="0" w:color="auto"/>
      </w:divBdr>
    </w:div>
    <w:div w:id="338120168">
      <w:bodyDiv w:val="1"/>
      <w:marLeft w:val="0"/>
      <w:marRight w:val="0"/>
      <w:marTop w:val="0"/>
      <w:marBottom w:val="0"/>
      <w:divBdr>
        <w:top w:val="none" w:sz="0" w:space="0" w:color="auto"/>
        <w:left w:val="none" w:sz="0" w:space="0" w:color="auto"/>
        <w:bottom w:val="none" w:sz="0" w:space="0" w:color="auto"/>
        <w:right w:val="none" w:sz="0" w:space="0" w:color="auto"/>
      </w:divBdr>
    </w:div>
    <w:div w:id="368918884">
      <w:bodyDiv w:val="1"/>
      <w:marLeft w:val="0"/>
      <w:marRight w:val="0"/>
      <w:marTop w:val="0"/>
      <w:marBottom w:val="0"/>
      <w:divBdr>
        <w:top w:val="none" w:sz="0" w:space="0" w:color="auto"/>
        <w:left w:val="none" w:sz="0" w:space="0" w:color="auto"/>
        <w:bottom w:val="none" w:sz="0" w:space="0" w:color="auto"/>
        <w:right w:val="none" w:sz="0" w:space="0" w:color="auto"/>
      </w:divBdr>
    </w:div>
    <w:div w:id="455101279">
      <w:bodyDiv w:val="1"/>
      <w:marLeft w:val="0"/>
      <w:marRight w:val="0"/>
      <w:marTop w:val="0"/>
      <w:marBottom w:val="0"/>
      <w:divBdr>
        <w:top w:val="none" w:sz="0" w:space="0" w:color="auto"/>
        <w:left w:val="none" w:sz="0" w:space="0" w:color="auto"/>
        <w:bottom w:val="none" w:sz="0" w:space="0" w:color="auto"/>
        <w:right w:val="none" w:sz="0" w:space="0" w:color="auto"/>
      </w:divBdr>
    </w:div>
    <w:div w:id="457915695">
      <w:bodyDiv w:val="1"/>
      <w:marLeft w:val="0"/>
      <w:marRight w:val="0"/>
      <w:marTop w:val="0"/>
      <w:marBottom w:val="0"/>
      <w:divBdr>
        <w:top w:val="none" w:sz="0" w:space="0" w:color="auto"/>
        <w:left w:val="none" w:sz="0" w:space="0" w:color="auto"/>
        <w:bottom w:val="none" w:sz="0" w:space="0" w:color="auto"/>
        <w:right w:val="none" w:sz="0" w:space="0" w:color="auto"/>
      </w:divBdr>
    </w:div>
    <w:div w:id="522519088">
      <w:bodyDiv w:val="1"/>
      <w:marLeft w:val="0"/>
      <w:marRight w:val="0"/>
      <w:marTop w:val="0"/>
      <w:marBottom w:val="0"/>
      <w:divBdr>
        <w:top w:val="none" w:sz="0" w:space="0" w:color="auto"/>
        <w:left w:val="none" w:sz="0" w:space="0" w:color="auto"/>
        <w:bottom w:val="none" w:sz="0" w:space="0" w:color="auto"/>
        <w:right w:val="none" w:sz="0" w:space="0" w:color="auto"/>
      </w:divBdr>
    </w:div>
    <w:div w:id="526218342">
      <w:bodyDiv w:val="1"/>
      <w:marLeft w:val="0"/>
      <w:marRight w:val="0"/>
      <w:marTop w:val="0"/>
      <w:marBottom w:val="0"/>
      <w:divBdr>
        <w:top w:val="none" w:sz="0" w:space="0" w:color="auto"/>
        <w:left w:val="none" w:sz="0" w:space="0" w:color="auto"/>
        <w:bottom w:val="none" w:sz="0" w:space="0" w:color="auto"/>
        <w:right w:val="none" w:sz="0" w:space="0" w:color="auto"/>
      </w:divBdr>
    </w:div>
    <w:div w:id="856192107">
      <w:bodyDiv w:val="1"/>
      <w:marLeft w:val="0"/>
      <w:marRight w:val="0"/>
      <w:marTop w:val="0"/>
      <w:marBottom w:val="0"/>
      <w:divBdr>
        <w:top w:val="none" w:sz="0" w:space="0" w:color="auto"/>
        <w:left w:val="none" w:sz="0" w:space="0" w:color="auto"/>
        <w:bottom w:val="none" w:sz="0" w:space="0" w:color="auto"/>
        <w:right w:val="none" w:sz="0" w:space="0" w:color="auto"/>
      </w:divBdr>
    </w:div>
    <w:div w:id="885675422">
      <w:bodyDiv w:val="1"/>
      <w:marLeft w:val="0"/>
      <w:marRight w:val="0"/>
      <w:marTop w:val="0"/>
      <w:marBottom w:val="0"/>
      <w:divBdr>
        <w:top w:val="none" w:sz="0" w:space="0" w:color="auto"/>
        <w:left w:val="none" w:sz="0" w:space="0" w:color="auto"/>
        <w:bottom w:val="none" w:sz="0" w:space="0" w:color="auto"/>
        <w:right w:val="none" w:sz="0" w:space="0" w:color="auto"/>
      </w:divBdr>
    </w:div>
    <w:div w:id="928657753">
      <w:bodyDiv w:val="1"/>
      <w:marLeft w:val="0"/>
      <w:marRight w:val="0"/>
      <w:marTop w:val="0"/>
      <w:marBottom w:val="0"/>
      <w:divBdr>
        <w:top w:val="none" w:sz="0" w:space="0" w:color="auto"/>
        <w:left w:val="none" w:sz="0" w:space="0" w:color="auto"/>
        <w:bottom w:val="none" w:sz="0" w:space="0" w:color="auto"/>
        <w:right w:val="none" w:sz="0" w:space="0" w:color="auto"/>
      </w:divBdr>
    </w:div>
    <w:div w:id="1176534203">
      <w:bodyDiv w:val="1"/>
      <w:marLeft w:val="0"/>
      <w:marRight w:val="0"/>
      <w:marTop w:val="0"/>
      <w:marBottom w:val="0"/>
      <w:divBdr>
        <w:top w:val="none" w:sz="0" w:space="0" w:color="auto"/>
        <w:left w:val="none" w:sz="0" w:space="0" w:color="auto"/>
        <w:bottom w:val="none" w:sz="0" w:space="0" w:color="auto"/>
        <w:right w:val="none" w:sz="0" w:space="0" w:color="auto"/>
      </w:divBdr>
    </w:div>
    <w:div w:id="1470126999">
      <w:bodyDiv w:val="1"/>
      <w:marLeft w:val="0"/>
      <w:marRight w:val="0"/>
      <w:marTop w:val="0"/>
      <w:marBottom w:val="0"/>
      <w:divBdr>
        <w:top w:val="none" w:sz="0" w:space="0" w:color="auto"/>
        <w:left w:val="none" w:sz="0" w:space="0" w:color="auto"/>
        <w:bottom w:val="none" w:sz="0" w:space="0" w:color="auto"/>
        <w:right w:val="none" w:sz="0" w:space="0" w:color="auto"/>
      </w:divBdr>
    </w:div>
    <w:div w:id="1531989750">
      <w:bodyDiv w:val="1"/>
      <w:marLeft w:val="0"/>
      <w:marRight w:val="0"/>
      <w:marTop w:val="0"/>
      <w:marBottom w:val="0"/>
      <w:divBdr>
        <w:top w:val="none" w:sz="0" w:space="0" w:color="auto"/>
        <w:left w:val="none" w:sz="0" w:space="0" w:color="auto"/>
        <w:bottom w:val="none" w:sz="0" w:space="0" w:color="auto"/>
        <w:right w:val="none" w:sz="0" w:space="0" w:color="auto"/>
      </w:divBdr>
    </w:div>
    <w:div w:id="1663192621">
      <w:bodyDiv w:val="1"/>
      <w:marLeft w:val="0"/>
      <w:marRight w:val="0"/>
      <w:marTop w:val="0"/>
      <w:marBottom w:val="0"/>
      <w:divBdr>
        <w:top w:val="none" w:sz="0" w:space="0" w:color="auto"/>
        <w:left w:val="none" w:sz="0" w:space="0" w:color="auto"/>
        <w:bottom w:val="none" w:sz="0" w:space="0" w:color="auto"/>
        <w:right w:val="none" w:sz="0" w:space="0" w:color="auto"/>
      </w:divBdr>
    </w:div>
    <w:div w:id="2140292512">
      <w:bodyDiv w:val="1"/>
      <w:marLeft w:val="0"/>
      <w:marRight w:val="0"/>
      <w:marTop w:val="0"/>
      <w:marBottom w:val="0"/>
      <w:divBdr>
        <w:top w:val="none" w:sz="0" w:space="0" w:color="auto"/>
        <w:left w:val="none" w:sz="0" w:space="0" w:color="auto"/>
        <w:bottom w:val="none" w:sz="0" w:space="0" w:color="auto"/>
        <w:right w:val="none" w:sz="0" w:space="0" w:color="auto"/>
      </w:divBdr>
    </w:div>
    <w:div w:id="214153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main/patent/PublishedApplication/ApplicationNumber" TargetMode="External"/><Relationship Id="rId5" Type="http://schemas.openxmlformats.org/officeDocument/2006/relationships/settings" Target="settings.xml"/><Relationship Id="rId10" Type="http://schemas.openxmlformats.org/officeDocument/2006/relationships/hyperlink" Target="http://www.wipo.int/cws/en/taskforce/xml4ip/background.ht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97440-720B-4FEC-A86B-DC0769DBF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Pages>
  <Words>761</Words>
  <Characters>4478</Characters>
  <Application>Microsoft Office Word</Application>
  <DocSecurity>0</DocSecurity>
  <Lines>223</Lines>
  <Paragraphs>121</Paragraphs>
  <ScaleCrop>false</ScaleCrop>
  <HeadingPairs>
    <vt:vector size="2" baseType="variant">
      <vt:variant>
        <vt:lpstr>Title</vt:lpstr>
      </vt:variant>
      <vt:variant>
        <vt:i4>1</vt:i4>
      </vt:variant>
    </vt:vector>
  </HeadingPairs>
  <TitlesOfParts>
    <vt:vector size="1" baseType="lpstr">
      <vt:lpstr>CWS/5/15 (in English)</vt:lpstr>
    </vt:vector>
  </TitlesOfParts>
  <Company>World Intellectual Property Organization</Company>
  <LinksUpToDate>false</LinksUpToDate>
  <CharactersWithSpaces>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CWS/5/15 (in English)</dc:title>
  <dc:subject>Creation of a Task to prepare recommendations for Web services on IP information and documentation</dc:subject>
  <dc:creator>WIPO</dc:creator>
  <cp:keywords>CWS</cp:keywords>
  <cp:lastModifiedBy>ZAGO Bétina</cp:lastModifiedBy>
  <cp:revision>21</cp:revision>
  <cp:lastPrinted>2017-04-21T09:57:00Z</cp:lastPrinted>
  <dcterms:created xsi:type="dcterms:W3CDTF">2017-04-20T12:26:00Z</dcterms:created>
  <dcterms:modified xsi:type="dcterms:W3CDTF">2017-05-10T12:46:00Z</dcterms:modified>
</cp:coreProperties>
</file>