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43" w:rsidRPr="00C039B2" w:rsidRDefault="00476843" w:rsidP="00476843">
      <w:pPr>
        <w:jc w:val="center"/>
        <w:rPr>
          <w:b/>
          <w:sz w:val="20"/>
        </w:rPr>
      </w:pPr>
      <w:r>
        <w:rPr>
          <w:b/>
          <w:sz w:val="20"/>
        </w:rPr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II</w:t>
      </w: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  <w:r w:rsidRPr="00476843">
        <w:rPr>
          <w:rFonts w:eastAsia="Batang" w:cs="Times New Roman"/>
          <w:sz w:val="17"/>
          <w:lang w:eastAsia="en-US"/>
        </w:rPr>
        <w:t>DOCUMENT TYPE DEFINITION FOR SEQUENCE LISTING (DTD)</w:t>
      </w: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  <w:r w:rsidRPr="00C039B2">
        <w:rPr>
          <w:rFonts w:eastAsia="Batang" w:cs="Times New Roman"/>
          <w:sz w:val="17"/>
          <w:lang w:eastAsia="en-US"/>
        </w:rPr>
        <w:t>Final Draft</w:t>
      </w: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2928D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  <w:r w:rsidRPr="00F45CBA">
        <w:rPr>
          <w:rFonts w:eastAsia="Batang" w:cs="Times New Roman"/>
          <w:i/>
          <w:sz w:val="17"/>
          <w:lang w:eastAsia="en-US"/>
        </w:rPr>
        <w:t xml:space="preserve">Proposal 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presented by the </w:t>
      </w:r>
      <w:r>
        <w:rPr>
          <w:rFonts w:eastAsia="Batang" w:cs="Times New Roman"/>
          <w:i/>
          <w:sz w:val="17"/>
          <w:lang w:eastAsia="en-US"/>
        </w:rPr>
        <w:t>SEQL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 Task Force</w:t>
      </w:r>
      <w:r w:rsidRPr="00F45CBA">
        <w:rPr>
          <w:rFonts w:eastAsia="Batang" w:cs="Times New Roman"/>
          <w:i/>
          <w:sz w:val="17"/>
          <w:lang w:eastAsia="en-US"/>
        </w:rPr>
        <w:t xml:space="preserve"> for conside</w:t>
      </w:r>
      <w:r>
        <w:rPr>
          <w:rFonts w:eastAsia="Batang" w:cs="Times New Roman"/>
          <w:i/>
          <w:sz w:val="17"/>
          <w:lang w:eastAsia="en-US"/>
        </w:rPr>
        <w:t>ration and adoption at the CWS/4</w:t>
      </w:r>
    </w:p>
    <w:p w:rsidR="0047684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&lt;?xml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version="1.0" encoding="UTF-8"?&gt;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&lt;!--Annex II of ST.26, Document Type Definition </w:t>
      </w:r>
      <w:r w:rsidR="00073F56">
        <w:rPr>
          <w:rFonts w:ascii="Courier New" w:hAnsi="Courier New" w:cs="Courier New"/>
          <w:sz w:val="17"/>
          <w:szCs w:val="17"/>
        </w:rPr>
        <w:t xml:space="preserve">(DTD) </w:t>
      </w:r>
      <w:r w:rsidRPr="00476843">
        <w:rPr>
          <w:rFonts w:ascii="Courier New" w:hAnsi="Courier New" w:cs="Courier New"/>
          <w:sz w:val="17"/>
          <w:szCs w:val="17"/>
        </w:rPr>
        <w:t>for Sequence Listing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This entity may be identified by the PUBLIC identifier: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PUBLIC "-//WIPO//DTD SEQUENCE LISTING 1.0//EN" "ST26SequenceListing_V1_0.dtd"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PUBLIC DTD URL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http://www.wipo.int/standards/DTD/ST26SequenceListing_V1_0.dtd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Recommended Standard for the presentation of nucleotide and amino acid sequence listings using XML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eXtensible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Markup Language)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CONTACTS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xml.standards@wipo.int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F6051E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Date draft created: 2014-03-11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NOTES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sequence data part is a subset of the complete INSDC DTD that only covers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requirements of WIPO </w:t>
      </w:r>
      <w:r w:rsidR="00073F56">
        <w:rPr>
          <w:rFonts w:ascii="Courier New" w:hAnsi="Courier New" w:cs="Courier New"/>
          <w:sz w:val="17"/>
          <w:szCs w:val="17"/>
        </w:rPr>
        <w:t xml:space="preserve">Standard </w:t>
      </w:r>
      <w:r w:rsidRPr="00476843">
        <w:rPr>
          <w:rFonts w:ascii="Courier New" w:hAnsi="Courier New" w:cs="Courier New"/>
          <w:sz w:val="17"/>
          <w:szCs w:val="17"/>
        </w:rPr>
        <w:t>ST.26.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REVISION HISTORY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F6051E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2014-03-11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F6051E" w:rsidP="00476843">
      <w:pPr>
        <w:rPr>
          <w:rFonts w:ascii="Courier New" w:hAnsi="Courier New" w:cs="Courier New"/>
          <w:sz w:val="17"/>
          <w:szCs w:val="17"/>
        </w:rPr>
      </w:pPr>
      <w:proofErr w:type="gramStart"/>
      <w:r>
        <w:rPr>
          <w:rFonts w:ascii="Courier New" w:hAnsi="Courier New" w:cs="Courier New"/>
          <w:sz w:val="17"/>
          <w:szCs w:val="17"/>
        </w:rPr>
        <w:t>Final draft for adoption</w:t>
      </w:r>
      <w:r w:rsidR="00476843" w:rsidRPr="00476843">
        <w:rPr>
          <w:rFonts w:ascii="Courier New" w:hAnsi="Courier New" w:cs="Courier New"/>
          <w:sz w:val="17"/>
          <w:szCs w:val="17"/>
        </w:rPr>
        <w:t>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ST26SequenceListing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ROOT ELEMENT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ST26SequenceListing  ((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ApplicantFileReference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| (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,ApplicantFileReference</w:t>
      </w:r>
      <w:proofErr w:type="spellEnd"/>
      <w:proofErr w:type="gramEnd"/>
      <w:r w:rsidRPr="00476843">
        <w:rPr>
          <w:rFonts w:ascii="Courier New" w:hAnsi="Courier New" w:cs="Courier New"/>
          <w:sz w:val="17"/>
          <w:szCs w:val="17"/>
        </w:rPr>
        <w:t>?)),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,(</w:t>
      </w:r>
      <w:proofErr w:type="spellStart"/>
      <w:proofErr w:type="gramEnd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?)?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,(</w:t>
      </w:r>
      <w:proofErr w:type="spellStart"/>
      <w:proofErr w:type="gramEnd"/>
      <w:r w:rsidRPr="00476843">
        <w:rPr>
          <w:rFonts w:ascii="Courier New" w:hAnsi="Courier New" w:cs="Courier New"/>
          <w:sz w:val="17"/>
          <w:szCs w:val="17"/>
        </w:rPr>
        <w:t>InventorName,InventorNameLatin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?)?,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+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SequenceTotalQuantity,SequenceData</w:t>
      </w:r>
      <w:proofErr w:type="spellEnd"/>
      <w:proofErr w:type="gramEnd"/>
      <w:r w:rsidRPr="00476843">
        <w:rPr>
          <w:rFonts w:ascii="Courier New" w:hAnsi="Courier New" w:cs="Courier New"/>
          <w:sz w:val="17"/>
          <w:szCs w:val="17"/>
        </w:rPr>
        <w:t>+)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&lt;!--The elements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and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are optional in this DTD to facilitate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conversion between various encoding schemes--&gt;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ST26SequenceListing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dtdVersion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fileName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#IMPLIED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softwareName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#IMPLIED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softwareVersion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#IMPLIED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productionDate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#IMPLIED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ApplicantFileReference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lastRenderedPageBreak/>
        <w:t>Applicant's or agent's file reference, mandatory if application identification not provided.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ApplicantFileReference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Application identification for which the sequence listing is submitted, when available.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Application identification of the earliest claimed priority</w:t>
      </w:r>
      <w:r w:rsidR="00073F56">
        <w:rPr>
          <w:rFonts w:ascii="Courier New" w:hAnsi="Courier New" w:cs="Courier New"/>
          <w:sz w:val="17"/>
          <w:szCs w:val="17"/>
        </w:rPr>
        <w:t xml:space="preserve">, which </w:t>
      </w:r>
      <w:r w:rsidRPr="00476843">
        <w:rPr>
          <w:rFonts w:ascii="Courier New" w:hAnsi="Courier New" w:cs="Courier New"/>
          <w:sz w:val="17"/>
          <w:szCs w:val="17"/>
        </w:rPr>
        <w:t xml:space="preserve">Contains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,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and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elements</w:t>
      </w:r>
      <w:r w:rsidR="00073F56">
        <w:rPr>
          <w:rFonts w:ascii="Courier New" w:hAnsi="Courier New" w:cs="Courier New"/>
          <w:sz w:val="17"/>
          <w:szCs w:val="17"/>
        </w:rPr>
        <w:t xml:space="preserve">.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,FilingDate</w:t>
      </w:r>
      <w:proofErr w:type="spellEnd"/>
      <w:proofErr w:type="gram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name of the first mentioned applicant in characters set forth in paragraph 40 a) of the ST.26 main body document.</w:t>
      </w:r>
    </w:p>
    <w:p w:rsid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: Appropriate language code from ISO 639-1 </w:t>
      </w:r>
      <w:r w:rsidR="00073F56">
        <w:rPr>
          <w:rFonts w:ascii="Courier New" w:hAnsi="Courier New" w:cs="Courier New"/>
          <w:sz w:val="17"/>
          <w:szCs w:val="17"/>
        </w:rPr>
        <w:t>–</w:t>
      </w:r>
      <w:r w:rsidRPr="00476843">
        <w:rPr>
          <w:rFonts w:ascii="Courier New" w:hAnsi="Courier New" w:cs="Courier New"/>
          <w:sz w:val="17"/>
          <w:szCs w:val="17"/>
        </w:rPr>
        <w:t xml:space="preserve"> Codes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for the representation of names of languages -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Part 1: Alpha-2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ApplicantNameLatin</w:t>
      </w:r>
      <w:proofErr w:type="spellEnd"/>
    </w:p>
    <w:p w:rsidR="007145EA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Where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is typed in characters other than those as set forth in paragraph 40 b), a translation or transliteration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of the name of the first mentioned applicant must also be typed in characters as set forth in paragraph 40 b)</w:t>
      </w:r>
      <w:r w:rsidR="00073F56">
        <w:rPr>
          <w:rFonts w:ascii="Courier New" w:hAnsi="Courier New" w:cs="Courier New"/>
          <w:sz w:val="17"/>
          <w:szCs w:val="17"/>
        </w:rPr>
        <w:t>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</w:p>
    <w:p w:rsid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Name of the first mentioned inventor typed in the characters as set forth in paragraph 40 a)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.--&gt;</w:t>
      </w:r>
      <w:proofErr w:type="gramEnd"/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: Appropriate language code from ISO 639-1 </w:t>
      </w:r>
      <w:r>
        <w:rPr>
          <w:rFonts w:ascii="Courier New" w:hAnsi="Courier New" w:cs="Courier New"/>
          <w:sz w:val="17"/>
          <w:szCs w:val="17"/>
        </w:rPr>
        <w:t>–</w:t>
      </w:r>
      <w:r w:rsidRPr="00476843">
        <w:rPr>
          <w:rFonts w:ascii="Courier New" w:hAnsi="Courier New" w:cs="Courier New"/>
          <w:sz w:val="17"/>
          <w:szCs w:val="17"/>
        </w:rPr>
        <w:t xml:space="preserve"> Codes</w:t>
      </w:r>
      <w:r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for the representation of names of languages -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Part 1: Alpha-2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noProof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InventorNameLatin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Where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is typed in characters other than those as set forth in paragraph 40 b), a translation or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transliteration of the first mentioned inventor may also be typed in characters as set forth in paragraph 40 b)</w:t>
      </w:r>
      <w:r w:rsidR="00073F56">
        <w:rPr>
          <w:rFonts w:ascii="Courier New" w:hAnsi="Courier New" w:cs="Courier New"/>
          <w:sz w:val="17"/>
          <w:szCs w:val="17"/>
        </w:rPr>
        <w:t>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Title of the invention typed in the characters as set forth in paragraph 40 a) in the language of filing. A translation of the title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of the invention into additional languages may be typed in the characters as set forth in paragraph 40 a) using additional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elements.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Preferably two to seven words.</w:t>
      </w:r>
      <w:proofErr w:type="gramEnd"/>
    </w:p>
    <w:p w:rsid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: Appropriate language code from ISO 639-1 - Codes</w:t>
      </w:r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for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the representation of names of languages -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Part 1: Alpha-2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SequenceTotalQuantity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Indicates the total number of sequences in the document.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Its purpose is to be quickly accessible for automatic processing.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SequenceTotalQuantity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SequenceData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Data for individual Sequence.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lastRenderedPageBreak/>
        <w:t>For intentionally skipped sequences see the ST.26 main body document.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SequenceData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SequenceData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sequenceIDNumber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ST.3 code.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For example, if the application identification is PCT/IB2013/099999, then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value will be IB.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application identification as provided by the office of filing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eg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. PCT/IB2013/099999)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date of filing of the patent application for which the sequence listing is submitted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ST.2 format (paragraphs 7 (a) and 11) "CCYY-MM-DD", using a 4-digit calendar year, a 2-digit calendar month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and a 2-digit day within the calendar month, e.g.</w:t>
      </w:r>
      <w:r w:rsidR="00073F56">
        <w:rPr>
          <w:rFonts w:ascii="Courier New" w:hAnsi="Courier New" w:cs="Courier New"/>
          <w:sz w:val="17"/>
          <w:szCs w:val="17"/>
        </w:rPr>
        <w:t>,</w:t>
      </w:r>
      <w:r w:rsidRPr="00476843">
        <w:rPr>
          <w:rFonts w:ascii="Courier New" w:hAnsi="Courier New" w:cs="Courier New"/>
          <w:sz w:val="17"/>
          <w:szCs w:val="17"/>
        </w:rPr>
        <w:t xml:space="preserve"> 2015-01-31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INSD Part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purpose of the INSD part of this DTD is to define a customized DTD for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sequence listings to support the work of IP offices while facilitating the data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exchange with the public repositories.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INSD part is subset of the INSD DTD v1.4 and as such can only be used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to generate an XML instance as it will not support the complete INSD structure.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This part is based on: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 International Nucleotide Sequence Database (INSD) collaboration.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spellStart"/>
      <w:r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provides the elements of a sequence as presented in the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GenBank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/EMBL/DDBJ-style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flatfile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formats. Not all elements are used here.</w:t>
      </w:r>
    </w:p>
    <w:p w:rsid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--&gt;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Sequence data.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INSDSeq_length,INSDSeq_moltype,INSDSeq_division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INSDSeq_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other-seqids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,INSDSeq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>_feature-table?,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INSDSeq_sequence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INSDSeq_length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INSDSeq_length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INSDSeq_moltype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Admissible values: DNA, RNA, AA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INSDSeq_moltype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INSDSeq_division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Indication that a sequence is related to a patent application.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Must be populated with the value PAT.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INSDSeq_division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INSDSeq_other-seqids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In the context of data exchange with database providers, the Patent Offices should populate for each sequence the element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INSDSeq_other-seqids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with one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containing a reference to the corresponding published patent and the sequence identification.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INSDSeq_other-seqids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-table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Information on the location and roles of various regions within a particular sequence.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Whenever the element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-table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is used, it must contain at least one feature.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bookmarkStart w:id="0" w:name="_GoBack"/>
      <w:bookmarkEnd w:id="0"/>
      <w:r w:rsidRPr="00476843">
        <w:rPr>
          <w:rFonts w:ascii="Courier New" w:hAnsi="Courier New" w:cs="Courier New"/>
          <w:sz w:val="17"/>
          <w:szCs w:val="17"/>
        </w:rPr>
        <w:lastRenderedPageBreak/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-table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+)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INSDSeq_sequence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 residues of the sequence.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The sequence must not contain numbers, punctuation or whitespace characters.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INSDSeq_sequence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Intended for the use of Patent Offices in data exchange only.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Format: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pat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|{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>office code}|{publication number}|{document kind code}|{Sequence identification number}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where office code is the code of the IP office publishing the patent document, publication number is the publication number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of the application or patent, document kind code is the letter codes to distinguish patent documents as defined in ST.16 and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Sequence identification number is the number of the sequence in that application or patent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Example: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pat|WO|2013999999|A1|123456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This represents the 123456th sequence from WO patent publication No. 2013999999 (A1)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Description of one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INSDFeature_key,INSDFeature_location,INSDFeature_quals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INSDFeature_key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 word or abbreviation indicating a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INSDFeature_key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0B7C39" w:rsidRDefault="00476843" w:rsidP="00476843">
      <w:pPr>
        <w:rPr>
          <w:rFonts w:ascii="Courier New" w:hAnsi="Courier New" w:cs="Courier New"/>
          <w:sz w:val="17"/>
          <w:szCs w:val="17"/>
        </w:rPr>
      </w:pPr>
      <w:r w:rsidRPr="000B7C39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0B7C39">
        <w:rPr>
          <w:rFonts w:ascii="Courier New" w:hAnsi="Courier New" w:cs="Courier New"/>
          <w:sz w:val="17"/>
          <w:szCs w:val="17"/>
        </w:rPr>
        <w:t>INSDFeature_location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Region of the presented sequence which corresponds to the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INSDFeature_location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INSDFeature_quals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List of qualifiers containing auxiliary information about a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INSDFeature_quals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*)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Additional information about a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For coding sequences and variants see the ST.26 main body document.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INSDQualifier_name,INSDQualifier_value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Name of the qualifier.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INSDQualifier_value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Value of the qualifier.</w:t>
      </w:r>
      <w:proofErr w:type="gramEnd"/>
    </w:p>
    <w:p w:rsidR="00476843" w:rsidRPr="000B7C39" w:rsidRDefault="00476843" w:rsidP="00476843">
      <w:pPr>
        <w:rPr>
          <w:rFonts w:ascii="Courier New" w:hAnsi="Courier New" w:cs="Courier New"/>
          <w:sz w:val="17"/>
          <w:szCs w:val="17"/>
        </w:rPr>
      </w:pPr>
      <w:r w:rsidRPr="000B7C39">
        <w:rPr>
          <w:rFonts w:ascii="Courier New" w:hAnsi="Courier New" w:cs="Courier New"/>
          <w:sz w:val="17"/>
          <w:szCs w:val="17"/>
        </w:rPr>
        <w:t>--&gt;</w:t>
      </w:r>
    </w:p>
    <w:p w:rsidR="00476843" w:rsidRPr="000B7C39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0B7C39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0B7C39">
        <w:rPr>
          <w:rFonts w:ascii="Courier New" w:hAnsi="Courier New" w:cs="Courier New"/>
          <w:sz w:val="17"/>
          <w:szCs w:val="17"/>
        </w:rPr>
        <w:t>INSDQualifier_value</w:t>
      </w:r>
      <w:proofErr w:type="spellEnd"/>
      <w:r w:rsidRPr="000B7C39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073F56" w:rsidRDefault="00073F56" w:rsidP="00EF66BF">
      <w:pPr>
        <w:widowControl w:val="0"/>
        <w:kinsoku w:val="0"/>
        <w:ind w:left="5534"/>
        <w:rPr>
          <w:szCs w:val="22"/>
        </w:rPr>
      </w:pPr>
    </w:p>
    <w:p w:rsidR="00073F56" w:rsidRDefault="00073F56" w:rsidP="00EF66BF">
      <w:pPr>
        <w:widowControl w:val="0"/>
        <w:kinsoku w:val="0"/>
        <w:ind w:left="5534"/>
        <w:rPr>
          <w:szCs w:val="22"/>
        </w:rPr>
      </w:pPr>
    </w:p>
    <w:p w:rsidR="00836322" w:rsidRDefault="00836322" w:rsidP="00EF66BF">
      <w:pPr>
        <w:widowControl w:val="0"/>
        <w:kinsoku w:val="0"/>
        <w:ind w:left="5534"/>
        <w:rPr>
          <w:szCs w:val="22"/>
        </w:rPr>
      </w:pPr>
    </w:p>
    <w:p w:rsidR="00836322" w:rsidRPr="007F7EB3" w:rsidRDefault="00836322" w:rsidP="00EF66BF">
      <w:pPr>
        <w:widowControl w:val="0"/>
        <w:kinsoku w:val="0"/>
        <w:ind w:left="5534"/>
        <w:rPr>
          <w:szCs w:val="22"/>
        </w:rPr>
      </w:pPr>
    </w:p>
    <w:p w:rsidR="00EF66BF" w:rsidRPr="005D1D0D" w:rsidRDefault="00EF66BF" w:rsidP="00EF66BF">
      <w:pPr>
        <w:widowControl w:val="0"/>
        <w:kinsoku w:val="0"/>
        <w:ind w:left="5534"/>
        <w:rPr>
          <w:sz w:val="17"/>
          <w:szCs w:val="17"/>
        </w:rPr>
      </w:pPr>
      <w:r w:rsidRPr="005D1D0D">
        <w:rPr>
          <w:sz w:val="17"/>
          <w:szCs w:val="17"/>
        </w:rPr>
        <w:t>[Annex III to ST.26 follows]</w:t>
      </w:r>
    </w:p>
    <w:sectPr w:rsidR="00EF66BF" w:rsidRPr="005D1D0D" w:rsidSect="00936692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134" w:left="1418" w:header="510" w:footer="1021" w:gutter="0"/>
      <w:pgNumType w:start="7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43" w:rsidRDefault="00476843">
      <w:r>
        <w:separator/>
      </w:r>
    </w:p>
  </w:endnote>
  <w:endnote w:type="continuationSeparator" w:id="0">
    <w:p w:rsidR="00476843" w:rsidRDefault="00476843" w:rsidP="003B38C1">
      <w:r>
        <w:separator/>
      </w:r>
    </w:p>
    <w:p w:rsidR="00476843" w:rsidRPr="003B38C1" w:rsidRDefault="0047684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76843" w:rsidRPr="003B38C1" w:rsidRDefault="0047684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43" w:rsidRDefault="00476843">
      <w:r>
        <w:separator/>
      </w:r>
    </w:p>
  </w:footnote>
  <w:footnote w:type="continuationSeparator" w:id="0">
    <w:p w:rsidR="00476843" w:rsidRDefault="00476843" w:rsidP="008B60B2">
      <w:r>
        <w:separator/>
      </w:r>
    </w:p>
    <w:p w:rsidR="00476843" w:rsidRPr="00ED77FB" w:rsidRDefault="0047684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76843" w:rsidRPr="00ED77FB" w:rsidRDefault="0047684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F66BF" w:rsidP="00477D6B">
    <w:pPr>
      <w:jc w:val="right"/>
    </w:pPr>
    <w:r>
      <w:t>CWS/4</w:t>
    </w:r>
    <w:r w:rsidR="00BB74B8">
      <w:t>/</w:t>
    </w:r>
    <w:r>
      <w:t>7</w:t>
    </w:r>
  </w:p>
  <w:p w:rsidR="00EC4E49" w:rsidRDefault="00A65D37" w:rsidP="00477D6B">
    <w:pPr>
      <w:jc w:val="right"/>
    </w:pPr>
    <w:r>
      <w:t>Annex</w:t>
    </w:r>
    <w:r w:rsidR="00EF66BF">
      <w:t xml:space="preserve"> II</w:t>
    </w:r>
    <w:r>
      <w:t xml:space="preserve">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36692">
      <w:rPr>
        <w:noProof/>
      </w:rPr>
      <w:t>76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F66BF" w:rsidP="009567DC">
    <w:pPr>
      <w:jc w:val="right"/>
    </w:pPr>
    <w:r>
      <w:t>CWS/4/7</w:t>
    </w:r>
  </w:p>
  <w:p w:rsidR="00BB74B8" w:rsidRDefault="00BB74B8" w:rsidP="00BB74B8">
    <w:pPr>
      <w:jc w:val="right"/>
    </w:pPr>
    <w:r>
      <w:t>ANNEX</w:t>
    </w:r>
    <w:r w:rsidR="00EF66BF">
      <w:t xml:space="preserve"> </w:t>
    </w:r>
    <w:r w:rsidR="00836322">
      <w:t>II</w:t>
    </w:r>
    <w:r w:rsidR="005D1D0D">
      <w:t xml:space="preserve">, page </w:t>
    </w:r>
    <w:r w:rsidR="005D1D0D">
      <w:fldChar w:fldCharType="begin"/>
    </w:r>
    <w:r w:rsidR="005D1D0D">
      <w:instrText xml:space="preserve"> PAGE  \* MERGEFORMAT </w:instrText>
    </w:r>
    <w:r w:rsidR="005D1D0D">
      <w:fldChar w:fldCharType="separate"/>
    </w:r>
    <w:r w:rsidR="00936692">
      <w:rPr>
        <w:noProof/>
      </w:rPr>
      <w:t>75</w:t>
    </w:r>
    <w:r w:rsidR="005D1D0D">
      <w:fldChar w:fldCharType="end"/>
    </w:r>
  </w:p>
  <w:p w:rsidR="00BB74B8" w:rsidRDefault="00BB74B8" w:rsidP="00BB74B8">
    <w:pPr>
      <w:jc w:val="right"/>
    </w:pPr>
  </w:p>
  <w:p w:rsidR="00B66EEE" w:rsidRDefault="00B66EEE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43"/>
    <w:rsid w:val="00043CAA"/>
    <w:rsid w:val="00073F56"/>
    <w:rsid w:val="00075432"/>
    <w:rsid w:val="00076D20"/>
    <w:rsid w:val="000968ED"/>
    <w:rsid w:val="000B75E0"/>
    <w:rsid w:val="000B7C39"/>
    <w:rsid w:val="000F5E56"/>
    <w:rsid w:val="001362EE"/>
    <w:rsid w:val="001832A6"/>
    <w:rsid w:val="00206FA3"/>
    <w:rsid w:val="00230D89"/>
    <w:rsid w:val="002634C4"/>
    <w:rsid w:val="002928D3"/>
    <w:rsid w:val="002F1FE6"/>
    <w:rsid w:val="002F4E68"/>
    <w:rsid w:val="00312F7F"/>
    <w:rsid w:val="003228B7"/>
    <w:rsid w:val="003306F8"/>
    <w:rsid w:val="00357F52"/>
    <w:rsid w:val="003673CF"/>
    <w:rsid w:val="003845C1"/>
    <w:rsid w:val="003A6F89"/>
    <w:rsid w:val="003B38C1"/>
    <w:rsid w:val="00423E3E"/>
    <w:rsid w:val="00427AF4"/>
    <w:rsid w:val="004400E2"/>
    <w:rsid w:val="004647DA"/>
    <w:rsid w:val="00474062"/>
    <w:rsid w:val="00476843"/>
    <w:rsid w:val="00477D6B"/>
    <w:rsid w:val="0053057A"/>
    <w:rsid w:val="00560A29"/>
    <w:rsid w:val="005D1D0D"/>
    <w:rsid w:val="00605827"/>
    <w:rsid w:val="00646050"/>
    <w:rsid w:val="006713CA"/>
    <w:rsid w:val="00676C5C"/>
    <w:rsid w:val="007058FB"/>
    <w:rsid w:val="007145EA"/>
    <w:rsid w:val="007B6A58"/>
    <w:rsid w:val="007D1613"/>
    <w:rsid w:val="007D5C56"/>
    <w:rsid w:val="007F7EB3"/>
    <w:rsid w:val="00836322"/>
    <w:rsid w:val="008B2CC1"/>
    <w:rsid w:val="008B60B2"/>
    <w:rsid w:val="00902BF1"/>
    <w:rsid w:val="0090731E"/>
    <w:rsid w:val="00916EE2"/>
    <w:rsid w:val="00936692"/>
    <w:rsid w:val="009567DC"/>
    <w:rsid w:val="00966A22"/>
    <w:rsid w:val="0096722F"/>
    <w:rsid w:val="00980843"/>
    <w:rsid w:val="009E2791"/>
    <w:rsid w:val="009E3F6F"/>
    <w:rsid w:val="009F499F"/>
    <w:rsid w:val="00A27F35"/>
    <w:rsid w:val="00A42DAF"/>
    <w:rsid w:val="00A45BD8"/>
    <w:rsid w:val="00A65D37"/>
    <w:rsid w:val="00A85B8E"/>
    <w:rsid w:val="00AC205C"/>
    <w:rsid w:val="00B05A69"/>
    <w:rsid w:val="00B123E4"/>
    <w:rsid w:val="00B66EEE"/>
    <w:rsid w:val="00B9734B"/>
    <w:rsid w:val="00BB74B8"/>
    <w:rsid w:val="00C11BFE"/>
    <w:rsid w:val="00C44558"/>
    <w:rsid w:val="00C94629"/>
    <w:rsid w:val="00CD28E0"/>
    <w:rsid w:val="00D45252"/>
    <w:rsid w:val="00D71B4D"/>
    <w:rsid w:val="00D93D55"/>
    <w:rsid w:val="00E335FE"/>
    <w:rsid w:val="00E5021F"/>
    <w:rsid w:val="00EC4E49"/>
    <w:rsid w:val="00ED77FB"/>
    <w:rsid w:val="00EF66BF"/>
    <w:rsid w:val="00F021A6"/>
    <w:rsid w:val="00F6051E"/>
    <w:rsid w:val="00F66152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714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714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\Templates\annex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annex-en.dot</Template>
  <TotalTime>80</TotalTime>
  <Pages>4</Pages>
  <Words>1163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Annex II to ST.26 (in English)</vt:lpstr>
    </vt:vector>
  </TitlesOfParts>
  <Company>WIPO</Company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Annex II to ST.26 (in English)</dc:title>
  <dc:subject>Document Type Definition for sequence listing (DTD)</dc:subject>
  <dc:creator>WIPO</dc:creator>
  <cp:lastModifiedBy>Geraldine Rodriguez</cp:lastModifiedBy>
  <cp:revision>12</cp:revision>
  <cp:lastPrinted>2014-04-01T13:44:00Z</cp:lastPrinted>
  <dcterms:created xsi:type="dcterms:W3CDTF">2014-03-26T15:32:00Z</dcterms:created>
  <dcterms:modified xsi:type="dcterms:W3CDTF">2014-05-05T07:51:00Z</dcterms:modified>
</cp:coreProperties>
</file>