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 w:rsidR="00A43A74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43A7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764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65B8C" w:rsidRPr="0077640E">
              <w:rPr>
                <w:rFonts w:ascii="Arial Black" w:hAnsi="Arial Black"/>
                <w:caps/>
                <w:sz w:val="15"/>
              </w:rPr>
              <w:t>March</w:t>
            </w:r>
            <w:r w:rsidR="00A43A74" w:rsidRPr="0077640E">
              <w:rPr>
                <w:rFonts w:ascii="Arial Black" w:hAnsi="Arial Black"/>
                <w:caps/>
                <w:sz w:val="15"/>
              </w:rPr>
              <w:t xml:space="preserve"> </w:t>
            </w:r>
            <w:r w:rsidR="0077640E" w:rsidRPr="0077640E">
              <w:rPr>
                <w:rFonts w:ascii="Arial Black" w:hAnsi="Arial Black"/>
                <w:caps/>
                <w:sz w:val="15"/>
              </w:rPr>
              <w:t>18</w:t>
            </w:r>
            <w:r w:rsidR="00A43A74" w:rsidRPr="0077640E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845C1" w:rsidRDefault="00A9671E" w:rsidP="00A9671E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3845C1"/>
    <w:p w:rsidR="003845C1" w:rsidRDefault="003845C1" w:rsidP="003845C1"/>
    <w:p w:rsidR="00A9671E" w:rsidRPr="003845C1" w:rsidRDefault="00A9671E" w:rsidP="00A9671E">
      <w:pPr>
        <w:rPr>
          <w:b/>
          <w:sz w:val="24"/>
          <w:szCs w:val="24"/>
        </w:rPr>
      </w:pPr>
      <w:r>
        <w:rPr>
          <w:b/>
          <w:sz w:val="24"/>
          <w:szCs w:val="24"/>
        </w:rPr>
        <w:t>Fourth</w:t>
      </w:r>
      <w:r w:rsidRPr="00774501">
        <w:rPr>
          <w:b/>
          <w:sz w:val="24"/>
          <w:szCs w:val="24"/>
        </w:rPr>
        <w:t xml:space="preserve"> Session</w:t>
      </w:r>
    </w:p>
    <w:p w:rsidR="00A9671E" w:rsidRPr="003845C1" w:rsidRDefault="00A9671E" w:rsidP="00A9671E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774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Pr="0077450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16</w:t>
      </w:r>
      <w:r w:rsidRPr="00774501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81CAB" w:rsidP="008B2CC1">
      <w:pPr>
        <w:rPr>
          <w:caps/>
          <w:sz w:val="24"/>
        </w:rPr>
      </w:pPr>
      <w:bookmarkStart w:id="3" w:name="TitleOfDoc"/>
      <w:bookmarkStart w:id="4" w:name="_GoBack"/>
      <w:bookmarkEnd w:id="3"/>
      <w:r>
        <w:rPr>
          <w:sz w:val="24"/>
        </w:rPr>
        <w:t xml:space="preserve">STATUS REPORT ON THE PREPARATION OF ANNEXES V AND VI, AND THE </w:t>
      </w:r>
      <w:bookmarkEnd w:id="4"/>
      <w:r>
        <w:rPr>
          <w:sz w:val="24"/>
        </w:rPr>
        <w:t>REVISION OF WIPO STANDARD ST.96</w:t>
      </w:r>
    </w:p>
    <w:p w:rsidR="008B2CC1" w:rsidRPr="008B2CC1" w:rsidRDefault="008B2CC1" w:rsidP="008B2CC1"/>
    <w:p w:rsidR="008B2CC1" w:rsidRPr="008B2CC1" w:rsidRDefault="00B81CAB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Document </w:t>
      </w:r>
      <w:r w:rsidR="00A43A74">
        <w:rPr>
          <w:i/>
        </w:rPr>
        <w:t>prepared by the Secretariat</w:t>
      </w:r>
    </w:p>
    <w:p w:rsidR="00AC205C" w:rsidRDefault="00AC205C"/>
    <w:p w:rsidR="000F5E56" w:rsidRDefault="000F5E56"/>
    <w:p w:rsidR="008C5135" w:rsidRDefault="008C5135"/>
    <w:p w:rsidR="006B23AF" w:rsidRDefault="006B23AF"/>
    <w:p w:rsidR="002928D3" w:rsidRDefault="002159F9" w:rsidP="002159F9">
      <w:pPr>
        <w:pStyle w:val="Heading2"/>
      </w:pPr>
      <w:r>
        <w:rPr>
          <w:caps w:val="0"/>
        </w:rPr>
        <w:t>INTRODUCTION</w:t>
      </w:r>
    </w:p>
    <w:p w:rsidR="00C926FB" w:rsidRPr="008C5135" w:rsidRDefault="00C926FB" w:rsidP="008C5135">
      <w:pPr>
        <w:pStyle w:val="ONUME"/>
        <w:rPr>
          <w:rStyle w:val="ONUMEChar"/>
        </w:rPr>
      </w:pPr>
      <w:r w:rsidRPr="008C5135">
        <w:rPr>
          <w:rStyle w:val="ONUMEChar"/>
        </w:rPr>
        <w:t>The Committee on WIPO Standards (CWS), at its second session</w:t>
      </w:r>
      <w:r w:rsidR="008B68AF" w:rsidRPr="008C5135">
        <w:rPr>
          <w:rStyle w:val="ONUMEChar"/>
        </w:rPr>
        <w:t xml:space="preserve"> in 2012</w:t>
      </w:r>
      <w:r w:rsidRPr="008C5135">
        <w:rPr>
          <w:rStyle w:val="ONUMEChar"/>
        </w:rPr>
        <w:t xml:space="preserve">, adopted WIPO Standard ST.96 along with Annexes I to IV.  The CWS noted that </w:t>
      </w:r>
      <w:r w:rsidR="00A2709B" w:rsidRPr="008C5135">
        <w:rPr>
          <w:rStyle w:val="ONUMEChar"/>
        </w:rPr>
        <w:t xml:space="preserve">drafts of </w:t>
      </w:r>
      <w:r w:rsidR="00976023" w:rsidRPr="008C5135">
        <w:rPr>
          <w:rStyle w:val="ONUMEChar"/>
        </w:rPr>
        <w:t xml:space="preserve">other Annexes, </w:t>
      </w:r>
      <w:r w:rsidR="00F437D7" w:rsidRPr="008C5135">
        <w:rPr>
          <w:rStyle w:val="ONUMEChar"/>
        </w:rPr>
        <w:t xml:space="preserve">Annex </w:t>
      </w:r>
      <w:r w:rsidRPr="008C5135">
        <w:rPr>
          <w:rStyle w:val="ONUMEChar"/>
        </w:rPr>
        <w:t>V</w:t>
      </w:r>
      <w:r w:rsidR="00F437D7" w:rsidRPr="008C5135">
        <w:rPr>
          <w:rStyle w:val="ONUMEChar"/>
        </w:rPr>
        <w:t xml:space="preserve"> (Implementation Rules and Guidelines)</w:t>
      </w:r>
      <w:r w:rsidRPr="008C5135">
        <w:rPr>
          <w:rStyle w:val="ONUMEChar"/>
        </w:rPr>
        <w:t xml:space="preserve"> and </w:t>
      </w:r>
      <w:r w:rsidR="00F437D7" w:rsidRPr="008C5135">
        <w:rPr>
          <w:rStyle w:val="ONUMEChar"/>
        </w:rPr>
        <w:t xml:space="preserve">Annex </w:t>
      </w:r>
      <w:r w:rsidRPr="008C5135">
        <w:rPr>
          <w:rStyle w:val="ONUMEChar"/>
        </w:rPr>
        <w:t>VI</w:t>
      </w:r>
      <w:r w:rsidR="00F437D7" w:rsidRPr="008C5135">
        <w:rPr>
          <w:rStyle w:val="ONUMEChar"/>
        </w:rPr>
        <w:t xml:space="preserve"> (Transformation Rules and Guidelines)</w:t>
      </w:r>
      <w:r w:rsidR="00976023" w:rsidRPr="008C5135">
        <w:rPr>
          <w:rStyle w:val="ONUMEChar"/>
        </w:rPr>
        <w:t>,</w:t>
      </w:r>
      <w:r w:rsidRPr="008C5135">
        <w:rPr>
          <w:rStyle w:val="ONUMEChar"/>
        </w:rPr>
        <w:t xml:space="preserve"> </w:t>
      </w:r>
      <w:r w:rsidR="00A45122" w:rsidRPr="008C5135">
        <w:rPr>
          <w:rStyle w:val="ONUMEChar"/>
        </w:rPr>
        <w:t xml:space="preserve">which were </w:t>
      </w:r>
      <w:r w:rsidR="00A2709B" w:rsidRPr="008C5135">
        <w:rPr>
          <w:rStyle w:val="ONUMEChar"/>
        </w:rPr>
        <w:t xml:space="preserve">presented </w:t>
      </w:r>
      <w:r w:rsidR="00865B8C" w:rsidRPr="008C5135">
        <w:rPr>
          <w:rStyle w:val="ONUMEChar"/>
        </w:rPr>
        <w:t>at the session</w:t>
      </w:r>
      <w:r w:rsidR="00A45122" w:rsidRPr="008C5135">
        <w:rPr>
          <w:rStyle w:val="ONUMEChar"/>
        </w:rPr>
        <w:t>,</w:t>
      </w:r>
      <w:r w:rsidR="00976023" w:rsidRPr="008C5135">
        <w:rPr>
          <w:rStyle w:val="ONUMEChar"/>
        </w:rPr>
        <w:t xml:space="preserve"> </w:t>
      </w:r>
      <w:r w:rsidR="00A2709B" w:rsidRPr="008C5135">
        <w:rPr>
          <w:rStyle w:val="ONUMEChar"/>
        </w:rPr>
        <w:t>needed to</w:t>
      </w:r>
      <w:r w:rsidR="00976023" w:rsidRPr="008C5135">
        <w:rPr>
          <w:rStyle w:val="ONUMEChar"/>
        </w:rPr>
        <w:t xml:space="preserve"> </w:t>
      </w:r>
      <w:r w:rsidRPr="008C5135">
        <w:rPr>
          <w:rStyle w:val="ONUMEChar"/>
        </w:rPr>
        <w:t xml:space="preserve">be </w:t>
      </w:r>
      <w:r w:rsidR="00825B5C" w:rsidRPr="008C5135">
        <w:rPr>
          <w:rStyle w:val="ONUMEChar"/>
        </w:rPr>
        <w:t xml:space="preserve">further elaborated </w:t>
      </w:r>
      <w:r w:rsidRPr="008C5135">
        <w:rPr>
          <w:rStyle w:val="ONUMEChar"/>
        </w:rPr>
        <w:t>for adoption as part of ST.96.</w:t>
      </w:r>
      <w:r w:rsidRPr="0012440D">
        <w:t xml:space="preserve"> </w:t>
      </w:r>
    </w:p>
    <w:p w:rsidR="0002503A" w:rsidRPr="008C5135" w:rsidRDefault="00A2709B" w:rsidP="008C5135">
      <w:pPr>
        <w:pStyle w:val="ONUME"/>
        <w:rPr>
          <w:rStyle w:val="ONUMEChar"/>
        </w:rPr>
      </w:pPr>
      <w:r w:rsidRPr="008C5135">
        <w:rPr>
          <w:rStyle w:val="ONUMEChar"/>
        </w:rPr>
        <w:t>At the third session of the CWS</w:t>
      </w:r>
      <w:r w:rsidR="000A01BF" w:rsidRPr="008C5135">
        <w:rPr>
          <w:rStyle w:val="ONUMEChar"/>
        </w:rPr>
        <w:t xml:space="preserve"> in 2013</w:t>
      </w:r>
      <w:r w:rsidRPr="008C5135">
        <w:rPr>
          <w:rStyle w:val="ONUMEChar"/>
        </w:rPr>
        <w:t xml:space="preserve">, the XML4IP Task Force </w:t>
      </w:r>
      <w:r w:rsidR="002F77D2" w:rsidRPr="008C5135">
        <w:rPr>
          <w:rStyle w:val="ONUMEChar"/>
        </w:rPr>
        <w:t xml:space="preserve">reported the progress in </w:t>
      </w:r>
      <w:r w:rsidR="00865B8C" w:rsidRPr="008C5135">
        <w:rPr>
          <w:rStyle w:val="ONUMEChar"/>
        </w:rPr>
        <w:t xml:space="preserve">the </w:t>
      </w:r>
      <w:r w:rsidR="002F77D2" w:rsidRPr="008C5135">
        <w:rPr>
          <w:rStyle w:val="ONUMEChar"/>
        </w:rPr>
        <w:t>develop</w:t>
      </w:r>
      <w:r w:rsidR="00865B8C" w:rsidRPr="008C5135">
        <w:rPr>
          <w:rStyle w:val="ONUMEChar"/>
        </w:rPr>
        <w:t xml:space="preserve">ment of </w:t>
      </w:r>
      <w:r w:rsidR="002F77D2" w:rsidRPr="008C5135">
        <w:rPr>
          <w:rStyle w:val="ONUMEChar"/>
        </w:rPr>
        <w:t xml:space="preserve">Annexes V and VI and </w:t>
      </w:r>
      <w:r w:rsidR="00865B8C" w:rsidRPr="008C5135">
        <w:rPr>
          <w:rStyle w:val="ONUMEChar"/>
        </w:rPr>
        <w:t xml:space="preserve">the revision of </w:t>
      </w:r>
      <w:r w:rsidR="002F77D2" w:rsidRPr="008C5135">
        <w:rPr>
          <w:rStyle w:val="ONUMEChar"/>
        </w:rPr>
        <w:t xml:space="preserve">ST.96. </w:t>
      </w:r>
      <w:r w:rsidR="004E635E">
        <w:rPr>
          <w:rStyle w:val="ONUMEChar"/>
        </w:rPr>
        <w:t xml:space="preserve"> </w:t>
      </w:r>
      <w:r w:rsidR="002F77D2" w:rsidRPr="008C5135">
        <w:rPr>
          <w:rStyle w:val="ONUMEChar"/>
        </w:rPr>
        <w:t xml:space="preserve">The CWS noted that the </w:t>
      </w:r>
      <w:r w:rsidR="00865B8C" w:rsidRPr="008C5135">
        <w:rPr>
          <w:rStyle w:val="ONUMEChar"/>
        </w:rPr>
        <w:t>p</w:t>
      </w:r>
      <w:r w:rsidR="0002503A" w:rsidRPr="008C5135">
        <w:rPr>
          <w:rStyle w:val="ONUMEChar"/>
        </w:rPr>
        <w:t xml:space="preserve">ending </w:t>
      </w:r>
      <w:r w:rsidR="002F77D2" w:rsidRPr="008C5135">
        <w:rPr>
          <w:rStyle w:val="ONUMEChar"/>
        </w:rPr>
        <w:t xml:space="preserve">Annexes </w:t>
      </w:r>
      <w:r w:rsidR="00865B8C" w:rsidRPr="008C5135">
        <w:rPr>
          <w:rStyle w:val="ONUMEChar"/>
        </w:rPr>
        <w:t xml:space="preserve">would be prepared </w:t>
      </w:r>
      <w:r w:rsidR="0002503A" w:rsidRPr="008C5135">
        <w:rPr>
          <w:rStyle w:val="ONUMEChar"/>
        </w:rPr>
        <w:t xml:space="preserve">on the basis of </w:t>
      </w:r>
      <w:r w:rsidR="002F77D2" w:rsidRPr="008C5135">
        <w:rPr>
          <w:rStyle w:val="ONUMEChar"/>
        </w:rPr>
        <w:t xml:space="preserve">the next </w:t>
      </w:r>
      <w:r w:rsidR="000A01BF" w:rsidRPr="008C5135">
        <w:rPr>
          <w:rStyle w:val="ONUMEChar"/>
        </w:rPr>
        <w:t xml:space="preserve">official </w:t>
      </w:r>
      <w:r w:rsidR="002F77D2" w:rsidRPr="008C5135">
        <w:rPr>
          <w:rStyle w:val="ONUMEChar"/>
        </w:rPr>
        <w:t xml:space="preserve">version of </w:t>
      </w:r>
      <w:r w:rsidR="000A01BF" w:rsidRPr="008C5135">
        <w:rPr>
          <w:rStyle w:val="ONUMEChar"/>
        </w:rPr>
        <w:t xml:space="preserve">ST.96 </w:t>
      </w:r>
      <w:r w:rsidR="002F77D2" w:rsidRPr="008C5135">
        <w:rPr>
          <w:rStyle w:val="ONUMEChar"/>
        </w:rPr>
        <w:t>XML</w:t>
      </w:r>
      <w:r w:rsidR="00674771">
        <w:rPr>
          <w:rStyle w:val="ONUMEChar"/>
        </w:rPr>
        <w:t> </w:t>
      </w:r>
      <w:r w:rsidR="002F77D2" w:rsidRPr="008C5135">
        <w:rPr>
          <w:rStyle w:val="ONUMEChar"/>
        </w:rPr>
        <w:t xml:space="preserve">Schema instead of the </w:t>
      </w:r>
      <w:r w:rsidR="0002503A" w:rsidRPr="008C5135">
        <w:rPr>
          <w:rStyle w:val="ONUMEChar"/>
        </w:rPr>
        <w:t xml:space="preserve">current </w:t>
      </w:r>
      <w:r w:rsidR="002F77D2" w:rsidRPr="008C5135">
        <w:rPr>
          <w:rStyle w:val="ONUMEChar"/>
        </w:rPr>
        <w:t xml:space="preserve">version 1.0.  </w:t>
      </w:r>
      <w:r w:rsidR="00D21066" w:rsidRPr="008C5135">
        <w:rPr>
          <w:rStyle w:val="ONUMEChar"/>
        </w:rPr>
        <w:t>T</w:t>
      </w:r>
      <w:r w:rsidR="002F77D2" w:rsidRPr="008C5135">
        <w:rPr>
          <w:rStyle w:val="ONUMEChar"/>
        </w:rPr>
        <w:t>he finalization of the two Annexes will</w:t>
      </w:r>
      <w:r w:rsidR="002379C9" w:rsidRPr="008C5135">
        <w:rPr>
          <w:rStyle w:val="ONUMEChar"/>
        </w:rPr>
        <w:t>, therefore,</w:t>
      </w:r>
      <w:r w:rsidR="002F77D2" w:rsidRPr="008C5135">
        <w:rPr>
          <w:rStyle w:val="ONUMEChar"/>
        </w:rPr>
        <w:t xml:space="preserve"> depend on the completion of the next version of XML Schema</w:t>
      </w:r>
      <w:r w:rsidR="0002503A" w:rsidRPr="008C5135">
        <w:rPr>
          <w:rStyle w:val="ONUMEChar"/>
        </w:rPr>
        <w:t xml:space="preserve"> </w:t>
      </w:r>
      <w:r w:rsidR="00D846C8" w:rsidRPr="008C5135">
        <w:rPr>
          <w:rStyle w:val="ONUMEChar"/>
        </w:rPr>
        <w:t>(s</w:t>
      </w:r>
      <w:r w:rsidR="0002503A" w:rsidRPr="008C5135">
        <w:rPr>
          <w:rStyle w:val="ONUMEChar"/>
        </w:rPr>
        <w:t>ee document</w:t>
      </w:r>
      <w:r w:rsidR="00674771">
        <w:rPr>
          <w:rStyle w:val="ONUMEChar"/>
        </w:rPr>
        <w:t xml:space="preserve"> </w:t>
      </w:r>
      <w:r w:rsidR="0002503A" w:rsidRPr="008C5135">
        <w:rPr>
          <w:rStyle w:val="ONUMEChar"/>
        </w:rPr>
        <w:t>CWS/3/5)</w:t>
      </w:r>
      <w:r w:rsidR="00865B8C" w:rsidRPr="008C5135">
        <w:rPr>
          <w:rStyle w:val="ONUMEChar"/>
        </w:rPr>
        <w:t>.</w:t>
      </w:r>
    </w:p>
    <w:p w:rsidR="006B23AF" w:rsidRPr="008C5135" w:rsidRDefault="006B23AF" w:rsidP="008C5135">
      <w:pPr>
        <w:pStyle w:val="ONUME"/>
        <w:rPr>
          <w:rStyle w:val="ONUMEChar"/>
        </w:rPr>
      </w:pPr>
      <w:r w:rsidRPr="008C5135">
        <w:rPr>
          <w:rStyle w:val="ONUMEChar"/>
        </w:rPr>
        <w:t>Since the progress report was presented at the third session of the CWS, the XML4IP</w:t>
      </w:r>
      <w:r w:rsidR="00674771">
        <w:rPr>
          <w:rStyle w:val="ONUMEChar"/>
        </w:rPr>
        <w:t> </w:t>
      </w:r>
      <w:r w:rsidRPr="008C5135">
        <w:rPr>
          <w:rStyle w:val="ONUMEChar"/>
        </w:rPr>
        <w:t xml:space="preserve">Task Force has continued </w:t>
      </w:r>
      <w:r w:rsidR="00D21066" w:rsidRPr="008C5135">
        <w:rPr>
          <w:rStyle w:val="ONUMEChar"/>
        </w:rPr>
        <w:t xml:space="preserve">its </w:t>
      </w:r>
      <w:r w:rsidRPr="008C5135">
        <w:rPr>
          <w:rStyle w:val="ONUMEChar"/>
        </w:rPr>
        <w:t>discussions</w:t>
      </w:r>
      <w:r w:rsidR="000A01BF" w:rsidRPr="008C5135">
        <w:rPr>
          <w:rStyle w:val="ONUMEChar"/>
        </w:rPr>
        <w:t>,</w:t>
      </w:r>
      <w:r w:rsidRPr="008C5135">
        <w:rPr>
          <w:rStyle w:val="ONUMEChar"/>
        </w:rPr>
        <w:t xml:space="preserve"> through its Wiki e-forum and two meetings, in Geneva, Switzerland, and in Alexandria, United States of America</w:t>
      </w:r>
      <w:r w:rsidR="000A01BF" w:rsidRPr="008C5135">
        <w:rPr>
          <w:rStyle w:val="ONUMEChar"/>
        </w:rPr>
        <w:t>,</w:t>
      </w:r>
      <w:r w:rsidRPr="008C5135">
        <w:rPr>
          <w:rStyle w:val="ONUMEChar"/>
        </w:rPr>
        <w:t xml:space="preserve"> in order to carry</w:t>
      </w:r>
      <w:r w:rsidR="008B68AF" w:rsidRPr="008C5135">
        <w:rPr>
          <w:rStyle w:val="ONUMEChar"/>
        </w:rPr>
        <w:t xml:space="preserve"> </w:t>
      </w:r>
      <w:r w:rsidRPr="008C5135">
        <w:rPr>
          <w:rStyle w:val="ONUMEChar"/>
        </w:rPr>
        <w:t>out Task</w:t>
      </w:r>
      <w:r w:rsidR="004E635E">
        <w:rPr>
          <w:rStyle w:val="ONUMEChar"/>
        </w:rPr>
        <w:t> </w:t>
      </w:r>
      <w:r w:rsidRPr="008C5135">
        <w:rPr>
          <w:rStyle w:val="ONUMEChar"/>
        </w:rPr>
        <w:t>No.</w:t>
      </w:r>
      <w:r w:rsidR="004E635E">
        <w:rPr>
          <w:rStyle w:val="ONUMEChar"/>
        </w:rPr>
        <w:t> </w:t>
      </w:r>
      <w:r w:rsidRPr="008C5135">
        <w:rPr>
          <w:rStyle w:val="ONUMEChar"/>
        </w:rPr>
        <w:t>41:</w:t>
      </w:r>
      <w:r w:rsidR="004E635E">
        <w:rPr>
          <w:rStyle w:val="ONUMEChar"/>
        </w:rPr>
        <w:t xml:space="preserve"> </w:t>
      </w:r>
      <w:r w:rsidRPr="008C5135">
        <w:rPr>
          <w:rStyle w:val="ONUMEChar"/>
        </w:rPr>
        <w:t xml:space="preserve"> “prepare a proposal for Annexes V and VI of ST.96 for adoption by the CWS</w:t>
      </w:r>
      <w:proofErr w:type="gramStart"/>
      <w:r w:rsidRPr="008C5135">
        <w:rPr>
          <w:rStyle w:val="ONUMEChar"/>
        </w:rPr>
        <w:t xml:space="preserve">; </w:t>
      </w:r>
      <w:r w:rsidR="00B81CAB">
        <w:rPr>
          <w:rStyle w:val="ONUMEChar"/>
        </w:rPr>
        <w:t xml:space="preserve"> </w:t>
      </w:r>
      <w:r w:rsidRPr="008C5135">
        <w:rPr>
          <w:rStyle w:val="ONUMEChar"/>
        </w:rPr>
        <w:t>and</w:t>
      </w:r>
      <w:proofErr w:type="gramEnd"/>
      <w:r w:rsidRPr="008C5135">
        <w:rPr>
          <w:rStyle w:val="ONUMEChar"/>
        </w:rPr>
        <w:t xml:space="preserve"> ensure the necessary revisions and</w:t>
      </w:r>
      <w:r w:rsidR="00D846C8" w:rsidRPr="008C5135">
        <w:rPr>
          <w:rStyle w:val="ONUMEChar"/>
        </w:rPr>
        <w:t xml:space="preserve"> updates of WIPO Standard</w:t>
      </w:r>
      <w:r w:rsidR="004E635E">
        <w:rPr>
          <w:rStyle w:val="ONUMEChar"/>
        </w:rPr>
        <w:t> </w:t>
      </w:r>
      <w:r w:rsidR="00D846C8" w:rsidRPr="008C5135">
        <w:rPr>
          <w:rStyle w:val="ONUMEChar"/>
        </w:rPr>
        <w:t>ST.96</w:t>
      </w:r>
      <w:r w:rsidRPr="008C5135">
        <w:rPr>
          <w:rStyle w:val="ONUMEChar"/>
        </w:rPr>
        <w:t>”</w:t>
      </w:r>
      <w:r w:rsidR="00D846C8" w:rsidRPr="008C5135">
        <w:rPr>
          <w:rStyle w:val="ONUMEChar"/>
        </w:rPr>
        <w:t>.</w:t>
      </w:r>
      <w:r w:rsidRPr="008C5135">
        <w:rPr>
          <w:rStyle w:val="ONUMEChar"/>
        </w:rPr>
        <w:t xml:space="preserve"> </w:t>
      </w:r>
    </w:p>
    <w:p w:rsidR="00534121" w:rsidRDefault="00B81CAB" w:rsidP="00B81CAB">
      <w:pPr>
        <w:pStyle w:val="Heading2"/>
      </w:pPr>
      <w:r>
        <w:rPr>
          <w:caps w:val="0"/>
        </w:rPr>
        <w:t>P</w:t>
      </w:r>
      <w:r w:rsidRPr="00CE15EE">
        <w:rPr>
          <w:caps w:val="0"/>
        </w:rPr>
        <w:t>REPARATION OF ANNEXES V AND VI</w:t>
      </w:r>
    </w:p>
    <w:p w:rsidR="009B7608" w:rsidRPr="008C5135" w:rsidRDefault="008B68AF" w:rsidP="008C5135">
      <w:pPr>
        <w:pStyle w:val="ONUME"/>
        <w:rPr>
          <w:rStyle w:val="ONUMEChar"/>
        </w:rPr>
      </w:pPr>
      <w:r w:rsidRPr="008C5135">
        <w:rPr>
          <w:rStyle w:val="ONUMEChar"/>
        </w:rPr>
        <w:t xml:space="preserve">Following the update of </w:t>
      </w:r>
      <w:r w:rsidR="000A01BF" w:rsidRPr="008C5135">
        <w:rPr>
          <w:rStyle w:val="ONUMEChar"/>
        </w:rPr>
        <w:t xml:space="preserve">ST.96 </w:t>
      </w:r>
      <w:r w:rsidR="003A7259" w:rsidRPr="008C5135">
        <w:rPr>
          <w:rStyle w:val="ONUMEChar"/>
        </w:rPr>
        <w:t>XML Schema, t</w:t>
      </w:r>
      <w:r w:rsidR="009B7608" w:rsidRPr="008C5135">
        <w:rPr>
          <w:rStyle w:val="ONUMEChar"/>
        </w:rPr>
        <w:t xml:space="preserve">he XML4IP Task Force </w:t>
      </w:r>
      <w:r w:rsidR="006B23AF" w:rsidRPr="008C5135">
        <w:rPr>
          <w:rStyle w:val="ONUMEChar"/>
        </w:rPr>
        <w:t xml:space="preserve">agreed to </w:t>
      </w:r>
      <w:r w:rsidR="00997410" w:rsidRPr="008C5135">
        <w:rPr>
          <w:rStyle w:val="ONUMEChar"/>
        </w:rPr>
        <w:t xml:space="preserve">revise </w:t>
      </w:r>
      <w:r w:rsidR="000A01BF" w:rsidRPr="008C5135">
        <w:rPr>
          <w:rStyle w:val="ONUMEChar"/>
        </w:rPr>
        <w:t xml:space="preserve">the </w:t>
      </w:r>
      <w:r w:rsidR="003A7259" w:rsidRPr="008C5135">
        <w:rPr>
          <w:rStyle w:val="ONUMEChar"/>
        </w:rPr>
        <w:t xml:space="preserve">drafts of </w:t>
      </w:r>
      <w:r w:rsidR="009B7608" w:rsidRPr="008C5135">
        <w:rPr>
          <w:rStyle w:val="ONUMEChar"/>
        </w:rPr>
        <w:t>Annexes V and VI</w:t>
      </w:r>
      <w:r w:rsidR="003A7259" w:rsidRPr="008C5135">
        <w:rPr>
          <w:rStyle w:val="ONUMEChar"/>
        </w:rPr>
        <w:t xml:space="preserve"> </w:t>
      </w:r>
      <w:r w:rsidR="00162110" w:rsidRPr="008C5135">
        <w:rPr>
          <w:rStyle w:val="ONUMEChar"/>
        </w:rPr>
        <w:t xml:space="preserve">because </w:t>
      </w:r>
      <w:r w:rsidRPr="008C5135">
        <w:rPr>
          <w:rStyle w:val="ONUMEChar"/>
        </w:rPr>
        <w:t>they</w:t>
      </w:r>
      <w:r w:rsidR="00162110" w:rsidRPr="008C5135">
        <w:rPr>
          <w:rStyle w:val="ONUMEChar"/>
        </w:rPr>
        <w:t xml:space="preserve"> depend on XML Schema.  </w:t>
      </w:r>
      <w:r w:rsidR="000A01BF" w:rsidRPr="008C5135">
        <w:rPr>
          <w:rStyle w:val="ONUMEChar"/>
        </w:rPr>
        <w:t xml:space="preserve">In this regard, </w:t>
      </w:r>
      <w:r w:rsidR="00EC3824" w:rsidRPr="008C5135">
        <w:rPr>
          <w:rStyle w:val="ONUMEChar"/>
        </w:rPr>
        <w:t>the Task</w:t>
      </w:r>
      <w:r w:rsidR="00674771">
        <w:rPr>
          <w:rStyle w:val="ONUMEChar"/>
        </w:rPr>
        <w:t> </w:t>
      </w:r>
      <w:r w:rsidR="00EC3824" w:rsidRPr="008C5135">
        <w:rPr>
          <w:rStyle w:val="ONUMEChar"/>
        </w:rPr>
        <w:t xml:space="preserve">Force </w:t>
      </w:r>
      <w:r w:rsidR="00D21066" w:rsidRPr="008C5135">
        <w:rPr>
          <w:rStyle w:val="ONUMEChar"/>
        </w:rPr>
        <w:t xml:space="preserve">revised </w:t>
      </w:r>
      <w:r w:rsidR="002379C9" w:rsidRPr="008C5135">
        <w:rPr>
          <w:rStyle w:val="ONUMEChar"/>
        </w:rPr>
        <w:t xml:space="preserve">these two </w:t>
      </w:r>
      <w:r w:rsidR="006B23AF" w:rsidRPr="008C5135">
        <w:rPr>
          <w:rStyle w:val="ONUMEChar"/>
        </w:rPr>
        <w:t>Annexes several times and</w:t>
      </w:r>
      <w:r w:rsidR="00146DFD" w:rsidRPr="008C5135">
        <w:rPr>
          <w:rStyle w:val="ONUMEChar"/>
        </w:rPr>
        <w:t>,</w:t>
      </w:r>
      <w:r w:rsidR="006B23AF" w:rsidRPr="008C5135">
        <w:rPr>
          <w:rStyle w:val="ONUMEChar"/>
        </w:rPr>
        <w:t xml:space="preserve"> </w:t>
      </w:r>
      <w:r w:rsidR="00146DFD" w:rsidRPr="008C5135">
        <w:rPr>
          <w:rStyle w:val="ONUMEChar"/>
        </w:rPr>
        <w:t>a</w:t>
      </w:r>
      <w:r w:rsidR="009B7608" w:rsidRPr="008C5135">
        <w:rPr>
          <w:rStyle w:val="ONUMEChar"/>
        </w:rPr>
        <w:t xml:space="preserve">t the moment of </w:t>
      </w:r>
      <w:r w:rsidR="003A7259" w:rsidRPr="008C5135">
        <w:rPr>
          <w:rStyle w:val="ONUMEChar"/>
        </w:rPr>
        <w:t>writing th</w:t>
      </w:r>
      <w:r w:rsidR="009B7608" w:rsidRPr="008C5135">
        <w:rPr>
          <w:rStyle w:val="ONUMEChar"/>
        </w:rPr>
        <w:t xml:space="preserve">is </w:t>
      </w:r>
      <w:r w:rsidR="009B7608" w:rsidRPr="008C5135">
        <w:rPr>
          <w:rStyle w:val="ONUMEChar"/>
        </w:rPr>
        <w:lastRenderedPageBreak/>
        <w:t xml:space="preserve">document, is </w:t>
      </w:r>
      <w:r w:rsidR="00146DFD" w:rsidRPr="008C5135">
        <w:rPr>
          <w:rStyle w:val="ONUMEChar"/>
        </w:rPr>
        <w:t>working on</w:t>
      </w:r>
      <w:r w:rsidR="003A7259" w:rsidRPr="008C5135">
        <w:rPr>
          <w:rStyle w:val="ONUMEChar"/>
        </w:rPr>
        <w:t xml:space="preserve"> </w:t>
      </w:r>
      <w:r w:rsidR="009B7608" w:rsidRPr="008C5135">
        <w:rPr>
          <w:rStyle w:val="ONUMEChar"/>
        </w:rPr>
        <w:t>the eleventh draft of Annex V and the eight</w:t>
      </w:r>
      <w:r w:rsidR="00A60F6D" w:rsidRPr="008C5135">
        <w:rPr>
          <w:rStyle w:val="ONUMEChar"/>
        </w:rPr>
        <w:t>h</w:t>
      </w:r>
      <w:r w:rsidR="009B7608" w:rsidRPr="008C5135">
        <w:rPr>
          <w:rStyle w:val="ONUMEChar"/>
        </w:rPr>
        <w:t xml:space="preserve"> draft of Annex</w:t>
      </w:r>
      <w:r w:rsidR="00674771">
        <w:rPr>
          <w:rStyle w:val="ONUMEChar"/>
        </w:rPr>
        <w:t> </w:t>
      </w:r>
      <w:r w:rsidR="009B7608" w:rsidRPr="008C5135">
        <w:rPr>
          <w:rStyle w:val="ONUMEChar"/>
        </w:rPr>
        <w:t>VI</w:t>
      </w:r>
      <w:r w:rsidR="00146DFD" w:rsidRPr="008C5135">
        <w:rPr>
          <w:rStyle w:val="ONUMEChar"/>
        </w:rPr>
        <w:t>, which</w:t>
      </w:r>
      <w:r w:rsidR="00A60F6D" w:rsidRPr="008C5135">
        <w:rPr>
          <w:rStyle w:val="ONUMEChar"/>
        </w:rPr>
        <w:t xml:space="preserve"> are based on the </w:t>
      </w:r>
      <w:r w:rsidR="00E4330A" w:rsidRPr="008C5135">
        <w:rPr>
          <w:rStyle w:val="ONUMEChar"/>
        </w:rPr>
        <w:t>version</w:t>
      </w:r>
      <w:r w:rsidR="004E635E">
        <w:rPr>
          <w:rStyle w:val="ONUMEChar"/>
        </w:rPr>
        <w:t> </w:t>
      </w:r>
      <w:r w:rsidR="00E4330A" w:rsidRPr="008C5135">
        <w:rPr>
          <w:rStyle w:val="ONUMEChar"/>
        </w:rPr>
        <w:t xml:space="preserve">1.0 Draft 6 of </w:t>
      </w:r>
      <w:r w:rsidR="00A60F6D" w:rsidRPr="008C5135">
        <w:rPr>
          <w:rStyle w:val="ONUMEChar"/>
        </w:rPr>
        <w:t>XML Schema.</w:t>
      </w:r>
    </w:p>
    <w:p w:rsidR="008153E4" w:rsidRPr="008C5135" w:rsidRDefault="00D21066" w:rsidP="00A27FDE">
      <w:pPr>
        <w:pStyle w:val="ONUME"/>
        <w:rPr>
          <w:rStyle w:val="ONUMEChar"/>
        </w:rPr>
      </w:pPr>
      <w:r w:rsidRPr="008C5135">
        <w:rPr>
          <w:rStyle w:val="ONUMEChar"/>
        </w:rPr>
        <w:t xml:space="preserve">It should be advised </w:t>
      </w:r>
      <w:r w:rsidR="00EC6B7D" w:rsidRPr="008C5135">
        <w:rPr>
          <w:rStyle w:val="ONUMEChar"/>
        </w:rPr>
        <w:t>that</w:t>
      </w:r>
      <w:r w:rsidR="00266882" w:rsidRPr="008C5135">
        <w:rPr>
          <w:rStyle w:val="ONUMEChar"/>
        </w:rPr>
        <w:t xml:space="preserve"> </w:t>
      </w:r>
      <w:r w:rsidR="00583969" w:rsidRPr="008C5135">
        <w:rPr>
          <w:rStyle w:val="ONUMEChar"/>
        </w:rPr>
        <w:t xml:space="preserve">final drafts of </w:t>
      </w:r>
      <w:r w:rsidR="00F437D7" w:rsidRPr="008C5135">
        <w:rPr>
          <w:rStyle w:val="ONUMEChar"/>
        </w:rPr>
        <w:t xml:space="preserve">the </w:t>
      </w:r>
      <w:r w:rsidR="00266882" w:rsidRPr="008C5135">
        <w:rPr>
          <w:rStyle w:val="ONUMEChar"/>
        </w:rPr>
        <w:t xml:space="preserve">two Annexes </w:t>
      </w:r>
      <w:r w:rsidR="005A76B1" w:rsidRPr="008C5135">
        <w:rPr>
          <w:rStyle w:val="ONUMEChar"/>
        </w:rPr>
        <w:t xml:space="preserve">will be prepared </w:t>
      </w:r>
      <w:r w:rsidR="00583969" w:rsidRPr="008C5135">
        <w:rPr>
          <w:rStyle w:val="ONUMEChar"/>
        </w:rPr>
        <w:t xml:space="preserve">on the basis of </w:t>
      </w:r>
      <w:r w:rsidR="00266882" w:rsidRPr="008C5135">
        <w:rPr>
          <w:rStyle w:val="ONUMEChar"/>
        </w:rPr>
        <w:t>the XML Schema</w:t>
      </w:r>
      <w:r w:rsidR="005A76B1" w:rsidRPr="008C5135">
        <w:rPr>
          <w:rStyle w:val="ONUMEChar"/>
        </w:rPr>
        <w:t xml:space="preserve"> </w:t>
      </w:r>
      <w:r w:rsidR="00583969" w:rsidRPr="008C5135">
        <w:rPr>
          <w:rStyle w:val="ONUMEChar"/>
        </w:rPr>
        <w:t>version</w:t>
      </w:r>
      <w:r w:rsidR="004E635E">
        <w:rPr>
          <w:rStyle w:val="ONUMEChar"/>
        </w:rPr>
        <w:t> </w:t>
      </w:r>
      <w:r w:rsidR="00583969" w:rsidRPr="008C5135">
        <w:rPr>
          <w:rStyle w:val="ONUMEChar"/>
        </w:rPr>
        <w:t>2.0</w:t>
      </w:r>
      <w:r w:rsidR="00F437D7" w:rsidRPr="008C5135">
        <w:rPr>
          <w:rStyle w:val="ONUMEChar"/>
        </w:rPr>
        <w:t xml:space="preserve"> because the Task Force </w:t>
      </w:r>
      <w:r w:rsidR="00EC6B7D" w:rsidRPr="008C5135">
        <w:rPr>
          <w:rStyle w:val="ONUMEChar"/>
        </w:rPr>
        <w:t>agreed</w:t>
      </w:r>
      <w:r w:rsidR="00F437D7" w:rsidRPr="008C5135">
        <w:rPr>
          <w:rStyle w:val="ONUMEChar"/>
        </w:rPr>
        <w:t xml:space="preserve"> that the next official version of XML Schema will be versioned as </w:t>
      </w:r>
      <w:r w:rsidR="00EC3824" w:rsidRPr="008C5135">
        <w:rPr>
          <w:rStyle w:val="ONUMEChar"/>
        </w:rPr>
        <w:t>“</w:t>
      </w:r>
      <w:r w:rsidR="00F437D7" w:rsidRPr="008C5135">
        <w:rPr>
          <w:rStyle w:val="ONUMEChar"/>
        </w:rPr>
        <w:t>version</w:t>
      </w:r>
      <w:r w:rsidR="004E635E">
        <w:rPr>
          <w:rStyle w:val="ONUMEChar"/>
        </w:rPr>
        <w:t> </w:t>
      </w:r>
      <w:r w:rsidR="00F437D7" w:rsidRPr="008C5135">
        <w:rPr>
          <w:rStyle w:val="ONUMEChar"/>
        </w:rPr>
        <w:t>2.0</w:t>
      </w:r>
      <w:r w:rsidR="00EC3824" w:rsidRPr="008C5135">
        <w:rPr>
          <w:rStyle w:val="ONUMEChar"/>
        </w:rPr>
        <w:t>”</w:t>
      </w:r>
      <w:r w:rsidR="00F437D7" w:rsidRPr="008C5135">
        <w:rPr>
          <w:rStyle w:val="ONUMEChar"/>
        </w:rPr>
        <w:t xml:space="preserve"> due to major changes</w:t>
      </w:r>
      <w:r w:rsidR="002379C9" w:rsidRPr="008C5135">
        <w:rPr>
          <w:rStyle w:val="ONUMEChar"/>
        </w:rPr>
        <w:t xml:space="preserve"> to XML Schema</w:t>
      </w:r>
      <w:r w:rsidR="00266882" w:rsidRPr="008C5135">
        <w:rPr>
          <w:rStyle w:val="ONUMEChar"/>
        </w:rPr>
        <w:t>.</w:t>
      </w:r>
      <w:r w:rsidR="00146DFD" w:rsidRPr="008C5135">
        <w:rPr>
          <w:rStyle w:val="ONUMEChar"/>
        </w:rPr>
        <w:t xml:space="preserve"> </w:t>
      </w:r>
      <w:r w:rsidR="004E635E">
        <w:rPr>
          <w:rStyle w:val="ONUMEChar"/>
        </w:rPr>
        <w:t xml:space="preserve"> </w:t>
      </w:r>
      <w:r w:rsidR="005A76B1" w:rsidRPr="008C5135">
        <w:rPr>
          <w:rStyle w:val="ONUMEChar"/>
        </w:rPr>
        <w:t>It should be noted that t</w:t>
      </w:r>
      <w:r w:rsidR="00997410" w:rsidRPr="008C5135">
        <w:rPr>
          <w:rStyle w:val="ONUMEChar"/>
        </w:rPr>
        <w:t>he</w:t>
      </w:r>
      <w:r w:rsidR="008153E4" w:rsidRPr="008C5135">
        <w:rPr>
          <w:rStyle w:val="ONUMEChar"/>
        </w:rPr>
        <w:t xml:space="preserve"> release of version</w:t>
      </w:r>
      <w:r w:rsidR="004E635E">
        <w:rPr>
          <w:rStyle w:val="ONUMEChar"/>
        </w:rPr>
        <w:t> </w:t>
      </w:r>
      <w:r w:rsidR="008153E4" w:rsidRPr="008C5135">
        <w:rPr>
          <w:rStyle w:val="ONUMEChar"/>
        </w:rPr>
        <w:t>2.0 will depend on inputs from the Task Force members.</w:t>
      </w:r>
      <w:r w:rsidR="004E635E">
        <w:rPr>
          <w:rStyle w:val="ONUMEChar"/>
        </w:rPr>
        <w:t xml:space="preserve"> </w:t>
      </w:r>
      <w:r w:rsidR="008153E4" w:rsidRPr="008C5135">
        <w:rPr>
          <w:rStyle w:val="ONUMEChar"/>
        </w:rPr>
        <w:t xml:space="preserve"> </w:t>
      </w:r>
      <w:r w:rsidR="00997410" w:rsidRPr="008C5135">
        <w:rPr>
          <w:rStyle w:val="ONUMEChar"/>
        </w:rPr>
        <w:t>Furthermore</w:t>
      </w:r>
      <w:r w:rsidR="008153E4" w:rsidRPr="008C5135">
        <w:rPr>
          <w:rStyle w:val="ONUMEChar"/>
        </w:rPr>
        <w:t xml:space="preserve">, the finalization of the </w:t>
      </w:r>
      <w:r w:rsidR="00997410" w:rsidRPr="008C5135">
        <w:rPr>
          <w:rStyle w:val="ONUMEChar"/>
        </w:rPr>
        <w:t xml:space="preserve">said two </w:t>
      </w:r>
      <w:r w:rsidR="008153E4" w:rsidRPr="008C5135">
        <w:rPr>
          <w:rStyle w:val="ONUMEChar"/>
        </w:rPr>
        <w:t xml:space="preserve">Annexes will </w:t>
      </w:r>
      <w:r w:rsidR="00146DFD" w:rsidRPr="008C5135">
        <w:rPr>
          <w:rStyle w:val="ONUMEChar"/>
        </w:rPr>
        <w:t xml:space="preserve">be largely </w:t>
      </w:r>
      <w:r w:rsidR="008153E4" w:rsidRPr="008C5135">
        <w:rPr>
          <w:rStyle w:val="ONUMEChar"/>
        </w:rPr>
        <w:t>depend</w:t>
      </w:r>
      <w:r w:rsidR="00146DFD" w:rsidRPr="008C5135">
        <w:rPr>
          <w:rStyle w:val="ONUMEChar"/>
        </w:rPr>
        <w:t>ent</w:t>
      </w:r>
      <w:r w:rsidR="008153E4" w:rsidRPr="008C5135">
        <w:rPr>
          <w:rStyle w:val="ONUMEChar"/>
        </w:rPr>
        <w:t xml:space="preserve"> on available resources in the Task Force Member Offices and the International Bureau</w:t>
      </w:r>
      <w:r w:rsidR="005A76B1" w:rsidRPr="008C5135">
        <w:rPr>
          <w:rStyle w:val="ONUMEChar"/>
        </w:rPr>
        <w:t>,</w:t>
      </w:r>
      <w:r w:rsidR="00997410" w:rsidRPr="008C5135">
        <w:rPr>
          <w:rStyle w:val="ONUMEChar"/>
        </w:rPr>
        <w:t xml:space="preserve"> as well as the progress on the </w:t>
      </w:r>
      <w:r w:rsidR="00146DFD" w:rsidRPr="008C5135">
        <w:rPr>
          <w:rStyle w:val="ONUMEChar"/>
        </w:rPr>
        <w:t xml:space="preserve">development </w:t>
      </w:r>
      <w:r w:rsidR="00997410" w:rsidRPr="008C5135">
        <w:rPr>
          <w:rStyle w:val="ONUMEChar"/>
        </w:rPr>
        <w:t xml:space="preserve">of </w:t>
      </w:r>
      <w:r w:rsidR="00EC3824" w:rsidRPr="008C5135">
        <w:rPr>
          <w:rStyle w:val="ONUMEChar"/>
        </w:rPr>
        <w:t xml:space="preserve">the </w:t>
      </w:r>
      <w:r w:rsidR="00997410" w:rsidRPr="008C5135">
        <w:rPr>
          <w:rStyle w:val="ONUMEChar"/>
        </w:rPr>
        <w:t>XML Schema</w:t>
      </w:r>
      <w:r w:rsidR="00EC3824" w:rsidRPr="008C5135">
        <w:rPr>
          <w:rStyle w:val="ONUMEChar"/>
        </w:rPr>
        <w:t xml:space="preserve"> version</w:t>
      </w:r>
      <w:r w:rsidR="004E635E">
        <w:rPr>
          <w:rStyle w:val="ONUMEChar"/>
        </w:rPr>
        <w:t> </w:t>
      </w:r>
      <w:r w:rsidR="00EC3824" w:rsidRPr="008C5135">
        <w:rPr>
          <w:rStyle w:val="ONUMEChar"/>
        </w:rPr>
        <w:t>2.0</w:t>
      </w:r>
      <w:r w:rsidR="008153E4" w:rsidRPr="008C5135">
        <w:rPr>
          <w:rStyle w:val="ONUMEChar"/>
        </w:rPr>
        <w:t>.</w:t>
      </w:r>
    </w:p>
    <w:p w:rsidR="00F1438A" w:rsidRDefault="00EC3824" w:rsidP="00A27FDE">
      <w:pPr>
        <w:pStyle w:val="ONUME"/>
        <w:rPr>
          <w:szCs w:val="22"/>
        </w:rPr>
      </w:pPr>
      <w:r>
        <w:rPr>
          <w:szCs w:val="22"/>
        </w:rPr>
        <w:t>As</w:t>
      </w:r>
      <w:r w:rsidR="00340D85">
        <w:rPr>
          <w:szCs w:val="22"/>
        </w:rPr>
        <w:t xml:space="preserve"> to the preparation of Annex VI, </w:t>
      </w:r>
      <w:r w:rsidR="00534F6B">
        <w:rPr>
          <w:szCs w:val="22"/>
        </w:rPr>
        <w:t>the International Bureau</w:t>
      </w:r>
      <w:r w:rsidR="00F1438A">
        <w:rPr>
          <w:szCs w:val="22"/>
        </w:rPr>
        <w:t xml:space="preserve"> appreciates the kind collaboration </w:t>
      </w:r>
      <w:r w:rsidR="00534F6B">
        <w:rPr>
          <w:szCs w:val="22"/>
        </w:rPr>
        <w:t xml:space="preserve">by </w:t>
      </w:r>
      <w:r w:rsidR="00F1438A" w:rsidRPr="00F1438A">
        <w:rPr>
          <w:szCs w:val="22"/>
        </w:rPr>
        <w:t>the United States of America to assist in the development of tools for bi-directional transformation</w:t>
      </w:r>
      <w:r w:rsidR="00F1438A">
        <w:rPr>
          <w:szCs w:val="22"/>
        </w:rPr>
        <w:t xml:space="preserve"> </w:t>
      </w:r>
      <w:r w:rsidR="005C2904">
        <w:rPr>
          <w:szCs w:val="22"/>
        </w:rPr>
        <w:t>between ST.96 and ST.36, ST.66 and ST.86</w:t>
      </w:r>
      <w:r w:rsidR="00F1438A" w:rsidRPr="00F1438A">
        <w:rPr>
          <w:szCs w:val="22"/>
        </w:rPr>
        <w:t xml:space="preserve">. </w:t>
      </w:r>
      <w:r w:rsidR="004E635E">
        <w:rPr>
          <w:szCs w:val="22"/>
        </w:rPr>
        <w:t xml:space="preserve"> </w:t>
      </w:r>
      <w:r w:rsidR="00F1438A">
        <w:rPr>
          <w:szCs w:val="22"/>
        </w:rPr>
        <w:t>As agreed</w:t>
      </w:r>
      <w:r w:rsidR="00997410">
        <w:rPr>
          <w:szCs w:val="22"/>
        </w:rPr>
        <w:t xml:space="preserve"> at the third</w:t>
      </w:r>
      <w:r w:rsidR="00674771">
        <w:rPr>
          <w:szCs w:val="22"/>
        </w:rPr>
        <w:t> </w:t>
      </w:r>
      <w:r w:rsidR="00997410">
        <w:rPr>
          <w:szCs w:val="22"/>
        </w:rPr>
        <w:t>session of the CWS</w:t>
      </w:r>
      <w:r w:rsidR="00F1438A">
        <w:rPr>
          <w:szCs w:val="22"/>
        </w:rPr>
        <w:t xml:space="preserve">, the </w:t>
      </w:r>
      <w:r>
        <w:rPr>
          <w:szCs w:val="22"/>
        </w:rPr>
        <w:t xml:space="preserve">International Bureau </w:t>
      </w:r>
      <w:r w:rsidR="00F1438A">
        <w:rPr>
          <w:szCs w:val="22"/>
        </w:rPr>
        <w:t xml:space="preserve">would like </w:t>
      </w:r>
      <w:r>
        <w:rPr>
          <w:szCs w:val="22"/>
        </w:rPr>
        <w:t xml:space="preserve">to ask </w:t>
      </w:r>
      <w:r w:rsidR="00F1438A">
        <w:rPr>
          <w:szCs w:val="22"/>
        </w:rPr>
        <w:t>t</w:t>
      </w:r>
      <w:r w:rsidR="00F1438A" w:rsidRPr="00F1438A">
        <w:rPr>
          <w:szCs w:val="22"/>
        </w:rPr>
        <w:t xml:space="preserve">he CWS </w:t>
      </w:r>
      <w:r w:rsidR="00F1438A">
        <w:rPr>
          <w:szCs w:val="22"/>
        </w:rPr>
        <w:t>to review the</w:t>
      </w:r>
      <w:r w:rsidR="00F1438A" w:rsidRPr="00F1438A">
        <w:rPr>
          <w:szCs w:val="22"/>
        </w:rPr>
        <w:t xml:space="preserve"> arrangement for assistance </w:t>
      </w:r>
      <w:r w:rsidR="00997410">
        <w:rPr>
          <w:szCs w:val="22"/>
        </w:rPr>
        <w:t xml:space="preserve">in developing </w:t>
      </w:r>
      <w:r w:rsidR="005C2904">
        <w:rPr>
          <w:szCs w:val="22"/>
        </w:rPr>
        <w:t xml:space="preserve">the </w:t>
      </w:r>
      <w:r w:rsidR="00997410">
        <w:rPr>
          <w:szCs w:val="22"/>
        </w:rPr>
        <w:t xml:space="preserve">tools </w:t>
      </w:r>
      <w:r w:rsidR="005C2904">
        <w:rPr>
          <w:szCs w:val="22"/>
        </w:rPr>
        <w:t>(</w:t>
      </w:r>
      <w:r w:rsidR="00D846C8">
        <w:rPr>
          <w:szCs w:val="22"/>
        </w:rPr>
        <w:t>s</w:t>
      </w:r>
      <w:r w:rsidR="00F1438A">
        <w:rPr>
          <w:szCs w:val="22"/>
        </w:rPr>
        <w:t>ee paragraph</w:t>
      </w:r>
      <w:r w:rsidR="004E635E">
        <w:rPr>
          <w:szCs w:val="22"/>
        </w:rPr>
        <w:t> </w:t>
      </w:r>
      <w:r w:rsidR="00F1438A">
        <w:rPr>
          <w:szCs w:val="22"/>
        </w:rPr>
        <w:t>43 of document</w:t>
      </w:r>
      <w:r w:rsidR="004E635E">
        <w:rPr>
          <w:szCs w:val="22"/>
        </w:rPr>
        <w:t> </w:t>
      </w:r>
      <w:r w:rsidR="00F1438A">
        <w:rPr>
          <w:szCs w:val="22"/>
        </w:rPr>
        <w:t>CWS/3/14)</w:t>
      </w:r>
      <w:r w:rsidR="00F1438A" w:rsidRPr="00F1438A">
        <w:rPr>
          <w:szCs w:val="22"/>
        </w:rPr>
        <w:t>.</w:t>
      </w:r>
      <w:r w:rsidR="004E635E">
        <w:rPr>
          <w:szCs w:val="22"/>
        </w:rPr>
        <w:t xml:space="preserve"> </w:t>
      </w:r>
      <w:r w:rsidR="005A76B1">
        <w:rPr>
          <w:szCs w:val="22"/>
        </w:rPr>
        <w:t xml:space="preserve"> The International Bureau would also like to invite other offices and organizations </w:t>
      </w:r>
      <w:r>
        <w:rPr>
          <w:szCs w:val="22"/>
        </w:rPr>
        <w:t xml:space="preserve">to participate in </w:t>
      </w:r>
      <w:r w:rsidR="005A76B1">
        <w:rPr>
          <w:szCs w:val="22"/>
        </w:rPr>
        <w:t xml:space="preserve">the development of </w:t>
      </w:r>
      <w:r w:rsidR="00D21066">
        <w:rPr>
          <w:szCs w:val="22"/>
        </w:rPr>
        <w:t xml:space="preserve">the said </w:t>
      </w:r>
      <w:r w:rsidR="005A76B1">
        <w:rPr>
          <w:szCs w:val="22"/>
        </w:rPr>
        <w:t>tools.</w:t>
      </w:r>
    </w:p>
    <w:p w:rsidR="00FC5DA5" w:rsidRDefault="00B81CAB" w:rsidP="00FC5DA5">
      <w:pPr>
        <w:pStyle w:val="Heading2"/>
      </w:pPr>
      <w:r>
        <w:rPr>
          <w:caps w:val="0"/>
        </w:rPr>
        <w:t>REVISION OF WIPO STANDARD ST.96</w:t>
      </w:r>
    </w:p>
    <w:p w:rsidR="00340D85" w:rsidRDefault="00340D85" w:rsidP="00FC5DA5">
      <w:pPr>
        <w:pStyle w:val="Heading3"/>
      </w:pPr>
      <w:r w:rsidRPr="009553AB">
        <w:t>Update of XML Schema</w:t>
      </w:r>
    </w:p>
    <w:p w:rsidR="00900044" w:rsidRDefault="00900044" w:rsidP="00A27FDE">
      <w:pPr>
        <w:pStyle w:val="ONUME"/>
      </w:pPr>
      <w:r>
        <w:t xml:space="preserve">Since the last report </w:t>
      </w:r>
      <w:r w:rsidR="00E72358">
        <w:t xml:space="preserve">presented </w:t>
      </w:r>
      <w:r>
        <w:t xml:space="preserve">at the third session of the CWS, the XML4IP Task Force </w:t>
      </w:r>
      <w:r w:rsidR="00C33634">
        <w:t xml:space="preserve">has </w:t>
      </w:r>
      <w:r>
        <w:t>upda</w:t>
      </w:r>
      <w:r w:rsidR="009327EE">
        <w:t xml:space="preserve">ted </w:t>
      </w:r>
      <w:r w:rsidR="00EC3824">
        <w:t xml:space="preserve">ST.96 </w:t>
      </w:r>
      <w:r w:rsidR="009327EE">
        <w:t>XML Schema two times</w:t>
      </w:r>
      <w:r w:rsidR="00EC3824">
        <w:t xml:space="preserve"> </w:t>
      </w:r>
      <w:r w:rsidR="00EC3824" w:rsidRPr="00D846C8">
        <w:rPr>
          <w:szCs w:val="22"/>
        </w:rPr>
        <w:t xml:space="preserve">to fulfill various practices of offices and deal with technical constraints that offices found in </w:t>
      </w:r>
      <w:r w:rsidR="00D21066">
        <w:rPr>
          <w:szCs w:val="22"/>
        </w:rPr>
        <w:t xml:space="preserve">the </w:t>
      </w:r>
      <w:r w:rsidR="00EC3824" w:rsidRPr="00D846C8">
        <w:rPr>
          <w:szCs w:val="22"/>
        </w:rPr>
        <w:t>implement</w:t>
      </w:r>
      <w:r w:rsidR="00D21066">
        <w:rPr>
          <w:szCs w:val="22"/>
        </w:rPr>
        <w:t>at</w:t>
      </w:r>
      <w:r w:rsidR="00EC3824" w:rsidRPr="00D846C8">
        <w:rPr>
          <w:szCs w:val="22"/>
        </w:rPr>
        <w:t>i</w:t>
      </w:r>
      <w:r w:rsidR="00D21066">
        <w:rPr>
          <w:szCs w:val="22"/>
        </w:rPr>
        <w:t xml:space="preserve">on of </w:t>
      </w:r>
      <w:r w:rsidR="00EC3824" w:rsidRPr="00D846C8">
        <w:rPr>
          <w:szCs w:val="22"/>
        </w:rPr>
        <w:t>ST.96</w:t>
      </w:r>
      <w:r w:rsidR="009327EE">
        <w:t xml:space="preserve">. </w:t>
      </w:r>
      <w:r w:rsidR="004E635E">
        <w:t xml:space="preserve"> </w:t>
      </w:r>
      <w:r w:rsidR="009327EE">
        <w:t>At</w:t>
      </w:r>
      <w:r w:rsidR="005A76B1">
        <w:t xml:space="preserve"> the</w:t>
      </w:r>
      <w:r w:rsidR="009327EE">
        <w:t xml:space="preserve"> time of preparing this report</w:t>
      </w:r>
      <w:r w:rsidR="00C33634">
        <w:t>, the Task Force members are</w:t>
      </w:r>
      <w:r>
        <w:t xml:space="preserve"> reviewing </w:t>
      </w:r>
      <w:r w:rsidRPr="004E635E">
        <w:t>version</w:t>
      </w:r>
      <w:r w:rsidR="004E635E" w:rsidRPr="004E635E">
        <w:t> </w:t>
      </w:r>
      <w:r w:rsidRPr="004E635E">
        <w:t>1.0</w:t>
      </w:r>
      <w:r w:rsidR="00EC6B7D" w:rsidRPr="004E635E">
        <w:t xml:space="preserve"> </w:t>
      </w:r>
      <w:r w:rsidRPr="004E635E">
        <w:t>D</w:t>
      </w:r>
      <w:r w:rsidR="00EC6B7D" w:rsidRPr="004E635E">
        <w:t xml:space="preserve">raft </w:t>
      </w:r>
      <w:r w:rsidRPr="004E635E">
        <w:t>6</w:t>
      </w:r>
      <w:r w:rsidR="008C1AE6" w:rsidRPr="004E635E">
        <w:t>,</w:t>
      </w:r>
      <w:r w:rsidR="008C1AE6" w:rsidRPr="008C1AE6">
        <w:t xml:space="preserve"> which consists of 1,936</w:t>
      </w:r>
      <w:r w:rsidR="004E635E">
        <w:t> </w:t>
      </w:r>
      <w:r w:rsidR="008C1AE6" w:rsidRPr="008C1AE6">
        <w:t>schema components</w:t>
      </w:r>
      <w:r w:rsidRPr="008C1AE6">
        <w:t>.</w:t>
      </w:r>
    </w:p>
    <w:p w:rsidR="009553AB" w:rsidRDefault="009553AB" w:rsidP="00A27FDE">
      <w:pPr>
        <w:pStyle w:val="ONUME"/>
      </w:pPr>
      <w:r>
        <w:t>A number of schema components have been added and modified</w:t>
      </w:r>
      <w:r w:rsidR="00E72358">
        <w:t xml:space="preserve"> </w:t>
      </w:r>
      <w:r w:rsidR="00E72358" w:rsidRPr="004E635E">
        <w:t>in version</w:t>
      </w:r>
      <w:r w:rsidR="004E635E">
        <w:rPr>
          <w:szCs w:val="22"/>
        </w:rPr>
        <w:t> </w:t>
      </w:r>
      <w:r w:rsidR="00E72358" w:rsidRPr="004E635E">
        <w:t>1.0</w:t>
      </w:r>
      <w:r w:rsidR="00EC6B7D" w:rsidRPr="004E635E">
        <w:t xml:space="preserve"> </w:t>
      </w:r>
      <w:r w:rsidR="00E72358" w:rsidRPr="004E635E">
        <w:t>D</w:t>
      </w:r>
      <w:r w:rsidR="00674771">
        <w:t>raft </w:t>
      </w:r>
      <w:r w:rsidR="00E72358" w:rsidRPr="004E635E">
        <w:t>6</w:t>
      </w:r>
      <w:r w:rsidRPr="004E635E">
        <w:t>.</w:t>
      </w:r>
      <w:r>
        <w:t xml:space="preserve"> </w:t>
      </w:r>
      <w:r w:rsidR="002379C9">
        <w:t>The m</w:t>
      </w:r>
      <w:r w:rsidR="00E72358">
        <w:t>ain changes are related to</w:t>
      </w:r>
      <w:r>
        <w:t xml:space="preserve">: </w:t>
      </w:r>
    </w:p>
    <w:p w:rsidR="009553AB" w:rsidRPr="004E635E" w:rsidRDefault="009553AB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</w:pPr>
      <w:r w:rsidRPr="009327EE">
        <w:t>image, payment</w:t>
      </w:r>
      <w:r w:rsidR="009327EE">
        <w:t>, paragraph and</w:t>
      </w:r>
      <w:r w:rsidRPr="009327EE">
        <w:t xml:space="preserve"> figure reference</w:t>
      </w:r>
      <w:r w:rsidR="009327EE" w:rsidRPr="009327EE">
        <w:t xml:space="preserve"> in common area</w:t>
      </w:r>
      <w:r w:rsidR="009327EE">
        <w:t>;</w:t>
      </w:r>
    </w:p>
    <w:p w:rsidR="009553AB" w:rsidRPr="00A27FDE" w:rsidRDefault="009553AB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rStyle w:val="BodyTextChar"/>
        </w:rPr>
      </w:pPr>
      <w:r>
        <w:rPr>
          <w:lang w:val="fr-CH"/>
        </w:rPr>
        <w:t>p</w:t>
      </w:r>
      <w:r w:rsidRPr="009F4BC2">
        <w:rPr>
          <w:lang w:val="fr-CH"/>
        </w:rPr>
        <w:t xml:space="preserve">atent </w:t>
      </w:r>
      <w:r w:rsidRPr="00A27FDE">
        <w:t>classification</w:t>
      </w:r>
      <w:r w:rsidRPr="009F4BC2">
        <w:rPr>
          <w:lang w:val="fr-CH"/>
        </w:rPr>
        <w:t xml:space="preserve">, </w:t>
      </w:r>
      <w:proofErr w:type="spellStart"/>
      <w:r>
        <w:rPr>
          <w:lang w:val="fr-CH"/>
        </w:rPr>
        <w:t>b</w:t>
      </w:r>
      <w:r w:rsidRPr="009F4BC2">
        <w:rPr>
          <w:lang w:val="fr-CH"/>
        </w:rPr>
        <w:t>ibliographic</w:t>
      </w:r>
      <w:proofErr w:type="spellEnd"/>
      <w:r>
        <w:rPr>
          <w:lang w:val="fr-CH"/>
        </w:rPr>
        <w:t xml:space="preserve"> data,</w:t>
      </w:r>
      <w:r w:rsidRPr="009F4BC2">
        <w:rPr>
          <w:lang w:val="fr-CH"/>
        </w:rPr>
        <w:t xml:space="preserve"> </w:t>
      </w:r>
      <w:r>
        <w:rPr>
          <w:lang w:val="fr-CH"/>
        </w:rPr>
        <w:t>p</w:t>
      </w:r>
      <w:r w:rsidRPr="009F4BC2">
        <w:rPr>
          <w:lang w:val="fr-CH"/>
        </w:rPr>
        <w:t xml:space="preserve">atent transaction, </w:t>
      </w:r>
      <w:r>
        <w:rPr>
          <w:lang w:val="fr-CH"/>
        </w:rPr>
        <w:t>p</w:t>
      </w:r>
      <w:r w:rsidRPr="009F4BC2">
        <w:rPr>
          <w:lang w:val="fr-CH"/>
        </w:rPr>
        <w:t>atent publication</w:t>
      </w:r>
      <w:r w:rsidR="009327EE">
        <w:rPr>
          <w:lang w:val="fr-CH"/>
        </w:rPr>
        <w:t xml:space="preserve"> and </w:t>
      </w:r>
      <w:r>
        <w:rPr>
          <w:lang w:val="fr-CH"/>
        </w:rPr>
        <w:t>patent republication</w:t>
      </w:r>
      <w:r w:rsidR="009327EE" w:rsidRPr="009327EE">
        <w:rPr>
          <w:lang w:val="fr-CH"/>
        </w:rPr>
        <w:t xml:space="preserve"> </w:t>
      </w:r>
      <w:r w:rsidR="009327EE">
        <w:rPr>
          <w:lang w:val="fr-CH"/>
        </w:rPr>
        <w:t>in p</w:t>
      </w:r>
      <w:r w:rsidR="009327EE" w:rsidRPr="009F4BC2">
        <w:rPr>
          <w:lang w:val="fr-CH"/>
        </w:rPr>
        <w:t>atent</w:t>
      </w:r>
      <w:r w:rsidR="00674771">
        <w:rPr>
          <w:lang w:val="fr-CH"/>
        </w:rPr>
        <w:t xml:space="preserve"> area</w:t>
      </w:r>
      <w:r w:rsidR="009327EE">
        <w:rPr>
          <w:lang w:val="fr-CH"/>
        </w:rPr>
        <w:t>;</w:t>
      </w:r>
    </w:p>
    <w:p w:rsidR="009553AB" w:rsidRPr="009F4BC2" w:rsidRDefault="009553AB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</w:pPr>
      <w:r>
        <w:t>m</w:t>
      </w:r>
      <w:r w:rsidRPr="009F4BC2">
        <w:t xml:space="preserve">ark category, </w:t>
      </w:r>
      <w:r>
        <w:t>c</w:t>
      </w:r>
      <w:r w:rsidRPr="009F4BC2">
        <w:t>ollective mark</w:t>
      </w:r>
      <w:r w:rsidR="009327EE">
        <w:t xml:space="preserve"> and </w:t>
      </w:r>
      <w:r w:rsidRPr="009553AB">
        <w:rPr>
          <w:rFonts w:eastAsia="Times New Roman"/>
          <w:szCs w:val="22"/>
          <w:lang w:eastAsia="ko-KR"/>
        </w:rPr>
        <w:t>goods service classification</w:t>
      </w:r>
      <w:r w:rsidRPr="009F4BC2">
        <w:t xml:space="preserve"> </w:t>
      </w:r>
      <w:r w:rsidR="009327EE">
        <w:t>in t</w:t>
      </w:r>
      <w:r w:rsidR="009327EE" w:rsidRPr="009F4BC2">
        <w:t xml:space="preserve">rademark </w:t>
      </w:r>
      <w:r w:rsidR="009327EE">
        <w:t xml:space="preserve">area; </w:t>
      </w:r>
      <w:r w:rsidR="00C22D78">
        <w:t xml:space="preserve"> </w:t>
      </w:r>
      <w:r w:rsidR="009327EE">
        <w:t>and</w:t>
      </w:r>
    </w:p>
    <w:p w:rsidR="009553AB" w:rsidRDefault="000C4A03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</w:pPr>
      <w:r>
        <w:t>Locarno</w:t>
      </w:r>
      <w:r w:rsidR="009553AB">
        <w:t xml:space="preserve"> classification, view angle </w:t>
      </w:r>
      <w:r w:rsidR="009553AB" w:rsidRPr="00F3764A">
        <w:t>category</w:t>
      </w:r>
      <w:r w:rsidR="009327EE" w:rsidRPr="009327EE">
        <w:t xml:space="preserve"> </w:t>
      </w:r>
      <w:r w:rsidR="009327EE">
        <w:t>in design area.</w:t>
      </w:r>
    </w:p>
    <w:p w:rsidR="00C33634" w:rsidRPr="00EE0769" w:rsidRDefault="000823BE" w:rsidP="00EE0769">
      <w:pPr>
        <w:pStyle w:val="ONUME"/>
      </w:pPr>
      <w:r w:rsidRPr="00EE0769">
        <w:t>In addition, o</w:t>
      </w:r>
      <w:r w:rsidR="009327EE" w:rsidRPr="00EE0769">
        <w:t xml:space="preserve">ne of </w:t>
      </w:r>
      <w:r w:rsidR="005A76B1" w:rsidRPr="00EE0769">
        <w:t xml:space="preserve">the </w:t>
      </w:r>
      <w:r w:rsidR="009327EE" w:rsidRPr="00EE0769">
        <w:t>big changes made to version</w:t>
      </w:r>
      <w:r w:rsidR="00C22D78">
        <w:rPr>
          <w:szCs w:val="22"/>
        </w:rPr>
        <w:t> </w:t>
      </w:r>
      <w:r w:rsidR="009327EE" w:rsidRPr="00EE0769">
        <w:t>1.0</w:t>
      </w:r>
      <w:r w:rsidR="00EC6B7D" w:rsidRPr="00EE0769">
        <w:t xml:space="preserve"> </w:t>
      </w:r>
      <w:r w:rsidR="009327EE" w:rsidRPr="00EE0769">
        <w:t>D</w:t>
      </w:r>
      <w:r w:rsidR="00EC6B7D" w:rsidRPr="00EE0769">
        <w:t xml:space="preserve">raft </w:t>
      </w:r>
      <w:r w:rsidR="009327EE" w:rsidRPr="00EE0769">
        <w:t xml:space="preserve">6 was to remove </w:t>
      </w:r>
      <w:r w:rsidR="00C33634" w:rsidRPr="00EE0769">
        <w:t>special characters in the enumeration values</w:t>
      </w:r>
      <w:r w:rsidR="009327EE" w:rsidRPr="00EE0769">
        <w:t xml:space="preserve"> because</w:t>
      </w:r>
      <w:r w:rsidR="00C33634" w:rsidRPr="00EE0769">
        <w:t xml:space="preserve"> </w:t>
      </w:r>
      <w:r w:rsidRPr="00EE0769">
        <w:t xml:space="preserve">they </w:t>
      </w:r>
      <w:r w:rsidR="00C33634" w:rsidRPr="00EE0769">
        <w:t xml:space="preserve">cause automatic Java code generation tool to fail. </w:t>
      </w:r>
      <w:r w:rsidR="00C22D78">
        <w:t xml:space="preserve"> </w:t>
      </w:r>
      <w:r w:rsidRPr="00EE0769">
        <w:t>This change require</w:t>
      </w:r>
      <w:r w:rsidR="005A76B1" w:rsidRPr="00EE0769">
        <w:t>d</w:t>
      </w:r>
      <w:r w:rsidRPr="00EE0769">
        <w:t xml:space="preserve"> to revise Annex I (</w:t>
      </w:r>
      <w:r w:rsidR="000A01BF" w:rsidRPr="00EE0769">
        <w:t>XML Design Rules and Conventions</w:t>
      </w:r>
      <w:r w:rsidRPr="00EE0769">
        <w:t>).</w:t>
      </w:r>
      <w:r w:rsidR="00C33634" w:rsidRPr="00EE0769">
        <w:t xml:space="preserve"> </w:t>
      </w:r>
      <w:r w:rsidR="00C22D78">
        <w:t xml:space="preserve"> </w:t>
      </w:r>
      <w:r w:rsidRPr="00EE0769">
        <w:t>T</w:t>
      </w:r>
      <w:r w:rsidR="00C33634" w:rsidRPr="00EE0769">
        <w:t>he</w:t>
      </w:r>
      <w:r w:rsidR="000D0530">
        <w:t> </w:t>
      </w:r>
      <w:r w:rsidR="00974656" w:rsidRPr="00EE0769">
        <w:t>Task</w:t>
      </w:r>
      <w:r w:rsidR="00674771">
        <w:t> </w:t>
      </w:r>
      <w:r w:rsidR="00974656" w:rsidRPr="00EE0769">
        <w:t xml:space="preserve">Force </w:t>
      </w:r>
      <w:r w:rsidRPr="00EE0769">
        <w:t xml:space="preserve">also </w:t>
      </w:r>
      <w:r w:rsidR="00974656" w:rsidRPr="00EE0769">
        <w:t xml:space="preserve">discussed whether </w:t>
      </w:r>
      <w:r w:rsidR="00E72358" w:rsidRPr="00EE0769">
        <w:t xml:space="preserve">the </w:t>
      </w:r>
      <w:r w:rsidR="00974656" w:rsidRPr="00EE0769">
        <w:t xml:space="preserve">new </w:t>
      </w:r>
      <w:r w:rsidR="00EC3824" w:rsidRPr="00EE0769">
        <w:t xml:space="preserve">XML </w:t>
      </w:r>
      <w:r w:rsidR="00974656" w:rsidRPr="00EE0769">
        <w:t>version</w:t>
      </w:r>
      <w:r w:rsidR="00EC3824" w:rsidRPr="00EE0769">
        <w:t>,</w:t>
      </w:r>
      <w:r w:rsidR="00974656" w:rsidRPr="00EE0769">
        <w:t xml:space="preserve"> XML</w:t>
      </w:r>
      <w:r w:rsidR="00C22D78">
        <w:rPr>
          <w:szCs w:val="22"/>
        </w:rPr>
        <w:t> </w:t>
      </w:r>
      <w:r w:rsidR="00C33634" w:rsidRPr="00EE0769">
        <w:t>1.1</w:t>
      </w:r>
      <w:r w:rsidR="00EC3824" w:rsidRPr="00EE0769">
        <w:t>,</w:t>
      </w:r>
      <w:r w:rsidR="00974656" w:rsidRPr="00EE0769">
        <w:t xml:space="preserve"> should be introduced in</w:t>
      </w:r>
      <w:r w:rsidR="00674771">
        <w:t> </w:t>
      </w:r>
      <w:r w:rsidR="00974656" w:rsidRPr="00EE0769">
        <w:t>ST.96.</w:t>
      </w:r>
      <w:r w:rsidR="00C22D78">
        <w:t xml:space="preserve"> </w:t>
      </w:r>
      <w:r w:rsidR="00C33634" w:rsidRPr="00EE0769">
        <w:t xml:space="preserve"> </w:t>
      </w:r>
      <w:r w:rsidRPr="00EE0769">
        <w:t>The Task Force investigated advantages and disadvantages of using XML</w:t>
      </w:r>
      <w:r w:rsidR="00C22D78">
        <w:rPr>
          <w:szCs w:val="22"/>
        </w:rPr>
        <w:t> </w:t>
      </w:r>
      <w:r w:rsidRPr="00EE0769">
        <w:t>1.1 instead of XML</w:t>
      </w:r>
      <w:r w:rsidR="00C22D78">
        <w:rPr>
          <w:szCs w:val="22"/>
        </w:rPr>
        <w:t> </w:t>
      </w:r>
      <w:r w:rsidRPr="00EE0769">
        <w:t>1.0</w:t>
      </w:r>
      <w:r w:rsidR="00A83763" w:rsidRPr="00EE0769">
        <w:t xml:space="preserve">. </w:t>
      </w:r>
      <w:r w:rsidR="00C22D78">
        <w:t xml:space="preserve"> </w:t>
      </w:r>
      <w:r w:rsidRPr="00EE0769">
        <w:t>Finally, t</w:t>
      </w:r>
      <w:r w:rsidR="00C33634" w:rsidRPr="00EE0769">
        <w:t xml:space="preserve">he </w:t>
      </w:r>
      <w:r w:rsidR="009327EE" w:rsidRPr="00EE0769">
        <w:t xml:space="preserve">Task Force </w:t>
      </w:r>
      <w:r w:rsidR="00C33634" w:rsidRPr="00EE0769">
        <w:t xml:space="preserve">agreed </w:t>
      </w:r>
      <w:r w:rsidR="009327EE" w:rsidRPr="00EE0769">
        <w:t xml:space="preserve">to </w:t>
      </w:r>
      <w:r w:rsidR="00563421" w:rsidRPr="00EE0769">
        <w:t xml:space="preserve">keep </w:t>
      </w:r>
      <w:r w:rsidR="00C33634" w:rsidRPr="00EE0769">
        <w:t>XML</w:t>
      </w:r>
      <w:r w:rsidR="00C22D78">
        <w:rPr>
          <w:szCs w:val="22"/>
        </w:rPr>
        <w:t> </w:t>
      </w:r>
      <w:r w:rsidR="00C33634" w:rsidRPr="00EE0769">
        <w:t>1.0</w:t>
      </w:r>
      <w:r w:rsidR="009327EE" w:rsidRPr="00EE0769">
        <w:t xml:space="preserve"> in ST.96</w:t>
      </w:r>
      <w:r w:rsidR="00C33634" w:rsidRPr="00EE0769">
        <w:t xml:space="preserve">, but continue </w:t>
      </w:r>
      <w:r w:rsidRPr="00EE0769">
        <w:t xml:space="preserve">to </w:t>
      </w:r>
      <w:r w:rsidR="009327EE" w:rsidRPr="00EE0769">
        <w:t>monitor</w:t>
      </w:r>
      <w:r w:rsidRPr="00EE0769">
        <w:t xml:space="preserve"> </w:t>
      </w:r>
      <w:r w:rsidR="009327EE" w:rsidRPr="00EE0769">
        <w:t xml:space="preserve">the evolution of </w:t>
      </w:r>
      <w:r w:rsidRPr="00EE0769">
        <w:t xml:space="preserve">XML </w:t>
      </w:r>
      <w:r w:rsidR="009327EE" w:rsidRPr="00EE0769">
        <w:t xml:space="preserve">technology and </w:t>
      </w:r>
      <w:r w:rsidR="00A34972" w:rsidRPr="00EE0769">
        <w:t xml:space="preserve">the implementation </w:t>
      </w:r>
      <w:r w:rsidR="009327EE" w:rsidRPr="00EE0769">
        <w:t>of XML</w:t>
      </w:r>
      <w:r w:rsidR="00C22D78">
        <w:rPr>
          <w:szCs w:val="22"/>
        </w:rPr>
        <w:t> </w:t>
      </w:r>
      <w:r w:rsidR="009327EE" w:rsidRPr="00EE0769">
        <w:t>1.1 in industry</w:t>
      </w:r>
      <w:r w:rsidR="00C33634" w:rsidRPr="00EE0769">
        <w:t>.</w:t>
      </w:r>
    </w:p>
    <w:p w:rsidR="00534121" w:rsidRDefault="00FC5DA5" w:rsidP="00FC5DA5">
      <w:pPr>
        <w:pStyle w:val="Heading3"/>
      </w:pPr>
      <w:r>
        <w:t xml:space="preserve">Proposal </w:t>
      </w:r>
      <w:proofErr w:type="gramStart"/>
      <w:r w:rsidR="00C22D78">
        <w:t>F</w:t>
      </w:r>
      <w:r>
        <w:t>or</w:t>
      </w:r>
      <w:proofErr w:type="gramEnd"/>
      <w:r>
        <w:t xml:space="preserve"> Revisions</w:t>
      </w:r>
    </w:p>
    <w:p w:rsidR="00340D85" w:rsidRDefault="00EC3824" w:rsidP="00EE0769">
      <w:pPr>
        <w:pStyle w:val="ONUME"/>
      </w:pPr>
      <w:r>
        <w:t>In order to support the changes to ST.96 XML Schema referred to in paragraphs</w:t>
      </w:r>
      <w:r w:rsidR="00C22D78">
        <w:rPr>
          <w:szCs w:val="22"/>
        </w:rPr>
        <w:t> </w:t>
      </w:r>
      <w:r>
        <w:t>7 to</w:t>
      </w:r>
      <w:r w:rsidR="00C22D78">
        <w:rPr>
          <w:szCs w:val="22"/>
        </w:rPr>
        <w:t> </w:t>
      </w:r>
      <w:r>
        <w:t>9</w:t>
      </w:r>
      <w:r w:rsidR="003E7D0D">
        <w:t>,</w:t>
      </w:r>
      <w:r>
        <w:t xml:space="preserve"> above, </w:t>
      </w:r>
      <w:r w:rsidR="00A83763" w:rsidRPr="00D846C8">
        <w:t xml:space="preserve">the </w:t>
      </w:r>
      <w:r w:rsidR="00D846C8">
        <w:t xml:space="preserve">XML4IP </w:t>
      </w:r>
      <w:r w:rsidR="00A83763" w:rsidRPr="00D846C8">
        <w:t xml:space="preserve">Task Force </w:t>
      </w:r>
      <w:r>
        <w:t>agreed</w:t>
      </w:r>
      <w:r w:rsidRPr="00D846C8">
        <w:t xml:space="preserve"> </w:t>
      </w:r>
      <w:r w:rsidR="00563421" w:rsidRPr="00D846C8">
        <w:t xml:space="preserve">that recommendations </w:t>
      </w:r>
      <w:r w:rsidR="002379C9">
        <w:t xml:space="preserve">provided </w:t>
      </w:r>
      <w:r w:rsidR="00563421" w:rsidRPr="00D846C8">
        <w:t xml:space="preserve">in </w:t>
      </w:r>
      <w:r w:rsidR="00A83763" w:rsidRPr="00D846C8">
        <w:t xml:space="preserve">the </w:t>
      </w:r>
      <w:r w:rsidR="003E7D0D">
        <w:t>M</w:t>
      </w:r>
      <w:r w:rsidR="00A83763" w:rsidRPr="00D846C8">
        <w:t xml:space="preserve">ain </w:t>
      </w:r>
      <w:r w:rsidR="003E7D0D">
        <w:t>B</w:t>
      </w:r>
      <w:r w:rsidR="00A83763" w:rsidRPr="00D846C8">
        <w:t>ody of</w:t>
      </w:r>
      <w:r w:rsidR="00674771">
        <w:t> </w:t>
      </w:r>
      <w:r w:rsidR="00A83763" w:rsidRPr="00D846C8">
        <w:t xml:space="preserve">ST.96 and Annex I </w:t>
      </w:r>
      <w:r w:rsidR="00563421" w:rsidRPr="00D846C8">
        <w:t xml:space="preserve">should be </w:t>
      </w:r>
      <w:r w:rsidR="00AD52B3" w:rsidRPr="00D846C8">
        <w:t>revised</w:t>
      </w:r>
      <w:r w:rsidR="00250F86" w:rsidRPr="00D846C8">
        <w:t xml:space="preserve">. </w:t>
      </w:r>
      <w:r w:rsidR="00C22D78">
        <w:t xml:space="preserve"> </w:t>
      </w:r>
      <w:r>
        <w:t>T</w:t>
      </w:r>
      <w:r w:rsidR="0060532C" w:rsidRPr="00D846C8">
        <w:t>he I</w:t>
      </w:r>
      <w:r>
        <w:t xml:space="preserve">nternational </w:t>
      </w:r>
      <w:r w:rsidR="0060532C" w:rsidRPr="00D846C8">
        <w:t>B</w:t>
      </w:r>
      <w:r>
        <w:t>ureau, therefore,</w:t>
      </w:r>
      <w:r w:rsidR="0060532C">
        <w:t xml:space="preserve"> submitted the following two </w:t>
      </w:r>
      <w:r w:rsidR="001D7CD9">
        <w:t>Proposal For Revision</w:t>
      </w:r>
      <w:r w:rsidR="0060532C">
        <w:t>s</w:t>
      </w:r>
      <w:r w:rsidR="001D7CD9">
        <w:t xml:space="preserve"> (</w:t>
      </w:r>
      <w:r w:rsidR="00340D85" w:rsidRPr="00B35649">
        <w:t>PFR</w:t>
      </w:r>
      <w:r w:rsidR="001D7CD9">
        <w:t>)</w:t>
      </w:r>
      <w:r w:rsidR="00D846C8">
        <w:t xml:space="preserve"> for consideration and approval by the Task Force</w:t>
      </w:r>
      <w:r w:rsidR="0060532C">
        <w:t>:</w:t>
      </w:r>
    </w:p>
    <w:p w:rsidR="00340D85" w:rsidRPr="0060532C" w:rsidRDefault="0060532C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</w:rPr>
      </w:pPr>
      <w:r w:rsidRPr="0060532C">
        <w:rPr>
          <w:szCs w:val="22"/>
        </w:rPr>
        <w:t>PFR ST.96/2013/001</w:t>
      </w:r>
      <w:r>
        <w:rPr>
          <w:szCs w:val="22"/>
        </w:rPr>
        <w:t>:</w:t>
      </w:r>
      <w:r w:rsidR="00C22D78">
        <w:rPr>
          <w:szCs w:val="22"/>
        </w:rPr>
        <w:t xml:space="preserve"> </w:t>
      </w:r>
      <w:r>
        <w:rPr>
          <w:szCs w:val="22"/>
        </w:rPr>
        <w:t xml:space="preserve"> </w:t>
      </w:r>
      <w:r w:rsidRPr="00F3764A">
        <w:t>Modification</w:t>
      </w:r>
      <w:r w:rsidRPr="0060532C">
        <w:rPr>
          <w:szCs w:val="22"/>
        </w:rPr>
        <w:t xml:space="preserve"> to ST.96 Main Body</w:t>
      </w:r>
      <w:r>
        <w:rPr>
          <w:szCs w:val="22"/>
        </w:rPr>
        <w:t xml:space="preserve">; </w:t>
      </w:r>
      <w:r w:rsidR="00C22D78">
        <w:rPr>
          <w:szCs w:val="22"/>
        </w:rPr>
        <w:t xml:space="preserve"> </w:t>
      </w:r>
      <w:r>
        <w:rPr>
          <w:szCs w:val="22"/>
        </w:rPr>
        <w:t>and</w:t>
      </w:r>
    </w:p>
    <w:p w:rsidR="0060532C" w:rsidRPr="0060532C" w:rsidRDefault="0060532C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</w:rPr>
      </w:pPr>
      <w:r w:rsidRPr="0060532C">
        <w:rPr>
          <w:szCs w:val="22"/>
        </w:rPr>
        <w:lastRenderedPageBreak/>
        <w:t>PFR ST.96/2013/002</w:t>
      </w:r>
      <w:r>
        <w:rPr>
          <w:szCs w:val="22"/>
        </w:rPr>
        <w:t xml:space="preserve">: </w:t>
      </w:r>
      <w:r w:rsidR="00C22D78">
        <w:rPr>
          <w:szCs w:val="22"/>
        </w:rPr>
        <w:t xml:space="preserve"> </w:t>
      </w:r>
      <w:r w:rsidRPr="00F3764A">
        <w:t>Modification</w:t>
      </w:r>
      <w:r>
        <w:rPr>
          <w:szCs w:val="22"/>
        </w:rPr>
        <w:t xml:space="preserve"> to ST.96 Annex I.</w:t>
      </w:r>
    </w:p>
    <w:p w:rsidR="004C1C57" w:rsidRDefault="004C1C57" w:rsidP="00EE0769">
      <w:pPr>
        <w:pStyle w:val="ONUME"/>
      </w:pPr>
      <w:r>
        <w:t xml:space="preserve">As to </w:t>
      </w:r>
      <w:r w:rsidRPr="0060532C">
        <w:t>PFR ST.96/2013/001</w:t>
      </w:r>
      <w:r>
        <w:t xml:space="preserve">, </w:t>
      </w:r>
      <w:r w:rsidR="00267B2D">
        <w:t>changes were proposed</w:t>
      </w:r>
      <w:r w:rsidR="00AD52B3">
        <w:t xml:space="preserve"> </w:t>
      </w:r>
      <w:r w:rsidR="004E79B9">
        <w:t xml:space="preserve">mainly </w:t>
      </w:r>
      <w:r w:rsidR="00AD52B3">
        <w:t>to</w:t>
      </w:r>
      <w:r w:rsidR="00267B2D">
        <w:t>:</w:t>
      </w:r>
    </w:p>
    <w:p w:rsidR="004C1C57" w:rsidRPr="00267B2D" w:rsidRDefault="00E9249D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</w:rPr>
        <w:t>t</w:t>
      </w:r>
      <w:r w:rsidR="004C1C57" w:rsidRPr="00267B2D">
        <w:rPr>
          <w:szCs w:val="22"/>
        </w:rPr>
        <w:t xml:space="preserve">ransfer </w:t>
      </w:r>
      <w:r w:rsidR="00AD52B3">
        <w:rPr>
          <w:szCs w:val="22"/>
        </w:rPr>
        <w:t xml:space="preserve">detailed </w:t>
      </w:r>
      <w:r w:rsidR="00AD52B3" w:rsidRPr="00F3764A">
        <w:t>recommendations</w:t>
      </w:r>
      <w:r w:rsidR="00AD52B3">
        <w:rPr>
          <w:szCs w:val="22"/>
        </w:rPr>
        <w:t xml:space="preserve"> </w:t>
      </w:r>
      <w:r w:rsidR="004C1C57" w:rsidRPr="00267B2D">
        <w:rPr>
          <w:szCs w:val="22"/>
        </w:rPr>
        <w:t xml:space="preserve">on XML schema namespace and IP Data Dictionary to Annex I and Annex </w:t>
      </w:r>
      <w:r w:rsidR="00453B9C">
        <w:rPr>
          <w:szCs w:val="22"/>
        </w:rPr>
        <w:t>I</w:t>
      </w:r>
      <w:r w:rsidR="004C1C57" w:rsidRPr="00267B2D">
        <w:rPr>
          <w:szCs w:val="22"/>
        </w:rPr>
        <w:t>I respectively</w:t>
      </w:r>
      <w:r w:rsidR="00AD52B3">
        <w:rPr>
          <w:szCs w:val="22"/>
        </w:rPr>
        <w:t xml:space="preserve"> </w:t>
      </w:r>
      <w:r w:rsidR="00AD52B3" w:rsidRPr="00267B2D">
        <w:rPr>
          <w:szCs w:val="22"/>
        </w:rPr>
        <w:t>from the main body of ST.96</w:t>
      </w:r>
      <w:r w:rsidR="00267B2D" w:rsidRPr="00267B2D">
        <w:rPr>
          <w:szCs w:val="22"/>
        </w:rPr>
        <w:t xml:space="preserve">; </w:t>
      </w:r>
      <w:r w:rsidR="00C22D78">
        <w:rPr>
          <w:szCs w:val="22"/>
        </w:rPr>
        <w:t xml:space="preserve"> </w:t>
      </w:r>
      <w:r w:rsidR="00267B2D" w:rsidRPr="00267B2D">
        <w:rPr>
          <w:szCs w:val="22"/>
        </w:rPr>
        <w:t>and</w:t>
      </w:r>
    </w:p>
    <w:p w:rsidR="004C1C57" w:rsidRPr="00267B2D" w:rsidRDefault="00E9249D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</w:rPr>
      </w:pPr>
      <w:proofErr w:type="gramStart"/>
      <w:r>
        <w:rPr>
          <w:szCs w:val="22"/>
        </w:rPr>
        <w:t>a</w:t>
      </w:r>
      <w:r w:rsidR="004C1C57" w:rsidRPr="00267B2D">
        <w:rPr>
          <w:szCs w:val="22"/>
        </w:rPr>
        <w:t>dd</w:t>
      </w:r>
      <w:proofErr w:type="gramEnd"/>
      <w:r w:rsidR="004C1C57" w:rsidRPr="00267B2D">
        <w:rPr>
          <w:szCs w:val="22"/>
        </w:rPr>
        <w:t xml:space="preserve"> </w:t>
      </w:r>
      <w:r w:rsidR="00267B2D" w:rsidRPr="00267B2D">
        <w:rPr>
          <w:szCs w:val="22"/>
        </w:rPr>
        <w:t xml:space="preserve">a new image </w:t>
      </w:r>
      <w:r w:rsidR="00267B2D" w:rsidRPr="007249A1">
        <w:t>format</w:t>
      </w:r>
      <w:r w:rsidR="00267B2D" w:rsidRPr="00267B2D">
        <w:rPr>
          <w:szCs w:val="22"/>
        </w:rPr>
        <w:t>, Scalable Vector Graphics (SVG), for both patent and industrial design documents.</w:t>
      </w:r>
    </w:p>
    <w:p w:rsidR="00267B2D" w:rsidRDefault="00EC3824" w:rsidP="00EE0769">
      <w:pPr>
        <w:pStyle w:val="ONUME"/>
      </w:pPr>
      <w:r>
        <w:t>With regard to</w:t>
      </w:r>
      <w:r w:rsidR="004C1C57">
        <w:t xml:space="preserve"> </w:t>
      </w:r>
      <w:r w:rsidR="004C1C57" w:rsidRPr="0060532C">
        <w:t>PFR ST.96/2013/002</w:t>
      </w:r>
      <w:r w:rsidR="004C1C57">
        <w:t>,</w:t>
      </w:r>
      <w:r w:rsidR="00267B2D">
        <w:t xml:space="preserve"> </w:t>
      </w:r>
      <w:r w:rsidR="004E79B9">
        <w:t>it aims to modify</w:t>
      </w:r>
      <w:r w:rsidR="00267B2D">
        <w:t>:</w:t>
      </w:r>
    </w:p>
    <w:p w:rsidR="004C1C57" w:rsidRPr="00E9249D" w:rsidRDefault="00E9249D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</w:rPr>
        <w:t>r</w:t>
      </w:r>
      <w:r w:rsidR="00267B2D" w:rsidRPr="00E9249D">
        <w:rPr>
          <w:szCs w:val="22"/>
        </w:rPr>
        <w:t>ule</w:t>
      </w:r>
      <w:r>
        <w:rPr>
          <w:szCs w:val="22"/>
        </w:rPr>
        <w:t>s</w:t>
      </w:r>
      <w:r w:rsidR="00267B2D" w:rsidRPr="00E9249D">
        <w:rPr>
          <w:szCs w:val="22"/>
        </w:rPr>
        <w:t xml:space="preserve"> to limit special </w:t>
      </w:r>
      <w:r w:rsidR="00267B2D" w:rsidRPr="00F3764A">
        <w:t>characters</w:t>
      </w:r>
      <w:r w:rsidR="00267B2D" w:rsidRPr="00E9249D">
        <w:rPr>
          <w:szCs w:val="22"/>
        </w:rPr>
        <w:t xml:space="preserve"> in enumeration values due to technical constraints</w:t>
      </w:r>
      <w:r>
        <w:rPr>
          <w:szCs w:val="22"/>
        </w:rPr>
        <w:t>;</w:t>
      </w:r>
    </w:p>
    <w:p w:rsidR="00267B2D" w:rsidRPr="00E9249D" w:rsidRDefault="00267B2D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</w:rPr>
      </w:pPr>
      <w:r w:rsidRPr="00E9249D">
        <w:rPr>
          <w:szCs w:val="22"/>
        </w:rPr>
        <w:t xml:space="preserve">namespace </w:t>
      </w:r>
      <w:r w:rsidR="00EC3824" w:rsidRPr="00F3764A">
        <w:t>declaration</w:t>
      </w:r>
      <w:r w:rsidRPr="00E9249D">
        <w:rPr>
          <w:szCs w:val="22"/>
        </w:rPr>
        <w:t xml:space="preserve"> </w:t>
      </w:r>
      <w:r w:rsidR="00AD52B3">
        <w:rPr>
          <w:szCs w:val="22"/>
        </w:rPr>
        <w:t xml:space="preserve">to support changes to the folder structure of </w:t>
      </w:r>
      <w:r w:rsidRPr="00E9249D">
        <w:rPr>
          <w:szCs w:val="22"/>
        </w:rPr>
        <w:t xml:space="preserve">XML Schema </w:t>
      </w:r>
      <w:r w:rsidR="00AD52B3">
        <w:rPr>
          <w:szCs w:val="22"/>
        </w:rPr>
        <w:t>components</w:t>
      </w:r>
      <w:r w:rsidR="00E9249D">
        <w:rPr>
          <w:szCs w:val="22"/>
        </w:rPr>
        <w:t xml:space="preserve">; </w:t>
      </w:r>
      <w:r w:rsidR="00C22D78">
        <w:rPr>
          <w:szCs w:val="22"/>
        </w:rPr>
        <w:t xml:space="preserve"> </w:t>
      </w:r>
      <w:r w:rsidR="00E9249D">
        <w:rPr>
          <w:szCs w:val="22"/>
        </w:rPr>
        <w:t>and</w:t>
      </w:r>
    </w:p>
    <w:p w:rsidR="00267B2D" w:rsidRPr="00E9249D" w:rsidRDefault="00267B2D" w:rsidP="00F3764A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  <w:rPr>
          <w:szCs w:val="22"/>
        </w:rPr>
      </w:pPr>
      <w:proofErr w:type="gramStart"/>
      <w:r w:rsidRPr="00E9249D">
        <w:rPr>
          <w:szCs w:val="22"/>
        </w:rPr>
        <w:t>ru</w:t>
      </w:r>
      <w:r w:rsidR="00E9249D" w:rsidRPr="00E9249D">
        <w:rPr>
          <w:szCs w:val="22"/>
        </w:rPr>
        <w:t>les</w:t>
      </w:r>
      <w:proofErr w:type="gramEnd"/>
      <w:r w:rsidR="00E9249D" w:rsidRPr="00E9249D">
        <w:rPr>
          <w:szCs w:val="22"/>
        </w:rPr>
        <w:t xml:space="preserve"> to introduce new ways to identify reference</w:t>
      </w:r>
      <w:r w:rsidR="00E9249D">
        <w:rPr>
          <w:szCs w:val="22"/>
        </w:rPr>
        <w:t>.</w:t>
      </w:r>
    </w:p>
    <w:p w:rsidR="004C1C57" w:rsidRDefault="00922311" w:rsidP="00EE0769">
      <w:pPr>
        <w:pStyle w:val="ONUME"/>
      </w:pPr>
      <w:r>
        <w:t xml:space="preserve">At </w:t>
      </w:r>
      <w:r w:rsidR="00A83763">
        <w:t xml:space="preserve">the </w:t>
      </w:r>
      <w:r>
        <w:t xml:space="preserve">time of </w:t>
      </w:r>
      <w:r w:rsidR="00A83763">
        <w:t xml:space="preserve">writing </w:t>
      </w:r>
      <w:r>
        <w:t xml:space="preserve">this document, the XML4IP Task Force members </w:t>
      </w:r>
      <w:r w:rsidR="004E79B9">
        <w:t>are conducting the second round discussions on the two PFRs</w:t>
      </w:r>
      <w:r w:rsidR="005F2A5D">
        <w:t>.</w:t>
      </w:r>
    </w:p>
    <w:p w:rsidR="008153E4" w:rsidRDefault="00B81CAB" w:rsidP="00FC5DA5">
      <w:pPr>
        <w:pStyle w:val="Heading2"/>
      </w:pPr>
      <w:r>
        <w:rPr>
          <w:caps w:val="0"/>
        </w:rPr>
        <w:t>OFFICES’ ACTIVITIES ON WIPO STANDARD ST.96</w:t>
      </w:r>
    </w:p>
    <w:p w:rsidR="000227C4" w:rsidRDefault="008153E4" w:rsidP="00EE0769">
      <w:pPr>
        <w:pStyle w:val="ONUME"/>
      </w:pPr>
      <w:r>
        <w:t>At the meeting of the XML4IP Task Force held in November</w:t>
      </w:r>
      <w:r w:rsidR="00C22D78">
        <w:rPr>
          <w:szCs w:val="22"/>
        </w:rPr>
        <w:t> </w:t>
      </w:r>
      <w:r>
        <w:t xml:space="preserve">2013, </w:t>
      </w:r>
      <w:r w:rsidR="00CE5743">
        <w:t xml:space="preserve">activities on </w:t>
      </w:r>
      <w:r w:rsidR="00CE5743" w:rsidRPr="008153E4">
        <w:t>ST.96</w:t>
      </w:r>
      <w:r w:rsidR="00CE5743">
        <w:t xml:space="preserve"> were reported by </w:t>
      </w:r>
      <w:r w:rsidR="00837C5A">
        <w:t xml:space="preserve">the representatives of the following </w:t>
      </w:r>
      <w:r w:rsidR="005A76B1">
        <w:t>offices and organizations</w:t>
      </w:r>
      <w:r w:rsidR="00837C5A">
        <w:t xml:space="preserve">: </w:t>
      </w:r>
      <w:r w:rsidR="00C22D78">
        <w:t xml:space="preserve"> </w:t>
      </w:r>
      <w:r w:rsidR="00837C5A">
        <w:t>Australia (</w:t>
      </w:r>
      <w:r w:rsidRPr="008153E4">
        <w:t>AU</w:t>
      </w:r>
      <w:r w:rsidR="00837C5A">
        <w:t>)</w:t>
      </w:r>
      <w:r w:rsidRPr="008153E4">
        <w:t xml:space="preserve">, </w:t>
      </w:r>
      <w:r w:rsidR="00837C5A" w:rsidRPr="00837C5A">
        <w:t xml:space="preserve">Republic of Korea </w:t>
      </w:r>
      <w:r w:rsidR="00837C5A">
        <w:t>(</w:t>
      </w:r>
      <w:r w:rsidRPr="008153E4">
        <w:t>KR</w:t>
      </w:r>
      <w:r w:rsidR="00837C5A">
        <w:t>)</w:t>
      </w:r>
      <w:r w:rsidRPr="008153E4">
        <w:t xml:space="preserve">, </w:t>
      </w:r>
      <w:r w:rsidR="00837C5A" w:rsidRPr="00837C5A">
        <w:t xml:space="preserve">Russian Federation </w:t>
      </w:r>
      <w:r w:rsidR="00837C5A">
        <w:t>(</w:t>
      </w:r>
      <w:r w:rsidRPr="008153E4">
        <w:t>RU</w:t>
      </w:r>
      <w:r w:rsidR="00837C5A">
        <w:t>)</w:t>
      </w:r>
      <w:r w:rsidRPr="008153E4">
        <w:t xml:space="preserve">, </w:t>
      </w:r>
      <w:r w:rsidR="00837C5A" w:rsidRPr="00837C5A">
        <w:t xml:space="preserve">United Kingdom </w:t>
      </w:r>
      <w:r w:rsidR="00837C5A">
        <w:t>(GB),</w:t>
      </w:r>
      <w:r w:rsidR="00837C5A" w:rsidRPr="00837C5A">
        <w:t xml:space="preserve"> United </w:t>
      </w:r>
      <w:r w:rsidR="00837C5A" w:rsidRPr="005A76B1">
        <w:t>States of America (</w:t>
      </w:r>
      <w:r w:rsidRPr="005A76B1">
        <w:t>US</w:t>
      </w:r>
      <w:r w:rsidR="00837C5A" w:rsidRPr="005A76B1">
        <w:t>)</w:t>
      </w:r>
      <w:r w:rsidRPr="005A76B1">
        <w:t xml:space="preserve">, </w:t>
      </w:r>
      <w:r w:rsidR="00837C5A" w:rsidRPr="005A76B1">
        <w:t>Office for the Harmonization in the Internal Market (Trade Marks and Designs) (</w:t>
      </w:r>
      <w:r w:rsidR="00837C5A" w:rsidRPr="000A01BF">
        <w:t>EM</w:t>
      </w:r>
      <w:r w:rsidR="00837C5A" w:rsidRPr="005A76B1">
        <w:t xml:space="preserve">) and </w:t>
      </w:r>
      <w:r w:rsidR="005A76B1" w:rsidRPr="005A76B1">
        <w:t>the International Bureau (</w:t>
      </w:r>
      <w:r w:rsidR="00837C5A" w:rsidRPr="005A76B1">
        <w:t>Madrid System</w:t>
      </w:r>
      <w:r w:rsidR="005A76B1" w:rsidRPr="005A76B1">
        <w:t>)</w:t>
      </w:r>
      <w:r w:rsidRPr="005A76B1">
        <w:t>.</w:t>
      </w:r>
    </w:p>
    <w:p w:rsidR="008153E4" w:rsidRDefault="00DF7487" w:rsidP="00EE0769">
      <w:pPr>
        <w:pStyle w:val="ONUME"/>
      </w:pPr>
      <w:r>
        <w:t xml:space="preserve">The </w:t>
      </w:r>
      <w:r w:rsidR="008153E4" w:rsidRPr="005A76B1">
        <w:t>AU Delegation presented its plan to use ST.96 for internal and external systems</w:t>
      </w:r>
      <w:r w:rsidR="00C22D78">
        <w:t xml:space="preserve"> </w:t>
      </w:r>
      <w:r w:rsidR="008153E4" w:rsidRPr="005A76B1">
        <w:t>and implement ST.96 in the area of ind</w:t>
      </w:r>
      <w:r w:rsidR="008153E4" w:rsidRPr="000A01BF">
        <w:t xml:space="preserve">ustrial designs in 2014.  </w:t>
      </w:r>
      <w:r>
        <w:t xml:space="preserve">The </w:t>
      </w:r>
      <w:r w:rsidR="008153E4" w:rsidRPr="00125C4D">
        <w:t xml:space="preserve">KR Delegation </w:t>
      </w:r>
      <w:r w:rsidR="00475A0B" w:rsidRPr="00125C4D">
        <w:t>made a presentation on</w:t>
      </w:r>
      <w:r w:rsidR="008153E4" w:rsidRPr="00125C4D">
        <w:t xml:space="preserve"> its development activities and plan for dissemination data using ST.96. </w:t>
      </w:r>
      <w:r w:rsidR="00C22D78">
        <w:t xml:space="preserve"> </w:t>
      </w:r>
      <w:r>
        <w:t xml:space="preserve">The </w:t>
      </w:r>
      <w:r w:rsidR="008153E4" w:rsidRPr="000227C4">
        <w:t>RU</w:t>
      </w:r>
      <w:r>
        <w:t> </w:t>
      </w:r>
      <w:r w:rsidR="008153E4" w:rsidRPr="000227C4">
        <w:t>Delegation presented its ST.96 implementation plan</w:t>
      </w:r>
      <w:r>
        <w:t>,</w:t>
      </w:r>
      <w:r w:rsidR="008153E4" w:rsidRPr="000227C4">
        <w:t xml:space="preserve"> as well as current development activities</w:t>
      </w:r>
      <w:r>
        <w:t>,</w:t>
      </w:r>
      <w:r w:rsidR="008153E4" w:rsidRPr="000227C4">
        <w:t xml:space="preserve"> and </w:t>
      </w:r>
      <w:r w:rsidR="00475A0B" w:rsidRPr="000227C4">
        <w:t xml:space="preserve">announced </w:t>
      </w:r>
      <w:r w:rsidR="008153E4" w:rsidRPr="000227C4">
        <w:t xml:space="preserve">that </w:t>
      </w:r>
      <w:r w:rsidR="00475A0B" w:rsidRPr="00125C4D">
        <w:t>its Office</w:t>
      </w:r>
      <w:r w:rsidR="008153E4" w:rsidRPr="00125C4D">
        <w:t xml:space="preserve"> w</w:t>
      </w:r>
      <w:r w:rsidR="003E7D0D">
        <w:t>ould</w:t>
      </w:r>
      <w:r w:rsidR="008153E4" w:rsidRPr="00125C4D">
        <w:t xml:space="preserve"> start development of official publication using ST.96 in</w:t>
      </w:r>
      <w:r w:rsidR="00674771">
        <w:t> </w:t>
      </w:r>
      <w:r w:rsidR="008153E4" w:rsidRPr="00125C4D">
        <w:t xml:space="preserve">2014. </w:t>
      </w:r>
      <w:r w:rsidR="00C22D78">
        <w:t xml:space="preserve"> </w:t>
      </w:r>
      <w:r>
        <w:t xml:space="preserve">The </w:t>
      </w:r>
      <w:r w:rsidR="000227C4" w:rsidRPr="000A01BF">
        <w:t>GB Delegation report</w:t>
      </w:r>
      <w:r w:rsidR="000227C4" w:rsidRPr="000227C4">
        <w:t xml:space="preserve">ed that </w:t>
      </w:r>
      <w:r w:rsidR="000227C4" w:rsidRPr="00C42E36">
        <w:t xml:space="preserve">its Office </w:t>
      </w:r>
      <w:r w:rsidR="003E7D0D" w:rsidRPr="00C42E36">
        <w:t>w</w:t>
      </w:r>
      <w:r w:rsidR="003E7D0D">
        <w:t>ould</w:t>
      </w:r>
      <w:r w:rsidR="003E7D0D" w:rsidRPr="00C42E36">
        <w:t xml:space="preserve"> </w:t>
      </w:r>
      <w:r w:rsidR="000227C4" w:rsidRPr="00C42E36">
        <w:t>implement ST.96 for patent business first and extend it to design and trademark.</w:t>
      </w:r>
      <w:r w:rsidR="000227C4">
        <w:t xml:space="preserve"> </w:t>
      </w:r>
      <w:r w:rsidR="00C22D78">
        <w:t xml:space="preserve"> </w:t>
      </w:r>
      <w:r>
        <w:t xml:space="preserve">The </w:t>
      </w:r>
      <w:r w:rsidR="008153E4" w:rsidRPr="000227C4">
        <w:t>US Delegation reported its progress of ST.96 implementation in patent and trademark business.</w:t>
      </w:r>
      <w:r w:rsidR="00C22D78">
        <w:t xml:space="preserve"> </w:t>
      </w:r>
      <w:r w:rsidR="008153E4" w:rsidRPr="000227C4">
        <w:t xml:space="preserve"> </w:t>
      </w:r>
      <w:r>
        <w:t xml:space="preserve">The </w:t>
      </w:r>
      <w:r w:rsidR="000227C4" w:rsidRPr="000A01BF">
        <w:t xml:space="preserve">EM Delegation showed its efforts and services to map ST.96 and ST.66 schemas. </w:t>
      </w:r>
      <w:r w:rsidR="000227C4">
        <w:t xml:space="preserve"> </w:t>
      </w:r>
      <w:r>
        <w:t xml:space="preserve">The </w:t>
      </w:r>
      <w:r w:rsidR="00475A0B" w:rsidRPr="005A76B1">
        <w:t xml:space="preserve">Delegation of </w:t>
      </w:r>
      <w:r w:rsidR="005A76B1" w:rsidRPr="005A76B1">
        <w:t xml:space="preserve">the </w:t>
      </w:r>
      <w:r w:rsidR="00475A0B" w:rsidRPr="005A76B1">
        <w:t>Madrid System</w:t>
      </w:r>
      <w:r w:rsidR="008153E4" w:rsidRPr="005A76B1">
        <w:t xml:space="preserve"> </w:t>
      </w:r>
      <w:r w:rsidR="00475A0B" w:rsidRPr="005A76B1">
        <w:t>stated</w:t>
      </w:r>
      <w:r w:rsidR="008153E4" w:rsidRPr="005A76B1">
        <w:t xml:space="preserve"> that it d</w:t>
      </w:r>
      <w:r w:rsidR="003E7D0D">
        <w:t>id</w:t>
      </w:r>
      <w:r w:rsidR="000D0530">
        <w:t> </w:t>
      </w:r>
      <w:r w:rsidR="008153E4" w:rsidRPr="005A76B1">
        <w:t>not use</w:t>
      </w:r>
      <w:r w:rsidR="008153E4" w:rsidRPr="008153E4">
        <w:t xml:space="preserve"> ST.96 yet, but </w:t>
      </w:r>
      <w:r w:rsidR="003E7D0D">
        <w:t>would be</w:t>
      </w:r>
      <w:r w:rsidR="00B872FC">
        <w:t xml:space="preserve"> ready </w:t>
      </w:r>
      <w:r w:rsidR="00B872FC" w:rsidRPr="00F437D7">
        <w:t xml:space="preserve">to </w:t>
      </w:r>
      <w:r w:rsidR="008153E4" w:rsidRPr="00F437D7">
        <w:t xml:space="preserve">accommodate </w:t>
      </w:r>
      <w:r w:rsidR="008153E4" w:rsidRPr="008153E4">
        <w:t>communication</w:t>
      </w:r>
      <w:r w:rsidR="00B872FC">
        <w:t>s</w:t>
      </w:r>
      <w:r w:rsidR="008153E4" w:rsidRPr="008153E4">
        <w:t xml:space="preserve"> of Madrid </w:t>
      </w:r>
      <w:r>
        <w:t xml:space="preserve">System </w:t>
      </w:r>
      <w:r w:rsidR="008153E4" w:rsidRPr="008153E4">
        <w:t>data</w:t>
      </w:r>
      <w:r w:rsidR="008153E4">
        <w:t xml:space="preserve"> </w:t>
      </w:r>
      <w:r w:rsidR="00B872FC">
        <w:t xml:space="preserve">by </w:t>
      </w:r>
      <w:r w:rsidR="00B872FC" w:rsidRPr="008153E4">
        <w:t>its members</w:t>
      </w:r>
      <w:r w:rsidR="00B872FC">
        <w:t xml:space="preserve"> </w:t>
      </w:r>
      <w:r w:rsidR="008153E4">
        <w:t>in ST.96 format.</w:t>
      </w:r>
    </w:p>
    <w:p w:rsidR="00FE69F5" w:rsidRDefault="00B81CAB" w:rsidP="00CD1267">
      <w:pPr>
        <w:pStyle w:val="Heading2"/>
      </w:pPr>
      <w:r>
        <w:rPr>
          <w:caps w:val="0"/>
        </w:rPr>
        <w:t>WORK PLAN</w:t>
      </w:r>
    </w:p>
    <w:p w:rsidR="00146DFD" w:rsidRDefault="00146DFD" w:rsidP="00EE0769">
      <w:pPr>
        <w:pStyle w:val="ONUME"/>
        <w:rPr>
          <w:szCs w:val="22"/>
        </w:rPr>
      </w:pPr>
      <w:r>
        <w:rPr>
          <w:szCs w:val="22"/>
        </w:rPr>
        <w:t xml:space="preserve">The </w:t>
      </w:r>
      <w:r w:rsidR="007106AF">
        <w:rPr>
          <w:szCs w:val="22"/>
        </w:rPr>
        <w:t xml:space="preserve">XML4IP </w:t>
      </w:r>
      <w:r>
        <w:rPr>
          <w:szCs w:val="22"/>
        </w:rPr>
        <w:t xml:space="preserve">Task Force </w:t>
      </w:r>
      <w:r w:rsidR="007106AF">
        <w:rPr>
          <w:szCs w:val="22"/>
        </w:rPr>
        <w:t xml:space="preserve">plans </w:t>
      </w:r>
      <w:r>
        <w:rPr>
          <w:szCs w:val="22"/>
        </w:rPr>
        <w:t xml:space="preserve">to complete the development of </w:t>
      </w:r>
      <w:r w:rsidR="007106AF">
        <w:rPr>
          <w:szCs w:val="22"/>
        </w:rPr>
        <w:t xml:space="preserve">XML Schema </w:t>
      </w:r>
      <w:r>
        <w:t>version</w:t>
      </w:r>
      <w:r w:rsidR="00C22D78">
        <w:rPr>
          <w:szCs w:val="22"/>
        </w:rPr>
        <w:t> </w:t>
      </w:r>
      <w:r>
        <w:t>2.0 in</w:t>
      </w:r>
      <w:r w:rsidR="00C22D78">
        <w:rPr>
          <w:szCs w:val="22"/>
        </w:rPr>
        <w:t> </w:t>
      </w:r>
      <w:r>
        <w:t>2014.</w:t>
      </w:r>
      <w:r w:rsidR="007106AF">
        <w:t xml:space="preserve"> </w:t>
      </w:r>
      <w:r w:rsidR="00C22D78">
        <w:t xml:space="preserve"> </w:t>
      </w:r>
      <w:r w:rsidR="007106AF">
        <w:t>On the basis of the new version, the Task Force</w:t>
      </w:r>
      <w:r w:rsidR="001A0A6F">
        <w:t xml:space="preserve"> will finalize the preparation of Annexes</w:t>
      </w:r>
      <w:r w:rsidR="00C22D78">
        <w:rPr>
          <w:szCs w:val="22"/>
        </w:rPr>
        <w:t> </w:t>
      </w:r>
      <w:r w:rsidR="001A0A6F">
        <w:t>V and VI.</w:t>
      </w:r>
    </w:p>
    <w:p w:rsidR="008153E4" w:rsidRDefault="00CD1267" w:rsidP="00EE0769">
      <w:pPr>
        <w:pStyle w:val="ONUME"/>
      </w:pPr>
      <w:r>
        <w:t xml:space="preserve">In order to </w:t>
      </w:r>
      <w:r w:rsidR="00D846C8">
        <w:t>discuss</w:t>
      </w:r>
      <w:r>
        <w:t xml:space="preserve"> the XML Schema version</w:t>
      </w:r>
      <w:r w:rsidR="00C22D78">
        <w:rPr>
          <w:szCs w:val="22"/>
        </w:rPr>
        <w:t> </w:t>
      </w:r>
      <w:r>
        <w:t>2.0</w:t>
      </w:r>
      <w:r w:rsidR="00D846C8">
        <w:t xml:space="preserve"> and to prepare final drafts of proposals for Annexes</w:t>
      </w:r>
      <w:r w:rsidR="00C22D78">
        <w:rPr>
          <w:szCs w:val="22"/>
        </w:rPr>
        <w:t> </w:t>
      </w:r>
      <w:r w:rsidR="00D846C8">
        <w:t>V and VI</w:t>
      </w:r>
      <w:r>
        <w:t xml:space="preserve">, the XML4IP Task Force plans to </w:t>
      </w:r>
      <w:r w:rsidR="00D846C8">
        <w:t xml:space="preserve">organize </w:t>
      </w:r>
      <w:r>
        <w:t xml:space="preserve">its meeting in </w:t>
      </w:r>
      <w:r w:rsidR="00DF7487">
        <w:t>the fourth quarter of</w:t>
      </w:r>
      <w:r w:rsidR="00C22D78">
        <w:rPr>
          <w:szCs w:val="22"/>
        </w:rPr>
        <w:t> </w:t>
      </w:r>
      <w:r>
        <w:t xml:space="preserve">2014. </w:t>
      </w:r>
      <w:r w:rsidR="00C22D78">
        <w:t xml:space="preserve"> </w:t>
      </w:r>
      <w:r>
        <w:t>The</w:t>
      </w:r>
      <w:r w:rsidR="000D0530">
        <w:t> </w:t>
      </w:r>
      <w:r>
        <w:t xml:space="preserve">United Kingdom </w:t>
      </w:r>
      <w:r w:rsidR="00DF7487">
        <w:t xml:space="preserve">Intellectual Property Office </w:t>
      </w:r>
      <w:r>
        <w:t>offer</w:t>
      </w:r>
      <w:r w:rsidR="005E53BE">
        <w:t>ed</w:t>
      </w:r>
      <w:r>
        <w:t xml:space="preserve"> </w:t>
      </w:r>
      <w:r w:rsidR="00D846C8">
        <w:t xml:space="preserve">to host </w:t>
      </w:r>
      <w:r>
        <w:t>the meeting in London.</w:t>
      </w:r>
    </w:p>
    <w:p w:rsidR="007C4528" w:rsidRDefault="007C4528" w:rsidP="008153E4">
      <w:pPr>
        <w:rPr>
          <w:szCs w:val="22"/>
        </w:rPr>
      </w:pPr>
    </w:p>
    <w:p w:rsidR="007C4528" w:rsidRPr="004E635E" w:rsidRDefault="007C4528" w:rsidP="008A441E">
      <w:pPr>
        <w:pStyle w:val="ONUME"/>
        <w:keepNext/>
        <w:keepLines/>
        <w:ind w:left="5534"/>
        <w:rPr>
          <w:i/>
        </w:rPr>
      </w:pPr>
      <w:r w:rsidRPr="004E635E">
        <w:rPr>
          <w:i/>
        </w:rPr>
        <w:lastRenderedPageBreak/>
        <w:t>The CWS is invited to:</w:t>
      </w:r>
    </w:p>
    <w:p w:rsidR="007C4528" w:rsidRDefault="007C4528" w:rsidP="00B81CAB">
      <w:pPr>
        <w:pStyle w:val="BodyText"/>
        <w:keepNext/>
        <w:keepLines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tab/>
        <w:t>(a)</w:t>
      </w:r>
      <w:r>
        <w:rPr>
          <w:i/>
        </w:rPr>
        <w:tab/>
      </w:r>
      <w:proofErr w:type="gramStart"/>
      <w:r w:rsidRPr="00F7083D">
        <w:rPr>
          <w:i/>
        </w:rPr>
        <w:t>note</w:t>
      </w:r>
      <w:proofErr w:type="gramEnd"/>
      <w:r w:rsidRPr="00F7083D">
        <w:rPr>
          <w:i/>
        </w:rPr>
        <w:t xml:space="preserve"> the results of the work of the XML4IP Task Force and the report of the Task Force leader, as set out in this document</w:t>
      </w:r>
      <w:r>
        <w:rPr>
          <w:i/>
        </w:rPr>
        <w:t>;</w:t>
      </w:r>
    </w:p>
    <w:p w:rsidR="007C4528" w:rsidRPr="00C22D78" w:rsidRDefault="007C4528" w:rsidP="007C4528">
      <w:pPr>
        <w:pStyle w:val="BodyText"/>
        <w:tabs>
          <w:tab w:val="left" w:pos="6160"/>
          <w:tab w:val="left" w:pos="6710"/>
        </w:tabs>
        <w:ind w:left="5533"/>
        <w:rPr>
          <w:i/>
          <w:szCs w:val="22"/>
        </w:rPr>
      </w:pPr>
      <w:r>
        <w:rPr>
          <w:i/>
        </w:rPr>
        <w:tab/>
        <w:t>(b)</w:t>
      </w:r>
      <w:r>
        <w:rPr>
          <w:i/>
        </w:rPr>
        <w:tab/>
      </w:r>
      <w:proofErr w:type="gramStart"/>
      <w:r w:rsidRPr="00C22D78">
        <w:rPr>
          <w:i/>
          <w:szCs w:val="22"/>
        </w:rPr>
        <w:t>review</w:t>
      </w:r>
      <w:proofErr w:type="gramEnd"/>
      <w:r w:rsidRPr="00C22D78">
        <w:rPr>
          <w:i/>
          <w:szCs w:val="22"/>
        </w:rPr>
        <w:t xml:space="preserve"> the arrangement for assistance in </w:t>
      </w:r>
      <w:r w:rsidR="00DF7487">
        <w:rPr>
          <w:i/>
          <w:szCs w:val="22"/>
        </w:rPr>
        <w:t xml:space="preserve">the </w:t>
      </w:r>
      <w:r w:rsidRPr="00C22D78">
        <w:rPr>
          <w:i/>
          <w:szCs w:val="22"/>
        </w:rPr>
        <w:t>preparation of Annex</w:t>
      </w:r>
      <w:r w:rsidR="00C22D78">
        <w:rPr>
          <w:szCs w:val="22"/>
        </w:rPr>
        <w:t> </w:t>
      </w:r>
      <w:r w:rsidRPr="00C22D78">
        <w:rPr>
          <w:i/>
          <w:szCs w:val="22"/>
        </w:rPr>
        <w:t>VI</w:t>
      </w:r>
      <w:r w:rsidRPr="00C22D78">
        <w:rPr>
          <w:i/>
        </w:rPr>
        <w:t xml:space="preserve">, as referred to in paragraph 6, </w:t>
      </w:r>
      <w:r w:rsidR="00D846C8" w:rsidRPr="00C22D78">
        <w:rPr>
          <w:i/>
        </w:rPr>
        <w:t>above;</w:t>
      </w:r>
      <w:r w:rsidR="005E53BE" w:rsidRPr="00C22D78">
        <w:rPr>
          <w:i/>
        </w:rPr>
        <w:t xml:space="preserve"> </w:t>
      </w:r>
      <w:r w:rsidR="00C22D78">
        <w:rPr>
          <w:i/>
        </w:rPr>
        <w:t xml:space="preserve"> </w:t>
      </w:r>
      <w:r w:rsidR="005E53BE" w:rsidRPr="00C22D78">
        <w:rPr>
          <w:i/>
        </w:rPr>
        <w:t>and</w:t>
      </w:r>
    </w:p>
    <w:p w:rsidR="007C4528" w:rsidRPr="00C22D78" w:rsidRDefault="00D846C8" w:rsidP="007C4528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>
        <w:rPr>
          <w:i/>
        </w:rPr>
        <w:tab/>
        <w:t>(</w:t>
      </w:r>
      <w:r w:rsidR="005E53BE">
        <w:rPr>
          <w:i/>
        </w:rPr>
        <w:t>c</w:t>
      </w:r>
      <w:r>
        <w:rPr>
          <w:i/>
        </w:rPr>
        <w:t>)</w:t>
      </w:r>
      <w:r>
        <w:rPr>
          <w:i/>
        </w:rPr>
        <w:tab/>
      </w:r>
      <w:proofErr w:type="gramStart"/>
      <w:r w:rsidRPr="00C22D78">
        <w:rPr>
          <w:i/>
        </w:rPr>
        <w:t>note</w:t>
      </w:r>
      <w:proofErr w:type="gramEnd"/>
      <w:r w:rsidRPr="00C22D78">
        <w:rPr>
          <w:i/>
        </w:rPr>
        <w:t xml:space="preserve"> the </w:t>
      </w:r>
      <w:r w:rsidR="005E53BE" w:rsidRPr="00C22D78">
        <w:rPr>
          <w:i/>
        </w:rPr>
        <w:t xml:space="preserve">work plan of the </w:t>
      </w:r>
      <w:r w:rsidRPr="00C22D78">
        <w:rPr>
          <w:i/>
        </w:rPr>
        <w:t>XML4IP Task Force</w:t>
      </w:r>
      <w:r w:rsidR="005E53BE" w:rsidRPr="00C22D78">
        <w:rPr>
          <w:i/>
        </w:rPr>
        <w:t xml:space="preserve"> referred to in paragraphs</w:t>
      </w:r>
      <w:r w:rsidR="00C22D78">
        <w:rPr>
          <w:szCs w:val="22"/>
        </w:rPr>
        <w:t> </w:t>
      </w:r>
      <w:r w:rsidR="005E53BE" w:rsidRPr="00C22D78">
        <w:rPr>
          <w:i/>
        </w:rPr>
        <w:t>1</w:t>
      </w:r>
      <w:r w:rsidR="00125C4D" w:rsidRPr="00C22D78">
        <w:rPr>
          <w:i/>
        </w:rPr>
        <w:t>6</w:t>
      </w:r>
      <w:r w:rsidR="005E53BE" w:rsidRPr="00C22D78">
        <w:rPr>
          <w:i/>
        </w:rPr>
        <w:t xml:space="preserve"> and 1</w:t>
      </w:r>
      <w:r w:rsidR="00125C4D" w:rsidRPr="00C22D78">
        <w:rPr>
          <w:i/>
        </w:rPr>
        <w:t>7</w:t>
      </w:r>
      <w:r w:rsidR="005E53BE" w:rsidRPr="00C22D78">
        <w:rPr>
          <w:i/>
        </w:rPr>
        <w:t>, above</w:t>
      </w:r>
      <w:r w:rsidR="007C4528" w:rsidRPr="00C22D78">
        <w:rPr>
          <w:i/>
        </w:rPr>
        <w:t>.</w:t>
      </w:r>
    </w:p>
    <w:p w:rsidR="007C4528" w:rsidRPr="00D65FC4" w:rsidRDefault="007C4528" w:rsidP="004E635E">
      <w:pPr>
        <w:pStyle w:val="Endofdocument-Annex"/>
      </w:pPr>
    </w:p>
    <w:p w:rsidR="007C4528" w:rsidRPr="00D65FC4" w:rsidRDefault="007C4528" w:rsidP="004E635E">
      <w:pPr>
        <w:pStyle w:val="Endofdocument-Annex"/>
      </w:pPr>
    </w:p>
    <w:p w:rsidR="007C4528" w:rsidRPr="00D65FC4" w:rsidRDefault="007C4528" w:rsidP="004E635E">
      <w:pPr>
        <w:pStyle w:val="Endofdocument"/>
        <w:rPr>
          <w:sz w:val="22"/>
          <w:szCs w:val="22"/>
        </w:rPr>
      </w:pPr>
      <w:r w:rsidRPr="00D65FC4">
        <w:rPr>
          <w:sz w:val="22"/>
          <w:szCs w:val="22"/>
        </w:rPr>
        <w:t>[End of document]</w:t>
      </w:r>
    </w:p>
    <w:p w:rsidR="007C4528" w:rsidRDefault="007C4528" w:rsidP="007C4528">
      <w:pPr>
        <w:pStyle w:val="Endofdocument-Annex"/>
      </w:pPr>
    </w:p>
    <w:p w:rsidR="007C4528" w:rsidRPr="00CD1267" w:rsidRDefault="007C4528" w:rsidP="008153E4">
      <w:pPr>
        <w:rPr>
          <w:szCs w:val="22"/>
        </w:rPr>
      </w:pPr>
    </w:p>
    <w:sectPr w:rsidR="007C4528" w:rsidRPr="00CD1267" w:rsidSect="00A43A7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3E" w:rsidRDefault="00E84E3E">
      <w:r>
        <w:separator/>
      </w:r>
    </w:p>
  </w:endnote>
  <w:endnote w:type="continuationSeparator" w:id="0">
    <w:p w:rsidR="00E84E3E" w:rsidRDefault="00E84E3E" w:rsidP="003B38C1">
      <w:r>
        <w:separator/>
      </w:r>
    </w:p>
    <w:p w:rsidR="00E84E3E" w:rsidRPr="003B38C1" w:rsidRDefault="00E84E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4E3E" w:rsidRPr="003B38C1" w:rsidRDefault="00E84E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3E" w:rsidRDefault="00E84E3E">
      <w:r>
        <w:separator/>
      </w:r>
    </w:p>
  </w:footnote>
  <w:footnote w:type="continuationSeparator" w:id="0">
    <w:p w:rsidR="00E84E3E" w:rsidRDefault="00E84E3E" w:rsidP="008B60B2">
      <w:r>
        <w:separator/>
      </w:r>
    </w:p>
    <w:p w:rsidR="00E84E3E" w:rsidRPr="00ED77FB" w:rsidRDefault="00E84E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4E3E" w:rsidRPr="00ED77FB" w:rsidRDefault="00E84E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43A74" w:rsidP="00477D6B">
    <w:pPr>
      <w:jc w:val="right"/>
    </w:pPr>
    <w:bookmarkStart w:id="6" w:name="Code2"/>
    <w:bookmarkEnd w:id="6"/>
    <w:r>
      <w:t>CWS/4/6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159F9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  <w:p w:rsidR="004E635E" w:rsidRDefault="004E635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655"/>
        </w:tabs>
        <w:ind w:left="708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941260"/>
    <w:multiLevelType w:val="hybridMultilevel"/>
    <w:tmpl w:val="3B82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3F4E7F"/>
    <w:multiLevelType w:val="hybridMultilevel"/>
    <w:tmpl w:val="592C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704E"/>
    <w:multiLevelType w:val="hybridMultilevel"/>
    <w:tmpl w:val="5E148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F1AF6"/>
    <w:multiLevelType w:val="hybridMultilevel"/>
    <w:tmpl w:val="F892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26F27"/>
    <w:multiLevelType w:val="hybridMultilevel"/>
    <w:tmpl w:val="EEFC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A325B"/>
    <w:multiLevelType w:val="multilevel"/>
    <w:tmpl w:val="8D66E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BB51D13"/>
    <w:multiLevelType w:val="hybridMultilevel"/>
    <w:tmpl w:val="44E2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74"/>
    <w:rsid w:val="000227C4"/>
    <w:rsid w:val="0002503A"/>
    <w:rsid w:val="00043CAA"/>
    <w:rsid w:val="00075432"/>
    <w:rsid w:val="000823BE"/>
    <w:rsid w:val="000968ED"/>
    <w:rsid w:val="000A01BF"/>
    <w:rsid w:val="000C4A03"/>
    <w:rsid w:val="000D0530"/>
    <w:rsid w:val="000D2136"/>
    <w:rsid w:val="000F5E56"/>
    <w:rsid w:val="00125C4D"/>
    <w:rsid w:val="001362EE"/>
    <w:rsid w:val="00146DFD"/>
    <w:rsid w:val="00162110"/>
    <w:rsid w:val="001832A6"/>
    <w:rsid w:val="001A0A6F"/>
    <w:rsid w:val="001B52A3"/>
    <w:rsid w:val="001D7CD9"/>
    <w:rsid w:val="002159F9"/>
    <w:rsid w:val="002379C9"/>
    <w:rsid w:val="00250F86"/>
    <w:rsid w:val="002634C4"/>
    <w:rsid w:val="00266882"/>
    <w:rsid w:val="00267B2D"/>
    <w:rsid w:val="002928D3"/>
    <w:rsid w:val="00297A74"/>
    <w:rsid w:val="002F1FE6"/>
    <w:rsid w:val="002F4E68"/>
    <w:rsid w:val="002F77D2"/>
    <w:rsid w:val="003113C7"/>
    <w:rsid w:val="00312F7F"/>
    <w:rsid w:val="00340D85"/>
    <w:rsid w:val="003458B0"/>
    <w:rsid w:val="00361450"/>
    <w:rsid w:val="00361B9A"/>
    <w:rsid w:val="003673CF"/>
    <w:rsid w:val="0037439F"/>
    <w:rsid w:val="003845C1"/>
    <w:rsid w:val="003A6F89"/>
    <w:rsid w:val="003A7259"/>
    <w:rsid w:val="003B38C1"/>
    <w:rsid w:val="003B5E93"/>
    <w:rsid w:val="003E7D0D"/>
    <w:rsid w:val="00406D1B"/>
    <w:rsid w:val="00416D75"/>
    <w:rsid w:val="00423E3E"/>
    <w:rsid w:val="00427AF4"/>
    <w:rsid w:val="00432461"/>
    <w:rsid w:val="004356C7"/>
    <w:rsid w:val="00453B9C"/>
    <w:rsid w:val="004647DA"/>
    <w:rsid w:val="00470C48"/>
    <w:rsid w:val="00474062"/>
    <w:rsid w:val="00475A0B"/>
    <w:rsid w:val="00477D6B"/>
    <w:rsid w:val="004B135D"/>
    <w:rsid w:val="004C1C57"/>
    <w:rsid w:val="004E635E"/>
    <w:rsid w:val="004E79B9"/>
    <w:rsid w:val="005019FF"/>
    <w:rsid w:val="0053057A"/>
    <w:rsid w:val="00534121"/>
    <w:rsid w:val="00534F6B"/>
    <w:rsid w:val="00560A29"/>
    <w:rsid w:val="00563421"/>
    <w:rsid w:val="00583969"/>
    <w:rsid w:val="005941DB"/>
    <w:rsid w:val="005A76B1"/>
    <w:rsid w:val="005C2904"/>
    <w:rsid w:val="005C6649"/>
    <w:rsid w:val="005E53BE"/>
    <w:rsid w:val="005F2A5D"/>
    <w:rsid w:val="0060532C"/>
    <w:rsid w:val="00605827"/>
    <w:rsid w:val="00646050"/>
    <w:rsid w:val="00647A1E"/>
    <w:rsid w:val="00662341"/>
    <w:rsid w:val="006713CA"/>
    <w:rsid w:val="00674771"/>
    <w:rsid w:val="00676C5C"/>
    <w:rsid w:val="006B23AF"/>
    <w:rsid w:val="007106AF"/>
    <w:rsid w:val="007249A1"/>
    <w:rsid w:val="00747818"/>
    <w:rsid w:val="007502B2"/>
    <w:rsid w:val="0077640E"/>
    <w:rsid w:val="0078113A"/>
    <w:rsid w:val="007C4528"/>
    <w:rsid w:val="007D1613"/>
    <w:rsid w:val="007F6E24"/>
    <w:rsid w:val="008153E4"/>
    <w:rsid w:val="00825B5C"/>
    <w:rsid w:val="00837C5A"/>
    <w:rsid w:val="00844A36"/>
    <w:rsid w:val="00865B8C"/>
    <w:rsid w:val="00867EE0"/>
    <w:rsid w:val="008A441E"/>
    <w:rsid w:val="008A5CB8"/>
    <w:rsid w:val="008B2CC1"/>
    <w:rsid w:val="008B60B2"/>
    <w:rsid w:val="008B68AF"/>
    <w:rsid w:val="008C1AE6"/>
    <w:rsid w:val="008C5135"/>
    <w:rsid w:val="008F763A"/>
    <w:rsid w:val="00900044"/>
    <w:rsid w:val="0090731E"/>
    <w:rsid w:val="00916EE2"/>
    <w:rsid w:val="009213F5"/>
    <w:rsid w:val="00922311"/>
    <w:rsid w:val="0092780A"/>
    <w:rsid w:val="009327EE"/>
    <w:rsid w:val="0095281C"/>
    <w:rsid w:val="009553AB"/>
    <w:rsid w:val="00966A22"/>
    <w:rsid w:val="0096722F"/>
    <w:rsid w:val="00974656"/>
    <w:rsid w:val="00976023"/>
    <w:rsid w:val="00980843"/>
    <w:rsid w:val="00997410"/>
    <w:rsid w:val="009B7608"/>
    <w:rsid w:val="009E2791"/>
    <w:rsid w:val="009E3F6F"/>
    <w:rsid w:val="009F499F"/>
    <w:rsid w:val="009F4BC2"/>
    <w:rsid w:val="00A2709B"/>
    <w:rsid w:val="00A27FDE"/>
    <w:rsid w:val="00A34972"/>
    <w:rsid w:val="00A42DAF"/>
    <w:rsid w:val="00A43A74"/>
    <w:rsid w:val="00A45122"/>
    <w:rsid w:val="00A45BD8"/>
    <w:rsid w:val="00A60F6D"/>
    <w:rsid w:val="00A814EC"/>
    <w:rsid w:val="00A83763"/>
    <w:rsid w:val="00A869B7"/>
    <w:rsid w:val="00A9671E"/>
    <w:rsid w:val="00AC205C"/>
    <w:rsid w:val="00AD52B3"/>
    <w:rsid w:val="00AF0A6B"/>
    <w:rsid w:val="00AF2480"/>
    <w:rsid w:val="00B05A69"/>
    <w:rsid w:val="00B172F1"/>
    <w:rsid w:val="00B81CAB"/>
    <w:rsid w:val="00B872FC"/>
    <w:rsid w:val="00B90E1A"/>
    <w:rsid w:val="00B9734B"/>
    <w:rsid w:val="00B9745B"/>
    <w:rsid w:val="00BB1A1B"/>
    <w:rsid w:val="00BE1A5A"/>
    <w:rsid w:val="00C11BFE"/>
    <w:rsid w:val="00C22D78"/>
    <w:rsid w:val="00C33634"/>
    <w:rsid w:val="00C86F52"/>
    <w:rsid w:val="00C926FB"/>
    <w:rsid w:val="00CC73DB"/>
    <w:rsid w:val="00CD1267"/>
    <w:rsid w:val="00CD3C8D"/>
    <w:rsid w:val="00CE5743"/>
    <w:rsid w:val="00D21066"/>
    <w:rsid w:val="00D45252"/>
    <w:rsid w:val="00D535EB"/>
    <w:rsid w:val="00D71B4D"/>
    <w:rsid w:val="00D846C8"/>
    <w:rsid w:val="00D93D55"/>
    <w:rsid w:val="00DB7006"/>
    <w:rsid w:val="00DF7487"/>
    <w:rsid w:val="00E335FE"/>
    <w:rsid w:val="00E4330A"/>
    <w:rsid w:val="00E52704"/>
    <w:rsid w:val="00E6500D"/>
    <w:rsid w:val="00E72358"/>
    <w:rsid w:val="00E84598"/>
    <w:rsid w:val="00E84E3E"/>
    <w:rsid w:val="00E9249D"/>
    <w:rsid w:val="00EA7555"/>
    <w:rsid w:val="00EB4C4F"/>
    <w:rsid w:val="00EC3824"/>
    <w:rsid w:val="00EC4E49"/>
    <w:rsid w:val="00EC6B7D"/>
    <w:rsid w:val="00ED25CB"/>
    <w:rsid w:val="00ED4BB8"/>
    <w:rsid w:val="00ED752B"/>
    <w:rsid w:val="00ED77FB"/>
    <w:rsid w:val="00EE0769"/>
    <w:rsid w:val="00EE45FA"/>
    <w:rsid w:val="00F1438A"/>
    <w:rsid w:val="00F3764A"/>
    <w:rsid w:val="00F437D7"/>
    <w:rsid w:val="00F56FB1"/>
    <w:rsid w:val="00F66152"/>
    <w:rsid w:val="00F705B1"/>
    <w:rsid w:val="00F83012"/>
    <w:rsid w:val="00F90B90"/>
    <w:rsid w:val="00FC5DA5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765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356C7"/>
    <w:pPr>
      <w:ind w:left="720"/>
      <w:contextualSpacing/>
    </w:pPr>
  </w:style>
  <w:style w:type="character" w:styleId="Hyperlink">
    <w:name w:val="Hyperlink"/>
    <w:basedOn w:val="DefaultParagraphFont"/>
    <w:rsid w:val="00A60F6D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A60F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C4528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7C4528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C4528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  <w:tabs>
        <w:tab w:val="clear" w:pos="7655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356C7"/>
    <w:pPr>
      <w:ind w:left="720"/>
      <w:contextualSpacing/>
    </w:pPr>
  </w:style>
  <w:style w:type="character" w:styleId="Hyperlink">
    <w:name w:val="Hyperlink"/>
    <w:basedOn w:val="DefaultParagraphFont"/>
    <w:rsid w:val="00A60F6D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A60F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7C4528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7C4528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paragraph" w:customStyle="1" w:styleId="Endofdocument">
    <w:name w:val="End of document"/>
    <w:basedOn w:val="Normal"/>
    <w:rsid w:val="007C4528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C783-07EA-4F4C-8740-14551F65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1363</Words>
  <Characters>6802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CWS/4/6 (in English)</vt:lpstr>
    </vt:vector>
  </TitlesOfParts>
  <Company>WIPO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CWS/4/6 (in English)</dc:title>
  <dc:subject>Status report on the preparation of annexes V and VI, and the revision of WIPO Standard ST.96</dc:subject>
  <dc:creator>WIPO</dc:creator>
  <cp:lastModifiedBy>BERNARD Isabelle</cp:lastModifiedBy>
  <cp:revision>12</cp:revision>
  <cp:lastPrinted>2014-03-03T11:48:00Z</cp:lastPrinted>
  <dcterms:created xsi:type="dcterms:W3CDTF">2014-03-03T09:31:00Z</dcterms:created>
  <dcterms:modified xsi:type="dcterms:W3CDTF">2014-03-14T10:28:00Z</dcterms:modified>
</cp:coreProperties>
</file>