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FBA74"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v:line id="Straight Connector 2" style="flip:x y;visibility:visible;mso-wrap-style:square;mso-left-percent:-10001;mso-top-percent:-10001;mso-position-horizontal:absolute;mso-position-horizontal-relative:char;mso-position-vertical:absolute;mso-position-vertical-relative:line;mso-left-percent:-10001;mso-top-percent:-10001" alt="Horizontal line" o:spid="_x0000_s1026" strokecolor="black [3040]" from="0,0" to="467.4pt,0" w14:anchorId="6C07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w10:anchorlock/>
              </v:line>
            </w:pict>
          </mc:Fallback>
        </mc:AlternateContent>
      </w:r>
    </w:p>
    <w:p w14:paraId="61A0AEBC" w14:textId="5E96B1FC"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C1455F">
        <w:rPr>
          <w:rFonts w:ascii="Arial Black" w:hAnsi="Arial Black"/>
          <w:caps/>
          <w:sz w:val="15"/>
          <w:szCs w:val="15"/>
        </w:rPr>
        <w:t>5</w:t>
      </w:r>
    </w:p>
    <w:p w14:paraId="6C5C3DC8" w14:textId="3D6B7C4B"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C1455F">
        <w:rPr>
          <w:rFonts w:ascii="Arial Black" w:hAnsi="Arial Black"/>
          <w:caps/>
          <w:sz w:val="15"/>
          <w:szCs w:val="15"/>
        </w:rPr>
        <w:t>English</w:t>
      </w:r>
    </w:p>
    <w:bookmarkEnd w:id="1"/>
    <w:p w14:paraId="29BB198B" w14:textId="15D1A3FD"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C1455F">
        <w:rPr>
          <w:rFonts w:ascii="Arial Black" w:hAnsi="Arial Black"/>
          <w:caps/>
          <w:sz w:val="15"/>
          <w:szCs w:val="15"/>
        </w:rPr>
        <w:t>September</w:t>
      </w:r>
      <w:r w:rsidR="00956F94">
        <w:rPr>
          <w:rFonts w:ascii="Arial Black" w:hAnsi="Arial Black"/>
          <w:caps/>
          <w:sz w:val="15"/>
          <w:szCs w:val="15"/>
        </w:rPr>
        <w:t xml:space="preserve"> </w:t>
      </w:r>
      <w:r w:rsidR="00080D77">
        <w:rPr>
          <w:rFonts w:ascii="Arial Black" w:hAnsi="Arial Black"/>
          <w:caps/>
          <w:sz w:val="15"/>
          <w:szCs w:val="15"/>
        </w:rPr>
        <w:t xml:space="preserve">22, </w:t>
      </w:r>
      <w:r w:rsidR="00C1455F">
        <w:rPr>
          <w:rFonts w:ascii="Arial Black" w:hAnsi="Arial Black"/>
          <w:caps/>
          <w:sz w:val="15"/>
          <w:szCs w:val="15"/>
        </w:rPr>
        <w:t>2026</w:t>
      </w:r>
    </w:p>
    <w:bookmarkEnd w:id="2"/>
    <w:p w14:paraId="09CFB4F4" w14:textId="77777777" w:rsidR="008B2CC1" w:rsidRPr="000817DB" w:rsidRDefault="000817DB" w:rsidP="00CE65D4">
      <w:pPr>
        <w:spacing w:after="600"/>
        <w:rPr>
          <w:b/>
          <w:sz w:val="28"/>
          <w:szCs w:val="28"/>
        </w:rPr>
      </w:pPr>
      <w:r w:rsidRPr="000817DB">
        <w:rPr>
          <w:b/>
          <w:sz w:val="28"/>
          <w:szCs w:val="28"/>
        </w:rPr>
        <w:t>Committee on WIPO Standards (CWS)</w:t>
      </w:r>
    </w:p>
    <w:p w14:paraId="005DA4C0"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2385FE64"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667D1559" w14:textId="1746247B" w:rsidR="008B2CC1" w:rsidRPr="009F3BF9" w:rsidRDefault="00C1455F" w:rsidP="00CE65D4">
      <w:pPr>
        <w:spacing w:after="360"/>
        <w:rPr>
          <w:caps/>
          <w:sz w:val="24"/>
        </w:rPr>
      </w:pPr>
      <w:bookmarkStart w:id="3" w:name="TitleOfDoc"/>
      <w:r>
        <w:rPr>
          <w:caps/>
          <w:sz w:val="24"/>
        </w:rPr>
        <w:t>Implementation of WIPO Standard ST.92 by Offices</w:t>
      </w:r>
    </w:p>
    <w:p w14:paraId="67A8E972" w14:textId="7700FF17" w:rsidR="008B2CC1" w:rsidRPr="004D39C4" w:rsidRDefault="006C7F74" w:rsidP="00CE65D4">
      <w:pPr>
        <w:spacing w:after="960"/>
        <w:rPr>
          <w:i/>
        </w:rPr>
      </w:pPr>
      <w:bookmarkStart w:id="4" w:name="Prepared"/>
      <w:bookmarkEnd w:id="3"/>
      <w:r>
        <w:rPr>
          <w:i/>
        </w:rPr>
        <w:t>Document p</w:t>
      </w:r>
      <w:r w:rsidR="00C1455F">
        <w:rPr>
          <w:i/>
        </w:rPr>
        <w:t>repared by the International Bureau</w:t>
      </w:r>
    </w:p>
    <w:bookmarkEnd w:id="4"/>
    <w:p w14:paraId="100A0B5D" w14:textId="772ACC94" w:rsidR="008C5E3B" w:rsidRPr="00341AF2" w:rsidRDefault="004234A7" w:rsidP="00301FC5">
      <w:pPr>
        <w:pStyle w:val="Heading2"/>
      </w:pPr>
      <w:r w:rsidRPr="00301FC5">
        <w:t>Summary</w:t>
      </w:r>
    </w:p>
    <w:p w14:paraId="1D501AA2" w14:textId="04D93ED6" w:rsidR="0046789F" w:rsidRDefault="006F7D20">
      <w:pPr>
        <w:spacing w:after="220"/>
        <w:rPr>
          <w:kern w:val="2"/>
          <w:szCs w:val="22"/>
          <w:lang w:eastAsia="en-US"/>
          <w14:ligatures w14:val="standardContextual"/>
        </w:rPr>
      </w:pPr>
      <w:r>
        <w:fldChar w:fldCharType="begin"/>
      </w:r>
      <w:r>
        <w:instrText xml:space="preserve"> AUTONUM  </w:instrText>
      </w:r>
      <w:r>
        <w:fldChar w:fldCharType="end"/>
      </w:r>
      <w:r>
        <w:tab/>
      </w:r>
      <w:r w:rsidR="00107FD2" w:rsidRPr="00107FD2">
        <w:t xml:space="preserve">This document </w:t>
      </w:r>
      <w:r w:rsidR="00943072">
        <w:t>outlines</w:t>
      </w:r>
      <w:r w:rsidR="00107FD2" w:rsidRPr="00107FD2">
        <w:t xml:space="preserve"> the International Bureau’s proposed approach and work plan for supporting </w:t>
      </w:r>
      <w:r w:rsidR="002C78A2" w:rsidRPr="004401FD">
        <w:t>intellectual property (</w:t>
      </w:r>
      <w:r w:rsidR="00107FD2" w:rsidRPr="00107FD2">
        <w:t>IP</w:t>
      </w:r>
      <w:r w:rsidR="002C78A2">
        <w:t>)</w:t>
      </w:r>
      <w:r w:rsidR="00107FD2" w:rsidRPr="00107FD2">
        <w:t xml:space="preserve"> </w:t>
      </w:r>
      <w:r w:rsidR="007A23BB">
        <w:t>o</w:t>
      </w:r>
      <w:r w:rsidR="00107FD2" w:rsidRPr="00107FD2">
        <w:t xml:space="preserve">ffices in implementing WIPO Standard ST.92, version 2.0, by the sunset date of June 30, 2028. </w:t>
      </w:r>
      <w:r w:rsidR="007A23BB">
        <w:t xml:space="preserve"> </w:t>
      </w:r>
      <w:r w:rsidR="00107FD2" w:rsidRPr="00107FD2">
        <w:t xml:space="preserve">It describes the transition of </w:t>
      </w:r>
      <w:r w:rsidR="00107FD2" w:rsidRPr="00852A3A">
        <w:t>WIPO</w:t>
      </w:r>
      <w:r w:rsidR="00852A3A" w:rsidRPr="00852A3A">
        <w:t xml:space="preserve"> Digital Access Service</w:t>
      </w:r>
      <w:r w:rsidR="002E3BBD">
        <w:t> </w:t>
      </w:r>
      <w:r w:rsidR="00852A3A">
        <w:t>(</w:t>
      </w:r>
      <w:r w:rsidR="00107FD2" w:rsidRPr="00107FD2">
        <w:t>DAS</w:t>
      </w:r>
      <w:r w:rsidR="00852A3A">
        <w:t>)</w:t>
      </w:r>
      <w:r w:rsidR="00107FD2" w:rsidRPr="00107FD2">
        <w:t xml:space="preserve"> participating Offices to </w:t>
      </w:r>
      <w:r w:rsidR="00063CF8">
        <w:t xml:space="preserve">exchange priority document </w:t>
      </w:r>
      <w:r w:rsidR="00881652">
        <w:t>compliant with WIPO Standard</w:t>
      </w:r>
      <w:r w:rsidR="00107FD2" w:rsidRPr="00107FD2">
        <w:t xml:space="preserve"> ST.92</w:t>
      </w:r>
      <w:r w:rsidR="005E75AF">
        <w:t xml:space="preserve"> </w:t>
      </w:r>
      <w:r w:rsidR="00107FD2" w:rsidRPr="00107FD2">
        <w:t>Priority Document Data Package</w:t>
      </w:r>
      <w:r w:rsidR="005E75AF">
        <w:t xml:space="preserve"> (PDDP)</w:t>
      </w:r>
      <w:r w:rsidR="00107FD2" w:rsidRPr="00107FD2">
        <w:t xml:space="preserve"> format, assesses their readiness, and identifies the consultations, technical assistance, testing and monitoring required to complete the transition. </w:t>
      </w:r>
      <w:r w:rsidR="00943072">
        <w:t xml:space="preserve"> </w:t>
      </w:r>
      <w:r w:rsidR="00D373DD">
        <w:rPr>
          <w:rFonts w:eastAsia="Malgun Gothic" w:hint="eastAsia"/>
          <w:lang w:eastAsia="ko-KR"/>
        </w:rPr>
        <w:t>This document</w:t>
      </w:r>
      <w:r w:rsidR="00107FD2" w:rsidRPr="00107FD2">
        <w:t xml:space="preserve"> also </w:t>
      </w:r>
      <w:r w:rsidR="00D373DD">
        <w:rPr>
          <w:rFonts w:eastAsia="Malgun Gothic" w:hint="eastAsia"/>
          <w:lang w:eastAsia="ko-KR"/>
        </w:rPr>
        <w:t xml:space="preserve">includes a proposal </w:t>
      </w:r>
      <w:r w:rsidR="00912601">
        <w:rPr>
          <w:rFonts w:eastAsia="Malgun Gothic" w:hint="eastAsia"/>
          <w:lang w:eastAsia="ko-KR"/>
        </w:rPr>
        <w:t>for</w:t>
      </w:r>
      <w:r w:rsidR="00107FD2" w:rsidRPr="00107FD2">
        <w:t xml:space="preserve"> follow-up actions for Offices that exchange priority documents through bilateral or other arrangements outside WIPO DAS.</w:t>
      </w:r>
    </w:p>
    <w:p w14:paraId="79FEB9B0" w14:textId="48B349AD" w:rsidR="004069DC" w:rsidRDefault="004069DC" w:rsidP="00301FC5">
      <w:pPr>
        <w:pStyle w:val="Heading2"/>
      </w:pPr>
      <w:r>
        <w:t>Background</w:t>
      </w:r>
    </w:p>
    <w:p w14:paraId="7D115E4F" w14:textId="5235DC3D" w:rsidR="00F21116" w:rsidRPr="00F21116" w:rsidRDefault="0048357C" w:rsidP="00F21116">
      <w:pPr>
        <w:spacing w:after="220"/>
      </w:pPr>
      <w:r>
        <w:fldChar w:fldCharType="begin"/>
      </w:r>
      <w:r>
        <w:instrText xml:space="preserve"> AUTONUM  </w:instrText>
      </w:r>
      <w:r>
        <w:fldChar w:fldCharType="end"/>
      </w:r>
      <w:r>
        <w:tab/>
      </w:r>
      <w:r w:rsidR="00F21116" w:rsidRPr="00F21116">
        <w:t xml:space="preserve">At its twelfth session, the </w:t>
      </w:r>
      <w:r w:rsidR="00F21116">
        <w:t>Committee on WIPO Standards (C</w:t>
      </w:r>
      <w:r w:rsidR="00F21116" w:rsidRPr="00F21116">
        <w:t>WS</w:t>
      </w:r>
      <w:r w:rsidR="00F21116">
        <w:t>)</w:t>
      </w:r>
      <w:r w:rsidR="00F21116" w:rsidRPr="00F21116">
        <w:t xml:space="preserve"> adopted WIPO Standard ST.92, </w:t>
      </w:r>
      <w:r w:rsidR="00514C24">
        <w:rPr>
          <w:rFonts w:eastAsia="Malgun Gothic" w:hint="eastAsia"/>
          <w:lang w:eastAsia="ko-KR"/>
        </w:rPr>
        <w:t>en</w:t>
      </w:r>
      <w:r w:rsidR="00F21116" w:rsidRPr="00F21116">
        <w:t xml:space="preserve">titled </w:t>
      </w:r>
      <w:r w:rsidR="00F21116" w:rsidRPr="00F21116">
        <w:rPr>
          <w:i/>
          <w:iCs/>
        </w:rPr>
        <w:t>Recommendations on the Data Package Format for the Electronic Exchange of Priority Documents</w:t>
      </w:r>
      <w:r w:rsidR="00F21116" w:rsidRPr="00F21116">
        <w:t xml:space="preserve">. </w:t>
      </w:r>
      <w:r w:rsidR="00F21116">
        <w:t xml:space="preserve"> </w:t>
      </w:r>
      <w:r w:rsidR="00F21116" w:rsidRPr="00F21116">
        <w:t>As the</w:t>
      </w:r>
      <w:r w:rsidR="002B1880">
        <w:rPr>
          <w:rFonts w:eastAsia="Malgun Gothic" w:hint="eastAsia"/>
          <w:lang w:eastAsia="ko-KR"/>
        </w:rPr>
        <w:t xml:space="preserve"> first version of</w:t>
      </w:r>
      <w:r w:rsidR="00F21116" w:rsidRPr="00F21116">
        <w:t xml:space="preserve"> </w:t>
      </w:r>
      <w:r w:rsidR="00B65C74">
        <w:rPr>
          <w:rFonts w:eastAsiaTheme="minorEastAsia" w:hint="eastAsia"/>
          <w:lang w:eastAsia="ja-JP"/>
        </w:rPr>
        <w:t xml:space="preserve">the </w:t>
      </w:r>
      <w:r w:rsidR="00F21116" w:rsidRPr="00F21116">
        <w:t xml:space="preserve">Standard </w:t>
      </w:r>
      <w:r w:rsidR="00211DB0">
        <w:rPr>
          <w:rFonts w:eastAsia="Malgun Gothic" w:hint="eastAsia"/>
          <w:lang w:eastAsia="ko-KR"/>
        </w:rPr>
        <w:t>provided recommendations</w:t>
      </w:r>
      <w:r w:rsidR="002143E3">
        <w:rPr>
          <w:rFonts w:eastAsia="Malgun Gothic" w:hint="eastAsia"/>
          <w:lang w:eastAsia="ko-KR"/>
        </w:rPr>
        <w:t xml:space="preserve"> on</w:t>
      </w:r>
      <w:r w:rsidR="00F21116">
        <w:rPr>
          <w:rFonts w:eastAsia="Malgun Gothic"/>
          <w:lang w:eastAsia="ko-KR"/>
        </w:rPr>
        <w:t xml:space="preserve"> </w:t>
      </w:r>
      <w:r w:rsidR="00F21116" w:rsidRPr="00F21116">
        <w:t>patent priority documents</w:t>
      </w:r>
      <w:r w:rsidR="00EF53B0">
        <w:t xml:space="preserve"> </w:t>
      </w:r>
      <w:r w:rsidR="00EF53B0" w:rsidRPr="00F21116">
        <w:t>only</w:t>
      </w:r>
      <w:r w:rsidR="00F21116" w:rsidRPr="00F21116">
        <w:t xml:space="preserve">, the CWS further agreed, at the same session, that discussions should continue with a view to revising the Standard to incorporate recommendations concerning </w:t>
      </w:r>
      <w:r w:rsidR="006B19D3">
        <w:t>electronic</w:t>
      </w:r>
      <w:r w:rsidR="00662922">
        <w:t xml:space="preserve"> exchange of </w:t>
      </w:r>
      <w:r w:rsidR="00F21116" w:rsidRPr="00F21116">
        <w:t>trademark and industrial design priority documents</w:t>
      </w:r>
      <w:r w:rsidR="00A97413">
        <w:t xml:space="preserve"> </w:t>
      </w:r>
      <w:r w:rsidR="00F21116" w:rsidRPr="00F21116">
        <w:t>(</w:t>
      </w:r>
      <w:r w:rsidR="00A97413">
        <w:t>s</w:t>
      </w:r>
      <w:r w:rsidR="00F21116" w:rsidRPr="00F21116">
        <w:t>ee paragraphs 82 and 83 of document CWS/12/29)</w:t>
      </w:r>
      <w:r w:rsidR="00A97413">
        <w:t>.</w:t>
      </w:r>
    </w:p>
    <w:p w14:paraId="3A6B849F" w14:textId="3F27BCAC" w:rsidR="00E2597B" w:rsidRPr="00F21116" w:rsidRDefault="00E2597B" w:rsidP="00E2597B">
      <w:pPr>
        <w:spacing w:after="220"/>
      </w:pPr>
      <w:r>
        <w:fldChar w:fldCharType="begin"/>
      </w:r>
      <w:r>
        <w:instrText xml:space="preserve"> AUTONUM  </w:instrText>
      </w:r>
      <w:r>
        <w:fldChar w:fldCharType="end"/>
      </w:r>
      <w:r>
        <w:tab/>
      </w:r>
      <w:r w:rsidR="00F21116" w:rsidRPr="00F21116">
        <w:t>At its thirteenth session, the CWS approved the revision of WIPO Standard ST.92</w:t>
      </w:r>
      <w:r w:rsidR="002B02B7">
        <w:rPr>
          <w:rFonts w:eastAsia="Malgun Gothic" w:hint="eastAsia"/>
          <w:lang w:eastAsia="ko-KR"/>
        </w:rPr>
        <w:t>,</w:t>
      </w:r>
      <w:r w:rsidR="00F21116" w:rsidRPr="00F21116">
        <w:t xml:space="preserve"> </w:t>
      </w:r>
      <w:r w:rsidR="00AC6C04">
        <w:rPr>
          <w:rFonts w:eastAsia="Malgun Gothic" w:hint="eastAsia"/>
          <w:lang w:eastAsia="ko-KR"/>
        </w:rPr>
        <w:t>v</w:t>
      </w:r>
      <w:r w:rsidR="00C60D6A">
        <w:t>ersion 2.0</w:t>
      </w:r>
      <w:r w:rsidR="002B02B7">
        <w:rPr>
          <w:rFonts w:eastAsia="Malgun Gothic" w:hint="eastAsia"/>
          <w:lang w:eastAsia="ko-KR"/>
        </w:rPr>
        <w:t>, which covers</w:t>
      </w:r>
      <w:r w:rsidR="00C60D6A">
        <w:t xml:space="preserve"> </w:t>
      </w:r>
      <w:r w:rsidR="0090214E" w:rsidRPr="0090214E">
        <w:t xml:space="preserve">exchanging trademark and industrial design priority documents in </w:t>
      </w:r>
      <w:r w:rsidR="00153331">
        <w:t xml:space="preserve">ST.92 format </w:t>
      </w:r>
      <w:r w:rsidR="00454E2B">
        <w:rPr>
          <w:rFonts w:eastAsia="Malgun Gothic" w:hint="eastAsia"/>
          <w:lang w:eastAsia="ko-KR"/>
        </w:rPr>
        <w:t xml:space="preserve">as well as patent </w:t>
      </w:r>
      <w:r w:rsidR="00454E2B">
        <w:rPr>
          <w:rFonts w:eastAsia="Malgun Gothic"/>
          <w:lang w:eastAsia="ko-KR"/>
        </w:rPr>
        <w:t>priority</w:t>
      </w:r>
      <w:r w:rsidR="00454E2B" w:rsidRPr="009B7257">
        <w:rPr>
          <w:rFonts w:eastAsia="Malgun Gothic"/>
          <w:lang w:eastAsia="ko-KR"/>
        </w:rPr>
        <w:t xml:space="preserve"> </w:t>
      </w:r>
      <w:r w:rsidR="00454E2B">
        <w:rPr>
          <w:rFonts w:eastAsia="Malgun Gothic"/>
          <w:lang w:eastAsia="ko-KR"/>
        </w:rPr>
        <w:t>document</w:t>
      </w:r>
      <w:r w:rsidR="00EC0698">
        <w:rPr>
          <w:rFonts w:eastAsia="Malgun Gothic"/>
          <w:lang w:eastAsia="ko-KR"/>
        </w:rPr>
        <w:t>s.  The CWS also agreed on the sunset date, June 30, 2028</w:t>
      </w:r>
      <w:r w:rsidR="00153331">
        <w:rPr>
          <w:rFonts w:eastAsia="Malgun Gothic"/>
          <w:lang w:eastAsia="ko-KR"/>
        </w:rPr>
        <w:t xml:space="preserve"> for the transition to e</w:t>
      </w:r>
      <w:r w:rsidR="00900B48">
        <w:rPr>
          <w:rFonts w:eastAsia="Malgun Gothic"/>
          <w:lang w:eastAsia="ko-KR"/>
        </w:rPr>
        <w:t>lectronically exchanging priority documents from the current practices</w:t>
      </w:r>
      <w:r w:rsidR="0090214E" w:rsidRPr="0090214E">
        <w:t xml:space="preserve"> </w:t>
      </w:r>
      <w:r w:rsidRPr="00F21116">
        <w:t>(</w:t>
      </w:r>
      <w:r>
        <w:t>s</w:t>
      </w:r>
      <w:r w:rsidRPr="00F21116">
        <w:t xml:space="preserve">ee paragraphs </w:t>
      </w:r>
      <w:r w:rsidR="007724E3">
        <w:t>137</w:t>
      </w:r>
      <w:r w:rsidRPr="00F21116">
        <w:t xml:space="preserve"> and </w:t>
      </w:r>
      <w:r w:rsidR="007724E3">
        <w:t>138</w:t>
      </w:r>
      <w:r w:rsidRPr="00F21116">
        <w:t xml:space="preserve"> of document CWS/1</w:t>
      </w:r>
      <w:r w:rsidR="007724E3">
        <w:t>3</w:t>
      </w:r>
      <w:r w:rsidRPr="00F21116">
        <w:t>/</w:t>
      </w:r>
      <w:r w:rsidR="007724E3">
        <w:t>33</w:t>
      </w:r>
      <w:r w:rsidRPr="00F21116">
        <w:t>)</w:t>
      </w:r>
      <w:r w:rsidR="007724E3">
        <w:t>.</w:t>
      </w:r>
    </w:p>
    <w:p w14:paraId="4EDE51C2" w14:textId="63A5D4A4" w:rsidR="00E748AD" w:rsidRPr="004401FD" w:rsidRDefault="00E748AD" w:rsidP="004401FD">
      <w:pPr>
        <w:pStyle w:val="Heading2"/>
      </w:pPr>
      <w:r w:rsidRPr="004401FD">
        <w:lastRenderedPageBreak/>
        <w:t xml:space="preserve">Implementation </w:t>
      </w:r>
      <w:r w:rsidR="00301FC5" w:rsidRPr="00301FC5">
        <w:t>Status</w:t>
      </w:r>
      <w:r w:rsidR="00283348" w:rsidRPr="00301FC5">
        <w:t xml:space="preserve"> </w:t>
      </w:r>
      <w:r w:rsidRPr="004401FD">
        <w:t>of WIPO Standard ST.92 by Offices</w:t>
      </w:r>
    </w:p>
    <w:p w14:paraId="5CFC8D1D" w14:textId="122E7350" w:rsidR="004401FD" w:rsidRPr="004401FD" w:rsidRDefault="004F2962" w:rsidP="00E3781F">
      <w:pPr>
        <w:spacing w:after="220"/>
      </w:pPr>
      <w:r>
        <w:fldChar w:fldCharType="begin"/>
      </w:r>
      <w:r>
        <w:instrText xml:space="preserve"> AUTONUM  </w:instrText>
      </w:r>
      <w:r>
        <w:fldChar w:fldCharType="end"/>
      </w:r>
      <w:r>
        <w:tab/>
      </w:r>
      <w:r w:rsidR="004401FD" w:rsidRPr="004401FD">
        <w:t>The International Bureau notes that IP offices currently exchange priority documents electronically through two main channels:</w:t>
      </w:r>
      <w:r w:rsidR="003F3264">
        <w:t xml:space="preserve">  </w:t>
      </w:r>
    </w:p>
    <w:p w14:paraId="37863C9D" w14:textId="40D7E112" w:rsidR="0077761E" w:rsidRPr="004401FD" w:rsidRDefault="004401FD" w:rsidP="00E3781F">
      <w:pPr>
        <w:pStyle w:val="ListParagraph"/>
        <w:numPr>
          <w:ilvl w:val="0"/>
          <w:numId w:val="21"/>
        </w:numPr>
        <w:spacing w:after="220"/>
        <w:ind w:left="924" w:hanging="357"/>
        <w:contextualSpacing w:val="0"/>
      </w:pPr>
      <w:r w:rsidRPr="00E3781F">
        <w:rPr>
          <w:i/>
          <w:iCs/>
        </w:rPr>
        <w:t>The WIPO</w:t>
      </w:r>
      <w:r w:rsidR="00BE4158" w:rsidRPr="00E3781F">
        <w:rPr>
          <w:i/>
          <w:iCs/>
        </w:rPr>
        <w:t xml:space="preserve"> </w:t>
      </w:r>
      <w:r w:rsidR="00FE383E" w:rsidRPr="00E3781F">
        <w:rPr>
          <w:rFonts w:eastAsiaTheme="minorEastAsia" w:hint="eastAsia"/>
          <w:i/>
          <w:iCs/>
          <w:lang w:eastAsia="ja-JP"/>
        </w:rPr>
        <w:t>DAS</w:t>
      </w:r>
      <w:r w:rsidR="0092251E" w:rsidRPr="00E3781F">
        <w:rPr>
          <w:i/>
          <w:iCs/>
        </w:rPr>
        <w:t>,</w:t>
      </w:r>
      <w:r w:rsidRPr="00E3781F">
        <w:rPr>
          <w:i/>
          <w:iCs/>
        </w:rPr>
        <w:t xml:space="preserve"> </w:t>
      </w:r>
      <w:r w:rsidRPr="004401FD">
        <w:t xml:space="preserve">an electronic system that enables the secure exchange of priority documents and related documents between participating IP offices. </w:t>
      </w:r>
      <w:r w:rsidR="00925E4B">
        <w:t xml:space="preserve"> </w:t>
      </w:r>
      <w:r w:rsidRPr="004401FD">
        <w:t xml:space="preserve">The </w:t>
      </w:r>
      <w:r w:rsidR="003F01A0">
        <w:t>Service</w:t>
      </w:r>
      <w:r w:rsidRPr="004401FD">
        <w:t xml:space="preserve"> allows applicants and </w:t>
      </w:r>
      <w:r w:rsidR="00BD3DF7">
        <w:t xml:space="preserve">IP </w:t>
      </w:r>
      <w:r w:rsidR="004A6B51">
        <w:t>o</w:t>
      </w:r>
      <w:r w:rsidRPr="004401FD">
        <w:t>ffices to meet the certification requirements of the Paris Convention in an electronic environment.</w:t>
      </w:r>
      <w:r w:rsidR="00BD3DF7">
        <w:t xml:space="preserve"> </w:t>
      </w:r>
      <w:r w:rsidRPr="004401FD">
        <w:t xml:space="preserve"> </w:t>
      </w:r>
      <w:r w:rsidR="00E11EF6">
        <w:t>The Service</w:t>
      </w:r>
      <w:r w:rsidRPr="004401FD">
        <w:t xml:space="preserve"> covers documents related to patents, industrial designs and trademarks</w:t>
      </w:r>
      <w:r w:rsidR="003E118B">
        <w:t>,</w:t>
      </w:r>
      <w:r w:rsidR="005D1510">
        <w:t xml:space="preserve"> and</w:t>
      </w:r>
      <w:r w:rsidRPr="004401FD">
        <w:t xml:space="preserve"> </w:t>
      </w:r>
      <w:r w:rsidR="00925E4B">
        <w:t>at the time of preparing this document</w:t>
      </w:r>
      <w:r w:rsidR="00AA74D2">
        <w:t>,</w:t>
      </w:r>
      <w:r w:rsidR="00925E4B" w:rsidRPr="004401FD">
        <w:t xml:space="preserve"> </w:t>
      </w:r>
      <w:r w:rsidRPr="000213D7">
        <w:t xml:space="preserve">has </w:t>
      </w:r>
      <w:r w:rsidR="75CA3C1E" w:rsidRPr="00925E4B">
        <w:t>53</w:t>
      </w:r>
      <w:r w:rsidR="00C027A0">
        <w:t> </w:t>
      </w:r>
      <w:r w:rsidRPr="004401FD">
        <w:t>participating IP offices.</w:t>
      </w:r>
      <w:r w:rsidR="00F821A9">
        <w:t xml:space="preserve"> </w:t>
      </w:r>
    </w:p>
    <w:p w14:paraId="2788EF48" w14:textId="3C281A28" w:rsidR="004401FD" w:rsidRPr="004401FD" w:rsidRDefault="004401FD" w:rsidP="00E3781F">
      <w:pPr>
        <w:pStyle w:val="ListParagraph"/>
        <w:numPr>
          <w:ilvl w:val="0"/>
          <w:numId w:val="21"/>
        </w:numPr>
        <w:spacing w:after="220"/>
        <w:ind w:left="924" w:hanging="357"/>
        <w:contextualSpacing w:val="0"/>
      </w:pPr>
      <w:r w:rsidRPr="0058121F">
        <w:rPr>
          <w:i/>
          <w:iCs/>
        </w:rPr>
        <w:t xml:space="preserve">Direct </w:t>
      </w:r>
      <w:r w:rsidR="00C93F3E">
        <w:rPr>
          <w:i/>
          <w:iCs/>
        </w:rPr>
        <w:t xml:space="preserve">priority document </w:t>
      </w:r>
      <w:r w:rsidRPr="0058121F">
        <w:rPr>
          <w:i/>
          <w:iCs/>
        </w:rPr>
        <w:t xml:space="preserve">exchange </w:t>
      </w:r>
      <w:r w:rsidR="00B81222">
        <w:rPr>
          <w:i/>
          <w:iCs/>
        </w:rPr>
        <w:t xml:space="preserve">via bilateral </w:t>
      </w:r>
      <w:r w:rsidRPr="0058121F">
        <w:rPr>
          <w:i/>
          <w:iCs/>
        </w:rPr>
        <w:t>arrangements,</w:t>
      </w:r>
      <w:r w:rsidRPr="004401FD">
        <w:t xml:space="preserve"> which vary in terms of the custom tools, channels, or methods used between </w:t>
      </w:r>
      <w:r w:rsidR="00BE01C0">
        <w:t>O</w:t>
      </w:r>
      <w:r w:rsidRPr="004401FD">
        <w:t>ffices.</w:t>
      </w:r>
    </w:p>
    <w:p w14:paraId="6E6E8B17" w14:textId="08983AB1" w:rsidR="00C725BD" w:rsidRDefault="00AA74D2" w:rsidP="00E3781F">
      <w:pPr>
        <w:spacing w:after="220"/>
      </w:pPr>
      <w:r>
        <w:fldChar w:fldCharType="begin"/>
      </w:r>
      <w:r>
        <w:instrText xml:space="preserve"> AUTONUM  </w:instrText>
      </w:r>
      <w:r>
        <w:fldChar w:fldCharType="end"/>
      </w:r>
      <w:r>
        <w:tab/>
      </w:r>
      <w:r w:rsidR="0046789F" w:rsidRPr="00A6525C">
        <w:t xml:space="preserve">The International Bureau </w:t>
      </w:r>
      <w:r w:rsidR="006F28A3">
        <w:t>has been</w:t>
      </w:r>
      <w:r w:rsidR="0046789F" w:rsidRPr="00A6525C">
        <w:t xml:space="preserve"> supporting IP offices in transitioning to the exchange of priority documents in compliance with WIPO Standard ST.92, version 2.0, by the sunset date of June 30, 2028.</w:t>
      </w:r>
      <w:r w:rsidR="0046789F">
        <w:t xml:space="preserve"> </w:t>
      </w:r>
      <w:r w:rsidR="00F418D0">
        <w:t xml:space="preserve"> </w:t>
      </w:r>
      <w:r w:rsidR="001B23ED">
        <w:t xml:space="preserve">The </w:t>
      </w:r>
      <w:r w:rsidR="00916542">
        <w:t>International Bureau</w:t>
      </w:r>
      <w:r w:rsidR="0046789F" w:rsidRPr="00A6525C">
        <w:t xml:space="preserve"> </w:t>
      </w:r>
      <w:r w:rsidR="00164F6C">
        <w:t xml:space="preserve">has </w:t>
      </w:r>
      <w:proofErr w:type="gramStart"/>
      <w:r w:rsidR="0018209B" w:rsidRPr="0018209B">
        <w:t>take</w:t>
      </w:r>
      <w:r w:rsidR="00164F6C">
        <w:t>n</w:t>
      </w:r>
      <w:r w:rsidR="0018209B" w:rsidRPr="0018209B">
        <w:t xml:space="preserve"> into account</w:t>
      </w:r>
      <w:proofErr w:type="gramEnd"/>
      <w:r w:rsidR="0046789F" w:rsidRPr="00A6525C">
        <w:t xml:space="preserve"> each Office’s WIPO DAS connection method, technical capacity and level of readiness. </w:t>
      </w:r>
      <w:r w:rsidR="00F418D0">
        <w:t xml:space="preserve"> </w:t>
      </w:r>
      <w:r w:rsidR="00282774">
        <w:t>The International Bureau</w:t>
      </w:r>
      <w:r w:rsidR="0046789F" w:rsidRPr="00A6525C">
        <w:t xml:space="preserve"> </w:t>
      </w:r>
      <w:r w:rsidR="009635FB">
        <w:t>has also considered</w:t>
      </w:r>
      <w:r w:rsidR="0046789F" w:rsidRPr="00A6525C">
        <w:t xml:space="preserve"> a centrally managed upgrade of the WIPO DAS Office Portal and targeted assistance for Offices migrating to </w:t>
      </w:r>
      <w:r w:rsidR="00F641DA" w:rsidRPr="00052FED">
        <w:t>Representational State Transfer Application Programming Interface</w:t>
      </w:r>
      <w:r w:rsidR="00F641DA" w:rsidRPr="00A6525C">
        <w:t xml:space="preserve"> </w:t>
      </w:r>
      <w:r w:rsidR="00F641DA">
        <w:t>(</w:t>
      </w:r>
      <w:r w:rsidR="0046789F" w:rsidRPr="00A6525C">
        <w:t>REST API</w:t>
      </w:r>
      <w:r w:rsidR="00F641DA">
        <w:t>)</w:t>
      </w:r>
      <w:r w:rsidR="0046789F" w:rsidRPr="00A6525C">
        <w:t xml:space="preserve"> version 2.0, including consultations, technical guidance, testing and progress monitoring. </w:t>
      </w:r>
      <w:r w:rsidR="00D273D3">
        <w:t xml:space="preserve"> </w:t>
      </w:r>
      <w:r w:rsidR="00206CA8">
        <w:t>Furthermore, t</w:t>
      </w:r>
      <w:r w:rsidR="00206CA8" w:rsidRPr="00A6525C">
        <w:t xml:space="preserve">he </w:t>
      </w:r>
      <w:r w:rsidR="0046789F" w:rsidRPr="00A6525C">
        <w:t xml:space="preserve">International Bureau </w:t>
      </w:r>
      <w:r w:rsidR="00206CA8">
        <w:t>has been</w:t>
      </w:r>
      <w:r w:rsidR="0046789F" w:rsidRPr="00A6525C">
        <w:t xml:space="preserve"> promot</w:t>
      </w:r>
      <w:r w:rsidR="00206CA8">
        <w:t>ing</w:t>
      </w:r>
      <w:r w:rsidR="0046789F" w:rsidRPr="00A6525C">
        <w:t xml:space="preserve"> the exchange of implementation experience through the CWS Digital Transformation Task Force and, where feasible, coordinat</w:t>
      </w:r>
      <w:r w:rsidR="00E91F7A">
        <w:t>ing</w:t>
      </w:r>
      <w:r w:rsidR="0046789F" w:rsidRPr="00A6525C">
        <w:t xml:space="preserve"> assistance for Offices that exchange priority documents outside WIPO DAS.</w:t>
      </w:r>
    </w:p>
    <w:p w14:paraId="020D17E1" w14:textId="725F66DE" w:rsidR="00C725BD" w:rsidRDefault="00926045" w:rsidP="00A40535">
      <w:pPr>
        <w:pStyle w:val="Heading3"/>
      </w:pPr>
      <w:r w:rsidRPr="008F7B8E">
        <w:t xml:space="preserve">Priority </w:t>
      </w:r>
      <w:r w:rsidR="00D3478A" w:rsidRPr="00C71CCE">
        <w:t>document exchange</w:t>
      </w:r>
      <w:r w:rsidR="00D3478A" w:rsidRPr="008F7B8E">
        <w:t xml:space="preserve"> </w:t>
      </w:r>
      <w:r w:rsidR="00D3478A">
        <w:t>through</w:t>
      </w:r>
      <w:r w:rsidRPr="008F7B8E">
        <w:t xml:space="preserve"> </w:t>
      </w:r>
      <w:r>
        <w:t>WIPO DAS</w:t>
      </w:r>
    </w:p>
    <w:p w14:paraId="749FE412" w14:textId="77777777" w:rsidR="00484D2C" w:rsidRDefault="00567FF6" w:rsidP="00E3781F">
      <w:pPr>
        <w:spacing w:after="220"/>
      </w:pPr>
      <w:r>
        <w:fldChar w:fldCharType="begin"/>
      </w:r>
      <w:r>
        <w:instrText xml:space="preserve"> AUTONUM  </w:instrText>
      </w:r>
      <w:r>
        <w:fldChar w:fldCharType="end"/>
      </w:r>
      <w:r>
        <w:tab/>
      </w:r>
      <w:r w:rsidR="00052FED" w:rsidRPr="00052FED">
        <w:t xml:space="preserve">Four connection protocols are currently used by WIPO DAS participating Offices: </w:t>
      </w:r>
    </w:p>
    <w:p w14:paraId="75A21AA7" w14:textId="6DD30377" w:rsidR="00484D2C" w:rsidRDefault="00052FED" w:rsidP="009B7257">
      <w:pPr>
        <w:pStyle w:val="ListParagraph"/>
        <w:numPr>
          <w:ilvl w:val="0"/>
          <w:numId w:val="40"/>
        </w:numPr>
        <w:spacing w:after="220"/>
      </w:pPr>
      <w:r w:rsidRPr="00052FED">
        <w:t>Trilateral Data Access (TDA)</w:t>
      </w:r>
      <w:r w:rsidR="00990CA2">
        <w:t>;</w:t>
      </w:r>
      <w:r w:rsidRPr="00052FED">
        <w:t xml:space="preserve"> </w:t>
      </w:r>
    </w:p>
    <w:p w14:paraId="7073B179" w14:textId="48B3BD01" w:rsidR="00484D2C" w:rsidRDefault="00052FED" w:rsidP="009B7257">
      <w:pPr>
        <w:pStyle w:val="ListParagraph"/>
        <w:numPr>
          <w:ilvl w:val="0"/>
          <w:numId w:val="40"/>
        </w:numPr>
        <w:spacing w:after="220"/>
      </w:pPr>
      <w:r w:rsidRPr="00052FED">
        <w:t>Secure File Transfer Protocol (SFTP)</w:t>
      </w:r>
      <w:r w:rsidR="00990CA2">
        <w:t>;</w:t>
      </w:r>
      <w:r w:rsidRPr="00052FED">
        <w:t xml:space="preserve"> </w:t>
      </w:r>
    </w:p>
    <w:p w14:paraId="6532BBFB" w14:textId="12C62DA0" w:rsidR="00484D2C" w:rsidRDefault="00052FED" w:rsidP="009B7257">
      <w:pPr>
        <w:pStyle w:val="ListParagraph"/>
        <w:numPr>
          <w:ilvl w:val="0"/>
          <w:numId w:val="40"/>
        </w:numPr>
        <w:spacing w:after="220"/>
      </w:pPr>
      <w:r w:rsidRPr="00052FED">
        <w:t>REST API version 1.0</w:t>
      </w:r>
      <w:r w:rsidR="00990CA2">
        <w:t>;</w:t>
      </w:r>
      <w:r w:rsidRPr="00052FED">
        <w:t xml:space="preserve"> </w:t>
      </w:r>
      <w:r w:rsidR="00990CA2">
        <w:t xml:space="preserve"> </w:t>
      </w:r>
      <w:r w:rsidRPr="00052FED">
        <w:t xml:space="preserve">and </w:t>
      </w:r>
    </w:p>
    <w:p w14:paraId="030A0A9D" w14:textId="77777777" w:rsidR="00484D2C" w:rsidRDefault="00052FED" w:rsidP="009B7257">
      <w:pPr>
        <w:pStyle w:val="ListParagraph"/>
        <w:numPr>
          <w:ilvl w:val="0"/>
          <w:numId w:val="40"/>
        </w:numPr>
        <w:spacing w:after="220"/>
      </w:pPr>
      <w:r w:rsidRPr="00052FED">
        <w:t xml:space="preserve">the WIPO DAS Office Portal. </w:t>
      </w:r>
      <w:r w:rsidR="00065DBD">
        <w:t xml:space="preserve"> </w:t>
      </w:r>
    </w:p>
    <w:p w14:paraId="7D829FA3" w14:textId="1ACB445B" w:rsidR="00926045" w:rsidRDefault="00D30F9D" w:rsidP="00E3781F">
      <w:pPr>
        <w:spacing w:after="220"/>
        <w:rPr>
          <w:kern w:val="2"/>
          <w:szCs w:val="22"/>
          <w:lang w:eastAsia="en-US"/>
          <w14:ligatures w14:val="standardContextual"/>
        </w:rPr>
      </w:pPr>
      <w:r>
        <w:t>Out o</w:t>
      </w:r>
      <w:r w:rsidR="00052FED" w:rsidRPr="00052FED">
        <w:t>f the 53 participating Offices, 39 use the WIPO DAS Office Portal, while four use REST API version 1.0, five use TDA and five use SFTP.</w:t>
      </w:r>
    </w:p>
    <w:p w14:paraId="055F8223" w14:textId="7F96CC90" w:rsidR="00926045" w:rsidRDefault="00567FF6" w:rsidP="00E3781F">
      <w:pPr>
        <w:spacing w:after="220"/>
        <w:rPr>
          <w:kern w:val="2"/>
          <w:szCs w:val="22"/>
          <w:lang w:eastAsia="en-US"/>
          <w14:ligatures w14:val="standardContextual"/>
        </w:rPr>
      </w:pPr>
      <w:r>
        <w:fldChar w:fldCharType="begin"/>
      </w:r>
      <w:r>
        <w:instrText xml:space="preserve"> AUTONUM  </w:instrText>
      </w:r>
      <w:r>
        <w:fldChar w:fldCharType="end"/>
      </w:r>
      <w:r>
        <w:tab/>
      </w:r>
      <w:r w:rsidR="00372ACB" w:rsidRPr="00372ACB">
        <w:t xml:space="preserve">All connection protocols currently used by WIPO DAS </w:t>
      </w:r>
      <w:r w:rsidR="00B217CC" w:rsidRPr="00372ACB">
        <w:t>support</w:t>
      </w:r>
      <w:r w:rsidR="00372ACB" w:rsidRPr="00372ACB">
        <w:t xml:space="preserve"> the exchange of priority documents only in PDF format. </w:t>
      </w:r>
      <w:r w:rsidR="0091647C">
        <w:t xml:space="preserve"> </w:t>
      </w:r>
      <w:r w:rsidR="00372ACB" w:rsidRPr="00372ACB">
        <w:t xml:space="preserve">To enable </w:t>
      </w:r>
      <w:r w:rsidR="00966792">
        <w:t xml:space="preserve">priority document </w:t>
      </w:r>
      <w:r w:rsidR="00372ACB" w:rsidRPr="00372ACB">
        <w:t>exchange in compliance with the WIPO Standard ST.92</w:t>
      </w:r>
      <w:r w:rsidR="00E47E37">
        <w:t xml:space="preserve"> </w:t>
      </w:r>
      <w:r w:rsidR="00372ACB" w:rsidRPr="00372ACB">
        <w:t>PDDP, the International Bureau has developed WIPO DAS REST API</w:t>
      </w:r>
      <w:r w:rsidR="00F23F3B">
        <w:t>,</w:t>
      </w:r>
      <w:r w:rsidR="00372ACB" w:rsidRPr="00372ACB">
        <w:t xml:space="preserve"> version 2.0. </w:t>
      </w:r>
      <w:r w:rsidR="0091647C">
        <w:t xml:space="preserve"> </w:t>
      </w:r>
      <w:r w:rsidR="00372ACB" w:rsidRPr="00372ACB">
        <w:t xml:space="preserve">By the end of the transition period, WIPO DAS will support </w:t>
      </w:r>
      <w:r w:rsidR="00FC11A4">
        <w:t>prio</w:t>
      </w:r>
      <w:r w:rsidR="00EE4CBD">
        <w:t xml:space="preserve">rity document exchange </w:t>
      </w:r>
      <w:r w:rsidR="00372ACB" w:rsidRPr="00372ACB">
        <w:t>only through the WIPO DAS Office Portal or REST API version 2.0.</w:t>
      </w:r>
      <w:r w:rsidR="00482869">
        <w:t xml:space="preserve">  </w:t>
      </w:r>
      <w:r w:rsidR="00372ACB" w:rsidRPr="00372ACB">
        <w:t>Accordingly, TDA, SFTP and REST API version 1.0 will be phased out, and Offices using those protocols will be required to migrate to one of the two supported connection methods.</w:t>
      </w:r>
    </w:p>
    <w:p w14:paraId="13A460FC" w14:textId="4523876E" w:rsidR="00926045" w:rsidRPr="0073312A" w:rsidRDefault="00567FF6" w:rsidP="00E3781F">
      <w:pPr>
        <w:spacing w:after="220"/>
      </w:pPr>
      <w:r>
        <w:fldChar w:fldCharType="begin"/>
      </w:r>
      <w:r>
        <w:instrText xml:space="preserve"> AUTONUM  </w:instrText>
      </w:r>
      <w:r>
        <w:fldChar w:fldCharType="end"/>
      </w:r>
      <w:r>
        <w:tab/>
      </w:r>
      <w:r w:rsidR="00196BC3" w:rsidRPr="00196BC3">
        <w:t xml:space="preserve">The current distribution of connection methods is a key factor in the WIPO DAS transition strategy. </w:t>
      </w:r>
      <w:r w:rsidR="0073312A">
        <w:t xml:space="preserve"> </w:t>
      </w:r>
      <w:r w:rsidR="00196BC3" w:rsidRPr="00196BC3">
        <w:t xml:space="preserve">As the International Bureau operates the WIPO DAS Office Portal centrally, upgrading it to support ST.92-compliant exchanges through REST API version 2.0 will enable all 39 </w:t>
      </w:r>
      <w:r w:rsidR="00C745D9">
        <w:t>participating</w:t>
      </w:r>
      <w:r w:rsidR="00196BC3" w:rsidRPr="00196BC3">
        <w:t xml:space="preserve"> Offices to transition simultaneously from the legacy PDF format to the PDDP format. </w:t>
      </w:r>
      <w:r w:rsidR="0073312A">
        <w:t xml:space="preserve"> </w:t>
      </w:r>
      <w:r w:rsidR="00196BC3" w:rsidRPr="00196BC3">
        <w:t>The</w:t>
      </w:r>
      <w:r w:rsidR="0073312A">
        <w:t xml:space="preserve"> WIPO DAS Office</w:t>
      </w:r>
      <w:r w:rsidR="00196BC3" w:rsidRPr="00196BC3">
        <w:t xml:space="preserve"> Portal upgrade</w:t>
      </w:r>
      <w:r w:rsidR="00C10EF6">
        <w:t>,</w:t>
      </w:r>
      <w:r w:rsidR="00196BC3" w:rsidRPr="00196BC3">
        <w:t xml:space="preserve"> therefore</w:t>
      </w:r>
      <w:r w:rsidR="00C10EF6">
        <w:t>,</w:t>
      </w:r>
      <w:r w:rsidR="00196BC3" w:rsidRPr="00196BC3">
        <w:t xml:space="preserve"> represents the most significant milestone in the transition plan. </w:t>
      </w:r>
      <w:r w:rsidR="0073312A">
        <w:t xml:space="preserve"> </w:t>
      </w:r>
      <w:r w:rsidR="00196BC3" w:rsidRPr="00196BC3">
        <w:t xml:space="preserve">Offices using the </w:t>
      </w:r>
      <w:r w:rsidR="00CB232F">
        <w:t xml:space="preserve">WIPO DAS Office </w:t>
      </w:r>
      <w:r w:rsidR="00196BC3" w:rsidRPr="00196BC3">
        <w:t xml:space="preserve">Portal must nevertheless ensure that priority documents exchanged outside WIPO DAS comply with WIPO Standard ST.92 and that their systems can receive and process documents in the </w:t>
      </w:r>
      <w:r w:rsidR="00480D40" w:rsidRPr="00196BC3">
        <w:t>ST.92</w:t>
      </w:r>
      <w:r w:rsidR="00480D40">
        <w:t xml:space="preserve"> </w:t>
      </w:r>
      <w:r w:rsidR="00196BC3" w:rsidRPr="00196BC3">
        <w:t>PDDP format.</w:t>
      </w:r>
    </w:p>
    <w:p w14:paraId="6B2D0DDC" w14:textId="0BBF4D1F" w:rsidR="00926045" w:rsidRDefault="00567FF6" w:rsidP="00E3781F">
      <w:pPr>
        <w:spacing w:after="220" w:line="256" w:lineRule="auto"/>
        <w:rPr>
          <w:kern w:val="2"/>
          <w:lang w:eastAsia="en-US"/>
          <w14:ligatures w14:val="standardContextual"/>
        </w:rPr>
      </w:pPr>
      <w:r>
        <w:fldChar w:fldCharType="begin"/>
      </w:r>
      <w:r>
        <w:instrText xml:space="preserve"> AUTONUM  </w:instrText>
      </w:r>
      <w:r>
        <w:fldChar w:fldCharType="end"/>
      </w:r>
      <w:r>
        <w:tab/>
      </w:r>
      <w:r w:rsidR="13193F10">
        <w:t xml:space="preserve">The remaining 14 Offices, which currently use TDA, SFTP or REST API version 1.0, must migrate individually to REST API version 2.0 in coordination with the International Bureau. </w:t>
      </w:r>
      <w:r w:rsidR="4B270F69">
        <w:t xml:space="preserve"> </w:t>
      </w:r>
      <w:r w:rsidR="13193F10">
        <w:t xml:space="preserve">Although these Offices represent a comparatively small proportion of the WIPO DAS community, their migration requires greater technical and coordination support from the International Bureau because each Office needs </w:t>
      </w:r>
      <w:r w:rsidR="091237B7">
        <w:t xml:space="preserve">individual </w:t>
      </w:r>
      <w:r w:rsidR="13193F10">
        <w:t xml:space="preserve">tailored implementation planning, testing and assistance. </w:t>
      </w:r>
      <w:r w:rsidR="4B270F69">
        <w:t xml:space="preserve"> </w:t>
      </w:r>
      <w:r w:rsidR="13193F10">
        <w:t>In addition, three Offices currently using the WIPO DAS Office Portal have initiated projects to automate their exchanges with WIPO DAS</w:t>
      </w:r>
      <w:r w:rsidR="40545100">
        <w:t>, which is</w:t>
      </w:r>
      <w:r w:rsidR="13193F10">
        <w:t xml:space="preserve"> independent </w:t>
      </w:r>
      <w:r w:rsidR="676F674C">
        <w:t>from</w:t>
      </w:r>
      <w:r w:rsidR="13193F10">
        <w:t xml:space="preserve"> the Portal. </w:t>
      </w:r>
      <w:r w:rsidR="63BC3DD7">
        <w:t xml:space="preserve"> </w:t>
      </w:r>
      <w:r w:rsidR="13193F10">
        <w:t>Their migration to REST API version 2.0 is expected to be completed by the third quarter of 2027.</w:t>
      </w:r>
    </w:p>
    <w:p w14:paraId="32E74CF4" w14:textId="44FE636C" w:rsidR="00926045" w:rsidRDefault="00567FF6" w:rsidP="00E3781F">
      <w:pPr>
        <w:spacing w:after="220" w:line="256" w:lineRule="auto"/>
        <w:rPr>
          <w:kern w:val="2"/>
          <w:szCs w:val="22"/>
          <w:lang w:eastAsia="en-US"/>
          <w14:ligatures w14:val="standardContextual"/>
        </w:rPr>
      </w:pPr>
      <w:r>
        <w:fldChar w:fldCharType="begin"/>
      </w:r>
      <w:r>
        <w:instrText xml:space="preserve"> AUTONUM  </w:instrText>
      </w:r>
      <w:r>
        <w:fldChar w:fldCharType="end"/>
      </w:r>
      <w:r>
        <w:tab/>
      </w:r>
      <w:r w:rsidR="0003781B" w:rsidRPr="0003781B">
        <w:t xml:space="preserve">The status of each Office’s migration to REST API version 2.0 is recorded on the following </w:t>
      </w:r>
      <w:r w:rsidR="007D7AF8">
        <w:t>Wiki</w:t>
      </w:r>
      <w:r w:rsidR="0003781B" w:rsidRPr="0003781B">
        <w:t xml:space="preserve"> page:  </w:t>
      </w:r>
      <w:hyperlink r:id="rId14" w:history="1">
        <w:r w:rsidR="0003781B" w:rsidRPr="0003781B">
          <w:rPr>
            <w:rStyle w:val="Hyperlink"/>
          </w:rPr>
          <w:t>Transition to ST.92 for offices directly connected to WIPO DAS</w:t>
        </w:r>
      </w:hyperlink>
      <w:r w:rsidR="0003781B" w:rsidRPr="0003781B">
        <w:t>.</w:t>
      </w:r>
    </w:p>
    <w:p w14:paraId="44508B9F" w14:textId="1203EAA0" w:rsidR="00926045" w:rsidRDefault="00567FF6" w:rsidP="00E3781F">
      <w:pPr>
        <w:spacing w:after="220" w:line="256" w:lineRule="auto"/>
        <w:rPr>
          <w:kern w:val="2"/>
          <w:szCs w:val="22"/>
          <w:lang w:eastAsia="en-US"/>
          <w14:ligatures w14:val="standardContextual"/>
        </w:rPr>
      </w:pPr>
      <w:r>
        <w:fldChar w:fldCharType="begin"/>
      </w:r>
      <w:r>
        <w:instrText xml:space="preserve"> AUTONUM  </w:instrText>
      </w:r>
      <w:r>
        <w:fldChar w:fldCharType="end"/>
      </w:r>
      <w:r>
        <w:tab/>
      </w:r>
      <w:r w:rsidR="002F4369" w:rsidRPr="002F4369">
        <w:t xml:space="preserve">The International Bureau has tested and fully validated the infrastructure required for WIPO Standard ST.92-compliant exchanges through REST API version 2.0, together with the measures designed to maintain compatibility during the </w:t>
      </w:r>
      <w:r w:rsidR="00211DF0">
        <w:t>transition</w:t>
      </w:r>
      <w:r w:rsidR="002F4369" w:rsidRPr="002F4369">
        <w:t xml:space="preserve"> period. </w:t>
      </w:r>
      <w:r w:rsidR="005F553C">
        <w:t xml:space="preserve"> </w:t>
      </w:r>
      <w:r w:rsidR="002F4369" w:rsidRPr="002F4369">
        <w:t>The next phase focuses on validating the exchange of WIPO Standard ST.92 packages with Offices</w:t>
      </w:r>
      <w:r w:rsidR="000A3B17">
        <w:t xml:space="preserve"> that are not using WIPO DAS Office Portal</w:t>
      </w:r>
      <w:r w:rsidR="002F4369" w:rsidRPr="002F4369">
        <w:t>, beginning with the United States Patent and Trademark Office</w:t>
      </w:r>
      <w:r w:rsidR="00185489">
        <w:t> </w:t>
      </w:r>
      <w:r w:rsidR="002F4369" w:rsidRPr="002F4369">
        <w:t>(USPTO) and the European Patent Office (EPO) in the fourth quarter of 2026.</w:t>
      </w:r>
    </w:p>
    <w:p w14:paraId="77C60ABD" w14:textId="420182D8" w:rsidR="00C725BD" w:rsidRDefault="00926045" w:rsidP="00014E79">
      <w:pPr>
        <w:pStyle w:val="Heading4"/>
      </w:pPr>
      <w:r w:rsidRPr="00E1365E">
        <w:t xml:space="preserve">Proposed </w:t>
      </w:r>
      <w:r w:rsidR="002729C6">
        <w:t>a</w:t>
      </w:r>
      <w:r>
        <w:t xml:space="preserve">pproach for </w:t>
      </w:r>
      <w:r w:rsidR="002729C6">
        <w:t>i</w:t>
      </w:r>
      <w:r w:rsidR="00014E79" w:rsidRPr="00014E79">
        <w:t xml:space="preserve">mplementing </w:t>
      </w:r>
      <w:r>
        <w:t xml:space="preserve">WIPO Standard ST.92 </w:t>
      </w:r>
      <w:r w:rsidR="002729C6">
        <w:t>t</w:t>
      </w:r>
      <w:r w:rsidR="00014E79" w:rsidRPr="00014E79">
        <w:t>hrough</w:t>
      </w:r>
      <w:r>
        <w:t xml:space="preserve"> WIPO DAS</w:t>
      </w:r>
    </w:p>
    <w:p w14:paraId="177B4FD1" w14:textId="75295B53" w:rsidR="00C725BD" w:rsidRDefault="00567FF6" w:rsidP="00E3781F">
      <w:pPr>
        <w:spacing w:after="220"/>
      </w:pPr>
      <w:r>
        <w:fldChar w:fldCharType="begin"/>
      </w:r>
      <w:r>
        <w:instrText xml:space="preserve"> AUTONUM  </w:instrText>
      </w:r>
      <w:r>
        <w:fldChar w:fldCharType="end"/>
      </w:r>
      <w:r>
        <w:tab/>
      </w:r>
      <w:r w:rsidR="00926045" w:rsidRPr="009030E1">
        <w:t>The International Bureau proposes a two-wave approach to support the transition of WIPO DAS participating Offices from the legacy PDF format to the WIPO Standard ST.92 PDDP</w:t>
      </w:r>
      <w:r w:rsidR="00071CC4">
        <w:t xml:space="preserve"> f</w:t>
      </w:r>
      <w:r w:rsidR="00A169FC">
        <w:t>ormat</w:t>
      </w:r>
      <w:r w:rsidR="00926045" w:rsidRPr="009030E1">
        <w:t xml:space="preserve"> by </w:t>
      </w:r>
      <w:r w:rsidR="009F6B18" w:rsidRPr="009F6B18">
        <w:t xml:space="preserve">June 30, 2028. </w:t>
      </w:r>
      <w:r w:rsidR="000A3B17">
        <w:t xml:space="preserve"> </w:t>
      </w:r>
      <w:r w:rsidR="009F6B18" w:rsidRPr="009F6B18">
        <w:t>The approach reflects the different connection methods, technical circumstances and levels of readiness of participating Offices, while concentrating centrally managed changes in an early implementation milestone.</w:t>
      </w:r>
    </w:p>
    <w:p w14:paraId="4AA2DAA1" w14:textId="197EFD06" w:rsidR="009F6B18" w:rsidRPr="009F6B18" w:rsidRDefault="009F6B18" w:rsidP="00E3781F">
      <w:pPr>
        <w:pStyle w:val="ListParagraph"/>
        <w:numPr>
          <w:ilvl w:val="0"/>
          <w:numId w:val="22"/>
        </w:numPr>
        <w:spacing w:after="220"/>
        <w:ind w:left="924" w:hanging="357"/>
        <w:contextualSpacing w:val="0"/>
        <w:rPr>
          <w:kern w:val="2"/>
          <w:szCs w:val="22"/>
          <w:lang w:eastAsia="en-US"/>
          <w14:ligatures w14:val="standardContextual"/>
        </w:rPr>
      </w:pPr>
      <w:r w:rsidRPr="00497E5C">
        <w:t>Wave 1</w:t>
      </w:r>
      <w:r>
        <w:t xml:space="preserve"> is scheduled for the first quarter of 2027 and combines the migration of the small number of individually connected Offices that have confirmed their readiness to use REST API version 2.0 with the simultaneous upgrade of the WIPO DAS Office Portal. </w:t>
      </w:r>
      <w:r w:rsidR="008F5659">
        <w:t xml:space="preserve"> </w:t>
      </w:r>
      <w:r w:rsidR="00786A03">
        <w:t>As</w:t>
      </w:r>
      <w:r w:rsidR="00C07DD2">
        <w:t xml:space="preserve"> the </w:t>
      </w:r>
      <w:r w:rsidR="001B0649">
        <w:t xml:space="preserve">WIPO DAS Office </w:t>
      </w:r>
      <w:r w:rsidR="00C07DD2">
        <w:t xml:space="preserve">Portal upgrade applies </w:t>
      </w:r>
      <w:r w:rsidR="001B0649">
        <w:t>centrally to 39</w:t>
      </w:r>
      <w:r w:rsidR="00C07DD2">
        <w:t xml:space="preserve"> Offices, a total of 41 Offices is expected to achieve compliance during Wave 1.</w:t>
      </w:r>
    </w:p>
    <w:p w14:paraId="64AA3CF6" w14:textId="719C4F1F" w:rsidR="009F6B18" w:rsidRDefault="009F6B18" w:rsidP="00E3781F">
      <w:pPr>
        <w:pStyle w:val="ListParagraph"/>
        <w:numPr>
          <w:ilvl w:val="0"/>
          <w:numId w:val="22"/>
        </w:numPr>
        <w:spacing w:after="220"/>
        <w:ind w:left="924" w:hanging="357"/>
        <w:contextualSpacing w:val="0"/>
      </w:pPr>
      <w:r w:rsidRPr="00497E5C">
        <w:t>Wave 2</w:t>
      </w:r>
      <w:r>
        <w:t xml:space="preserve"> runs from the second quarter of 2027 through June 2028 and accommodates the remaining individually connected Offices as they complete development </w:t>
      </w:r>
      <w:r w:rsidR="00DA0F24">
        <w:t xml:space="preserve">and </w:t>
      </w:r>
      <w:r>
        <w:t>testing activities.</w:t>
      </w:r>
    </w:p>
    <w:p w14:paraId="0166BF44" w14:textId="19C7E178" w:rsidR="00926045" w:rsidRDefault="00567FF6" w:rsidP="00E3781F">
      <w:pPr>
        <w:spacing w:after="220"/>
        <w:rPr>
          <w:kern w:val="2"/>
          <w:szCs w:val="22"/>
          <w:lang w:eastAsia="en-US"/>
          <w14:ligatures w14:val="standardContextual"/>
        </w:rPr>
      </w:pPr>
      <w:r>
        <w:fldChar w:fldCharType="begin"/>
      </w:r>
      <w:r>
        <w:instrText xml:space="preserve"> AUTONUM  </w:instrText>
      </w:r>
      <w:r>
        <w:fldChar w:fldCharType="end"/>
      </w:r>
      <w:r>
        <w:tab/>
      </w:r>
      <w:r w:rsidR="009E1625" w:rsidRPr="009E1625">
        <w:t xml:space="preserve">This </w:t>
      </w:r>
      <w:r w:rsidR="000A1F45">
        <w:t>approach</w:t>
      </w:r>
      <w:r w:rsidR="009E1625" w:rsidRPr="009E1625">
        <w:t xml:space="preserve"> places the largest share of the transition in a single early milestone while allowing a fifteen-month period for the smaller number of technically more complex migrations.</w:t>
      </w:r>
      <w:r w:rsidR="006B29BB">
        <w:t xml:space="preserve"> </w:t>
      </w:r>
      <w:r w:rsidR="009E1625" w:rsidRPr="009E1625">
        <w:t xml:space="preserve"> It enables the International Bureau to direct individualized technical and coordination support to Offices, while achieving compliance for most participating Offices through one centrally managed upgrade.</w:t>
      </w:r>
    </w:p>
    <w:p w14:paraId="266B3240" w14:textId="150B0AFA" w:rsidR="00926045" w:rsidRDefault="00567FF6" w:rsidP="00E3781F">
      <w:pPr>
        <w:spacing w:after="220"/>
        <w:rPr>
          <w:kern w:val="2"/>
          <w:szCs w:val="22"/>
          <w:lang w:eastAsia="en-US"/>
          <w14:ligatures w14:val="standardContextual"/>
        </w:rPr>
      </w:pPr>
      <w:r>
        <w:fldChar w:fldCharType="begin"/>
      </w:r>
      <w:r>
        <w:instrText xml:space="preserve"> AUTONUM  </w:instrText>
      </w:r>
      <w:r>
        <w:fldChar w:fldCharType="end"/>
      </w:r>
      <w:r>
        <w:tab/>
      </w:r>
      <w:r w:rsidR="00B10E01" w:rsidRPr="00B10E01">
        <w:t xml:space="preserve">The International Bureau </w:t>
      </w:r>
      <w:r w:rsidR="008C2164">
        <w:t xml:space="preserve">is </w:t>
      </w:r>
      <w:r w:rsidR="008C2164" w:rsidRPr="00B10E01">
        <w:t>consult</w:t>
      </w:r>
      <w:r w:rsidR="008C2164">
        <w:t>ing</w:t>
      </w:r>
      <w:r w:rsidR="008C2164" w:rsidRPr="00B10E01">
        <w:t xml:space="preserve"> </w:t>
      </w:r>
      <w:r w:rsidR="00B10E01" w:rsidRPr="00B10E01">
        <w:t>WIPO DAS participating Offices through bilateral exchanges and the CWS Digital Transformation Task Force to communicate the transition plan, assess readiness and confirm each Office’s preferred wave.</w:t>
      </w:r>
      <w:r w:rsidR="00124A0A">
        <w:t xml:space="preserve"> </w:t>
      </w:r>
      <w:r w:rsidR="00B10E01" w:rsidRPr="00B10E01">
        <w:t xml:space="preserve"> It follows up directly with Offices that require an individual upgrade </w:t>
      </w:r>
      <w:r w:rsidR="00657807">
        <w:t>to</w:t>
      </w:r>
      <w:r w:rsidR="00B9126B">
        <w:t xml:space="preserve"> the</w:t>
      </w:r>
      <w:r w:rsidR="002F02AF">
        <w:t xml:space="preserve"> REST</w:t>
      </w:r>
      <w:r w:rsidR="00657807">
        <w:t xml:space="preserve"> API version 2.0</w:t>
      </w:r>
      <w:r w:rsidR="00B10E01" w:rsidRPr="00B10E01">
        <w:t xml:space="preserve"> and have not yet indicated a wave preference.</w:t>
      </w:r>
    </w:p>
    <w:p w14:paraId="2FD60259" w14:textId="36700406" w:rsidR="00A67FB7" w:rsidRPr="00A67FB7" w:rsidRDefault="00A67FB7" w:rsidP="00E15BE7">
      <w:pPr>
        <w:pStyle w:val="Heading4"/>
      </w:pPr>
      <w:r w:rsidRPr="00A67FB7">
        <w:t xml:space="preserve">Analysis of </w:t>
      </w:r>
      <w:r w:rsidR="00411B12">
        <w:t xml:space="preserve">WIPO DAS </w:t>
      </w:r>
      <w:r w:rsidR="00EC0782">
        <w:t>p</w:t>
      </w:r>
      <w:r w:rsidR="00411B12">
        <w:t>articipating O</w:t>
      </w:r>
      <w:r w:rsidRPr="00A67FB7">
        <w:t xml:space="preserve">ffice </w:t>
      </w:r>
      <w:r w:rsidR="00EC0782">
        <w:t>r</w:t>
      </w:r>
      <w:r w:rsidR="00D35D1F" w:rsidRPr="00A67FB7">
        <w:t>eadiness</w:t>
      </w:r>
    </w:p>
    <w:p w14:paraId="572F7EA7" w14:textId="24216C39" w:rsidR="000E3F09" w:rsidRDefault="00567FF6">
      <w:pPr>
        <w:spacing w:after="220"/>
        <w:rPr>
          <w:kern w:val="2"/>
          <w:szCs w:val="22"/>
          <w14:ligatures w14:val="standardContextual"/>
        </w:rPr>
      </w:pPr>
      <w:r>
        <w:fldChar w:fldCharType="begin"/>
      </w:r>
      <w:r>
        <w:instrText xml:space="preserve"> AUTONUM  </w:instrText>
      </w:r>
      <w:r>
        <w:fldChar w:fldCharType="end"/>
      </w:r>
      <w:r>
        <w:tab/>
      </w:r>
      <w:r w:rsidR="000E3F09" w:rsidRPr="00100828">
        <w:t xml:space="preserve">Responses from WIPO DAS participating Offices indicate varying levels of readiness, with direct implications for the overall transition timeline. </w:t>
      </w:r>
      <w:r w:rsidR="00F03251">
        <w:t xml:space="preserve"> </w:t>
      </w:r>
      <w:r w:rsidR="000E3F09" w:rsidRPr="00100828">
        <w:t xml:space="preserve">A small number of technically well-resourced Offices reported that they are actively planning to test REST API version 2.0 and are confirmed or likely to participate in Wave 1, subject to possible delays of one or two quarters. </w:t>
      </w:r>
    </w:p>
    <w:p w14:paraId="55E76D65" w14:textId="31417FF4" w:rsidR="00926045" w:rsidRDefault="00567FF6">
      <w:pPr>
        <w:spacing w:after="220"/>
        <w:rPr>
          <w:kern w:val="2"/>
          <w:szCs w:val="22"/>
          <w14:ligatures w14:val="standardContextual"/>
        </w:rPr>
      </w:pPr>
      <w:r>
        <w:fldChar w:fldCharType="begin"/>
      </w:r>
      <w:r>
        <w:instrText xml:space="preserve"> AUTONUM  </w:instrText>
      </w:r>
      <w:r>
        <w:fldChar w:fldCharType="end"/>
      </w:r>
      <w:r>
        <w:tab/>
      </w:r>
      <w:r w:rsidR="00926045" w:rsidRPr="00220BFA">
        <w:t xml:space="preserve">Some Offices have defined their internal requirements but </w:t>
      </w:r>
      <w:r w:rsidR="00E06F8D" w:rsidRPr="00E06F8D">
        <w:t>remain dependent</w:t>
      </w:r>
      <w:r w:rsidR="00926045" w:rsidRPr="00220BFA">
        <w:t xml:space="preserve"> on external service providers for estimates </w:t>
      </w:r>
      <w:r w:rsidR="00E06F8D" w:rsidRPr="00E06F8D">
        <w:t>and</w:t>
      </w:r>
      <w:r w:rsidR="00926045" w:rsidRPr="00220BFA">
        <w:t xml:space="preserve"> implementation planning. </w:t>
      </w:r>
      <w:r w:rsidR="00926045">
        <w:t xml:space="preserve"> </w:t>
      </w:r>
      <w:r w:rsidR="00926045" w:rsidRPr="00220BFA">
        <w:t xml:space="preserve">Although participation in Wave 1 remains possible, it has not yet been confirmed. </w:t>
      </w:r>
      <w:r w:rsidR="00C67209">
        <w:t xml:space="preserve"> </w:t>
      </w:r>
      <w:r w:rsidR="00926045" w:rsidRPr="00220BFA">
        <w:t xml:space="preserve">This </w:t>
      </w:r>
      <w:r w:rsidR="00E06F8D" w:rsidRPr="00E06F8D">
        <w:t>dependency</w:t>
      </w:r>
      <w:r w:rsidR="00926045" w:rsidRPr="00220BFA">
        <w:t xml:space="preserve"> creates </w:t>
      </w:r>
      <w:r w:rsidR="00E06F8D" w:rsidRPr="00E06F8D">
        <w:t>scheduling</w:t>
      </w:r>
      <w:r w:rsidR="00926045" w:rsidRPr="00220BFA">
        <w:t xml:space="preserve"> risks beyond the Offices’ direct control, as delays </w:t>
      </w:r>
      <w:r w:rsidR="00E06F8D" w:rsidRPr="00E06F8D">
        <w:t xml:space="preserve">by service providers </w:t>
      </w:r>
      <w:r w:rsidR="00926045" w:rsidRPr="00220BFA">
        <w:t>could move otherwise ready Offices to Wave 2</w:t>
      </w:r>
      <w:r w:rsidR="00E06F8D" w:rsidRPr="00E06F8D">
        <w:t>.</w:t>
      </w:r>
      <w:r w:rsidR="009238A3">
        <w:t xml:space="preserve">  </w:t>
      </w:r>
      <w:r w:rsidR="00926045" w:rsidRPr="00220BFA">
        <w:t xml:space="preserve">Other Offices using TDA or SFTP </w:t>
      </w:r>
      <w:r w:rsidR="00E06F8D" w:rsidRPr="00E06F8D">
        <w:t>have indicated their preference for Wave</w:t>
      </w:r>
      <w:r w:rsidR="002A2D20">
        <w:t> </w:t>
      </w:r>
      <w:r w:rsidR="00E06F8D" w:rsidRPr="00E06F8D">
        <w:t xml:space="preserve">2 and </w:t>
      </w:r>
      <w:r w:rsidR="00926045" w:rsidRPr="00220BFA">
        <w:t xml:space="preserve">expect to complete migration </w:t>
      </w:r>
      <w:r w:rsidR="00E06F8D" w:rsidRPr="00E06F8D">
        <w:t>during</w:t>
      </w:r>
      <w:r w:rsidR="00926045" w:rsidRPr="00220BFA">
        <w:t xml:space="preserve"> 2027 or, in at least one case, after January 2028.</w:t>
      </w:r>
    </w:p>
    <w:p w14:paraId="476AA31B" w14:textId="1773B0BA" w:rsidR="00A67FB7" w:rsidRPr="00A67FB7" w:rsidRDefault="00567FF6" w:rsidP="00C74EDA">
      <w:pPr>
        <w:spacing w:after="220"/>
      </w:pPr>
      <w:r>
        <w:fldChar w:fldCharType="begin"/>
      </w:r>
      <w:r>
        <w:instrText xml:space="preserve"> AUTONUM  </w:instrText>
      </w:r>
      <w:r>
        <w:fldChar w:fldCharType="end"/>
      </w:r>
      <w:r>
        <w:tab/>
      </w:r>
      <w:r w:rsidR="00F0479B" w:rsidRPr="00F0479B">
        <w:t>Several Offices reported that, because of competing institutional priorities or limited resources, the transition has been included in their internal plans</w:t>
      </w:r>
      <w:r w:rsidR="001C2B42" w:rsidRPr="00F0479B">
        <w:t>,</w:t>
      </w:r>
      <w:r w:rsidR="00F0479B" w:rsidRPr="00F0479B">
        <w:t xml:space="preserve"> but implementation has not yet begun. </w:t>
      </w:r>
      <w:r w:rsidR="009238A3">
        <w:t xml:space="preserve"> </w:t>
      </w:r>
      <w:r w:rsidR="00F0479B" w:rsidRPr="00F0479B">
        <w:t>These Offices are</w:t>
      </w:r>
      <w:r w:rsidR="00B67FD5">
        <w:t>,</w:t>
      </w:r>
      <w:r w:rsidR="00F0479B" w:rsidRPr="00F0479B">
        <w:t xml:space="preserve"> therefore</w:t>
      </w:r>
      <w:r w:rsidR="00B67FD5">
        <w:t>,</w:t>
      </w:r>
      <w:r w:rsidR="00F0479B" w:rsidRPr="00F0479B">
        <w:t xml:space="preserve"> expected to participate in Wave 2 unless their readiness improves sufficiently to allow earlier migration.</w:t>
      </w:r>
    </w:p>
    <w:p w14:paraId="610013F4" w14:textId="1B9DBB8C" w:rsidR="00A67FB7" w:rsidRPr="00A67FB7" w:rsidRDefault="00567FF6" w:rsidP="00C74EDA">
      <w:pPr>
        <w:spacing w:after="220"/>
      </w:pPr>
      <w:r>
        <w:fldChar w:fldCharType="begin"/>
      </w:r>
      <w:r>
        <w:instrText xml:space="preserve"> AUTONUM  </w:instrText>
      </w:r>
      <w:r>
        <w:fldChar w:fldCharType="end"/>
      </w:r>
      <w:r>
        <w:tab/>
      </w:r>
      <w:r w:rsidR="008B13DD" w:rsidRPr="008B13DD">
        <w:t xml:space="preserve">Offices that manually exchange priority documents through the WIPO DAS Office Portal reported no separate implementation activities for WIPO Standard ST.92 and intend to continue using the Portal. </w:t>
      </w:r>
      <w:r w:rsidR="00DA66AE">
        <w:t xml:space="preserve"> </w:t>
      </w:r>
      <w:r w:rsidR="008B13DD" w:rsidRPr="008B13DD">
        <w:t>Their compliance risk is comparatively low because the centrally managed Wave 1 upgrade is expected to ensure that priority documents exchanged through WIPO DAS comply with the Standard</w:t>
      </w:r>
      <w:r w:rsidR="00A67FB7" w:rsidRPr="00A67FB7">
        <w:t>.</w:t>
      </w:r>
    </w:p>
    <w:p w14:paraId="3E5E45D0" w14:textId="56C3FC81" w:rsidR="00C725BD" w:rsidRDefault="00926045" w:rsidP="008F4B95">
      <w:pPr>
        <w:pStyle w:val="Heading4"/>
      </w:pPr>
      <w:r w:rsidRPr="00A67FB7">
        <w:t xml:space="preserve">Plan for </w:t>
      </w:r>
      <w:r>
        <w:t>O</w:t>
      </w:r>
      <w:r w:rsidRPr="00A67FB7">
        <w:t xml:space="preserve">ffices </w:t>
      </w:r>
      <w:r w:rsidR="0036279E">
        <w:t>n</w:t>
      </w:r>
      <w:r w:rsidR="008F4B95" w:rsidRPr="008F4B95">
        <w:t xml:space="preserve">ot </w:t>
      </w:r>
      <w:r w:rsidR="0036279E">
        <w:t>y</w:t>
      </w:r>
      <w:r w:rsidR="008F4B95" w:rsidRPr="008F4B95">
        <w:t xml:space="preserve">et </w:t>
      </w:r>
      <w:r w:rsidR="0036279E">
        <w:t>c</w:t>
      </w:r>
      <w:r w:rsidR="008F4B95" w:rsidRPr="008F4B95">
        <w:t>ommitted</w:t>
      </w:r>
      <w:r w:rsidRPr="00A67FB7">
        <w:t xml:space="preserve"> to a </w:t>
      </w:r>
      <w:r w:rsidR="008F4B95" w:rsidRPr="008F4B95">
        <w:t>Wave</w:t>
      </w:r>
    </w:p>
    <w:p w14:paraId="19740B75" w14:textId="46FB6FFE" w:rsidR="00926045" w:rsidRDefault="00567FF6" w:rsidP="00F52A9E">
      <w:pPr>
        <w:spacing w:after="220"/>
        <w:rPr>
          <w:kern w:val="2"/>
          <w:szCs w:val="22"/>
          <w:lang w:eastAsia="en-US"/>
          <w14:ligatures w14:val="standardContextual"/>
        </w:rPr>
      </w:pPr>
      <w:r>
        <w:fldChar w:fldCharType="begin"/>
      </w:r>
      <w:r>
        <w:instrText xml:space="preserve"> AUTONUM  </w:instrText>
      </w:r>
      <w:r>
        <w:fldChar w:fldCharType="end"/>
      </w:r>
      <w:r>
        <w:tab/>
      </w:r>
      <w:r w:rsidR="005763F3" w:rsidRPr="005763F3">
        <w:t xml:space="preserve">The International Bureau invites WIPO DAS participating Offices </w:t>
      </w:r>
      <w:r w:rsidR="000E52C5" w:rsidRPr="000E52C5">
        <w:t xml:space="preserve">that have not yet confirmed their implementation plans to contact the </w:t>
      </w:r>
      <w:r w:rsidR="00BE08AE">
        <w:t>International Bureau</w:t>
      </w:r>
      <w:r w:rsidR="000E52C5" w:rsidRPr="000E52C5">
        <w:t xml:space="preserve"> at</w:t>
      </w:r>
      <w:r w:rsidR="00A70B7F">
        <w:t>:</w:t>
      </w:r>
      <w:r w:rsidR="000E52C5" w:rsidRPr="000E52C5">
        <w:t xml:space="preserve"> </w:t>
      </w:r>
      <w:r w:rsidR="00990CA2">
        <w:t xml:space="preserve"> </w:t>
      </w:r>
      <w:hyperlink r:id="rId15" w:history="1">
        <w:r w:rsidR="00274E49" w:rsidRPr="00F05806">
          <w:rPr>
            <w:rStyle w:val="Hyperlink"/>
          </w:rPr>
          <w:t>das.support@wipo.int</w:t>
        </w:r>
      </w:hyperlink>
      <w:r w:rsidR="000E52C5" w:rsidRPr="000E52C5">
        <w:t xml:space="preserve"> at the earliest opportunity.</w:t>
      </w:r>
      <w:r w:rsidR="00BA2273">
        <w:t xml:space="preserve"> </w:t>
      </w:r>
      <w:r w:rsidR="000E52C5" w:rsidRPr="000E52C5">
        <w:t xml:space="preserve"> Following the completion of Wave 1, the International Bureau will contact any remaining Offices and invite them to confirm, within a specified period, their </w:t>
      </w:r>
      <w:r w:rsidR="00366FD5">
        <w:t>preferred</w:t>
      </w:r>
      <w:r w:rsidR="000E52C5" w:rsidRPr="000E52C5">
        <w:t xml:space="preserve"> approach and timetable for transitioning to WIPO Standard ST.92.</w:t>
      </w:r>
    </w:p>
    <w:p w14:paraId="7E49E9F4" w14:textId="7CC81ED4" w:rsidR="00926045" w:rsidRDefault="00567FF6">
      <w:pPr>
        <w:spacing w:after="220"/>
        <w:rPr>
          <w:kern w:val="2"/>
          <w:szCs w:val="22"/>
          <w:lang w:eastAsia="en-US"/>
          <w14:ligatures w14:val="standardContextual"/>
        </w:rPr>
      </w:pPr>
      <w:r>
        <w:fldChar w:fldCharType="begin"/>
      </w:r>
      <w:r>
        <w:instrText xml:space="preserve"> AUTONUM  </w:instrText>
      </w:r>
      <w:r>
        <w:fldChar w:fldCharType="end"/>
      </w:r>
      <w:r>
        <w:tab/>
      </w:r>
      <w:r w:rsidR="00CC1827" w:rsidRPr="00CC1827">
        <w:t>For Offices intending to rely on the WIPO DAS Office Portal without undertaking independent system development, no individual technical implementation will be required beyond confirmation of th</w:t>
      </w:r>
      <w:r w:rsidR="004C0B31">
        <w:t>eir</w:t>
      </w:r>
      <w:r w:rsidR="00CC1827" w:rsidRPr="00CC1827">
        <w:t xml:space="preserve"> intention. </w:t>
      </w:r>
      <w:r w:rsidR="00E258EE">
        <w:t xml:space="preserve"> </w:t>
      </w:r>
      <w:r w:rsidR="00CC1827" w:rsidRPr="00CC1827">
        <w:t>Communication with those Offices will</w:t>
      </w:r>
      <w:r w:rsidR="00B57EB4">
        <w:t>,</w:t>
      </w:r>
      <w:r w:rsidR="00CC1827" w:rsidRPr="00CC1827">
        <w:t xml:space="preserve"> therefore</w:t>
      </w:r>
      <w:r w:rsidR="00B57EB4">
        <w:t>,</w:t>
      </w:r>
      <w:r w:rsidR="00CC1827" w:rsidRPr="00CC1827">
        <w:t xml:space="preserve"> focus on readiness for any changes resulting from the centrally managed Wave 1 upgrade.</w:t>
      </w:r>
    </w:p>
    <w:p w14:paraId="2966334C" w14:textId="4E38E876" w:rsidR="00D91C16" w:rsidRDefault="008F7B8E" w:rsidP="007A42AC">
      <w:pPr>
        <w:pStyle w:val="Heading4"/>
      </w:pPr>
      <w:r w:rsidRPr="008F7B8E">
        <w:t>Work plan</w:t>
      </w:r>
      <w:r w:rsidR="00FE3456" w:rsidRPr="008F7B8E">
        <w:t xml:space="preserve"> </w:t>
      </w:r>
      <w:r w:rsidRPr="008F7B8E">
        <w:t>for</w:t>
      </w:r>
      <w:r w:rsidR="00CA74A7">
        <w:t xml:space="preserve"> </w:t>
      </w:r>
      <w:r w:rsidR="007F27DB">
        <w:t>i</w:t>
      </w:r>
      <w:r w:rsidR="00CA74A7">
        <w:t>mplementation of WIPO Standa</w:t>
      </w:r>
      <w:r w:rsidR="00A222BE">
        <w:t xml:space="preserve">rd </w:t>
      </w:r>
      <w:r w:rsidR="00A222BE">
        <w:t>ST.92 by the</w:t>
      </w:r>
      <w:r w:rsidR="00A222BE" w:rsidRPr="008F7B8E">
        <w:t xml:space="preserve"> </w:t>
      </w:r>
      <w:r w:rsidR="00A222BE">
        <w:t>WIPO DAS</w:t>
      </w:r>
      <w:r w:rsidR="00A222BE" w:rsidRPr="008F7B8E">
        <w:t xml:space="preserve"> </w:t>
      </w:r>
      <w:r w:rsidR="00A222BE">
        <w:t>p</w:t>
      </w:r>
      <w:r w:rsidR="00A222BE" w:rsidRPr="008F7B8E">
        <w:t xml:space="preserve">articipating </w:t>
      </w:r>
      <w:r w:rsidR="00A222BE">
        <w:t>O</w:t>
      </w:r>
      <w:r w:rsidR="00A222BE" w:rsidRPr="008F7B8E">
        <w:t>ffices</w:t>
      </w:r>
    </w:p>
    <w:p w14:paraId="5561F218" w14:textId="38A88DBF" w:rsidR="006C61E0" w:rsidRPr="006C61E0" w:rsidRDefault="00567FF6" w:rsidP="002F0117">
      <w:pPr>
        <w:spacing w:after="220"/>
      </w:pPr>
      <w:r>
        <w:fldChar w:fldCharType="begin"/>
      </w:r>
      <w:r>
        <w:instrText xml:space="preserve"> AUTONUM  </w:instrText>
      </w:r>
      <w:r>
        <w:fldChar w:fldCharType="end"/>
      </w:r>
      <w:r>
        <w:tab/>
      </w:r>
      <w:r w:rsidR="006C61E0" w:rsidRPr="006C61E0">
        <w:t xml:space="preserve">The International Bureau's </w:t>
      </w:r>
      <w:r w:rsidR="008E0F27">
        <w:t xml:space="preserve">proposes the </w:t>
      </w:r>
      <w:r w:rsidR="006C61E0" w:rsidRPr="006C61E0">
        <w:t>work plan for the implementation of WIPO Standard ST.92 by Offices connected to WIPO DAS as follows:</w:t>
      </w:r>
      <w:r w:rsidR="00DB2D8B">
        <w:t xml:space="preserve">  </w:t>
      </w:r>
    </w:p>
    <w:tbl>
      <w:tblPr>
        <w:tblStyle w:val="TableGrid"/>
        <w:tblW w:w="9175" w:type="dxa"/>
        <w:tblLook w:val="04A0" w:firstRow="1" w:lastRow="0" w:firstColumn="1" w:lastColumn="0" w:noHBand="0" w:noVBand="1"/>
      </w:tblPr>
      <w:tblGrid>
        <w:gridCol w:w="2301"/>
        <w:gridCol w:w="4576"/>
        <w:gridCol w:w="2298"/>
      </w:tblGrid>
      <w:tr w:rsidR="006C61E0" w:rsidRPr="006C61E0" w14:paraId="3A292AE4" w14:textId="77777777" w:rsidTr="002F0117">
        <w:tc>
          <w:tcPr>
            <w:tcW w:w="0" w:type="auto"/>
            <w:hideMark/>
          </w:tcPr>
          <w:p w14:paraId="299159CA" w14:textId="77777777" w:rsidR="006C61E0" w:rsidRPr="006C61E0" w:rsidRDefault="006C61E0" w:rsidP="00E3781F">
            <w:pPr>
              <w:spacing w:before="40" w:after="40"/>
              <w:rPr>
                <w:b/>
                <w:bCs/>
              </w:rPr>
            </w:pPr>
            <w:r w:rsidRPr="006C61E0">
              <w:rPr>
                <w:b/>
                <w:bCs/>
              </w:rPr>
              <w:t>Item</w:t>
            </w:r>
          </w:p>
        </w:tc>
        <w:tc>
          <w:tcPr>
            <w:tcW w:w="4576" w:type="dxa"/>
            <w:hideMark/>
          </w:tcPr>
          <w:p w14:paraId="482E5068" w14:textId="77777777" w:rsidR="006C61E0" w:rsidRPr="006C61E0" w:rsidRDefault="006C61E0" w:rsidP="00E3781F">
            <w:pPr>
              <w:spacing w:before="40" w:after="40"/>
              <w:rPr>
                <w:b/>
                <w:bCs/>
              </w:rPr>
            </w:pPr>
            <w:r w:rsidRPr="006C61E0">
              <w:rPr>
                <w:b/>
                <w:bCs/>
              </w:rPr>
              <w:t>Description</w:t>
            </w:r>
          </w:p>
        </w:tc>
        <w:tc>
          <w:tcPr>
            <w:tcW w:w="2298" w:type="dxa"/>
            <w:hideMark/>
          </w:tcPr>
          <w:p w14:paraId="33CF7E33" w14:textId="77777777" w:rsidR="006C61E0" w:rsidRPr="006C61E0" w:rsidRDefault="006C61E0" w:rsidP="00E3781F">
            <w:pPr>
              <w:spacing w:before="40" w:after="40"/>
              <w:rPr>
                <w:b/>
                <w:bCs/>
              </w:rPr>
            </w:pPr>
            <w:r w:rsidRPr="006C61E0">
              <w:rPr>
                <w:b/>
                <w:bCs/>
              </w:rPr>
              <w:t>Time frame</w:t>
            </w:r>
          </w:p>
        </w:tc>
      </w:tr>
      <w:tr w:rsidR="006C61E0" w:rsidRPr="006C61E0" w14:paraId="73A8E7FB" w14:textId="77777777" w:rsidTr="002F0117">
        <w:tc>
          <w:tcPr>
            <w:tcW w:w="0" w:type="auto"/>
            <w:hideMark/>
          </w:tcPr>
          <w:p w14:paraId="585F47CA" w14:textId="3CB518F9" w:rsidR="006C61E0" w:rsidRPr="006C61E0" w:rsidRDefault="006C61E0" w:rsidP="00E3781F">
            <w:pPr>
              <w:spacing w:before="40" w:after="40"/>
            </w:pPr>
            <w:proofErr w:type="gramStart"/>
            <w:r w:rsidRPr="006C61E0">
              <w:t>Wave</w:t>
            </w:r>
            <w:proofErr w:type="gramEnd"/>
            <w:r w:rsidRPr="006C61E0">
              <w:t xml:space="preserve"> preference confirmation</w:t>
            </w:r>
          </w:p>
        </w:tc>
        <w:tc>
          <w:tcPr>
            <w:tcW w:w="4576" w:type="dxa"/>
            <w:hideMark/>
          </w:tcPr>
          <w:p w14:paraId="5A51FDDA" w14:textId="77777777" w:rsidR="006C61E0" w:rsidRPr="006C61E0" w:rsidRDefault="006C61E0" w:rsidP="00E3781F">
            <w:pPr>
              <w:spacing w:before="40" w:after="40"/>
            </w:pPr>
            <w:r w:rsidRPr="006C61E0">
              <w:t>Direct follow-up with Offices to confirm wave preference</w:t>
            </w:r>
          </w:p>
        </w:tc>
        <w:tc>
          <w:tcPr>
            <w:tcW w:w="2298" w:type="dxa"/>
            <w:hideMark/>
          </w:tcPr>
          <w:p w14:paraId="16847C80" w14:textId="77777777" w:rsidR="006C61E0" w:rsidRPr="006C61E0" w:rsidRDefault="006C61E0" w:rsidP="00E3781F">
            <w:pPr>
              <w:spacing w:before="40" w:after="40"/>
            </w:pPr>
            <w:r w:rsidRPr="006C61E0">
              <w:t>Q4 2026</w:t>
            </w:r>
          </w:p>
        </w:tc>
      </w:tr>
      <w:tr w:rsidR="006C61E0" w:rsidRPr="006C61E0" w14:paraId="0F1F0F23" w14:textId="77777777" w:rsidTr="002F0117">
        <w:tc>
          <w:tcPr>
            <w:tcW w:w="0" w:type="auto"/>
            <w:hideMark/>
          </w:tcPr>
          <w:p w14:paraId="20139558" w14:textId="4BC38CE1" w:rsidR="006C61E0" w:rsidRPr="006C61E0" w:rsidRDefault="006C61E0" w:rsidP="00E3781F">
            <w:pPr>
              <w:spacing w:before="40" w:after="40"/>
            </w:pPr>
            <w:r w:rsidRPr="006C61E0">
              <w:t>Office consultations</w:t>
            </w:r>
          </w:p>
        </w:tc>
        <w:tc>
          <w:tcPr>
            <w:tcW w:w="4576" w:type="dxa"/>
            <w:hideMark/>
          </w:tcPr>
          <w:p w14:paraId="2A55080B" w14:textId="4E7F5717" w:rsidR="006C61E0" w:rsidRPr="006C61E0" w:rsidRDefault="006C61E0" w:rsidP="00E3781F">
            <w:pPr>
              <w:spacing w:before="40" w:after="40"/>
            </w:pPr>
            <w:r w:rsidRPr="006C61E0">
              <w:t xml:space="preserve">Offer structured consultations to Offices that have not yet </w:t>
            </w:r>
            <w:r w:rsidR="00AC7C83">
              <w:t>confirmed on the plan to transition to WIPO DAS V2.0</w:t>
            </w:r>
          </w:p>
        </w:tc>
        <w:tc>
          <w:tcPr>
            <w:tcW w:w="2298" w:type="dxa"/>
            <w:hideMark/>
          </w:tcPr>
          <w:p w14:paraId="1B2254E1" w14:textId="77777777" w:rsidR="006C61E0" w:rsidRPr="006C61E0" w:rsidRDefault="006C61E0" w:rsidP="00E3781F">
            <w:pPr>
              <w:spacing w:before="40" w:after="40"/>
            </w:pPr>
            <w:r w:rsidRPr="006C61E0">
              <w:t>Q4 2026</w:t>
            </w:r>
          </w:p>
        </w:tc>
      </w:tr>
      <w:tr w:rsidR="006C61E0" w:rsidRPr="006C61E0" w14:paraId="1CDB1ECB" w14:textId="77777777" w:rsidTr="002F0117">
        <w:tc>
          <w:tcPr>
            <w:tcW w:w="0" w:type="auto"/>
            <w:hideMark/>
          </w:tcPr>
          <w:p w14:paraId="35946B8F" w14:textId="1F8B0782" w:rsidR="006C61E0" w:rsidRPr="006C61E0" w:rsidRDefault="006C61E0" w:rsidP="00E3781F">
            <w:pPr>
              <w:spacing w:before="40" w:after="40"/>
            </w:pPr>
            <w:r w:rsidRPr="006C61E0">
              <w:t>Wave 1 preparation</w:t>
            </w:r>
          </w:p>
        </w:tc>
        <w:tc>
          <w:tcPr>
            <w:tcW w:w="4576" w:type="dxa"/>
            <w:hideMark/>
          </w:tcPr>
          <w:p w14:paraId="19EF2F7C" w14:textId="003E243B" w:rsidR="006C61E0" w:rsidRPr="006C61E0" w:rsidRDefault="006C61E0" w:rsidP="00E3781F">
            <w:pPr>
              <w:spacing w:before="40" w:after="40"/>
            </w:pPr>
            <w:r w:rsidRPr="006C61E0">
              <w:t xml:space="preserve">Confirm readiness of </w:t>
            </w:r>
            <w:r w:rsidR="00D25DEA" w:rsidRPr="006C61E0">
              <w:t>individual</w:t>
            </w:r>
            <w:r w:rsidRPr="006C61E0">
              <w:t xml:space="preserve"> </w:t>
            </w:r>
            <w:r w:rsidR="00A612C0">
              <w:t>c</w:t>
            </w:r>
            <w:r w:rsidRPr="006C61E0">
              <w:t xml:space="preserve">andidate </w:t>
            </w:r>
            <w:proofErr w:type="gramStart"/>
            <w:r w:rsidR="00EA1B7F">
              <w:t>p</w:t>
            </w:r>
            <w:r w:rsidR="00A612C0">
              <w:t>articipating</w:t>
            </w:r>
            <w:proofErr w:type="gramEnd"/>
            <w:r w:rsidR="00A612C0">
              <w:t xml:space="preserve"> </w:t>
            </w:r>
            <w:r w:rsidRPr="006C61E0">
              <w:t xml:space="preserve">Offices; </w:t>
            </w:r>
            <w:r w:rsidR="00EA1B7F">
              <w:t xml:space="preserve"> </w:t>
            </w:r>
            <w:r w:rsidRPr="006C61E0">
              <w:t xml:space="preserve">prepare Office Portal upgrade affecting </w:t>
            </w:r>
            <w:r w:rsidR="10DDDFA8">
              <w:t>39</w:t>
            </w:r>
            <w:r w:rsidRPr="006C61E0">
              <w:t xml:space="preserve"> Offices</w:t>
            </w:r>
          </w:p>
        </w:tc>
        <w:tc>
          <w:tcPr>
            <w:tcW w:w="2298" w:type="dxa"/>
            <w:hideMark/>
          </w:tcPr>
          <w:p w14:paraId="07FD560E" w14:textId="77777777" w:rsidR="006C61E0" w:rsidRPr="006C61E0" w:rsidRDefault="006C61E0" w:rsidP="00E3781F">
            <w:pPr>
              <w:spacing w:before="40" w:after="40"/>
            </w:pPr>
            <w:r w:rsidRPr="006C61E0">
              <w:t>Q4 2026 - Q1 2027</w:t>
            </w:r>
          </w:p>
        </w:tc>
      </w:tr>
      <w:tr w:rsidR="006C61E0" w:rsidRPr="006C61E0" w14:paraId="680B03E3" w14:textId="77777777" w:rsidTr="002F0117">
        <w:tc>
          <w:tcPr>
            <w:tcW w:w="0" w:type="auto"/>
            <w:hideMark/>
          </w:tcPr>
          <w:p w14:paraId="1D392512" w14:textId="77777777" w:rsidR="006C61E0" w:rsidRPr="006C61E0" w:rsidRDefault="006C61E0" w:rsidP="00E3781F">
            <w:pPr>
              <w:spacing w:before="40" w:after="40"/>
            </w:pPr>
            <w:r w:rsidRPr="006C61E0">
              <w:t>Wave 1 transition</w:t>
            </w:r>
          </w:p>
        </w:tc>
        <w:tc>
          <w:tcPr>
            <w:tcW w:w="4576" w:type="dxa"/>
            <w:hideMark/>
          </w:tcPr>
          <w:p w14:paraId="344FD66B" w14:textId="72A92D29" w:rsidR="006C61E0" w:rsidRPr="006C61E0" w:rsidRDefault="006C61E0" w:rsidP="00E3781F">
            <w:pPr>
              <w:spacing w:before="40" w:after="40"/>
            </w:pPr>
            <w:r w:rsidRPr="006C61E0">
              <w:t xml:space="preserve">Complete transition of confirmed individual Offices and all Office Portal Offices to </w:t>
            </w:r>
            <w:r w:rsidR="00A612C0">
              <w:t xml:space="preserve">WIPO Standard </w:t>
            </w:r>
            <w:r w:rsidRPr="006C61E0">
              <w:t>ST.92</w:t>
            </w:r>
          </w:p>
        </w:tc>
        <w:tc>
          <w:tcPr>
            <w:tcW w:w="2298" w:type="dxa"/>
            <w:hideMark/>
          </w:tcPr>
          <w:p w14:paraId="75E18728" w14:textId="77777777" w:rsidR="006C61E0" w:rsidRPr="006C61E0" w:rsidRDefault="006C61E0" w:rsidP="00E3781F">
            <w:pPr>
              <w:spacing w:before="40" w:after="40"/>
            </w:pPr>
            <w:r w:rsidRPr="006C61E0">
              <w:t>Q1 2027</w:t>
            </w:r>
          </w:p>
        </w:tc>
      </w:tr>
      <w:tr w:rsidR="006C61E0" w:rsidRPr="006C61E0" w14:paraId="360C969B" w14:textId="77777777" w:rsidTr="002F0117">
        <w:tc>
          <w:tcPr>
            <w:tcW w:w="0" w:type="auto"/>
            <w:hideMark/>
          </w:tcPr>
          <w:p w14:paraId="09A10D22" w14:textId="77777777" w:rsidR="006C61E0" w:rsidRPr="006C61E0" w:rsidRDefault="006C61E0" w:rsidP="00E3781F">
            <w:pPr>
              <w:spacing w:before="40" w:after="40"/>
            </w:pPr>
            <w:r w:rsidRPr="006C61E0">
              <w:t>Individual follow-up</w:t>
            </w:r>
          </w:p>
        </w:tc>
        <w:tc>
          <w:tcPr>
            <w:tcW w:w="4576" w:type="dxa"/>
            <w:hideMark/>
          </w:tcPr>
          <w:p w14:paraId="028199E3" w14:textId="0DB20BBC" w:rsidR="006C61E0" w:rsidRPr="006C61E0" w:rsidRDefault="006C61E0" w:rsidP="00E3781F">
            <w:pPr>
              <w:spacing w:before="40" w:after="40" w:line="259" w:lineRule="auto"/>
            </w:pPr>
            <w:r w:rsidRPr="006C61E0">
              <w:t xml:space="preserve">Direct engagement with the </w:t>
            </w:r>
            <w:r w:rsidR="4190F9A5">
              <w:t>14</w:t>
            </w:r>
            <w:r w:rsidRPr="006C61E0">
              <w:t xml:space="preserve"> Offices requiring individual API upgrades and not yet confirmed for Wave 1</w:t>
            </w:r>
          </w:p>
        </w:tc>
        <w:tc>
          <w:tcPr>
            <w:tcW w:w="2298" w:type="dxa"/>
            <w:hideMark/>
          </w:tcPr>
          <w:p w14:paraId="40F94659" w14:textId="77777777" w:rsidR="006C61E0" w:rsidRPr="006C61E0" w:rsidRDefault="006C61E0" w:rsidP="00E3781F">
            <w:pPr>
              <w:spacing w:before="40" w:after="40"/>
            </w:pPr>
            <w:r w:rsidRPr="006C61E0">
              <w:t>Ongoing from Q4 2026</w:t>
            </w:r>
          </w:p>
        </w:tc>
      </w:tr>
      <w:tr w:rsidR="006C61E0" w:rsidRPr="006C61E0" w14:paraId="26D45AC1" w14:textId="77777777" w:rsidTr="002F0117">
        <w:tc>
          <w:tcPr>
            <w:tcW w:w="0" w:type="auto"/>
            <w:hideMark/>
          </w:tcPr>
          <w:p w14:paraId="1BFA93B9" w14:textId="64F5A73B" w:rsidR="006C61E0" w:rsidRPr="006C61E0" w:rsidRDefault="006C61E0" w:rsidP="00E3781F">
            <w:pPr>
              <w:spacing w:before="40" w:after="40"/>
            </w:pPr>
            <w:r w:rsidRPr="006C61E0">
              <w:t>Wave 2 transition</w:t>
            </w:r>
          </w:p>
        </w:tc>
        <w:tc>
          <w:tcPr>
            <w:tcW w:w="4576" w:type="dxa"/>
            <w:hideMark/>
          </w:tcPr>
          <w:p w14:paraId="7701EAC2" w14:textId="412329AF" w:rsidR="006C61E0" w:rsidRPr="006C61E0" w:rsidRDefault="006C61E0" w:rsidP="00E3781F">
            <w:pPr>
              <w:spacing w:before="40" w:after="40"/>
            </w:pPr>
            <w:r w:rsidRPr="006C61E0">
              <w:t xml:space="preserve">Upgrade remaining individually </w:t>
            </w:r>
            <w:r w:rsidR="005F3443">
              <w:t>participating</w:t>
            </w:r>
            <w:r w:rsidRPr="006C61E0">
              <w:t xml:space="preserve"> Offices as they become ready</w:t>
            </w:r>
          </w:p>
        </w:tc>
        <w:tc>
          <w:tcPr>
            <w:tcW w:w="2298" w:type="dxa"/>
            <w:hideMark/>
          </w:tcPr>
          <w:p w14:paraId="1F980A6A" w14:textId="77777777" w:rsidR="006C61E0" w:rsidRPr="006C61E0" w:rsidRDefault="006C61E0" w:rsidP="00E3781F">
            <w:pPr>
              <w:spacing w:before="40" w:after="40"/>
            </w:pPr>
            <w:r w:rsidRPr="006C61E0">
              <w:t>Q2 2027 - June 2028</w:t>
            </w:r>
          </w:p>
        </w:tc>
      </w:tr>
      <w:tr w:rsidR="006C61E0" w:rsidRPr="006C61E0" w14:paraId="5722C2A5" w14:textId="77777777" w:rsidTr="002F0117">
        <w:tc>
          <w:tcPr>
            <w:tcW w:w="0" w:type="auto"/>
            <w:hideMark/>
          </w:tcPr>
          <w:p w14:paraId="3BAA5436" w14:textId="77777777" w:rsidR="006C61E0" w:rsidRPr="006C61E0" w:rsidRDefault="006C61E0" w:rsidP="00E3781F">
            <w:pPr>
              <w:spacing w:before="40" w:after="40"/>
            </w:pPr>
            <w:r w:rsidRPr="006C61E0">
              <w:t>Narrow-margin Office monitoring</w:t>
            </w:r>
          </w:p>
        </w:tc>
        <w:tc>
          <w:tcPr>
            <w:tcW w:w="4576" w:type="dxa"/>
            <w:hideMark/>
          </w:tcPr>
          <w:p w14:paraId="106D7B01" w14:textId="77777777" w:rsidR="006C61E0" w:rsidRPr="006C61E0" w:rsidRDefault="006C61E0" w:rsidP="00E3781F">
            <w:pPr>
              <w:spacing w:before="40" w:after="40"/>
            </w:pPr>
            <w:r w:rsidRPr="006C61E0">
              <w:t>Dedicated monitoring of Offices whose migration completion leaves limited pre-sunset testing time</w:t>
            </w:r>
          </w:p>
        </w:tc>
        <w:tc>
          <w:tcPr>
            <w:tcW w:w="2298" w:type="dxa"/>
            <w:hideMark/>
          </w:tcPr>
          <w:p w14:paraId="5314919B" w14:textId="77777777" w:rsidR="006C61E0" w:rsidRPr="006C61E0" w:rsidRDefault="006C61E0" w:rsidP="00E3781F">
            <w:pPr>
              <w:spacing w:before="40" w:after="40"/>
            </w:pPr>
            <w:r w:rsidRPr="006C61E0">
              <w:t>Ongoing through June 2028</w:t>
            </w:r>
          </w:p>
        </w:tc>
      </w:tr>
      <w:tr w:rsidR="006C61E0" w:rsidRPr="006C61E0" w14:paraId="0BBDFBFA" w14:textId="77777777" w:rsidTr="002F0117">
        <w:tc>
          <w:tcPr>
            <w:tcW w:w="0" w:type="auto"/>
            <w:hideMark/>
          </w:tcPr>
          <w:p w14:paraId="6B921DE3" w14:textId="77777777" w:rsidR="006C61E0" w:rsidRPr="006C61E0" w:rsidRDefault="006C61E0" w:rsidP="00E3781F">
            <w:pPr>
              <w:spacing w:before="40" w:after="40"/>
            </w:pPr>
            <w:r w:rsidRPr="006C61E0">
              <w:t>Status recordkeeping</w:t>
            </w:r>
          </w:p>
        </w:tc>
        <w:tc>
          <w:tcPr>
            <w:tcW w:w="4576" w:type="dxa"/>
            <w:hideMark/>
          </w:tcPr>
          <w:p w14:paraId="5F918785" w14:textId="2121CC06" w:rsidR="006C61E0" w:rsidRPr="006C61E0" w:rsidRDefault="006C61E0" w:rsidP="00E3781F">
            <w:pPr>
              <w:spacing w:before="40" w:after="40"/>
            </w:pPr>
            <w:r w:rsidRPr="006C61E0">
              <w:t xml:space="preserve">Maintain records of, and report on, </w:t>
            </w:r>
            <w:r w:rsidR="00E7045D">
              <w:t>o</w:t>
            </w:r>
            <w:r w:rsidRPr="006C61E0">
              <w:t>ffice-by-office transition status</w:t>
            </w:r>
          </w:p>
        </w:tc>
        <w:tc>
          <w:tcPr>
            <w:tcW w:w="2298" w:type="dxa"/>
            <w:hideMark/>
          </w:tcPr>
          <w:p w14:paraId="6D08F578" w14:textId="77777777" w:rsidR="006C61E0" w:rsidRPr="006C61E0" w:rsidRDefault="006C61E0" w:rsidP="00E3781F">
            <w:pPr>
              <w:spacing w:before="40" w:after="40"/>
            </w:pPr>
            <w:r w:rsidRPr="006C61E0">
              <w:t>Ongoing</w:t>
            </w:r>
          </w:p>
        </w:tc>
      </w:tr>
      <w:tr w:rsidR="006C61E0" w:rsidRPr="006C61E0" w14:paraId="7DBC842F" w14:textId="77777777" w:rsidTr="002F0117">
        <w:tc>
          <w:tcPr>
            <w:tcW w:w="0" w:type="auto"/>
            <w:hideMark/>
          </w:tcPr>
          <w:p w14:paraId="12785135" w14:textId="77777777" w:rsidR="006C61E0" w:rsidRPr="006C61E0" w:rsidRDefault="006C61E0" w:rsidP="00E3781F">
            <w:pPr>
              <w:spacing w:before="40" w:after="40"/>
            </w:pPr>
            <w:r w:rsidRPr="006C61E0">
              <w:t>CWS/15</w:t>
            </w:r>
          </w:p>
        </w:tc>
        <w:tc>
          <w:tcPr>
            <w:tcW w:w="4576" w:type="dxa"/>
            <w:hideMark/>
          </w:tcPr>
          <w:p w14:paraId="2CD01840" w14:textId="77777777" w:rsidR="006C61E0" w:rsidRPr="006C61E0" w:rsidRDefault="006C61E0" w:rsidP="00E3781F">
            <w:pPr>
              <w:spacing w:before="40" w:after="40"/>
            </w:pPr>
            <w:r w:rsidRPr="006C61E0">
              <w:t>International Bureau progress report at CWS/15</w:t>
            </w:r>
          </w:p>
        </w:tc>
        <w:tc>
          <w:tcPr>
            <w:tcW w:w="2298" w:type="dxa"/>
            <w:hideMark/>
          </w:tcPr>
          <w:p w14:paraId="463F195B" w14:textId="77777777" w:rsidR="006C61E0" w:rsidRPr="006C61E0" w:rsidRDefault="006C61E0" w:rsidP="00E3781F">
            <w:pPr>
              <w:spacing w:before="40" w:after="40"/>
            </w:pPr>
            <w:r w:rsidRPr="006C61E0">
              <w:t>2027</w:t>
            </w:r>
          </w:p>
        </w:tc>
      </w:tr>
    </w:tbl>
    <w:p w14:paraId="28EE24A8" w14:textId="2BB52103" w:rsidR="008F7B8E" w:rsidRPr="008F7B8E" w:rsidRDefault="00EF5C8D" w:rsidP="00AF659B">
      <w:pPr>
        <w:pStyle w:val="Heading3"/>
      </w:pPr>
      <w:r w:rsidRPr="008F7B8E">
        <w:t xml:space="preserve">Priority </w:t>
      </w:r>
      <w:r w:rsidR="00D340E9">
        <w:t>d</w:t>
      </w:r>
      <w:r w:rsidRPr="008F7B8E">
        <w:t xml:space="preserve">ocument </w:t>
      </w:r>
      <w:r w:rsidR="00D340E9">
        <w:t>e</w:t>
      </w:r>
      <w:r w:rsidRPr="008F7B8E">
        <w:t xml:space="preserve">xchange </w:t>
      </w:r>
      <w:r w:rsidR="00C43D33">
        <w:t>o</w:t>
      </w:r>
      <w:r w:rsidRPr="008F7B8E">
        <w:t xml:space="preserve">utside </w:t>
      </w:r>
      <w:r>
        <w:t>WIPO DAS</w:t>
      </w:r>
    </w:p>
    <w:p w14:paraId="5F64C7BD" w14:textId="5B7538D0" w:rsidR="00926045" w:rsidRDefault="00567FF6" w:rsidP="00E3781F">
      <w:pPr>
        <w:spacing w:after="220"/>
        <w:rPr>
          <w:kern w:val="2"/>
          <w:szCs w:val="22"/>
          <w:lang w:eastAsia="en-US"/>
          <w14:ligatures w14:val="standardContextual"/>
        </w:rPr>
      </w:pPr>
      <w:r>
        <w:fldChar w:fldCharType="begin"/>
      </w:r>
      <w:r>
        <w:instrText xml:space="preserve"> AUTONUM  </w:instrText>
      </w:r>
      <w:r>
        <w:fldChar w:fldCharType="end"/>
      </w:r>
      <w:r>
        <w:tab/>
      </w:r>
      <w:r w:rsidR="00FB0DD7" w:rsidRPr="00FB0DD7">
        <w:t>The analysis and work plan set out above relate to Offices that exchange priority documents through WIPO DAS.</w:t>
      </w:r>
      <w:r w:rsidR="00CC4B3E">
        <w:t xml:space="preserve"> </w:t>
      </w:r>
      <w:r w:rsidR="00FB0DD7" w:rsidRPr="00FB0DD7">
        <w:t xml:space="preserve"> The International Bureau notes, however, that certain Offices also exchange priority documents under bilateral arrangements or through other mechanisms outside WIPO DAS. </w:t>
      </w:r>
      <w:r w:rsidR="00905172">
        <w:t xml:space="preserve"> </w:t>
      </w:r>
      <w:r w:rsidR="00FB0DD7" w:rsidRPr="00FB0DD7">
        <w:t xml:space="preserve">The sunset date of June 30, 2028, applies to all electronic exchanges of patent, trademark and industrial design priority documents and is not limited to exchanges conducted through WIPO DAS. </w:t>
      </w:r>
      <w:r w:rsidR="00EF2531">
        <w:t xml:space="preserve"> </w:t>
      </w:r>
      <w:r w:rsidR="00FB0DD7" w:rsidRPr="00FB0DD7">
        <w:t>Accordingly, such arrangements must also transition to</w:t>
      </w:r>
      <w:r w:rsidR="001A2B0E">
        <w:t xml:space="preserve"> PDDP</w:t>
      </w:r>
      <w:r w:rsidR="00FB0DD7" w:rsidRPr="00FB0DD7">
        <w:t xml:space="preserve"> format compliant with WIPO Standard ST.92 by that date.</w:t>
      </w:r>
      <w:r w:rsidR="00904A46">
        <w:t xml:space="preserve">  </w:t>
      </w:r>
      <w:r w:rsidR="00904A46" w:rsidRPr="000C3AF2">
        <w:t xml:space="preserve">For </w:t>
      </w:r>
      <w:r w:rsidR="00904A46">
        <w:t xml:space="preserve">non-DAS </w:t>
      </w:r>
      <w:r w:rsidR="00904A46" w:rsidRPr="000C3AF2">
        <w:t>Offices, the International Bureau offer</w:t>
      </w:r>
      <w:r w:rsidR="00904A46">
        <w:t>s</w:t>
      </w:r>
      <w:r w:rsidR="00904A46" w:rsidRPr="000C3AF2">
        <w:t xml:space="preserve"> a </w:t>
      </w:r>
      <w:r w:rsidR="00904A46">
        <w:t>technical</w:t>
      </w:r>
      <w:r w:rsidR="00904A46" w:rsidRPr="000C3AF2">
        <w:t xml:space="preserve"> consultation to clarify the technical and resource implications of the available connection methods. </w:t>
      </w:r>
      <w:r w:rsidR="00904A46">
        <w:t xml:space="preserve"> </w:t>
      </w:r>
      <w:r w:rsidR="00904A46" w:rsidRPr="000C3AF2">
        <w:t>The purpose of the consultation will be to support a timely decision and, where development work is required, facilitate implementation within the period available for Wave 2.</w:t>
      </w:r>
      <w:r w:rsidR="00904A46">
        <w:t xml:space="preserve">  </w:t>
      </w:r>
    </w:p>
    <w:p w14:paraId="2D436480" w14:textId="29B54C1E" w:rsidR="00926045" w:rsidRDefault="00567FF6" w:rsidP="00E3781F">
      <w:pPr>
        <w:spacing w:after="220"/>
        <w:rPr>
          <w:kern w:val="2"/>
          <w:szCs w:val="22"/>
          <w:lang w:eastAsia="en-US"/>
          <w14:ligatures w14:val="standardContextual"/>
        </w:rPr>
      </w:pPr>
      <w:r>
        <w:fldChar w:fldCharType="begin"/>
      </w:r>
      <w:r>
        <w:instrText xml:space="preserve"> AUTONUM  </w:instrText>
      </w:r>
      <w:r>
        <w:fldChar w:fldCharType="end"/>
      </w:r>
      <w:r>
        <w:tab/>
      </w:r>
      <w:r w:rsidR="00926045" w:rsidRPr="006D4E8F">
        <w:t xml:space="preserve">The International Bureau </w:t>
      </w:r>
      <w:r w:rsidR="003E0D0C">
        <w:t xml:space="preserve">is </w:t>
      </w:r>
      <w:r w:rsidR="00926045" w:rsidRPr="006D4E8F">
        <w:t>assess</w:t>
      </w:r>
      <w:r w:rsidR="00627CD8">
        <w:t>ing</w:t>
      </w:r>
      <w:r w:rsidR="00926045" w:rsidRPr="006D4E8F">
        <w:t xml:space="preserve"> the number, scope </w:t>
      </w:r>
      <w:r w:rsidR="00D91EB0" w:rsidRPr="00D91EB0">
        <w:t>and</w:t>
      </w:r>
      <w:r w:rsidR="00926045" w:rsidRPr="006D4E8F">
        <w:t xml:space="preserve"> technical characteristics of priority document exchanges </w:t>
      </w:r>
      <w:r w:rsidR="00D91EB0" w:rsidRPr="00D91EB0">
        <w:t>conducted</w:t>
      </w:r>
      <w:r w:rsidR="00926045" w:rsidRPr="006D4E8F">
        <w:t xml:space="preserve"> outside WIPO DAS. </w:t>
      </w:r>
      <w:r w:rsidR="00F13E0D">
        <w:t xml:space="preserve"> </w:t>
      </w:r>
      <w:r w:rsidR="00926045" w:rsidRPr="006D4E8F">
        <w:t xml:space="preserve">To </w:t>
      </w:r>
      <w:r w:rsidR="00D91EB0" w:rsidRPr="00D91EB0">
        <w:t>reduce</w:t>
      </w:r>
      <w:r w:rsidR="00926045" w:rsidRPr="006D4E8F">
        <w:t xml:space="preserve"> the risk of fragmented or inconsistent implementation of WIPO Standard ST.92 by the sunset date, the International Bureau proposes that Offices engaged in bilateral or other non-WIPO DAS exchange arrangements take the following actions:</w:t>
      </w:r>
    </w:p>
    <w:p w14:paraId="13EF5D42" w14:textId="6D897FCA" w:rsidR="00205AF4" w:rsidRPr="00E3781F" w:rsidRDefault="00D91EB0">
      <w:pPr>
        <w:pStyle w:val="ListParagraph"/>
        <w:numPr>
          <w:ilvl w:val="0"/>
          <w:numId w:val="30"/>
        </w:numPr>
        <w:spacing w:after="220"/>
        <w:ind w:left="567" w:firstLine="0"/>
        <w:contextualSpacing w:val="0"/>
        <w:rPr>
          <w:kern w:val="2"/>
          <w:szCs w:val="22"/>
          <w:lang w:eastAsia="en-US"/>
          <w14:ligatures w14:val="standardContextual"/>
        </w:rPr>
      </w:pPr>
      <w:r>
        <w:t>inform the International Bureau</w:t>
      </w:r>
      <w:r w:rsidR="004870DA">
        <w:t xml:space="preserve"> at:  </w:t>
      </w:r>
      <w:hyperlink r:id="rId16" w:history="1">
        <w:r w:rsidR="004870DA" w:rsidRPr="00707873">
          <w:rPr>
            <w:rStyle w:val="Hyperlink"/>
          </w:rPr>
          <w:t>cws.mail@wipo.int</w:t>
        </w:r>
      </w:hyperlink>
      <w:r w:rsidR="00707873" w:rsidRPr="00571CAD">
        <w:t xml:space="preserve">, by </w:t>
      </w:r>
      <w:r w:rsidR="0060280B">
        <w:t>the end of</w:t>
      </w:r>
      <w:r>
        <w:t xml:space="preserve"> </w:t>
      </w:r>
      <w:r w:rsidR="00BE594D">
        <w:t xml:space="preserve">March </w:t>
      </w:r>
      <w:r>
        <w:t>2027, of the existence and technical characteristics of any such arrangements;</w:t>
      </w:r>
      <w:r w:rsidR="008B5794">
        <w:t xml:space="preserve">  </w:t>
      </w:r>
    </w:p>
    <w:p w14:paraId="69818305" w14:textId="23D544D9" w:rsidR="00C725BD" w:rsidRPr="005E0D0D" w:rsidRDefault="00926045" w:rsidP="00E3781F">
      <w:pPr>
        <w:pStyle w:val="ListParagraph"/>
        <w:numPr>
          <w:ilvl w:val="0"/>
          <w:numId w:val="30"/>
        </w:numPr>
        <w:spacing w:after="220"/>
        <w:ind w:left="567" w:firstLine="0"/>
        <w:contextualSpacing w:val="0"/>
        <w:rPr>
          <w:kern w:val="2"/>
          <w:szCs w:val="22"/>
          <w:lang w:eastAsia="en-US"/>
          <w14:ligatures w14:val="standardContextual"/>
        </w:rPr>
      </w:pPr>
      <w:r>
        <w:t>assess</w:t>
      </w:r>
      <w:r w:rsidR="005E0D0D" w:rsidRPr="005E0D0D">
        <w:t xml:space="preserve">, by </w:t>
      </w:r>
      <w:r w:rsidR="00AC24A0">
        <w:t>the end of</w:t>
      </w:r>
      <w:r w:rsidR="005E0D0D" w:rsidRPr="005E0D0D">
        <w:t xml:space="preserve"> June 2027,</w:t>
      </w:r>
      <w:r>
        <w:t xml:space="preserve"> the compatibility of those arrangements with WIPO Standard ST.92, version 2.0, and identify any development required to achieve compliance</w:t>
      </w:r>
      <w:r w:rsidR="005E0D0D" w:rsidRPr="005E0D0D">
        <w:t>.</w:t>
      </w:r>
      <w:r>
        <w:t xml:space="preserve">  The International Bureau remains available to </w:t>
      </w:r>
      <w:r w:rsidR="005E0D0D" w:rsidRPr="005E0D0D">
        <w:t>support</w:t>
      </w:r>
      <w:r>
        <w:t xml:space="preserve"> Offices </w:t>
      </w:r>
      <w:r w:rsidR="005E0D0D" w:rsidRPr="005E0D0D">
        <w:t>in carrying out</w:t>
      </w:r>
      <w:r>
        <w:t xml:space="preserve"> this assessment;</w:t>
      </w:r>
      <w:r w:rsidR="008B5794">
        <w:t xml:space="preserve">  </w:t>
      </w:r>
    </w:p>
    <w:p w14:paraId="116E5EB4" w14:textId="1A11592E" w:rsidR="00D91EB0" w:rsidRDefault="00D91EB0" w:rsidP="00E3781F">
      <w:pPr>
        <w:pStyle w:val="ListParagraph"/>
        <w:numPr>
          <w:ilvl w:val="0"/>
          <w:numId w:val="30"/>
        </w:numPr>
        <w:spacing w:after="220"/>
        <w:ind w:left="567" w:firstLine="0"/>
        <w:contextualSpacing w:val="0"/>
      </w:pPr>
      <w:r>
        <w:t>consider</w:t>
      </w:r>
      <w:r w:rsidR="004D7C73">
        <w:t xml:space="preserve"> and</w:t>
      </w:r>
      <w:r w:rsidR="00EA3A6C">
        <w:t>,</w:t>
      </w:r>
      <w:r>
        <w:t xml:space="preserve"> where feasible, migrat</w:t>
      </w:r>
      <w:r w:rsidR="000528A2">
        <w:t>e</w:t>
      </w:r>
      <w:r>
        <w:t xml:space="preserve"> bilateral exchanges to WIPO DAS to benefit from centrally coordinated support and reduce the technical burden of independent implementation; </w:t>
      </w:r>
      <w:r w:rsidR="00C43D33">
        <w:t xml:space="preserve"> </w:t>
      </w:r>
      <w:r>
        <w:t>and</w:t>
      </w:r>
    </w:p>
    <w:p w14:paraId="5233E500" w14:textId="22DD9490" w:rsidR="00D91EB0" w:rsidRDefault="00D91EB0" w:rsidP="00E3781F">
      <w:pPr>
        <w:pStyle w:val="ListParagraph"/>
        <w:numPr>
          <w:ilvl w:val="0"/>
          <w:numId w:val="30"/>
        </w:numPr>
        <w:spacing w:after="220"/>
        <w:ind w:left="567" w:firstLine="0"/>
        <w:contextualSpacing w:val="0"/>
      </w:pPr>
      <w:r>
        <w:t>contact the International Bureau b</w:t>
      </w:r>
      <w:r w:rsidR="0067678C">
        <w:t>efore</w:t>
      </w:r>
      <w:r>
        <w:t xml:space="preserve"> June 2027 if </w:t>
      </w:r>
      <w:r w:rsidR="0067678C">
        <w:t>technical</w:t>
      </w:r>
      <w:r>
        <w:t xml:space="preserve"> assistance is required to implement WIPO Standard ST.92, so that the feasibility, scope and modalities of such assistance can be assessed, including possible support through tools such as the </w:t>
      </w:r>
      <w:r w:rsidR="00243E9A">
        <w:t xml:space="preserve">WIPO </w:t>
      </w:r>
      <w:r>
        <w:t>Industrial Property Administration System (IPAS).</w:t>
      </w:r>
    </w:p>
    <w:p w14:paraId="5810B94C" w14:textId="6713B999" w:rsidR="00926045" w:rsidRDefault="003302D7" w:rsidP="00E3781F">
      <w:pPr>
        <w:pStyle w:val="ONUME"/>
        <w:numPr>
          <w:ilvl w:val="0"/>
          <w:numId w:val="0"/>
        </w:numPr>
        <w:ind w:left="5533"/>
        <w:rPr>
          <w:i/>
        </w:rPr>
      </w:pPr>
      <w:r>
        <w:rPr>
          <w:i/>
          <w:iCs/>
        </w:rPr>
        <w:fldChar w:fldCharType="begin"/>
      </w:r>
      <w:r>
        <w:rPr>
          <w:i/>
          <w:iCs/>
        </w:rPr>
        <w:instrText xml:space="preserve"> AUTONUM  </w:instrText>
      </w:r>
      <w:r>
        <w:rPr>
          <w:i/>
          <w:iCs/>
        </w:rPr>
        <w:fldChar w:fldCharType="end"/>
      </w:r>
      <w:r>
        <w:rPr>
          <w:i/>
          <w:iCs/>
        </w:rPr>
        <w:tab/>
      </w:r>
      <w:r w:rsidR="00F2760B" w:rsidRPr="00F2760B">
        <w:rPr>
          <w:i/>
          <w:iCs/>
        </w:rPr>
        <w:t>The CWS is invited to:</w:t>
      </w:r>
    </w:p>
    <w:p w14:paraId="1F946C32" w14:textId="1318489D" w:rsidR="00926045" w:rsidRDefault="007A2B7C" w:rsidP="00E3781F">
      <w:pPr>
        <w:pStyle w:val="BodyText"/>
        <w:ind w:left="5530" w:firstLine="720"/>
        <w:rPr>
          <w:kern w:val="2"/>
          <w:szCs w:val="22"/>
          <w:lang w:eastAsia="en-US"/>
          <w14:ligatures w14:val="standardContextual"/>
        </w:rPr>
      </w:pPr>
      <w:r w:rsidRPr="007A2B7C">
        <w:rPr>
          <w:i/>
          <w:iCs/>
        </w:rPr>
        <w:t>(a)</w:t>
      </w:r>
      <w:r w:rsidR="009953FB">
        <w:rPr>
          <w:i/>
          <w:iCs/>
        </w:rPr>
        <w:tab/>
      </w:r>
      <w:r w:rsidRPr="007A2B7C">
        <w:rPr>
          <w:i/>
          <w:iCs/>
        </w:rPr>
        <w:t>note the contents of the present document;</w:t>
      </w:r>
      <w:r w:rsidR="009953FB">
        <w:rPr>
          <w:i/>
          <w:iCs/>
        </w:rPr>
        <w:t xml:space="preserve">  </w:t>
      </w:r>
    </w:p>
    <w:p w14:paraId="1D490857" w14:textId="2B35F1F7" w:rsidR="00926045" w:rsidRDefault="001E797E" w:rsidP="00423F46">
      <w:pPr>
        <w:pStyle w:val="BodyText"/>
        <w:keepLines/>
        <w:ind w:left="5530" w:firstLine="720"/>
        <w:rPr>
          <w:kern w:val="2"/>
          <w:szCs w:val="22"/>
          <w:lang w:eastAsia="en-US"/>
          <w14:ligatures w14:val="standardContextual"/>
        </w:rPr>
      </w:pPr>
      <w:r w:rsidRPr="001E797E">
        <w:rPr>
          <w:i/>
          <w:iCs/>
        </w:rPr>
        <w:t>(b)</w:t>
      </w:r>
      <w:r w:rsidR="009953FB">
        <w:rPr>
          <w:i/>
          <w:iCs/>
        </w:rPr>
        <w:tab/>
      </w:r>
      <w:r w:rsidRPr="001E797E">
        <w:rPr>
          <w:i/>
          <w:iCs/>
        </w:rPr>
        <w:t>note the proposed WIPO DAS transition approach, readiness analysis and implementation work plan</w:t>
      </w:r>
      <w:r w:rsidR="00331FE5">
        <w:rPr>
          <w:i/>
          <w:iCs/>
        </w:rPr>
        <w:t>, as described in paragraph 6 to 2</w:t>
      </w:r>
      <w:r w:rsidR="007E6BC0">
        <w:rPr>
          <w:i/>
          <w:iCs/>
        </w:rPr>
        <w:t>1</w:t>
      </w:r>
      <w:r w:rsidR="00331FE5">
        <w:rPr>
          <w:i/>
          <w:iCs/>
        </w:rPr>
        <w:t xml:space="preserve"> above</w:t>
      </w:r>
      <w:r w:rsidRPr="001E797E">
        <w:rPr>
          <w:i/>
          <w:iCs/>
        </w:rPr>
        <w:t>;</w:t>
      </w:r>
      <w:r w:rsidR="009953FB">
        <w:rPr>
          <w:i/>
          <w:iCs/>
        </w:rPr>
        <w:t xml:space="preserve">  </w:t>
      </w:r>
    </w:p>
    <w:p w14:paraId="606A20AE" w14:textId="6F2E13C9" w:rsidR="00926045" w:rsidRDefault="00375707" w:rsidP="00E3781F">
      <w:pPr>
        <w:pStyle w:val="BodyText"/>
        <w:ind w:left="5530" w:firstLine="720"/>
        <w:rPr>
          <w:kern w:val="2"/>
          <w:szCs w:val="22"/>
          <w:lang w:eastAsia="en-US"/>
          <w14:ligatures w14:val="standardContextual"/>
        </w:rPr>
      </w:pPr>
      <w:r w:rsidRPr="00375707">
        <w:rPr>
          <w:i/>
          <w:iCs/>
        </w:rPr>
        <w:t>(c)</w:t>
      </w:r>
      <w:r w:rsidR="003442AE">
        <w:rPr>
          <w:i/>
          <w:iCs/>
        </w:rPr>
        <w:tab/>
      </w:r>
      <w:r w:rsidR="00797A1D">
        <w:rPr>
          <w:i/>
          <w:iCs/>
        </w:rPr>
        <w:t>request</w:t>
      </w:r>
      <w:r w:rsidRPr="00375707">
        <w:rPr>
          <w:i/>
          <w:iCs/>
        </w:rPr>
        <w:t xml:space="preserve"> its Members</w:t>
      </w:r>
      <w:r w:rsidR="001F5A95">
        <w:rPr>
          <w:i/>
          <w:iCs/>
        </w:rPr>
        <w:t xml:space="preserve"> </w:t>
      </w:r>
      <w:r w:rsidRPr="00375707">
        <w:rPr>
          <w:i/>
          <w:iCs/>
        </w:rPr>
        <w:t>that participate in WIPO DAS to confirm to the International Bureau the migration wave in which they intend to transition to WIPO Standard ST.92;</w:t>
      </w:r>
      <w:r w:rsidR="009953FB">
        <w:rPr>
          <w:i/>
          <w:iCs/>
        </w:rPr>
        <w:t xml:space="preserve">  </w:t>
      </w:r>
    </w:p>
    <w:p w14:paraId="71AEB791" w14:textId="5CBB8862" w:rsidR="00926045" w:rsidRDefault="001E74FF" w:rsidP="00E3781F">
      <w:pPr>
        <w:pStyle w:val="BodyText"/>
        <w:ind w:left="5530" w:firstLine="720"/>
        <w:rPr>
          <w:kern w:val="2"/>
          <w:szCs w:val="22"/>
          <w:lang w:eastAsia="en-US"/>
          <w14:ligatures w14:val="standardContextual"/>
        </w:rPr>
      </w:pPr>
      <w:r w:rsidRPr="001E74FF">
        <w:rPr>
          <w:i/>
          <w:iCs/>
        </w:rPr>
        <w:t>(d)</w:t>
      </w:r>
      <w:r w:rsidR="003442AE">
        <w:rPr>
          <w:i/>
          <w:iCs/>
        </w:rPr>
        <w:tab/>
      </w:r>
      <w:r w:rsidRPr="001E74FF">
        <w:rPr>
          <w:i/>
          <w:iCs/>
        </w:rPr>
        <w:t>note the International Bureau’s proposed approach to supporting Offices that exchange priority documents outside WIPO DAS</w:t>
      </w:r>
      <w:r w:rsidR="00325A7A">
        <w:rPr>
          <w:i/>
          <w:iCs/>
        </w:rPr>
        <w:t>, as described in paragraphs 2</w:t>
      </w:r>
      <w:r w:rsidR="00964DF8">
        <w:rPr>
          <w:i/>
          <w:iCs/>
        </w:rPr>
        <w:t>2</w:t>
      </w:r>
      <w:r w:rsidR="00325A7A">
        <w:rPr>
          <w:i/>
          <w:iCs/>
        </w:rPr>
        <w:t xml:space="preserve"> and 2</w:t>
      </w:r>
      <w:r w:rsidR="00964DF8">
        <w:rPr>
          <w:i/>
          <w:iCs/>
        </w:rPr>
        <w:t>3</w:t>
      </w:r>
      <w:r w:rsidR="00325A7A">
        <w:rPr>
          <w:i/>
          <w:iCs/>
        </w:rPr>
        <w:t xml:space="preserve"> above</w:t>
      </w:r>
      <w:r w:rsidRPr="001E74FF">
        <w:rPr>
          <w:i/>
          <w:iCs/>
        </w:rPr>
        <w:t>;</w:t>
      </w:r>
      <w:r w:rsidR="009953FB">
        <w:rPr>
          <w:i/>
          <w:iCs/>
        </w:rPr>
        <w:t xml:space="preserve">  </w:t>
      </w:r>
    </w:p>
    <w:p w14:paraId="2966652F" w14:textId="17E899A6" w:rsidR="00035183" w:rsidRDefault="00CE1C59" w:rsidP="00E3781F">
      <w:pPr>
        <w:pStyle w:val="BodyText"/>
        <w:ind w:left="5530" w:firstLine="720"/>
        <w:rPr>
          <w:i/>
          <w:iCs/>
        </w:rPr>
      </w:pPr>
      <w:r w:rsidRPr="00CE1C59">
        <w:rPr>
          <w:i/>
          <w:iCs/>
        </w:rPr>
        <w:t>(e)</w:t>
      </w:r>
      <w:r w:rsidR="003442AE">
        <w:rPr>
          <w:i/>
          <w:iCs/>
        </w:rPr>
        <w:tab/>
      </w:r>
      <w:r w:rsidR="007F2224">
        <w:rPr>
          <w:i/>
          <w:iCs/>
        </w:rPr>
        <w:t>request</w:t>
      </w:r>
      <w:r w:rsidRPr="00CE1C59">
        <w:rPr>
          <w:i/>
          <w:iCs/>
        </w:rPr>
        <w:t xml:space="preserve"> its Members that exchange priority documents outside WIPO DAS to inform the International Bureau, by</w:t>
      </w:r>
      <w:r w:rsidR="00CC3C54">
        <w:rPr>
          <w:i/>
          <w:iCs/>
        </w:rPr>
        <w:t xml:space="preserve"> March</w:t>
      </w:r>
      <w:r w:rsidRPr="00CE1C59">
        <w:rPr>
          <w:i/>
          <w:iCs/>
        </w:rPr>
        <w:t xml:space="preserve"> 2027, of the existence and technical characteristics of such arrangements</w:t>
      </w:r>
      <w:r w:rsidR="003D002C">
        <w:rPr>
          <w:i/>
          <w:iCs/>
        </w:rPr>
        <w:t>, as indicated in paragraph 2</w:t>
      </w:r>
      <w:r w:rsidR="00964DF8">
        <w:rPr>
          <w:i/>
          <w:iCs/>
        </w:rPr>
        <w:t>3</w:t>
      </w:r>
      <w:r w:rsidR="003D002C">
        <w:rPr>
          <w:i/>
          <w:iCs/>
        </w:rPr>
        <w:t>(</w:t>
      </w:r>
      <w:r w:rsidR="00B857D0">
        <w:rPr>
          <w:i/>
          <w:iCs/>
        </w:rPr>
        <w:t>a</w:t>
      </w:r>
      <w:r w:rsidR="003D002C">
        <w:rPr>
          <w:i/>
          <w:iCs/>
        </w:rPr>
        <w:t>) above</w:t>
      </w:r>
      <w:r w:rsidR="00035183">
        <w:rPr>
          <w:i/>
          <w:iCs/>
        </w:rPr>
        <w:t>;</w:t>
      </w:r>
      <w:r w:rsidR="009953FB">
        <w:rPr>
          <w:i/>
          <w:iCs/>
        </w:rPr>
        <w:t xml:space="preserve">  </w:t>
      </w:r>
    </w:p>
    <w:p w14:paraId="756E9282" w14:textId="101ED2D3" w:rsidR="002F6A3C" w:rsidRPr="002F6A3C" w:rsidRDefault="00435A1D" w:rsidP="00E3781F">
      <w:pPr>
        <w:pStyle w:val="ListParagraph"/>
        <w:spacing w:after="220"/>
        <w:ind w:left="5530" w:firstLine="567"/>
        <w:rPr>
          <w:i/>
          <w:iCs/>
          <w:kern w:val="2"/>
          <w:szCs w:val="22"/>
          <w:lang w:eastAsia="en-US"/>
          <w14:ligatures w14:val="standardContextual"/>
        </w:rPr>
      </w:pPr>
      <w:r w:rsidRPr="002F6A3C">
        <w:rPr>
          <w:i/>
          <w:iCs/>
        </w:rPr>
        <w:t>(</w:t>
      </w:r>
      <w:r w:rsidR="002F6A3C" w:rsidRPr="002F6A3C">
        <w:rPr>
          <w:i/>
          <w:iCs/>
        </w:rPr>
        <w:t>f)</w:t>
      </w:r>
      <w:r w:rsidR="002F6A3C" w:rsidRPr="002F6A3C">
        <w:rPr>
          <w:i/>
          <w:iCs/>
        </w:rPr>
        <w:tab/>
      </w:r>
      <w:r w:rsidR="00556B0A">
        <w:rPr>
          <w:i/>
          <w:iCs/>
        </w:rPr>
        <w:t>request</w:t>
      </w:r>
      <w:r w:rsidR="002F6A3C" w:rsidRPr="00CE1C59">
        <w:rPr>
          <w:i/>
          <w:iCs/>
        </w:rPr>
        <w:t xml:space="preserve"> its Members that exchange priority documents outside WIPO DAS</w:t>
      </w:r>
      <w:r w:rsidR="002F6A3C" w:rsidRPr="002F6A3C">
        <w:rPr>
          <w:i/>
          <w:iCs/>
        </w:rPr>
        <w:t xml:space="preserve"> </w:t>
      </w:r>
      <w:r w:rsidR="002F6A3C">
        <w:rPr>
          <w:i/>
          <w:iCs/>
        </w:rPr>
        <w:t xml:space="preserve">to </w:t>
      </w:r>
      <w:r w:rsidR="002F6A3C" w:rsidRPr="002F6A3C">
        <w:rPr>
          <w:i/>
          <w:iCs/>
        </w:rPr>
        <w:t>assess, by June 2027, the compatibility of those arrangements with WIPO Standard ST.92, version 2.0, and identify any development required to achieve compliance.  The International Bureau remains available to support Offices in carrying out this assessment</w:t>
      </w:r>
      <w:r w:rsidR="002F6A3C">
        <w:rPr>
          <w:i/>
          <w:iCs/>
        </w:rPr>
        <w:t>, as indicated in paragraph</w:t>
      </w:r>
      <w:r w:rsidR="003D002C">
        <w:rPr>
          <w:i/>
          <w:iCs/>
        </w:rPr>
        <w:t xml:space="preserve"> 2</w:t>
      </w:r>
      <w:r w:rsidR="007E6BC0">
        <w:rPr>
          <w:i/>
          <w:iCs/>
        </w:rPr>
        <w:t>3</w:t>
      </w:r>
      <w:r w:rsidR="003D002C">
        <w:rPr>
          <w:i/>
          <w:iCs/>
        </w:rPr>
        <w:t>(b) above</w:t>
      </w:r>
      <w:r w:rsidR="002F6A3C" w:rsidRPr="002F6A3C">
        <w:rPr>
          <w:i/>
          <w:iCs/>
        </w:rPr>
        <w:t>;</w:t>
      </w:r>
      <w:r w:rsidR="000E15A2">
        <w:rPr>
          <w:i/>
          <w:iCs/>
        </w:rPr>
        <w:t xml:space="preserve">  </w:t>
      </w:r>
    </w:p>
    <w:p w14:paraId="631B6174" w14:textId="20B99930" w:rsidR="00926045" w:rsidRDefault="000D11FE" w:rsidP="00E3781F">
      <w:pPr>
        <w:pStyle w:val="BodyText"/>
        <w:ind w:left="5530" w:firstLine="720"/>
        <w:rPr>
          <w:kern w:val="2"/>
          <w:szCs w:val="22"/>
          <w:lang w:eastAsia="en-US"/>
          <w14:ligatures w14:val="standardContextual"/>
        </w:rPr>
      </w:pPr>
      <w:r w:rsidRPr="000D11FE">
        <w:rPr>
          <w:i/>
          <w:iCs/>
        </w:rPr>
        <w:t>(</w:t>
      </w:r>
      <w:r w:rsidR="004D645B">
        <w:rPr>
          <w:i/>
          <w:iCs/>
        </w:rPr>
        <w:t>g</w:t>
      </w:r>
      <w:r w:rsidRPr="000D11FE">
        <w:rPr>
          <w:i/>
          <w:iCs/>
        </w:rPr>
        <w:t>)</w:t>
      </w:r>
      <w:r w:rsidR="003442AE">
        <w:rPr>
          <w:i/>
          <w:iCs/>
        </w:rPr>
        <w:tab/>
      </w:r>
      <w:r w:rsidR="00556B0A">
        <w:rPr>
          <w:i/>
          <w:iCs/>
        </w:rPr>
        <w:t>request</w:t>
      </w:r>
      <w:r w:rsidRPr="000D11FE">
        <w:rPr>
          <w:i/>
          <w:iCs/>
        </w:rPr>
        <w:t xml:space="preserve"> its Members that exchange priority documents outside WIPO DAS to consider, where feasible, migrating bilateral exchanges to WIPO DAS in order to benefit from centrally coordinated support and reduce the technical burden of independent implementation</w:t>
      </w:r>
      <w:r w:rsidR="005B3FC5">
        <w:rPr>
          <w:i/>
          <w:iCs/>
        </w:rPr>
        <w:t>, as indicated in paragraph 2</w:t>
      </w:r>
      <w:r w:rsidR="007E6BC0">
        <w:rPr>
          <w:i/>
          <w:iCs/>
        </w:rPr>
        <w:t>3</w:t>
      </w:r>
      <w:r w:rsidR="005B3FC5">
        <w:rPr>
          <w:i/>
          <w:iCs/>
        </w:rPr>
        <w:t>(c) above</w:t>
      </w:r>
      <w:r w:rsidRPr="000D11FE">
        <w:rPr>
          <w:i/>
          <w:iCs/>
        </w:rPr>
        <w:t xml:space="preserve">; </w:t>
      </w:r>
      <w:r w:rsidR="000E15A2">
        <w:rPr>
          <w:i/>
          <w:iCs/>
        </w:rPr>
        <w:t xml:space="preserve"> </w:t>
      </w:r>
      <w:r w:rsidRPr="000D11FE">
        <w:rPr>
          <w:i/>
          <w:iCs/>
        </w:rPr>
        <w:t>and</w:t>
      </w:r>
    </w:p>
    <w:p w14:paraId="52C2DADF" w14:textId="528540A7" w:rsidR="00926045" w:rsidRDefault="00EA6F33" w:rsidP="00423F46">
      <w:pPr>
        <w:pStyle w:val="BodyText"/>
        <w:keepLines/>
        <w:ind w:left="5530" w:firstLine="720"/>
        <w:rPr>
          <w:kern w:val="2"/>
          <w:szCs w:val="22"/>
          <w:lang w:eastAsia="en-US"/>
          <w14:ligatures w14:val="standardContextual"/>
        </w:rPr>
      </w:pPr>
      <w:r w:rsidRPr="00EA6F33">
        <w:rPr>
          <w:i/>
          <w:iCs/>
        </w:rPr>
        <w:t>(</w:t>
      </w:r>
      <w:r w:rsidR="004D645B">
        <w:rPr>
          <w:i/>
          <w:iCs/>
        </w:rPr>
        <w:t>h</w:t>
      </w:r>
      <w:r w:rsidRPr="00EA6F33">
        <w:rPr>
          <w:i/>
          <w:iCs/>
        </w:rPr>
        <w:t>)</w:t>
      </w:r>
      <w:r w:rsidR="003442AE">
        <w:rPr>
          <w:i/>
          <w:iCs/>
        </w:rPr>
        <w:tab/>
      </w:r>
      <w:r w:rsidR="003A7C02">
        <w:rPr>
          <w:i/>
          <w:iCs/>
        </w:rPr>
        <w:t>request</w:t>
      </w:r>
      <w:r w:rsidRPr="00EA6F33">
        <w:rPr>
          <w:i/>
          <w:iCs/>
        </w:rPr>
        <w:t xml:space="preserve"> its Members</w:t>
      </w:r>
      <w:r w:rsidR="009142CB">
        <w:rPr>
          <w:i/>
          <w:iCs/>
        </w:rPr>
        <w:t xml:space="preserve"> </w:t>
      </w:r>
      <w:r w:rsidRPr="00EA6F33">
        <w:rPr>
          <w:i/>
          <w:iCs/>
        </w:rPr>
        <w:t>that exchange priority documents outside WIPO DAS to contact the International Bureau by June 2027 if assistance is required to implement WIPO Standard ST.92, so that the feasibility, scope and modalities of such assistance can be assessed, including possible support through tools such as IPAS</w:t>
      </w:r>
      <w:r w:rsidR="004D645B">
        <w:rPr>
          <w:i/>
          <w:iCs/>
        </w:rPr>
        <w:t>, as indicated in paragraph 2</w:t>
      </w:r>
      <w:r w:rsidR="007E6BC0">
        <w:rPr>
          <w:i/>
          <w:iCs/>
        </w:rPr>
        <w:t>3</w:t>
      </w:r>
      <w:r w:rsidR="004D645B">
        <w:rPr>
          <w:i/>
          <w:iCs/>
        </w:rPr>
        <w:t>(d) above</w:t>
      </w:r>
      <w:r w:rsidRPr="00EA6F33">
        <w:rPr>
          <w:i/>
          <w:iCs/>
        </w:rPr>
        <w:t>.</w:t>
      </w:r>
    </w:p>
    <w:p w14:paraId="0F0190C8" w14:textId="77777777" w:rsidR="00EC26B5" w:rsidRPr="00B01B74" w:rsidRDefault="00EC26B5" w:rsidP="00B01B74">
      <w:pPr>
        <w:pStyle w:val="BodyText"/>
        <w:spacing w:after="0"/>
        <w:ind w:left="5530" w:hanging="1"/>
        <w:jc w:val="both"/>
        <w:rPr>
          <w:iCs/>
        </w:rPr>
      </w:pPr>
    </w:p>
    <w:p w14:paraId="5A380159" w14:textId="77777777" w:rsidR="00205AF4" w:rsidRPr="00B01B74" w:rsidRDefault="00205AF4" w:rsidP="00B01B74">
      <w:pPr>
        <w:pStyle w:val="BodyText"/>
        <w:spacing w:after="0"/>
        <w:ind w:left="5530" w:hanging="1"/>
        <w:jc w:val="both"/>
        <w:rPr>
          <w:iCs/>
        </w:rPr>
      </w:pPr>
    </w:p>
    <w:p w14:paraId="2B49AD3A" w14:textId="77777777" w:rsidR="00205AF4" w:rsidRPr="00B01B74" w:rsidRDefault="00205AF4" w:rsidP="00B01B74">
      <w:pPr>
        <w:pStyle w:val="BodyText"/>
        <w:spacing w:after="0"/>
        <w:ind w:left="5530" w:hanging="1"/>
        <w:jc w:val="both"/>
        <w:rPr>
          <w:iCs/>
        </w:rPr>
      </w:pPr>
    </w:p>
    <w:p w14:paraId="449FC540" w14:textId="77777777" w:rsidR="006C61E0" w:rsidRDefault="006C61E0" w:rsidP="008A198F">
      <w:pPr>
        <w:pStyle w:val="Endofdocument-Annex"/>
      </w:pPr>
      <w:r w:rsidRPr="006C61E0">
        <w:t>[End of document]</w:t>
      </w:r>
    </w:p>
    <w:p w14:paraId="5213E2CA" w14:textId="3B1BABB3" w:rsidR="00B01B74" w:rsidRPr="006C61E0" w:rsidRDefault="00B01B74" w:rsidP="008A198F">
      <w:pPr>
        <w:pStyle w:val="Endofdocument-Annex"/>
      </w:pPr>
    </w:p>
    <w:sectPr w:rsidR="00B01B74" w:rsidRPr="006C61E0" w:rsidSect="00C1455F">
      <w:headerReference w:type="default" r:id="rId1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3AF50" w14:textId="77777777" w:rsidR="00CC3FA9" w:rsidRDefault="00CC3FA9">
      <w:r>
        <w:separator/>
      </w:r>
    </w:p>
  </w:endnote>
  <w:endnote w:type="continuationSeparator" w:id="0">
    <w:p w14:paraId="55397AAB" w14:textId="77777777" w:rsidR="00CC3FA9" w:rsidRDefault="00CC3FA9" w:rsidP="003B38C1">
      <w:r>
        <w:separator/>
      </w:r>
    </w:p>
    <w:p w14:paraId="1923CD63" w14:textId="77777777" w:rsidR="00CC3FA9" w:rsidRPr="003B38C1" w:rsidRDefault="00CC3FA9" w:rsidP="003B38C1">
      <w:pPr>
        <w:spacing w:after="60"/>
        <w:rPr>
          <w:sz w:val="17"/>
        </w:rPr>
      </w:pPr>
      <w:r>
        <w:rPr>
          <w:sz w:val="17"/>
        </w:rPr>
        <w:t>[Endnote continued from previous page]</w:t>
      </w:r>
    </w:p>
  </w:endnote>
  <w:endnote w:type="continuationNotice" w:id="1">
    <w:p w14:paraId="2A482AF2" w14:textId="77777777" w:rsidR="00CC3FA9" w:rsidRPr="003B38C1" w:rsidRDefault="00CC3FA9"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pitch w:val="fixed"/>
    <w:sig w:usb0="00000001" w:usb1="09060000"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D5919" w14:textId="77777777" w:rsidR="00CC3FA9" w:rsidRDefault="00CC3FA9">
      <w:r>
        <w:separator/>
      </w:r>
    </w:p>
  </w:footnote>
  <w:footnote w:type="continuationSeparator" w:id="0">
    <w:p w14:paraId="3237EA25" w14:textId="77777777" w:rsidR="00CC3FA9" w:rsidRDefault="00CC3FA9" w:rsidP="008B60B2">
      <w:r>
        <w:separator/>
      </w:r>
    </w:p>
    <w:p w14:paraId="261E6197" w14:textId="77777777" w:rsidR="00CC3FA9" w:rsidRPr="00ED77FB" w:rsidRDefault="00CC3FA9" w:rsidP="008B60B2">
      <w:pPr>
        <w:spacing w:after="60"/>
        <w:rPr>
          <w:sz w:val="17"/>
          <w:szCs w:val="17"/>
        </w:rPr>
      </w:pPr>
      <w:r w:rsidRPr="00ED77FB">
        <w:rPr>
          <w:sz w:val="17"/>
          <w:szCs w:val="17"/>
        </w:rPr>
        <w:t>[Footnote continued from previous page]</w:t>
      </w:r>
    </w:p>
  </w:footnote>
  <w:footnote w:type="continuationNotice" w:id="1">
    <w:p w14:paraId="71EC43E2" w14:textId="77777777" w:rsidR="00CC3FA9" w:rsidRPr="00ED77FB" w:rsidRDefault="00CC3FA9"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1D06" w14:textId="13EC38A4" w:rsidR="00EC4E49" w:rsidRDefault="00C1455F" w:rsidP="00477D6B">
    <w:pPr>
      <w:jc w:val="right"/>
    </w:pPr>
    <w:bookmarkStart w:id="5" w:name="Code2"/>
    <w:bookmarkEnd w:id="5"/>
    <w:r>
      <w:t>CWS/14/5</w:t>
    </w:r>
  </w:p>
  <w:p w14:paraId="162044FA"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6F02DD78" w14:textId="77777777" w:rsidR="00EC4E49" w:rsidRDefault="00EC4E49" w:rsidP="00477D6B">
    <w:pPr>
      <w:jc w:val="right"/>
    </w:pPr>
  </w:p>
  <w:p w14:paraId="5BF73CB4"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045770B"/>
    <w:multiLevelType w:val="multilevel"/>
    <w:tmpl w:val="4594AF8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546EC5"/>
    <w:multiLevelType w:val="multilevel"/>
    <w:tmpl w:val="A5A07E50"/>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4406E3"/>
    <w:multiLevelType w:val="multilevel"/>
    <w:tmpl w:val="C21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D7380A"/>
    <w:multiLevelType w:val="multilevel"/>
    <w:tmpl w:val="3566DCA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0B04CB"/>
    <w:multiLevelType w:val="multilevel"/>
    <w:tmpl w:val="1E227E1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12C719C7"/>
    <w:multiLevelType w:val="hybridMultilevel"/>
    <w:tmpl w:val="0C1CD5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801C2F"/>
    <w:multiLevelType w:val="multilevel"/>
    <w:tmpl w:val="FFE6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5033A0"/>
    <w:multiLevelType w:val="multilevel"/>
    <w:tmpl w:val="7BA60E9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185B1983"/>
    <w:multiLevelType w:val="hybridMultilevel"/>
    <w:tmpl w:val="8B104CEC"/>
    <w:lvl w:ilvl="0" w:tplc="30323D92">
      <w:start w:val="1"/>
      <w:numFmt w:val="lowerLetter"/>
      <w:lvlText w:val="(%1)"/>
      <w:lvlJc w:val="left"/>
      <w:pPr>
        <w:ind w:left="1998" w:hanging="360"/>
      </w:pPr>
      <w:rPr>
        <w:rFonts w:hint="default"/>
      </w:rPr>
    </w:lvl>
    <w:lvl w:ilvl="1" w:tplc="FFFFFFFF" w:tentative="1">
      <w:start w:val="1"/>
      <w:numFmt w:val="bullet"/>
      <w:lvlText w:val="o"/>
      <w:lvlJc w:val="left"/>
      <w:pPr>
        <w:ind w:left="2718" w:hanging="360"/>
      </w:pPr>
      <w:rPr>
        <w:rFonts w:ascii="Courier New" w:hAnsi="Courier New" w:cs="Courier New" w:hint="default"/>
      </w:rPr>
    </w:lvl>
    <w:lvl w:ilvl="2" w:tplc="FFFFFFFF" w:tentative="1">
      <w:start w:val="1"/>
      <w:numFmt w:val="bullet"/>
      <w:lvlText w:val=""/>
      <w:lvlJc w:val="left"/>
      <w:pPr>
        <w:ind w:left="3438" w:hanging="360"/>
      </w:pPr>
      <w:rPr>
        <w:rFonts w:ascii="Wingdings" w:hAnsi="Wingdings" w:hint="default"/>
      </w:rPr>
    </w:lvl>
    <w:lvl w:ilvl="3" w:tplc="FFFFFFFF" w:tentative="1">
      <w:start w:val="1"/>
      <w:numFmt w:val="bullet"/>
      <w:lvlText w:val=""/>
      <w:lvlJc w:val="left"/>
      <w:pPr>
        <w:ind w:left="4158" w:hanging="360"/>
      </w:pPr>
      <w:rPr>
        <w:rFonts w:ascii="Symbol" w:hAnsi="Symbol" w:hint="default"/>
      </w:rPr>
    </w:lvl>
    <w:lvl w:ilvl="4" w:tplc="FFFFFFFF" w:tentative="1">
      <w:start w:val="1"/>
      <w:numFmt w:val="bullet"/>
      <w:lvlText w:val="o"/>
      <w:lvlJc w:val="left"/>
      <w:pPr>
        <w:ind w:left="4878" w:hanging="360"/>
      </w:pPr>
      <w:rPr>
        <w:rFonts w:ascii="Courier New" w:hAnsi="Courier New" w:cs="Courier New" w:hint="default"/>
      </w:rPr>
    </w:lvl>
    <w:lvl w:ilvl="5" w:tplc="FFFFFFFF" w:tentative="1">
      <w:start w:val="1"/>
      <w:numFmt w:val="bullet"/>
      <w:lvlText w:val=""/>
      <w:lvlJc w:val="left"/>
      <w:pPr>
        <w:ind w:left="5598" w:hanging="360"/>
      </w:pPr>
      <w:rPr>
        <w:rFonts w:ascii="Wingdings" w:hAnsi="Wingdings" w:hint="default"/>
      </w:rPr>
    </w:lvl>
    <w:lvl w:ilvl="6" w:tplc="FFFFFFFF" w:tentative="1">
      <w:start w:val="1"/>
      <w:numFmt w:val="bullet"/>
      <w:lvlText w:val=""/>
      <w:lvlJc w:val="left"/>
      <w:pPr>
        <w:ind w:left="6318" w:hanging="360"/>
      </w:pPr>
      <w:rPr>
        <w:rFonts w:ascii="Symbol" w:hAnsi="Symbol" w:hint="default"/>
      </w:rPr>
    </w:lvl>
    <w:lvl w:ilvl="7" w:tplc="FFFFFFFF" w:tentative="1">
      <w:start w:val="1"/>
      <w:numFmt w:val="bullet"/>
      <w:lvlText w:val="o"/>
      <w:lvlJc w:val="left"/>
      <w:pPr>
        <w:ind w:left="7038" w:hanging="360"/>
      </w:pPr>
      <w:rPr>
        <w:rFonts w:ascii="Courier New" w:hAnsi="Courier New" w:cs="Courier New" w:hint="default"/>
      </w:rPr>
    </w:lvl>
    <w:lvl w:ilvl="8" w:tplc="FFFFFFFF" w:tentative="1">
      <w:start w:val="1"/>
      <w:numFmt w:val="bullet"/>
      <w:lvlText w:val=""/>
      <w:lvlJc w:val="left"/>
      <w:pPr>
        <w:ind w:left="7758" w:hanging="360"/>
      </w:pPr>
      <w:rPr>
        <w:rFonts w:ascii="Wingdings" w:hAnsi="Wingdings" w:hint="default"/>
      </w:rPr>
    </w:lvl>
  </w:abstractNum>
  <w:abstractNum w:abstractNumId="12" w15:restartNumberingAfterBreak="0">
    <w:nsid w:val="1BD3238F"/>
    <w:multiLevelType w:val="multilevel"/>
    <w:tmpl w:val="CC8E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8D11FD"/>
    <w:multiLevelType w:val="hybridMultilevel"/>
    <w:tmpl w:val="AB661BB0"/>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5" w15:restartNumberingAfterBreak="0">
    <w:nsid w:val="26B17CD2"/>
    <w:multiLevelType w:val="multilevel"/>
    <w:tmpl w:val="D1BCA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091FE6"/>
    <w:multiLevelType w:val="hybridMultilevel"/>
    <w:tmpl w:val="A56209B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9B187B"/>
    <w:multiLevelType w:val="multilevel"/>
    <w:tmpl w:val="C54E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D0392C"/>
    <w:multiLevelType w:val="multilevel"/>
    <w:tmpl w:val="142C6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B459E0"/>
    <w:multiLevelType w:val="multilevel"/>
    <w:tmpl w:val="6AE2CF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882C0E"/>
    <w:multiLevelType w:val="hybridMultilevel"/>
    <w:tmpl w:val="B30C496A"/>
    <w:lvl w:ilvl="0" w:tplc="C6181AA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7FE13CC"/>
    <w:multiLevelType w:val="multilevel"/>
    <w:tmpl w:val="482E9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491B4A"/>
    <w:multiLevelType w:val="multilevel"/>
    <w:tmpl w:val="5D4A46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B95E5C"/>
    <w:multiLevelType w:val="hybridMultilevel"/>
    <w:tmpl w:val="4DD6685C"/>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640E47"/>
    <w:multiLevelType w:val="multilevel"/>
    <w:tmpl w:val="DA66394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B50E76"/>
    <w:multiLevelType w:val="hybridMultilevel"/>
    <w:tmpl w:val="840EA176"/>
    <w:lvl w:ilvl="0" w:tplc="C5A4BE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67217F"/>
    <w:multiLevelType w:val="multilevel"/>
    <w:tmpl w:val="9F3C60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EA01B8"/>
    <w:multiLevelType w:val="multilevel"/>
    <w:tmpl w:val="5DCA99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AF069F"/>
    <w:multiLevelType w:val="hybridMultilevel"/>
    <w:tmpl w:val="4AC85D6C"/>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021F1D"/>
    <w:multiLevelType w:val="multilevel"/>
    <w:tmpl w:val="BD7487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D86BE6"/>
    <w:multiLevelType w:val="hybridMultilevel"/>
    <w:tmpl w:val="66B4A4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FB42B9"/>
    <w:multiLevelType w:val="multilevel"/>
    <w:tmpl w:val="CF98A0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D407ABF"/>
    <w:multiLevelType w:val="multilevel"/>
    <w:tmpl w:val="ADA4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3634A7"/>
    <w:multiLevelType w:val="hybridMultilevel"/>
    <w:tmpl w:val="71B6F5CC"/>
    <w:lvl w:ilvl="0" w:tplc="6026303C">
      <w:start w:val="1"/>
      <w:numFmt w:val="bullet"/>
      <w:lvlText w:val="­"/>
      <w:lvlJc w:val="left"/>
      <w:pPr>
        <w:ind w:left="927" w:hanging="360"/>
      </w:pPr>
      <w:rPr>
        <w:rFonts w:ascii="Courier New" w:hAnsi="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6" w15:restartNumberingAfterBreak="0">
    <w:nsid w:val="74930027"/>
    <w:multiLevelType w:val="hybridMultilevel"/>
    <w:tmpl w:val="197ABCB4"/>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1F6CDD"/>
    <w:multiLevelType w:val="multilevel"/>
    <w:tmpl w:val="370C2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A032B6"/>
    <w:multiLevelType w:val="multilevel"/>
    <w:tmpl w:val="3C6A251E"/>
    <w:lvl w:ilvl="0">
      <w:start w:val="1"/>
      <w:numFmt w:val="bullet"/>
      <w:lvlText w:val=""/>
      <w:lvlJc w:val="left"/>
      <w:pPr>
        <w:tabs>
          <w:tab w:val="num" w:pos="1158"/>
        </w:tabs>
        <w:ind w:left="1158" w:hanging="360"/>
      </w:pPr>
      <w:rPr>
        <w:rFonts w:ascii="Symbol" w:hAnsi="Symbol" w:hint="default"/>
        <w:sz w:val="20"/>
      </w:rPr>
    </w:lvl>
    <w:lvl w:ilvl="1" w:tentative="1">
      <w:start w:val="1"/>
      <w:numFmt w:val="bullet"/>
      <w:lvlText w:val=""/>
      <w:lvlJc w:val="left"/>
      <w:pPr>
        <w:tabs>
          <w:tab w:val="num" w:pos="1878"/>
        </w:tabs>
        <w:ind w:left="1878" w:hanging="360"/>
      </w:pPr>
      <w:rPr>
        <w:rFonts w:ascii="Symbol" w:hAnsi="Symbol" w:hint="default"/>
        <w:sz w:val="20"/>
      </w:rPr>
    </w:lvl>
    <w:lvl w:ilvl="2" w:tentative="1">
      <w:start w:val="1"/>
      <w:numFmt w:val="bullet"/>
      <w:lvlText w:val=""/>
      <w:lvlJc w:val="left"/>
      <w:pPr>
        <w:tabs>
          <w:tab w:val="num" w:pos="2598"/>
        </w:tabs>
        <w:ind w:left="2598" w:hanging="360"/>
      </w:pPr>
      <w:rPr>
        <w:rFonts w:ascii="Symbol" w:hAnsi="Symbol" w:hint="default"/>
        <w:sz w:val="20"/>
      </w:rPr>
    </w:lvl>
    <w:lvl w:ilvl="3" w:tentative="1">
      <w:start w:val="1"/>
      <w:numFmt w:val="bullet"/>
      <w:lvlText w:val=""/>
      <w:lvlJc w:val="left"/>
      <w:pPr>
        <w:tabs>
          <w:tab w:val="num" w:pos="3318"/>
        </w:tabs>
        <w:ind w:left="3318" w:hanging="360"/>
      </w:pPr>
      <w:rPr>
        <w:rFonts w:ascii="Symbol" w:hAnsi="Symbol" w:hint="default"/>
        <w:sz w:val="20"/>
      </w:rPr>
    </w:lvl>
    <w:lvl w:ilvl="4" w:tentative="1">
      <w:start w:val="1"/>
      <w:numFmt w:val="bullet"/>
      <w:lvlText w:val=""/>
      <w:lvlJc w:val="left"/>
      <w:pPr>
        <w:tabs>
          <w:tab w:val="num" w:pos="4038"/>
        </w:tabs>
        <w:ind w:left="4038" w:hanging="360"/>
      </w:pPr>
      <w:rPr>
        <w:rFonts w:ascii="Symbol" w:hAnsi="Symbol" w:hint="default"/>
        <w:sz w:val="20"/>
      </w:rPr>
    </w:lvl>
    <w:lvl w:ilvl="5" w:tentative="1">
      <w:start w:val="1"/>
      <w:numFmt w:val="bullet"/>
      <w:lvlText w:val=""/>
      <w:lvlJc w:val="left"/>
      <w:pPr>
        <w:tabs>
          <w:tab w:val="num" w:pos="4758"/>
        </w:tabs>
        <w:ind w:left="4758" w:hanging="360"/>
      </w:pPr>
      <w:rPr>
        <w:rFonts w:ascii="Symbol" w:hAnsi="Symbol" w:hint="default"/>
        <w:sz w:val="20"/>
      </w:rPr>
    </w:lvl>
    <w:lvl w:ilvl="6" w:tentative="1">
      <w:start w:val="1"/>
      <w:numFmt w:val="bullet"/>
      <w:lvlText w:val=""/>
      <w:lvlJc w:val="left"/>
      <w:pPr>
        <w:tabs>
          <w:tab w:val="num" w:pos="5478"/>
        </w:tabs>
        <w:ind w:left="5478" w:hanging="360"/>
      </w:pPr>
      <w:rPr>
        <w:rFonts w:ascii="Symbol" w:hAnsi="Symbol" w:hint="default"/>
        <w:sz w:val="20"/>
      </w:rPr>
    </w:lvl>
    <w:lvl w:ilvl="7" w:tentative="1">
      <w:start w:val="1"/>
      <w:numFmt w:val="bullet"/>
      <w:lvlText w:val=""/>
      <w:lvlJc w:val="left"/>
      <w:pPr>
        <w:tabs>
          <w:tab w:val="num" w:pos="6198"/>
        </w:tabs>
        <w:ind w:left="6198" w:hanging="360"/>
      </w:pPr>
      <w:rPr>
        <w:rFonts w:ascii="Symbol" w:hAnsi="Symbol" w:hint="default"/>
        <w:sz w:val="20"/>
      </w:rPr>
    </w:lvl>
    <w:lvl w:ilvl="8" w:tentative="1">
      <w:start w:val="1"/>
      <w:numFmt w:val="bullet"/>
      <w:lvlText w:val=""/>
      <w:lvlJc w:val="left"/>
      <w:pPr>
        <w:tabs>
          <w:tab w:val="num" w:pos="6918"/>
        </w:tabs>
        <w:ind w:left="6918" w:hanging="360"/>
      </w:pPr>
      <w:rPr>
        <w:rFonts w:ascii="Symbol" w:hAnsi="Symbol" w:hint="default"/>
        <w:sz w:val="20"/>
      </w:rPr>
    </w:lvl>
  </w:abstractNum>
  <w:abstractNum w:abstractNumId="39" w15:restartNumberingAfterBreak="0">
    <w:nsid w:val="7F2211B6"/>
    <w:multiLevelType w:val="multilevel"/>
    <w:tmpl w:val="3C141D2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242770">
    <w:abstractNumId w:val="10"/>
  </w:num>
  <w:num w:numId="2" w16cid:durableId="1707562677">
    <w:abstractNumId w:val="21"/>
  </w:num>
  <w:num w:numId="3" w16cid:durableId="488402972">
    <w:abstractNumId w:val="0"/>
  </w:num>
  <w:num w:numId="4" w16cid:durableId="1646352287">
    <w:abstractNumId w:val="26"/>
  </w:num>
  <w:num w:numId="5" w16cid:durableId="656806783">
    <w:abstractNumId w:val="6"/>
  </w:num>
  <w:num w:numId="6" w16cid:durableId="222833342">
    <w:abstractNumId w:val="14"/>
  </w:num>
  <w:num w:numId="7" w16cid:durableId="1116220038">
    <w:abstractNumId w:val="37"/>
  </w:num>
  <w:num w:numId="8" w16cid:durableId="543254186">
    <w:abstractNumId w:val="16"/>
  </w:num>
  <w:num w:numId="9" w16cid:durableId="641539550">
    <w:abstractNumId w:val="22"/>
  </w:num>
  <w:num w:numId="10" w16cid:durableId="1321352995">
    <w:abstractNumId w:val="31"/>
  </w:num>
  <w:num w:numId="11" w16cid:durableId="105782028">
    <w:abstractNumId w:val="28"/>
  </w:num>
  <w:num w:numId="12" w16cid:durableId="2095668187">
    <w:abstractNumId w:val="23"/>
  </w:num>
  <w:num w:numId="13" w16cid:durableId="1466846731">
    <w:abstractNumId w:val="24"/>
  </w:num>
  <w:num w:numId="14" w16cid:durableId="1637565651">
    <w:abstractNumId w:val="25"/>
  </w:num>
  <w:num w:numId="15" w16cid:durableId="2087727810">
    <w:abstractNumId w:val="4"/>
  </w:num>
  <w:num w:numId="16" w16cid:durableId="632096586">
    <w:abstractNumId w:val="1"/>
  </w:num>
  <w:num w:numId="17" w16cid:durableId="342708542">
    <w:abstractNumId w:val="9"/>
  </w:num>
  <w:num w:numId="18" w16cid:durableId="438724369">
    <w:abstractNumId w:val="2"/>
  </w:num>
  <w:num w:numId="19" w16cid:durableId="1678652631">
    <w:abstractNumId w:val="20"/>
  </w:num>
  <w:num w:numId="20" w16cid:durableId="224336983">
    <w:abstractNumId w:val="18"/>
  </w:num>
  <w:num w:numId="21" w16cid:durableId="768741954">
    <w:abstractNumId w:val="13"/>
  </w:num>
  <w:num w:numId="22" w16cid:durableId="1804345700">
    <w:abstractNumId w:val="38"/>
  </w:num>
  <w:num w:numId="23" w16cid:durableId="89745774">
    <w:abstractNumId w:val="29"/>
  </w:num>
  <w:num w:numId="24" w16cid:durableId="1602763893">
    <w:abstractNumId w:val="39"/>
  </w:num>
  <w:num w:numId="25" w16cid:durableId="190845424">
    <w:abstractNumId w:val="32"/>
  </w:num>
  <w:num w:numId="26" w16cid:durableId="2129472203">
    <w:abstractNumId w:val="27"/>
  </w:num>
  <w:num w:numId="27" w16cid:durableId="2037851854">
    <w:abstractNumId w:val="30"/>
  </w:num>
  <w:num w:numId="28" w16cid:durableId="1697347574">
    <w:abstractNumId w:val="36"/>
  </w:num>
  <w:num w:numId="29" w16cid:durableId="153188800">
    <w:abstractNumId w:val="7"/>
  </w:num>
  <w:num w:numId="30" w16cid:durableId="1999532919">
    <w:abstractNumId w:val="11"/>
  </w:num>
  <w:num w:numId="31" w16cid:durableId="1741638609">
    <w:abstractNumId w:val="5"/>
  </w:num>
  <w:num w:numId="32" w16cid:durableId="1827938830">
    <w:abstractNumId w:val="19"/>
  </w:num>
  <w:num w:numId="33" w16cid:durableId="2075733030">
    <w:abstractNumId w:val="15"/>
  </w:num>
  <w:num w:numId="34" w16cid:durableId="919949420">
    <w:abstractNumId w:val="12"/>
  </w:num>
  <w:num w:numId="35" w16cid:durableId="531576331">
    <w:abstractNumId w:val="8"/>
  </w:num>
  <w:num w:numId="36" w16cid:durableId="607733013">
    <w:abstractNumId w:val="34"/>
  </w:num>
  <w:num w:numId="37" w16cid:durableId="1611276101">
    <w:abstractNumId w:val="3"/>
  </w:num>
  <w:num w:numId="38" w16cid:durableId="1483808781">
    <w:abstractNumId w:val="33"/>
  </w:num>
  <w:num w:numId="39" w16cid:durableId="1362319851">
    <w:abstractNumId w:val="17"/>
  </w:num>
  <w:num w:numId="40" w16cid:durableId="136132076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55F"/>
    <w:rsid w:val="00000D5D"/>
    <w:rsid w:val="000013C9"/>
    <w:rsid w:val="0000177C"/>
    <w:rsid w:val="000017EF"/>
    <w:rsid w:val="00002259"/>
    <w:rsid w:val="000025CF"/>
    <w:rsid w:val="00003934"/>
    <w:rsid w:val="00003B07"/>
    <w:rsid w:val="00003C05"/>
    <w:rsid w:val="00003CAD"/>
    <w:rsid w:val="000048E6"/>
    <w:rsid w:val="00004B85"/>
    <w:rsid w:val="00005C9F"/>
    <w:rsid w:val="00006C19"/>
    <w:rsid w:val="000070A2"/>
    <w:rsid w:val="00007111"/>
    <w:rsid w:val="00010687"/>
    <w:rsid w:val="0001074F"/>
    <w:rsid w:val="0001101B"/>
    <w:rsid w:val="00011451"/>
    <w:rsid w:val="00011D26"/>
    <w:rsid w:val="000128E4"/>
    <w:rsid w:val="00014E79"/>
    <w:rsid w:val="000151C8"/>
    <w:rsid w:val="00015563"/>
    <w:rsid w:val="000162A7"/>
    <w:rsid w:val="0001647B"/>
    <w:rsid w:val="000173F8"/>
    <w:rsid w:val="000200B6"/>
    <w:rsid w:val="00021153"/>
    <w:rsid w:val="000213D7"/>
    <w:rsid w:val="00021A1D"/>
    <w:rsid w:val="000224FE"/>
    <w:rsid w:val="0002328E"/>
    <w:rsid w:val="00023E1A"/>
    <w:rsid w:val="0002496B"/>
    <w:rsid w:val="00024A64"/>
    <w:rsid w:val="000255E6"/>
    <w:rsid w:val="00025A04"/>
    <w:rsid w:val="0002669A"/>
    <w:rsid w:val="00026841"/>
    <w:rsid w:val="00026DD7"/>
    <w:rsid w:val="00027512"/>
    <w:rsid w:val="0002751A"/>
    <w:rsid w:val="0002786D"/>
    <w:rsid w:val="00027CA2"/>
    <w:rsid w:val="000306EE"/>
    <w:rsid w:val="00030D24"/>
    <w:rsid w:val="00030D2F"/>
    <w:rsid w:val="0003204D"/>
    <w:rsid w:val="000322B9"/>
    <w:rsid w:val="00033C5D"/>
    <w:rsid w:val="00034CEC"/>
    <w:rsid w:val="00035183"/>
    <w:rsid w:val="0003525A"/>
    <w:rsid w:val="00036D2B"/>
    <w:rsid w:val="00037294"/>
    <w:rsid w:val="00037758"/>
    <w:rsid w:val="0003781B"/>
    <w:rsid w:val="000408BF"/>
    <w:rsid w:val="00040CFC"/>
    <w:rsid w:val="00040DA6"/>
    <w:rsid w:val="00043CAA"/>
    <w:rsid w:val="00043FD1"/>
    <w:rsid w:val="000440CB"/>
    <w:rsid w:val="0004544F"/>
    <w:rsid w:val="0004633E"/>
    <w:rsid w:val="00046B7C"/>
    <w:rsid w:val="0004700C"/>
    <w:rsid w:val="00047B02"/>
    <w:rsid w:val="00050B79"/>
    <w:rsid w:val="0005261D"/>
    <w:rsid w:val="000528A2"/>
    <w:rsid w:val="00052FED"/>
    <w:rsid w:val="00053105"/>
    <w:rsid w:val="000536EE"/>
    <w:rsid w:val="00053982"/>
    <w:rsid w:val="00054441"/>
    <w:rsid w:val="00054B2B"/>
    <w:rsid w:val="00055438"/>
    <w:rsid w:val="000559A2"/>
    <w:rsid w:val="00056743"/>
    <w:rsid w:val="00057173"/>
    <w:rsid w:val="000578BF"/>
    <w:rsid w:val="00057E20"/>
    <w:rsid w:val="00060882"/>
    <w:rsid w:val="00061E88"/>
    <w:rsid w:val="000622EC"/>
    <w:rsid w:val="000626E5"/>
    <w:rsid w:val="000628D4"/>
    <w:rsid w:val="00062ABF"/>
    <w:rsid w:val="00062D09"/>
    <w:rsid w:val="00063052"/>
    <w:rsid w:val="00063521"/>
    <w:rsid w:val="00063CF8"/>
    <w:rsid w:val="00063F1D"/>
    <w:rsid w:val="00065C86"/>
    <w:rsid w:val="00065DBD"/>
    <w:rsid w:val="00066AD0"/>
    <w:rsid w:val="00067485"/>
    <w:rsid w:val="0006757B"/>
    <w:rsid w:val="000677DB"/>
    <w:rsid w:val="00070100"/>
    <w:rsid w:val="0007091B"/>
    <w:rsid w:val="00070CAD"/>
    <w:rsid w:val="00071282"/>
    <w:rsid w:val="00071CC4"/>
    <w:rsid w:val="00075432"/>
    <w:rsid w:val="00075ADC"/>
    <w:rsid w:val="00076DF1"/>
    <w:rsid w:val="00077E56"/>
    <w:rsid w:val="000800CA"/>
    <w:rsid w:val="00080586"/>
    <w:rsid w:val="0008070A"/>
    <w:rsid w:val="00080D77"/>
    <w:rsid w:val="00080F23"/>
    <w:rsid w:val="000817DB"/>
    <w:rsid w:val="00082C7D"/>
    <w:rsid w:val="000838C9"/>
    <w:rsid w:val="00083D75"/>
    <w:rsid w:val="00084A8A"/>
    <w:rsid w:val="000853D1"/>
    <w:rsid w:val="00085538"/>
    <w:rsid w:val="00085B14"/>
    <w:rsid w:val="00087499"/>
    <w:rsid w:val="00090F4F"/>
    <w:rsid w:val="00091B95"/>
    <w:rsid w:val="000921C0"/>
    <w:rsid w:val="0009266C"/>
    <w:rsid w:val="000935D4"/>
    <w:rsid w:val="00094056"/>
    <w:rsid w:val="00095126"/>
    <w:rsid w:val="000953BA"/>
    <w:rsid w:val="00095555"/>
    <w:rsid w:val="000968ED"/>
    <w:rsid w:val="00096E24"/>
    <w:rsid w:val="00096EDA"/>
    <w:rsid w:val="000970F7"/>
    <w:rsid w:val="000A179E"/>
    <w:rsid w:val="000A1BDC"/>
    <w:rsid w:val="000A1BE8"/>
    <w:rsid w:val="000A1BFF"/>
    <w:rsid w:val="000A1E17"/>
    <w:rsid w:val="000A1F45"/>
    <w:rsid w:val="000A1FB0"/>
    <w:rsid w:val="000A2553"/>
    <w:rsid w:val="000A3B17"/>
    <w:rsid w:val="000A4089"/>
    <w:rsid w:val="000A48B2"/>
    <w:rsid w:val="000A6496"/>
    <w:rsid w:val="000B05CC"/>
    <w:rsid w:val="000B129E"/>
    <w:rsid w:val="000B1A62"/>
    <w:rsid w:val="000B1B68"/>
    <w:rsid w:val="000B1E09"/>
    <w:rsid w:val="000B30C0"/>
    <w:rsid w:val="000B35E3"/>
    <w:rsid w:val="000B4E73"/>
    <w:rsid w:val="000B4F94"/>
    <w:rsid w:val="000B553A"/>
    <w:rsid w:val="000B6930"/>
    <w:rsid w:val="000B7B8E"/>
    <w:rsid w:val="000B7FE2"/>
    <w:rsid w:val="000C0165"/>
    <w:rsid w:val="000C0521"/>
    <w:rsid w:val="000C1C55"/>
    <w:rsid w:val="000C2EAC"/>
    <w:rsid w:val="000C3AF2"/>
    <w:rsid w:val="000C538C"/>
    <w:rsid w:val="000C64E2"/>
    <w:rsid w:val="000C77B5"/>
    <w:rsid w:val="000D037B"/>
    <w:rsid w:val="000D0B6A"/>
    <w:rsid w:val="000D11FE"/>
    <w:rsid w:val="000D1315"/>
    <w:rsid w:val="000D26C6"/>
    <w:rsid w:val="000D3271"/>
    <w:rsid w:val="000D42DC"/>
    <w:rsid w:val="000D56E2"/>
    <w:rsid w:val="000D64C5"/>
    <w:rsid w:val="000D709E"/>
    <w:rsid w:val="000D7CF7"/>
    <w:rsid w:val="000D7DC7"/>
    <w:rsid w:val="000E0744"/>
    <w:rsid w:val="000E0C89"/>
    <w:rsid w:val="000E0EC1"/>
    <w:rsid w:val="000E15A2"/>
    <w:rsid w:val="000E2610"/>
    <w:rsid w:val="000E26EB"/>
    <w:rsid w:val="000E288F"/>
    <w:rsid w:val="000E2D50"/>
    <w:rsid w:val="000E378F"/>
    <w:rsid w:val="000E3F09"/>
    <w:rsid w:val="000E52C5"/>
    <w:rsid w:val="000E6742"/>
    <w:rsid w:val="000E6A34"/>
    <w:rsid w:val="000E7F86"/>
    <w:rsid w:val="000F073E"/>
    <w:rsid w:val="000F0B8E"/>
    <w:rsid w:val="000F22E7"/>
    <w:rsid w:val="000F2763"/>
    <w:rsid w:val="000F2C5A"/>
    <w:rsid w:val="000F33FC"/>
    <w:rsid w:val="000F3B46"/>
    <w:rsid w:val="000F3D80"/>
    <w:rsid w:val="000F4BEC"/>
    <w:rsid w:val="000F5E56"/>
    <w:rsid w:val="000F66DE"/>
    <w:rsid w:val="000F672F"/>
    <w:rsid w:val="000F6A97"/>
    <w:rsid w:val="000F79C2"/>
    <w:rsid w:val="000F7C0C"/>
    <w:rsid w:val="000F7FFD"/>
    <w:rsid w:val="00100828"/>
    <w:rsid w:val="001010ED"/>
    <w:rsid w:val="001024FE"/>
    <w:rsid w:val="00102A37"/>
    <w:rsid w:val="00103104"/>
    <w:rsid w:val="0010435A"/>
    <w:rsid w:val="0010455F"/>
    <w:rsid w:val="00104DBE"/>
    <w:rsid w:val="00105125"/>
    <w:rsid w:val="00105A2B"/>
    <w:rsid w:val="00105AD3"/>
    <w:rsid w:val="00105D42"/>
    <w:rsid w:val="001062B7"/>
    <w:rsid w:val="00106673"/>
    <w:rsid w:val="00107490"/>
    <w:rsid w:val="00107FD2"/>
    <w:rsid w:val="0011104C"/>
    <w:rsid w:val="00112935"/>
    <w:rsid w:val="00112F9A"/>
    <w:rsid w:val="001135C6"/>
    <w:rsid w:val="001138EB"/>
    <w:rsid w:val="00113C79"/>
    <w:rsid w:val="00114429"/>
    <w:rsid w:val="00114578"/>
    <w:rsid w:val="00115194"/>
    <w:rsid w:val="0011563C"/>
    <w:rsid w:val="001160DD"/>
    <w:rsid w:val="001168DB"/>
    <w:rsid w:val="001168E1"/>
    <w:rsid w:val="00117C76"/>
    <w:rsid w:val="0012088E"/>
    <w:rsid w:val="0012153F"/>
    <w:rsid w:val="00122782"/>
    <w:rsid w:val="00122BE3"/>
    <w:rsid w:val="00122D28"/>
    <w:rsid w:val="00123513"/>
    <w:rsid w:val="00123E7E"/>
    <w:rsid w:val="00124230"/>
    <w:rsid w:val="00124A0A"/>
    <w:rsid w:val="001251F4"/>
    <w:rsid w:val="00125306"/>
    <w:rsid w:val="00125E7F"/>
    <w:rsid w:val="00127B6C"/>
    <w:rsid w:val="00130535"/>
    <w:rsid w:val="001314E2"/>
    <w:rsid w:val="0013180B"/>
    <w:rsid w:val="00132DFF"/>
    <w:rsid w:val="0013362F"/>
    <w:rsid w:val="00134B00"/>
    <w:rsid w:val="00134DE8"/>
    <w:rsid w:val="00135279"/>
    <w:rsid w:val="00135330"/>
    <w:rsid w:val="001362EE"/>
    <w:rsid w:val="00136672"/>
    <w:rsid w:val="0013775E"/>
    <w:rsid w:val="00137AB4"/>
    <w:rsid w:val="00137E69"/>
    <w:rsid w:val="0014189E"/>
    <w:rsid w:val="00141E84"/>
    <w:rsid w:val="001422A5"/>
    <w:rsid w:val="00142868"/>
    <w:rsid w:val="00144537"/>
    <w:rsid w:val="00145946"/>
    <w:rsid w:val="00145CF9"/>
    <w:rsid w:val="001466BE"/>
    <w:rsid w:val="00146D31"/>
    <w:rsid w:val="00150414"/>
    <w:rsid w:val="00150416"/>
    <w:rsid w:val="00150D5B"/>
    <w:rsid w:val="001511A9"/>
    <w:rsid w:val="00151901"/>
    <w:rsid w:val="0015216D"/>
    <w:rsid w:val="00152C66"/>
    <w:rsid w:val="00152D3E"/>
    <w:rsid w:val="0015302D"/>
    <w:rsid w:val="00153331"/>
    <w:rsid w:val="001558F3"/>
    <w:rsid w:val="00155EDA"/>
    <w:rsid w:val="00157105"/>
    <w:rsid w:val="0016032E"/>
    <w:rsid w:val="00160972"/>
    <w:rsid w:val="00160B0C"/>
    <w:rsid w:val="00161938"/>
    <w:rsid w:val="00161D00"/>
    <w:rsid w:val="001628C5"/>
    <w:rsid w:val="00162CC3"/>
    <w:rsid w:val="001632CF"/>
    <w:rsid w:val="001637E7"/>
    <w:rsid w:val="00163837"/>
    <w:rsid w:val="00164F6C"/>
    <w:rsid w:val="0016522E"/>
    <w:rsid w:val="001657E1"/>
    <w:rsid w:val="001663C3"/>
    <w:rsid w:val="0016648D"/>
    <w:rsid w:val="00171242"/>
    <w:rsid w:val="001716F4"/>
    <w:rsid w:val="00171C2A"/>
    <w:rsid w:val="00171D8F"/>
    <w:rsid w:val="001721A7"/>
    <w:rsid w:val="00173249"/>
    <w:rsid w:val="001733DB"/>
    <w:rsid w:val="00173937"/>
    <w:rsid w:val="0018037D"/>
    <w:rsid w:val="0018086F"/>
    <w:rsid w:val="0018113D"/>
    <w:rsid w:val="0018209B"/>
    <w:rsid w:val="001832A6"/>
    <w:rsid w:val="00185489"/>
    <w:rsid w:val="00185F23"/>
    <w:rsid w:val="001864A5"/>
    <w:rsid w:val="00186899"/>
    <w:rsid w:val="00191580"/>
    <w:rsid w:val="00191DF0"/>
    <w:rsid w:val="00191F7C"/>
    <w:rsid w:val="001923D9"/>
    <w:rsid w:val="00192782"/>
    <w:rsid w:val="00192D95"/>
    <w:rsid w:val="001930F8"/>
    <w:rsid w:val="001936CD"/>
    <w:rsid w:val="001936E1"/>
    <w:rsid w:val="001937F4"/>
    <w:rsid w:val="00194418"/>
    <w:rsid w:val="00194B2D"/>
    <w:rsid w:val="00194CBD"/>
    <w:rsid w:val="00195119"/>
    <w:rsid w:val="0019597E"/>
    <w:rsid w:val="00195E30"/>
    <w:rsid w:val="00195E39"/>
    <w:rsid w:val="001965EB"/>
    <w:rsid w:val="00196BC3"/>
    <w:rsid w:val="0019706A"/>
    <w:rsid w:val="00197BC7"/>
    <w:rsid w:val="001A1576"/>
    <w:rsid w:val="001A206B"/>
    <w:rsid w:val="001A2B0E"/>
    <w:rsid w:val="001A2E8B"/>
    <w:rsid w:val="001A3EE8"/>
    <w:rsid w:val="001A4CBA"/>
    <w:rsid w:val="001A5BE7"/>
    <w:rsid w:val="001A6453"/>
    <w:rsid w:val="001A646A"/>
    <w:rsid w:val="001A7532"/>
    <w:rsid w:val="001A7A91"/>
    <w:rsid w:val="001B01F5"/>
    <w:rsid w:val="001B05AA"/>
    <w:rsid w:val="001B0649"/>
    <w:rsid w:val="001B083D"/>
    <w:rsid w:val="001B1258"/>
    <w:rsid w:val="001B2046"/>
    <w:rsid w:val="001B2217"/>
    <w:rsid w:val="001B23ED"/>
    <w:rsid w:val="001B2A1C"/>
    <w:rsid w:val="001B2A29"/>
    <w:rsid w:val="001B6411"/>
    <w:rsid w:val="001B64EF"/>
    <w:rsid w:val="001B7469"/>
    <w:rsid w:val="001C0DA1"/>
    <w:rsid w:val="001C1BFD"/>
    <w:rsid w:val="001C2B42"/>
    <w:rsid w:val="001C448C"/>
    <w:rsid w:val="001C4A28"/>
    <w:rsid w:val="001C5F77"/>
    <w:rsid w:val="001C6808"/>
    <w:rsid w:val="001C6905"/>
    <w:rsid w:val="001C6EB6"/>
    <w:rsid w:val="001C7405"/>
    <w:rsid w:val="001D08F4"/>
    <w:rsid w:val="001D0B35"/>
    <w:rsid w:val="001D2693"/>
    <w:rsid w:val="001D287F"/>
    <w:rsid w:val="001D3369"/>
    <w:rsid w:val="001D4D84"/>
    <w:rsid w:val="001D68A5"/>
    <w:rsid w:val="001D77D9"/>
    <w:rsid w:val="001D7801"/>
    <w:rsid w:val="001E013F"/>
    <w:rsid w:val="001E05D9"/>
    <w:rsid w:val="001E0F03"/>
    <w:rsid w:val="001E0FDA"/>
    <w:rsid w:val="001E1008"/>
    <w:rsid w:val="001E1BE5"/>
    <w:rsid w:val="001E2DAD"/>
    <w:rsid w:val="001E2E22"/>
    <w:rsid w:val="001E423C"/>
    <w:rsid w:val="001E563E"/>
    <w:rsid w:val="001E576A"/>
    <w:rsid w:val="001E5DB1"/>
    <w:rsid w:val="001E5EEB"/>
    <w:rsid w:val="001E74FF"/>
    <w:rsid w:val="001E797E"/>
    <w:rsid w:val="001E7FD1"/>
    <w:rsid w:val="001F0110"/>
    <w:rsid w:val="001F2C3F"/>
    <w:rsid w:val="001F2CF8"/>
    <w:rsid w:val="001F2F39"/>
    <w:rsid w:val="001F3BA8"/>
    <w:rsid w:val="001F443E"/>
    <w:rsid w:val="001F4EBD"/>
    <w:rsid w:val="001F53A3"/>
    <w:rsid w:val="001F542B"/>
    <w:rsid w:val="001F5A95"/>
    <w:rsid w:val="001F5B3B"/>
    <w:rsid w:val="001F6285"/>
    <w:rsid w:val="001F7477"/>
    <w:rsid w:val="001F779B"/>
    <w:rsid w:val="00201884"/>
    <w:rsid w:val="002018E5"/>
    <w:rsid w:val="0020231A"/>
    <w:rsid w:val="00202EAF"/>
    <w:rsid w:val="00202F06"/>
    <w:rsid w:val="002036C2"/>
    <w:rsid w:val="00204BEE"/>
    <w:rsid w:val="00205081"/>
    <w:rsid w:val="00205436"/>
    <w:rsid w:val="00205AF4"/>
    <w:rsid w:val="00206CA8"/>
    <w:rsid w:val="002072C7"/>
    <w:rsid w:val="00207BCC"/>
    <w:rsid w:val="002107E0"/>
    <w:rsid w:val="00210DC0"/>
    <w:rsid w:val="0021125F"/>
    <w:rsid w:val="0021129E"/>
    <w:rsid w:val="0021142E"/>
    <w:rsid w:val="00211DB0"/>
    <w:rsid w:val="00211DF0"/>
    <w:rsid w:val="002121FA"/>
    <w:rsid w:val="002122FF"/>
    <w:rsid w:val="00212878"/>
    <w:rsid w:val="00212F7A"/>
    <w:rsid w:val="0021340A"/>
    <w:rsid w:val="002139F9"/>
    <w:rsid w:val="00213C0A"/>
    <w:rsid w:val="00213CB3"/>
    <w:rsid w:val="002143E3"/>
    <w:rsid w:val="00214B2B"/>
    <w:rsid w:val="00217633"/>
    <w:rsid w:val="00217784"/>
    <w:rsid w:val="00220BFA"/>
    <w:rsid w:val="0022153A"/>
    <w:rsid w:val="0022164E"/>
    <w:rsid w:val="00221BE1"/>
    <w:rsid w:val="00223354"/>
    <w:rsid w:val="00223B16"/>
    <w:rsid w:val="0022449A"/>
    <w:rsid w:val="00224BCA"/>
    <w:rsid w:val="00224E4D"/>
    <w:rsid w:val="002258A2"/>
    <w:rsid w:val="00226C34"/>
    <w:rsid w:val="00227218"/>
    <w:rsid w:val="0022787A"/>
    <w:rsid w:val="00227E38"/>
    <w:rsid w:val="00230A9A"/>
    <w:rsid w:val="00230C93"/>
    <w:rsid w:val="00232B87"/>
    <w:rsid w:val="002333D4"/>
    <w:rsid w:val="0023481D"/>
    <w:rsid w:val="00235FF4"/>
    <w:rsid w:val="00240963"/>
    <w:rsid w:val="00240A52"/>
    <w:rsid w:val="00240ACF"/>
    <w:rsid w:val="0024199E"/>
    <w:rsid w:val="00242602"/>
    <w:rsid w:val="00243E9A"/>
    <w:rsid w:val="00244207"/>
    <w:rsid w:val="0024465E"/>
    <w:rsid w:val="00246A03"/>
    <w:rsid w:val="002471BE"/>
    <w:rsid w:val="0024761F"/>
    <w:rsid w:val="00247C33"/>
    <w:rsid w:val="00247F14"/>
    <w:rsid w:val="00250417"/>
    <w:rsid w:val="00251E0B"/>
    <w:rsid w:val="002529C0"/>
    <w:rsid w:val="002529C6"/>
    <w:rsid w:val="00252E56"/>
    <w:rsid w:val="00253B9D"/>
    <w:rsid w:val="0025402E"/>
    <w:rsid w:val="00255512"/>
    <w:rsid w:val="002556B1"/>
    <w:rsid w:val="0025587B"/>
    <w:rsid w:val="00256E08"/>
    <w:rsid w:val="00260852"/>
    <w:rsid w:val="002612A7"/>
    <w:rsid w:val="00261FC6"/>
    <w:rsid w:val="002624B1"/>
    <w:rsid w:val="002625A8"/>
    <w:rsid w:val="00263232"/>
    <w:rsid w:val="002634C4"/>
    <w:rsid w:val="00263C94"/>
    <w:rsid w:val="00263F6F"/>
    <w:rsid w:val="00264A54"/>
    <w:rsid w:val="00265BCF"/>
    <w:rsid w:val="00266283"/>
    <w:rsid w:val="0026630E"/>
    <w:rsid w:val="00267F00"/>
    <w:rsid w:val="00270847"/>
    <w:rsid w:val="002708D7"/>
    <w:rsid w:val="0027094D"/>
    <w:rsid w:val="00271501"/>
    <w:rsid w:val="00271A24"/>
    <w:rsid w:val="002729C6"/>
    <w:rsid w:val="00272A06"/>
    <w:rsid w:val="00272B02"/>
    <w:rsid w:val="00273DE6"/>
    <w:rsid w:val="00274E49"/>
    <w:rsid w:val="00274F44"/>
    <w:rsid w:val="002751E3"/>
    <w:rsid w:val="002752A4"/>
    <w:rsid w:val="002753F5"/>
    <w:rsid w:val="002754D5"/>
    <w:rsid w:val="002802C6"/>
    <w:rsid w:val="002808C3"/>
    <w:rsid w:val="00280D84"/>
    <w:rsid w:val="00281881"/>
    <w:rsid w:val="00281F32"/>
    <w:rsid w:val="00281F72"/>
    <w:rsid w:val="00281F87"/>
    <w:rsid w:val="002821A9"/>
    <w:rsid w:val="00282774"/>
    <w:rsid w:val="00283348"/>
    <w:rsid w:val="00285D59"/>
    <w:rsid w:val="00285D74"/>
    <w:rsid w:val="00286614"/>
    <w:rsid w:val="0028692D"/>
    <w:rsid w:val="00290420"/>
    <w:rsid w:val="00291161"/>
    <w:rsid w:val="00291392"/>
    <w:rsid w:val="00291789"/>
    <w:rsid w:val="002922B1"/>
    <w:rsid w:val="002928D3"/>
    <w:rsid w:val="00292CAD"/>
    <w:rsid w:val="00292FF5"/>
    <w:rsid w:val="0029464F"/>
    <w:rsid w:val="00294A60"/>
    <w:rsid w:val="00294B3B"/>
    <w:rsid w:val="00295989"/>
    <w:rsid w:val="00296D47"/>
    <w:rsid w:val="0029713A"/>
    <w:rsid w:val="002A04B8"/>
    <w:rsid w:val="002A0D95"/>
    <w:rsid w:val="002A24AD"/>
    <w:rsid w:val="002A24F8"/>
    <w:rsid w:val="002A266A"/>
    <w:rsid w:val="002A2D20"/>
    <w:rsid w:val="002A313C"/>
    <w:rsid w:val="002A3E57"/>
    <w:rsid w:val="002A4888"/>
    <w:rsid w:val="002A53DC"/>
    <w:rsid w:val="002A69C8"/>
    <w:rsid w:val="002B0221"/>
    <w:rsid w:val="002B02B7"/>
    <w:rsid w:val="002B0460"/>
    <w:rsid w:val="002B1880"/>
    <w:rsid w:val="002B1D0B"/>
    <w:rsid w:val="002B3485"/>
    <w:rsid w:val="002B5C1D"/>
    <w:rsid w:val="002B694A"/>
    <w:rsid w:val="002C07FB"/>
    <w:rsid w:val="002C0B18"/>
    <w:rsid w:val="002C20CC"/>
    <w:rsid w:val="002C68F5"/>
    <w:rsid w:val="002C702E"/>
    <w:rsid w:val="002C78A2"/>
    <w:rsid w:val="002C7DEE"/>
    <w:rsid w:val="002C7E2A"/>
    <w:rsid w:val="002D0735"/>
    <w:rsid w:val="002D3122"/>
    <w:rsid w:val="002D3E48"/>
    <w:rsid w:val="002D4D8B"/>
    <w:rsid w:val="002D53D0"/>
    <w:rsid w:val="002D633D"/>
    <w:rsid w:val="002E14C8"/>
    <w:rsid w:val="002E1598"/>
    <w:rsid w:val="002E165B"/>
    <w:rsid w:val="002E31A8"/>
    <w:rsid w:val="002E34C3"/>
    <w:rsid w:val="002E3BBD"/>
    <w:rsid w:val="002E3C7A"/>
    <w:rsid w:val="002E438E"/>
    <w:rsid w:val="002E5986"/>
    <w:rsid w:val="002E5B9C"/>
    <w:rsid w:val="002E5E49"/>
    <w:rsid w:val="002E689E"/>
    <w:rsid w:val="002E6EE6"/>
    <w:rsid w:val="002E7DF0"/>
    <w:rsid w:val="002F0117"/>
    <w:rsid w:val="002F02AF"/>
    <w:rsid w:val="002F0DD3"/>
    <w:rsid w:val="002F156A"/>
    <w:rsid w:val="002F17DD"/>
    <w:rsid w:val="002F1FE6"/>
    <w:rsid w:val="002F21FA"/>
    <w:rsid w:val="002F3A87"/>
    <w:rsid w:val="002F3E13"/>
    <w:rsid w:val="002F4369"/>
    <w:rsid w:val="002F4E68"/>
    <w:rsid w:val="002F5484"/>
    <w:rsid w:val="002F554D"/>
    <w:rsid w:val="002F5C55"/>
    <w:rsid w:val="002F5E3C"/>
    <w:rsid w:val="002F6A3C"/>
    <w:rsid w:val="002F727D"/>
    <w:rsid w:val="00301B31"/>
    <w:rsid w:val="00301FC5"/>
    <w:rsid w:val="00302378"/>
    <w:rsid w:val="0030353E"/>
    <w:rsid w:val="00303A5D"/>
    <w:rsid w:val="00303AEC"/>
    <w:rsid w:val="00304586"/>
    <w:rsid w:val="003056B0"/>
    <w:rsid w:val="003065DF"/>
    <w:rsid w:val="00306CB1"/>
    <w:rsid w:val="003103F3"/>
    <w:rsid w:val="00310830"/>
    <w:rsid w:val="003115AB"/>
    <w:rsid w:val="003119D4"/>
    <w:rsid w:val="00312ADE"/>
    <w:rsid w:val="00312F7F"/>
    <w:rsid w:val="00312FEE"/>
    <w:rsid w:val="003132CC"/>
    <w:rsid w:val="00314E49"/>
    <w:rsid w:val="00315484"/>
    <w:rsid w:val="0031608E"/>
    <w:rsid w:val="00316707"/>
    <w:rsid w:val="00317791"/>
    <w:rsid w:val="00317E30"/>
    <w:rsid w:val="00320A91"/>
    <w:rsid w:val="00320E10"/>
    <w:rsid w:val="00320F12"/>
    <w:rsid w:val="00321C1E"/>
    <w:rsid w:val="003228B7"/>
    <w:rsid w:val="00322FD9"/>
    <w:rsid w:val="00324D60"/>
    <w:rsid w:val="003254FC"/>
    <w:rsid w:val="00325A7A"/>
    <w:rsid w:val="00325B13"/>
    <w:rsid w:val="00326A65"/>
    <w:rsid w:val="00327992"/>
    <w:rsid w:val="00327DEB"/>
    <w:rsid w:val="003302D7"/>
    <w:rsid w:val="00330F4C"/>
    <w:rsid w:val="00331FE5"/>
    <w:rsid w:val="00332D3D"/>
    <w:rsid w:val="00333FEA"/>
    <w:rsid w:val="00335556"/>
    <w:rsid w:val="00335927"/>
    <w:rsid w:val="00335D19"/>
    <w:rsid w:val="00337F12"/>
    <w:rsid w:val="003406C9"/>
    <w:rsid w:val="00341BCC"/>
    <w:rsid w:val="0034295F"/>
    <w:rsid w:val="00342C36"/>
    <w:rsid w:val="0034392C"/>
    <w:rsid w:val="00343BD4"/>
    <w:rsid w:val="00343E3E"/>
    <w:rsid w:val="003442AE"/>
    <w:rsid w:val="00344456"/>
    <w:rsid w:val="00344574"/>
    <w:rsid w:val="00345671"/>
    <w:rsid w:val="00345AEA"/>
    <w:rsid w:val="00346C45"/>
    <w:rsid w:val="00347DE1"/>
    <w:rsid w:val="003508A3"/>
    <w:rsid w:val="00351512"/>
    <w:rsid w:val="003521E7"/>
    <w:rsid w:val="00352B2E"/>
    <w:rsid w:val="00353301"/>
    <w:rsid w:val="00353E52"/>
    <w:rsid w:val="00355D1C"/>
    <w:rsid w:val="00356072"/>
    <w:rsid w:val="00356304"/>
    <w:rsid w:val="00356747"/>
    <w:rsid w:val="00361CC2"/>
    <w:rsid w:val="0036279E"/>
    <w:rsid w:val="00362C04"/>
    <w:rsid w:val="003643A1"/>
    <w:rsid w:val="0036554D"/>
    <w:rsid w:val="00366CD0"/>
    <w:rsid w:val="00366FD5"/>
    <w:rsid w:val="003673CF"/>
    <w:rsid w:val="00367859"/>
    <w:rsid w:val="00370F9F"/>
    <w:rsid w:val="0037127A"/>
    <w:rsid w:val="003712A2"/>
    <w:rsid w:val="0037183C"/>
    <w:rsid w:val="00372285"/>
    <w:rsid w:val="00372507"/>
    <w:rsid w:val="00372628"/>
    <w:rsid w:val="00372ACB"/>
    <w:rsid w:val="0037355D"/>
    <w:rsid w:val="003743F3"/>
    <w:rsid w:val="003748BC"/>
    <w:rsid w:val="00374F72"/>
    <w:rsid w:val="00375707"/>
    <w:rsid w:val="003759CA"/>
    <w:rsid w:val="00377D51"/>
    <w:rsid w:val="00381197"/>
    <w:rsid w:val="0038169C"/>
    <w:rsid w:val="00381C16"/>
    <w:rsid w:val="00381FFC"/>
    <w:rsid w:val="00382422"/>
    <w:rsid w:val="00383863"/>
    <w:rsid w:val="003839B1"/>
    <w:rsid w:val="00383F81"/>
    <w:rsid w:val="0038434A"/>
    <w:rsid w:val="003845C1"/>
    <w:rsid w:val="00385730"/>
    <w:rsid w:val="00385E4C"/>
    <w:rsid w:val="00385E69"/>
    <w:rsid w:val="00386AC4"/>
    <w:rsid w:val="00386DFB"/>
    <w:rsid w:val="00387E08"/>
    <w:rsid w:val="00390085"/>
    <w:rsid w:val="00391E65"/>
    <w:rsid w:val="00392F2D"/>
    <w:rsid w:val="0039313F"/>
    <w:rsid w:val="00393B03"/>
    <w:rsid w:val="0039480C"/>
    <w:rsid w:val="00394EFB"/>
    <w:rsid w:val="0039541A"/>
    <w:rsid w:val="003955D6"/>
    <w:rsid w:val="0039580F"/>
    <w:rsid w:val="00395841"/>
    <w:rsid w:val="00397119"/>
    <w:rsid w:val="00397862"/>
    <w:rsid w:val="003A0B33"/>
    <w:rsid w:val="003A14F3"/>
    <w:rsid w:val="003A1A63"/>
    <w:rsid w:val="003A2311"/>
    <w:rsid w:val="003A38B7"/>
    <w:rsid w:val="003A414C"/>
    <w:rsid w:val="003A4763"/>
    <w:rsid w:val="003A50AD"/>
    <w:rsid w:val="003A5273"/>
    <w:rsid w:val="003A5623"/>
    <w:rsid w:val="003A5689"/>
    <w:rsid w:val="003A608F"/>
    <w:rsid w:val="003A65F6"/>
    <w:rsid w:val="003A6F89"/>
    <w:rsid w:val="003A715D"/>
    <w:rsid w:val="003A7634"/>
    <w:rsid w:val="003A7C02"/>
    <w:rsid w:val="003B16A8"/>
    <w:rsid w:val="003B23BE"/>
    <w:rsid w:val="003B38C1"/>
    <w:rsid w:val="003B403B"/>
    <w:rsid w:val="003B4393"/>
    <w:rsid w:val="003B53C2"/>
    <w:rsid w:val="003B68D6"/>
    <w:rsid w:val="003B6B9F"/>
    <w:rsid w:val="003B6F8A"/>
    <w:rsid w:val="003B7132"/>
    <w:rsid w:val="003C0433"/>
    <w:rsid w:val="003C043A"/>
    <w:rsid w:val="003C11D0"/>
    <w:rsid w:val="003C1700"/>
    <w:rsid w:val="003C1809"/>
    <w:rsid w:val="003C1AB0"/>
    <w:rsid w:val="003C2A88"/>
    <w:rsid w:val="003C3B53"/>
    <w:rsid w:val="003C47E6"/>
    <w:rsid w:val="003C4D25"/>
    <w:rsid w:val="003C6969"/>
    <w:rsid w:val="003C6EF5"/>
    <w:rsid w:val="003C7481"/>
    <w:rsid w:val="003C7C51"/>
    <w:rsid w:val="003D002C"/>
    <w:rsid w:val="003D16FD"/>
    <w:rsid w:val="003D1D7B"/>
    <w:rsid w:val="003D2711"/>
    <w:rsid w:val="003D2D4C"/>
    <w:rsid w:val="003D3422"/>
    <w:rsid w:val="003D352A"/>
    <w:rsid w:val="003D494F"/>
    <w:rsid w:val="003D5F98"/>
    <w:rsid w:val="003D7935"/>
    <w:rsid w:val="003E067B"/>
    <w:rsid w:val="003E0D0C"/>
    <w:rsid w:val="003E118B"/>
    <w:rsid w:val="003E1B02"/>
    <w:rsid w:val="003E39FF"/>
    <w:rsid w:val="003E3D6E"/>
    <w:rsid w:val="003E3EE7"/>
    <w:rsid w:val="003E54AC"/>
    <w:rsid w:val="003E55D2"/>
    <w:rsid w:val="003E5832"/>
    <w:rsid w:val="003E6623"/>
    <w:rsid w:val="003E71CF"/>
    <w:rsid w:val="003F01A0"/>
    <w:rsid w:val="003F0FC9"/>
    <w:rsid w:val="003F1833"/>
    <w:rsid w:val="003F22AD"/>
    <w:rsid w:val="003F287B"/>
    <w:rsid w:val="003F3141"/>
    <w:rsid w:val="003F3264"/>
    <w:rsid w:val="003F544D"/>
    <w:rsid w:val="003F5A01"/>
    <w:rsid w:val="003F5EA7"/>
    <w:rsid w:val="003F7512"/>
    <w:rsid w:val="00400410"/>
    <w:rsid w:val="00402400"/>
    <w:rsid w:val="004033B1"/>
    <w:rsid w:val="0040346B"/>
    <w:rsid w:val="0040413C"/>
    <w:rsid w:val="00406448"/>
    <w:rsid w:val="004069DC"/>
    <w:rsid w:val="0040764B"/>
    <w:rsid w:val="00407C76"/>
    <w:rsid w:val="00407DA2"/>
    <w:rsid w:val="0041065B"/>
    <w:rsid w:val="00410924"/>
    <w:rsid w:val="00411223"/>
    <w:rsid w:val="00411431"/>
    <w:rsid w:val="00411B12"/>
    <w:rsid w:val="00412174"/>
    <w:rsid w:val="00413CEC"/>
    <w:rsid w:val="0041491C"/>
    <w:rsid w:val="00415937"/>
    <w:rsid w:val="0041739D"/>
    <w:rsid w:val="00417918"/>
    <w:rsid w:val="00417C43"/>
    <w:rsid w:val="004202FE"/>
    <w:rsid w:val="004207F7"/>
    <w:rsid w:val="00420A7E"/>
    <w:rsid w:val="00420D93"/>
    <w:rsid w:val="00422578"/>
    <w:rsid w:val="00422ABB"/>
    <w:rsid w:val="004234A7"/>
    <w:rsid w:val="00423C98"/>
    <w:rsid w:val="00423E3E"/>
    <w:rsid w:val="00423F46"/>
    <w:rsid w:val="004249B0"/>
    <w:rsid w:val="00424A48"/>
    <w:rsid w:val="00424BD8"/>
    <w:rsid w:val="00424D63"/>
    <w:rsid w:val="00424DD4"/>
    <w:rsid w:val="00425152"/>
    <w:rsid w:val="00425623"/>
    <w:rsid w:val="004266BF"/>
    <w:rsid w:val="00426E1A"/>
    <w:rsid w:val="00427493"/>
    <w:rsid w:val="00427AF4"/>
    <w:rsid w:val="004302E3"/>
    <w:rsid w:val="00430652"/>
    <w:rsid w:val="004318CA"/>
    <w:rsid w:val="00431AD3"/>
    <w:rsid w:val="00432F0A"/>
    <w:rsid w:val="004335FC"/>
    <w:rsid w:val="0043364E"/>
    <w:rsid w:val="00434692"/>
    <w:rsid w:val="00434EF6"/>
    <w:rsid w:val="00435A1D"/>
    <w:rsid w:val="00435D12"/>
    <w:rsid w:val="0043624C"/>
    <w:rsid w:val="0043736E"/>
    <w:rsid w:val="004400E2"/>
    <w:rsid w:val="004401FD"/>
    <w:rsid w:val="00440C80"/>
    <w:rsid w:val="00441EA1"/>
    <w:rsid w:val="00441F66"/>
    <w:rsid w:val="00441FC1"/>
    <w:rsid w:val="004435AC"/>
    <w:rsid w:val="00443C10"/>
    <w:rsid w:val="00443F26"/>
    <w:rsid w:val="004445C8"/>
    <w:rsid w:val="0044485F"/>
    <w:rsid w:val="00444889"/>
    <w:rsid w:val="00444BCA"/>
    <w:rsid w:val="00444DA1"/>
    <w:rsid w:val="004463E5"/>
    <w:rsid w:val="0044716C"/>
    <w:rsid w:val="00447F71"/>
    <w:rsid w:val="00451117"/>
    <w:rsid w:val="004518B6"/>
    <w:rsid w:val="00453D6F"/>
    <w:rsid w:val="00454524"/>
    <w:rsid w:val="00454587"/>
    <w:rsid w:val="00454E2B"/>
    <w:rsid w:val="004550BE"/>
    <w:rsid w:val="0045618E"/>
    <w:rsid w:val="00457703"/>
    <w:rsid w:val="00457A7A"/>
    <w:rsid w:val="0046058C"/>
    <w:rsid w:val="004612D8"/>
    <w:rsid w:val="004614C6"/>
    <w:rsid w:val="00461632"/>
    <w:rsid w:val="00461D18"/>
    <w:rsid w:val="00462A5E"/>
    <w:rsid w:val="00462E48"/>
    <w:rsid w:val="00463B56"/>
    <w:rsid w:val="00463F0A"/>
    <w:rsid w:val="00464666"/>
    <w:rsid w:val="004647DA"/>
    <w:rsid w:val="00464C8A"/>
    <w:rsid w:val="0046692F"/>
    <w:rsid w:val="00466E3E"/>
    <w:rsid w:val="00466EEF"/>
    <w:rsid w:val="004675B2"/>
    <w:rsid w:val="0046789F"/>
    <w:rsid w:val="004715DC"/>
    <w:rsid w:val="00472315"/>
    <w:rsid w:val="004728B7"/>
    <w:rsid w:val="00474062"/>
    <w:rsid w:val="00474D75"/>
    <w:rsid w:val="00474EE5"/>
    <w:rsid w:val="00476155"/>
    <w:rsid w:val="0047624B"/>
    <w:rsid w:val="00476BA4"/>
    <w:rsid w:val="00476E0C"/>
    <w:rsid w:val="004777FC"/>
    <w:rsid w:val="00477D6B"/>
    <w:rsid w:val="00480707"/>
    <w:rsid w:val="00480976"/>
    <w:rsid w:val="00480D40"/>
    <w:rsid w:val="00482119"/>
    <w:rsid w:val="00482869"/>
    <w:rsid w:val="00482C4B"/>
    <w:rsid w:val="0048357C"/>
    <w:rsid w:val="00484020"/>
    <w:rsid w:val="00484D2C"/>
    <w:rsid w:val="00486408"/>
    <w:rsid w:val="00487007"/>
    <w:rsid w:val="004870DA"/>
    <w:rsid w:val="004872B9"/>
    <w:rsid w:val="00490D5B"/>
    <w:rsid w:val="0049194E"/>
    <w:rsid w:val="00491FDD"/>
    <w:rsid w:val="004927FB"/>
    <w:rsid w:val="00493044"/>
    <w:rsid w:val="0049334A"/>
    <w:rsid w:val="00493454"/>
    <w:rsid w:val="00493BD3"/>
    <w:rsid w:val="00493C3B"/>
    <w:rsid w:val="0049469D"/>
    <w:rsid w:val="004946BE"/>
    <w:rsid w:val="00495840"/>
    <w:rsid w:val="00495B91"/>
    <w:rsid w:val="00495CA3"/>
    <w:rsid w:val="004972C7"/>
    <w:rsid w:val="0049757F"/>
    <w:rsid w:val="00497E5C"/>
    <w:rsid w:val="004A031C"/>
    <w:rsid w:val="004A083B"/>
    <w:rsid w:val="004A0C16"/>
    <w:rsid w:val="004A14FD"/>
    <w:rsid w:val="004A1FBD"/>
    <w:rsid w:val="004A27B4"/>
    <w:rsid w:val="004A3628"/>
    <w:rsid w:val="004A3678"/>
    <w:rsid w:val="004A36C9"/>
    <w:rsid w:val="004A38CD"/>
    <w:rsid w:val="004A408B"/>
    <w:rsid w:val="004A40BE"/>
    <w:rsid w:val="004A607D"/>
    <w:rsid w:val="004A63CD"/>
    <w:rsid w:val="004A6B51"/>
    <w:rsid w:val="004A6FA6"/>
    <w:rsid w:val="004A6FFE"/>
    <w:rsid w:val="004A725A"/>
    <w:rsid w:val="004A75E1"/>
    <w:rsid w:val="004A78DB"/>
    <w:rsid w:val="004A7EC9"/>
    <w:rsid w:val="004B09B7"/>
    <w:rsid w:val="004B0AE9"/>
    <w:rsid w:val="004B14C9"/>
    <w:rsid w:val="004B1C45"/>
    <w:rsid w:val="004B1FAB"/>
    <w:rsid w:val="004B3050"/>
    <w:rsid w:val="004B746F"/>
    <w:rsid w:val="004B78A3"/>
    <w:rsid w:val="004B7D6F"/>
    <w:rsid w:val="004C0B31"/>
    <w:rsid w:val="004C0E97"/>
    <w:rsid w:val="004C1021"/>
    <w:rsid w:val="004C113A"/>
    <w:rsid w:val="004C2180"/>
    <w:rsid w:val="004C24FB"/>
    <w:rsid w:val="004C3132"/>
    <w:rsid w:val="004C3838"/>
    <w:rsid w:val="004C40EF"/>
    <w:rsid w:val="004C5640"/>
    <w:rsid w:val="004C6968"/>
    <w:rsid w:val="004D00E4"/>
    <w:rsid w:val="004D061E"/>
    <w:rsid w:val="004D10DE"/>
    <w:rsid w:val="004D23A0"/>
    <w:rsid w:val="004D3491"/>
    <w:rsid w:val="004D39C4"/>
    <w:rsid w:val="004D41F1"/>
    <w:rsid w:val="004D4F44"/>
    <w:rsid w:val="004D5634"/>
    <w:rsid w:val="004D645B"/>
    <w:rsid w:val="004D7183"/>
    <w:rsid w:val="004D7230"/>
    <w:rsid w:val="004D7797"/>
    <w:rsid w:val="004D7941"/>
    <w:rsid w:val="004D7C73"/>
    <w:rsid w:val="004D7E38"/>
    <w:rsid w:val="004D7FD1"/>
    <w:rsid w:val="004E0E7F"/>
    <w:rsid w:val="004E478C"/>
    <w:rsid w:val="004E4D32"/>
    <w:rsid w:val="004E4E82"/>
    <w:rsid w:val="004E5050"/>
    <w:rsid w:val="004E5660"/>
    <w:rsid w:val="004E68EC"/>
    <w:rsid w:val="004E6B1F"/>
    <w:rsid w:val="004E7B76"/>
    <w:rsid w:val="004E7C62"/>
    <w:rsid w:val="004E7CBE"/>
    <w:rsid w:val="004F0075"/>
    <w:rsid w:val="004F08D5"/>
    <w:rsid w:val="004F20C7"/>
    <w:rsid w:val="004F2962"/>
    <w:rsid w:val="004F65FB"/>
    <w:rsid w:val="0050069D"/>
    <w:rsid w:val="00500AFB"/>
    <w:rsid w:val="00502B1A"/>
    <w:rsid w:val="00504707"/>
    <w:rsid w:val="0050548C"/>
    <w:rsid w:val="00506361"/>
    <w:rsid w:val="0050703F"/>
    <w:rsid w:val="00507D9A"/>
    <w:rsid w:val="00507FB7"/>
    <w:rsid w:val="00510359"/>
    <w:rsid w:val="00510830"/>
    <w:rsid w:val="00511643"/>
    <w:rsid w:val="0051386B"/>
    <w:rsid w:val="005140ED"/>
    <w:rsid w:val="005142AE"/>
    <w:rsid w:val="00514C24"/>
    <w:rsid w:val="0051578D"/>
    <w:rsid w:val="00515CE1"/>
    <w:rsid w:val="00517F8B"/>
    <w:rsid w:val="00521AA5"/>
    <w:rsid w:val="00522F69"/>
    <w:rsid w:val="0052357E"/>
    <w:rsid w:val="00524E74"/>
    <w:rsid w:val="00525592"/>
    <w:rsid w:val="005262EA"/>
    <w:rsid w:val="005271C4"/>
    <w:rsid w:val="005272D8"/>
    <w:rsid w:val="00527472"/>
    <w:rsid w:val="0053041C"/>
    <w:rsid w:val="0053057A"/>
    <w:rsid w:val="00530944"/>
    <w:rsid w:val="00531750"/>
    <w:rsid w:val="00531815"/>
    <w:rsid w:val="00531B9D"/>
    <w:rsid w:val="00532214"/>
    <w:rsid w:val="00534C47"/>
    <w:rsid w:val="0053508D"/>
    <w:rsid w:val="00535A2B"/>
    <w:rsid w:val="00536242"/>
    <w:rsid w:val="00540061"/>
    <w:rsid w:val="0054073D"/>
    <w:rsid w:val="00541BED"/>
    <w:rsid w:val="00541E3B"/>
    <w:rsid w:val="00543537"/>
    <w:rsid w:val="00543FC0"/>
    <w:rsid w:val="0054498C"/>
    <w:rsid w:val="0054564E"/>
    <w:rsid w:val="00547888"/>
    <w:rsid w:val="00547EA4"/>
    <w:rsid w:val="00551025"/>
    <w:rsid w:val="00551133"/>
    <w:rsid w:val="00551FF1"/>
    <w:rsid w:val="00552D00"/>
    <w:rsid w:val="00552DEF"/>
    <w:rsid w:val="0055402D"/>
    <w:rsid w:val="005544D1"/>
    <w:rsid w:val="00555322"/>
    <w:rsid w:val="00556993"/>
    <w:rsid w:val="00556B0A"/>
    <w:rsid w:val="00556C05"/>
    <w:rsid w:val="00556DAD"/>
    <w:rsid w:val="00557F1D"/>
    <w:rsid w:val="00560A29"/>
    <w:rsid w:val="00560CBE"/>
    <w:rsid w:val="00560D29"/>
    <w:rsid w:val="00561132"/>
    <w:rsid w:val="005619EC"/>
    <w:rsid w:val="005625A0"/>
    <w:rsid w:val="00562644"/>
    <w:rsid w:val="00562764"/>
    <w:rsid w:val="00563EF8"/>
    <w:rsid w:val="00563FEF"/>
    <w:rsid w:val="0056523B"/>
    <w:rsid w:val="00565ABE"/>
    <w:rsid w:val="00565B81"/>
    <w:rsid w:val="00565D32"/>
    <w:rsid w:val="00566699"/>
    <w:rsid w:val="00566728"/>
    <w:rsid w:val="00567C19"/>
    <w:rsid w:val="00567C86"/>
    <w:rsid w:val="00567FF6"/>
    <w:rsid w:val="00570ED0"/>
    <w:rsid w:val="00570F2D"/>
    <w:rsid w:val="005714E6"/>
    <w:rsid w:val="00571CAD"/>
    <w:rsid w:val="00571E71"/>
    <w:rsid w:val="00572AFC"/>
    <w:rsid w:val="00572BBC"/>
    <w:rsid w:val="00572FF8"/>
    <w:rsid w:val="005730BB"/>
    <w:rsid w:val="00573328"/>
    <w:rsid w:val="005739B6"/>
    <w:rsid w:val="00573E85"/>
    <w:rsid w:val="00574299"/>
    <w:rsid w:val="00574EC7"/>
    <w:rsid w:val="005763F3"/>
    <w:rsid w:val="005765B3"/>
    <w:rsid w:val="00577EDD"/>
    <w:rsid w:val="00580772"/>
    <w:rsid w:val="005807F2"/>
    <w:rsid w:val="00580C32"/>
    <w:rsid w:val="0058121F"/>
    <w:rsid w:val="00582BCF"/>
    <w:rsid w:val="00582EB2"/>
    <w:rsid w:val="005840FD"/>
    <w:rsid w:val="00584228"/>
    <w:rsid w:val="00584BA2"/>
    <w:rsid w:val="00585E19"/>
    <w:rsid w:val="00590081"/>
    <w:rsid w:val="00591F5F"/>
    <w:rsid w:val="00592339"/>
    <w:rsid w:val="005929AB"/>
    <w:rsid w:val="005940F7"/>
    <w:rsid w:val="00594D27"/>
    <w:rsid w:val="00594F2B"/>
    <w:rsid w:val="00595908"/>
    <w:rsid w:val="0059637A"/>
    <w:rsid w:val="00596C0D"/>
    <w:rsid w:val="00597E29"/>
    <w:rsid w:val="005A22AE"/>
    <w:rsid w:val="005A3960"/>
    <w:rsid w:val="005A3CD9"/>
    <w:rsid w:val="005A3ED9"/>
    <w:rsid w:val="005A4601"/>
    <w:rsid w:val="005A4996"/>
    <w:rsid w:val="005A5F2E"/>
    <w:rsid w:val="005A6AE1"/>
    <w:rsid w:val="005A71F2"/>
    <w:rsid w:val="005B19E0"/>
    <w:rsid w:val="005B24DC"/>
    <w:rsid w:val="005B294B"/>
    <w:rsid w:val="005B2B6A"/>
    <w:rsid w:val="005B2D6E"/>
    <w:rsid w:val="005B2DDC"/>
    <w:rsid w:val="005B391C"/>
    <w:rsid w:val="005B3F65"/>
    <w:rsid w:val="005B3FC5"/>
    <w:rsid w:val="005B4956"/>
    <w:rsid w:val="005B4D36"/>
    <w:rsid w:val="005B5144"/>
    <w:rsid w:val="005B6285"/>
    <w:rsid w:val="005C012C"/>
    <w:rsid w:val="005C03F1"/>
    <w:rsid w:val="005C0479"/>
    <w:rsid w:val="005C2549"/>
    <w:rsid w:val="005C25B6"/>
    <w:rsid w:val="005C2A67"/>
    <w:rsid w:val="005C2BCC"/>
    <w:rsid w:val="005C428C"/>
    <w:rsid w:val="005C483D"/>
    <w:rsid w:val="005C4CE6"/>
    <w:rsid w:val="005C5DFE"/>
    <w:rsid w:val="005C6B32"/>
    <w:rsid w:val="005C739E"/>
    <w:rsid w:val="005C7E35"/>
    <w:rsid w:val="005D1510"/>
    <w:rsid w:val="005D308D"/>
    <w:rsid w:val="005D432E"/>
    <w:rsid w:val="005D5BB3"/>
    <w:rsid w:val="005D6ADC"/>
    <w:rsid w:val="005D7437"/>
    <w:rsid w:val="005D758C"/>
    <w:rsid w:val="005E05AF"/>
    <w:rsid w:val="005E0D0D"/>
    <w:rsid w:val="005E130A"/>
    <w:rsid w:val="005E169A"/>
    <w:rsid w:val="005E2BDA"/>
    <w:rsid w:val="005E32A4"/>
    <w:rsid w:val="005E37AD"/>
    <w:rsid w:val="005E39D3"/>
    <w:rsid w:val="005E3C5B"/>
    <w:rsid w:val="005E45DA"/>
    <w:rsid w:val="005E4ACD"/>
    <w:rsid w:val="005E4E36"/>
    <w:rsid w:val="005E501A"/>
    <w:rsid w:val="005E535A"/>
    <w:rsid w:val="005E53E9"/>
    <w:rsid w:val="005E5F9C"/>
    <w:rsid w:val="005E6669"/>
    <w:rsid w:val="005E75AF"/>
    <w:rsid w:val="005E7B4E"/>
    <w:rsid w:val="005E7C8F"/>
    <w:rsid w:val="005F053D"/>
    <w:rsid w:val="005F1CF4"/>
    <w:rsid w:val="005F3443"/>
    <w:rsid w:val="005F3731"/>
    <w:rsid w:val="005F553C"/>
    <w:rsid w:val="005F63D1"/>
    <w:rsid w:val="005F678A"/>
    <w:rsid w:val="005F787F"/>
    <w:rsid w:val="005F7941"/>
    <w:rsid w:val="005F798E"/>
    <w:rsid w:val="00601062"/>
    <w:rsid w:val="0060107E"/>
    <w:rsid w:val="00601760"/>
    <w:rsid w:val="0060280B"/>
    <w:rsid w:val="006031A0"/>
    <w:rsid w:val="006038C5"/>
    <w:rsid w:val="00604228"/>
    <w:rsid w:val="00604B7F"/>
    <w:rsid w:val="0060500F"/>
    <w:rsid w:val="00605827"/>
    <w:rsid w:val="0060605F"/>
    <w:rsid w:val="0060632F"/>
    <w:rsid w:val="00606D24"/>
    <w:rsid w:val="006073CB"/>
    <w:rsid w:val="00607C8E"/>
    <w:rsid w:val="0061119E"/>
    <w:rsid w:val="00611CDF"/>
    <w:rsid w:val="00612107"/>
    <w:rsid w:val="0061240D"/>
    <w:rsid w:val="006129BD"/>
    <w:rsid w:val="00612F84"/>
    <w:rsid w:val="00613E29"/>
    <w:rsid w:val="00614474"/>
    <w:rsid w:val="00614A00"/>
    <w:rsid w:val="006151F1"/>
    <w:rsid w:val="00615BF6"/>
    <w:rsid w:val="00615DDA"/>
    <w:rsid w:val="00615FF7"/>
    <w:rsid w:val="006162F2"/>
    <w:rsid w:val="006178CF"/>
    <w:rsid w:val="006203ED"/>
    <w:rsid w:val="00620C3C"/>
    <w:rsid w:val="00620DF6"/>
    <w:rsid w:val="006213DB"/>
    <w:rsid w:val="00622C34"/>
    <w:rsid w:val="00623D36"/>
    <w:rsid w:val="0062680E"/>
    <w:rsid w:val="00627CB2"/>
    <w:rsid w:val="00627CD8"/>
    <w:rsid w:val="00630E32"/>
    <w:rsid w:val="0063156A"/>
    <w:rsid w:val="00631A4E"/>
    <w:rsid w:val="00633288"/>
    <w:rsid w:val="006335A3"/>
    <w:rsid w:val="00633730"/>
    <w:rsid w:val="00633AA5"/>
    <w:rsid w:val="00633EEA"/>
    <w:rsid w:val="00634C61"/>
    <w:rsid w:val="00635665"/>
    <w:rsid w:val="0063647D"/>
    <w:rsid w:val="00636984"/>
    <w:rsid w:val="00636C56"/>
    <w:rsid w:val="006401B3"/>
    <w:rsid w:val="00641326"/>
    <w:rsid w:val="00641E8C"/>
    <w:rsid w:val="00642EC7"/>
    <w:rsid w:val="006435A8"/>
    <w:rsid w:val="00644BBB"/>
    <w:rsid w:val="0064529F"/>
    <w:rsid w:val="00646050"/>
    <w:rsid w:val="00646313"/>
    <w:rsid w:val="006465DD"/>
    <w:rsid w:val="00646682"/>
    <w:rsid w:val="00646832"/>
    <w:rsid w:val="00646C2B"/>
    <w:rsid w:val="00651139"/>
    <w:rsid w:val="00653094"/>
    <w:rsid w:val="0065388C"/>
    <w:rsid w:val="00653EE6"/>
    <w:rsid w:val="006546D0"/>
    <w:rsid w:val="00654A2D"/>
    <w:rsid w:val="00654E48"/>
    <w:rsid w:val="0065517E"/>
    <w:rsid w:val="00655272"/>
    <w:rsid w:val="0065532C"/>
    <w:rsid w:val="00655983"/>
    <w:rsid w:val="00655B64"/>
    <w:rsid w:val="00655F5F"/>
    <w:rsid w:val="00656B7B"/>
    <w:rsid w:val="00657807"/>
    <w:rsid w:val="00660BB7"/>
    <w:rsid w:val="00660EF1"/>
    <w:rsid w:val="0066289E"/>
    <w:rsid w:val="00662922"/>
    <w:rsid w:val="00664BAC"/>
    <w:rsid w:val="00665584"/>
    <w:rsid w:val="00666DEE"/>
    <w:rsid w:val="006708B2"/>
    <w:rsid w:val="006713CA"/>
    <w:rsid w:val="00671AF4"/>
    <w:rsid w:val="00671D9E"/>
    <w:rsid w:val="00672CF7"/>
    <w:rsid w:val="0067481D"/>
    <w:rsid w:val="006756B4"/>
    <w:rsid w:val="00675C2F"/>
    <w:rsid w:val="006760E0"/>
    <w:rsid w:val="0067678C"/>
    <w:rsid w:val="00676C5C"/>
    <w:rsid w:val="0067712C"/>
    <w:rsid w:val="00681051"/>
    <w:rsid w:val="0068114F"/>
    <w:rsid w:val="006817CE"/>
    <w:rsid w:val="006817E0"/>
    <w:rsid w:val="006818E9"/>
    <w:rsid w:val="00682EE5"/>
    <w:rsid w:val="00685508"/>
    <w:rsid w:val="006866EE"/>
    <w:rsid w:val="00690305"/>
    <w:rsid w:val="006911F8"/>
    <w:rsid w:val="0069225E"/>
    <w:rsid w:val="00692C40"/>
    <w:rsid w:val="00693955"/>
    <w:rsid w:val="006939F8"/>
    <w:rsid w:val="00693A89"/>
    <w:rsid w:val="00695558"/>
    <w:rsid w:val="00695A6B"/>
    <w:rsid w:val="00696015"/>
    <w:rsid w:val="00696E0B"/>
    <w:rsid w:val="00697059"/>
    <w:rsid w:val="00697848"/>
    <w:rsid w:val="00697B35"/>
    <w:rsid w:val="006A0198"/>
    <w:rsid w:val="006A029B"/>
    <w:rsid w:val="006A0333"/>
    <w:rsid w:val="006A08E5"/>
    <w:rsid w:val="006A1927"/>
    <w:rsid w:val="006A2319"/>
    <w:rsid w:val="006A31EF"/>
    <w:rsid w:val="006A4685"/>
    <w:rsid w:val="006A4E17"/>
    <w:rsid w:val="006A55B9"/>
    <w:rsid w:val="006A6163"/>
    <w:rsid w:val="006A63AE"/>
    <w:rsid w:val="006A664C"/>
    <w:rsid w:val="006A6E34"/>
    <w:rsid w:val="006A72A3"/>
    <w:rsid w:val="006A7348"/>
    <w:rsid w:val="006A76A2"/>
    <w:rsid w:val="006B0A1A"/>
    <w:rsid w:val="006B0EC5"/>
    <w:rsid w:val="006B19D3"/>
    <w:rsid w:val="006B29BB"/>
    <w:rsid w:val="006B30C6"/>
    <w:rsid w:val="006B4F5C"/>
    <w:rsid w:val="006B52C0"/>
    <w:rsid w:val="006B5E63"/>
    <w:rsid w:val="006B6989"/>
    <w:rsid w:val="006B6E91"/>
    <w:rsid w:val="006B6EE3"/>
    <w:rsid w:val="006C1209"/>
    <w:rsid w:val="006C20DC"/>
    <w:rsid w:val="006C2426"/>
    <w:rsid w:val="006C2588"/>
    <w:rsid w:val="006C3B95"/>
    <w:rsid w:val="006C3DAB"/>
    <w:rsid w:val="006C3EBF"/>
    <w:rsid w:val="006C4866"/>
    <w:rsid w:val="006C53F8"/>
    <w:rsid w:val="006C5E3A"/>
    <w:rsid w:val="006C61E0"/>
    <w:rsid w:val="006C6D46"/>
    <w:rsid w:val="006C7E64"/>
    <w:rsid w:val="006C7F74"/>
    <w:rsid w:val="006D058E"/>
    <w:rsid w:val="006D110B"/>
    <w:rsid w:val="006D1410"/>
    <w:rsid w:val="006D14D5"/>
    <w:rsid w:val="006D1BA7"/>
    <w:rsid w:val="006D2C18"/>
    <w:rsid w:val="006D3448"/>
    <w:rsid w:val="006D3818"/>
    <w:rsid w:val="006D3E03"/>
    <w:rsid w:val="006D3E1E"/>
    <w:rsid w:val="006D4224"/>
    <w:rsid w:val="006D42F3"/>
    <w:rsid w:val="006D437C"/>
    <w:rsid w:val="006D445D"/>
    <w:rsid w:val="006D4E8F"/>
    <w:rsid w:val="006D5C4E"/>
    <w:rsid w:val="006D5D9D"/>
    <w:rsid w:val="006D5E0F"/>
    <w:rsid w:val="006D6060"/>
    <w:rsid w:val="006D667C"/>
    <w:rsid w:val="006D6BCF"/>
    <w:rsid w:val="006D6FDD"/>
    <w:rsid w:val="006D7A32"/>
    <w:rsid w:val="006D7B40"/>
    <w:rsid w:val="006E00B9"/>
    <w:rsid w:val="006E0878"/>
    <w:rsid w:val="006E1E0E"/>
    <w:rsid w:val="006E22AB"/>
    <w:rsid w:val="006E252B"/>
    <w:rsid w:val="006E3CFC"/>
    <w:rsid w:val="006E4E38"/>
    <w:rsid w:val="006E579B"/>
    <w:rsid w:val="006E5AB0"/>
    <w:rsid w:val="006E5C5D"/>
    <w:rsid w:val="006E5FCC"/>
    <w:rsid w:val="006E66AA"/>
    <w:rsid w:val="006E69C9"/>
    <w:rsid w:val="006E7745"/>
    <w:rsid w:val="006F02B0"/>
    <w:rsid w:val="006F07D2"/>
    <w:rsid w:val="006F0924"/>
    <w:rsid w:val="006F0C44"/>
    <w:rsid w:val="006F0DED"/>
    <w:rsid w:val="006F0EC5"/>
    <w:rsid w:val="006F1910"/>
    <w:rsid w:val="006F1BBB"/>
    <w:rsid w:val="006F20D9"/>
    <w:rsid w:val="006F28A3"/>
    <w:rsid w:val="006F5953"/>
    <w:rsid w:val="006F5CD8"/>
    <w:rsid w:val="006F5F81"/>
    <w:rsid w:val="006F65CE"/>
    <w:rsid w:val="006F79C5"/>
    <w:rsid w:val="006F7BD6"/>
    <w:rsid w:val="006F7D20"/>
    <w:rsid w:val="007002DC"/>
    <w:rsid w:val="00701D36"/>
    <w:rsid w:val="00702A7F"/>
    <w:rsid w:val="00702B8F"/>
    <w:rsid w:val="00702E7D"/>
    <w:rsid w:val="0070421C"/>
    <w:rsid w:val="007058FB"/>
    <w:rsid w:val="0070597B"/>
    <w:rsid w:val="0070639D"/>
    <w:rsid w:val="00706479"/>
    <w:rsid w:val="007068A5"/>
    <w:rsid w:val="0070738B"/>
    <w:rsid w:val="00707873"/>
    <w:rsid w:val="00711976"/>
    <w:rsid w:val="00712204"/>
    <w:rsid w:val="0071308F"/>
    <w:rsid w:val="00713733"/>
    <w:rsid w:val="007137EB"/>
    <w:rsid w:val="00714AD1"/>
    <w:rsid w:val="00717568"/>
    <w:rsid w:val="007216C8"/>
    <w:rsid w:val="00722FC9"/>
    <w:rsid w:val="00723117"/>
    <w:rsid w:val="00723F9F"/>
    <w:rsid w:val="007243F5"/>
    <w:rsid w:val="0072714C"/>
    <w:rsid w:val="00727D8E"/>
    <w:rsid w:val="007309BF"/>
    <w:rsid w:val="00730EC8"/>
    <w:rsid w:val="007330D9"/>
    <w:rsid w:val="0073312A"/>
    <w:rsid w:val="00733472"/>
    <w:rsid w:val="007342BE"/>
    <w:rsid w:val="00734B2F"/>
    <w:rsid w:val="00735098"/>
    <w:rsid w:val="00736116"/>
    <w:rsid w:val="0073678B"/>
    <w:rsid w:val="00736AD1"/>
    <w:rsid w:val="007404ED"/>
    <w:rsid w:val="0074084D"/>
    <w:rsid w:val="00741528"/>
    <w:rsid w:val="00741854"/>
    <w:rsid w:val="00741B38"/>
    <w:rsid w:val="00741F4D"/>
    <w:rsid w:val="00742228"/>
    <w:rsid w:val="00743020"/>
    <w:rsid w:val="0074349A"/>
    <w:rsid w:val="00743717"/>
    <w:rsid w:val="007440D5"/>
    <w:rsid w:val="007444CF"/>
    <w:rsid w:val="0074469E"/>
    <w:rsid w:val="00746537"/>
    <w:rsid w:val="0075086C"/>
    <w:rsid w:val="00750E72"/>
    <w:rsid w:val="00751F65"/>
    <w:rsid w:val="007527CF"/>
    <w:rsid w:val="007541CA"/>
    <w:rsid w:val="0075522D"/>
    <w:rsid w:val="007556DE"/>
    <w:rsid w:val="007558E9"/>
    <w:rsid w:val="00755EA0"/>
    <w:rsid w:val="00756134"/>
    <w:rsid w:val="00756286"/>
    <w:rsid w:val="0075694F"/>
    <w:rsid w:val="00756B41"/>
    <w:rsid w:val="0075744B"/>
    <w:rsid w:val="007578C9"/>
    <w:rsid w:val="00760041"/>
    <w:rsid w:val="00760A47"/>
    <w:rsid w:val="007631DD"/>
    <w:rsid w:val="0076399B"/>
    <w:rsid w:val="00764389"/>
    <w:rsid w:val="007643DB"/>
    <w:rsid w:val="007653A9"/>
    <w:rsid w:val="00765A7A"/>
    <w:rsid w:val="00765E95"/>
    <w:rsid w:val="00765FBB"/>
    <w:rsid w:val="00766205"/>
    <w:rsid w:val="00766E0C"/>
    <w:rsid w:val="00767603"/>
    <w:rsid w:val="0077035B"/>
    <w:rsid w:val="00770807"/>
    <w:rsid w:val="00770BB7"/>
    <w:rsid w:val="007716F3"/>
    <w:rsid w:val="0077174E"/>
    <w:rsid w:val="007724E3"/>
    <w:rsid w:val="007737E7"/>
    <w:rsid w:val="00775506"/>
    <w:rsid w:val="007765FA"/>
    <w:rsid w:val="00776746"/>
    <w:rsid w:val="00776D01"/>
    <w:rsid w:val="007773C3"/>
    <w:rsid w:val="0077761E"/>
    <w:rsid w:val="00777DFA"/>
    <w:rsid w:val="00780318"/>
    <w:rsid w:val="007815A9"/>
    <w:rsid w:val="00783FAA"/>
    <w:rsid w:val="0078586A"/>
    <w:rsid w:val="00786A03"/>
    <w:rsid w:val="00787728"/>
    <w:rsid w:val="007877A9"/>
    <w:rsid w:val="00787998"/>
    <w:rsid w:val="00794F3F"/>
    <w:rsid w:val="007959D6"/>
    <w:rsid w:val="0079771D"/>
    <w:rsid w:val="00797A1D"/>
    <w:rsid w:val="00797F45"/>
    <w:rsid w:val="007A04A2"/>
    <w:rsid w:val="007A1420"/>
    <w:rsid w:val="007A1BFC"/>
    <w:rsid w:val="007A23BB"/>
    <w:rsid w:val="007A2823"/>
    <w:rsid w:val="007A2B7C"/>
    <w:rsid w:val="007A3C98"/>
    <w:rsid w:val="007A41CF"/>
    <w:rsid w:val="007A42AC"/>
    <w:rsid w:val="007A564F"/>
    <w:rsid w:val="007A64A8"/>
    <w:rsid w:val="007B0ED5"/>
    <w:rsid w:val="007B130F"/>
    <w:rsid w:val="007B199A"/>
    <w:rsid w:val="007B29E8"/>
    <w:rsid w:val="007B49C9"/>
    <w:rsid w:val="007B5AF7"/>
    <w:rsid w:val="007B6A58"/>
    <w:rsid w:val="007B70F9"/>
    <w:rsid w:val="007B7179"/>
    <w:rsid w:val="007B7928"/>
    <w:rsid w:val="007B7FA4"/>
    <w:rsid w:val="007C016F"/>
    <w:rsid w:val="007C2936"/>
    <w:rsid w:val="007C47F0"/>
    <w:rsid w:val="007C485F"/>
    <w:rsid w:val="007C5CBD"/>
    <w:rsid w:val="007C6A46"/>
    <w:rsid w:val="007C77DF"/>
    <w:rsid w:val="007D03F0"/>
    <w:rsid w:val="007D0DAC"/>
    <w:rsid w:val="007D1613"/>
    <w:rsid w:val="007D277C"/>
    <w:rsid w:val="007D4234"/>
    <w:rsid w:val="007D438D"/>
    <w:rsid w:val="007D45EE"/>
    <w:rsid w:val="007D6989"/>
    <w:rsid w:val="007D7AF8"/>
    <w:rsid w:val="007E055B"/>
    <w:rsid w:val="007E1D6A"/>
    <w:rsid w:val="007E1F3C"/>
    <w:rsid w:val="007E231E"/>
    <w:rsid w:val="007E52B7"/>
    <w:rsid w:val="007E6BC0"/>
    <w:rsid w:val="007E6FEC"/>
    <w:rsid w:val="007E73E3"/>
    <w:rsid w:val="007E799E"/>
    <w:rsid w:val="007F204E"/>
    <w:rsid w:val="007F2224"/>
    <w:rsid w:val="007F2438"/>
    <w:rsid w:val="007F2524"/>
    <w:rsid w:val="007F27DB"/>
    <w:rsid w:val="007F2E55"/>
    <w:rsid w:val="007F3978"/>
    <w:rsid w:val="007F5465"/>
    <w:rsid w:val="007F5467"/>
    <w:rsid w:val="007F5893"/>
    <w:rsid w:val="007F63D9"/>
    <w:rsid w:val="007F6B6E"/>
    <w:rsid w:val="007F7CD3"/>
    <w:rsid w:val="007F7D91"/>
    <w:rsid w:val="008019AA"/>
    <w:rsid w:val="00802614"/>
    <w:rsid w:val="00803643"/>
    <w:rsid w:val="008036AF"/>
    <w:rsid w:val="0080449C"/>
    <w:rsid w:val="00804E3D"/>
    <w:rsid w:val="008050D1"/>
    <w:rsid w:val="0080564E"/>
    <w:rsid w:val="0080578E"/>
    <w:rsid w:val="00805AEF"/>
    <w:rsid w:val="00805ED7"/>
    <w:rsid w:val="00806720"/>
    <w:rsid w:val="00806BA9"/>
    <w:rsid w:val="00810625"/>
    <w:rsid w:val="0081076F"/>
    <w:rsid w:val="00812663"/>
    <w:rsid w:val="00812CDF"/>
    <w:rsid w:val="0081420E"/>
    <w:rsid w:val="0081450F"/>
    <w:rsid w:val="008146F8"/>
    <w:rsid w:val="00814FD5"/>
    <w:rsid w:val="008157D2"/>
    <w:rsid w:val="008158FD"/>
    <w:rsid w:val="008175CA"/>
    <w:rsid w:val="0082091D"/>
    <w:rsid w:val="00820DAE"/>
    <w:rsid w:val="00821B75"/>
    <w:rsid w:val="0082281D"/>
    <w:rsid w:val="00822F40"/>
    <w:rsid w:val="00822F70"/>
    <w:rsid w:val="008236A9"/>
    <w:rsid w:val="00824797"/>
    <w:rsid w:val="00824BCB"/>
    <w:rsid w:val="008306CA"/>
    <w:rsid w:val="00830B65"/>
    <w:rsid w:val="00830D27"/>
    <w:rsid w:val="00830FE4"/>
    <w:rsid w:val="00831270"/>
    <w:rsid w:val="00831C1C"/>
    <w:rsid w:val="00831D2D"/>
    <w:rsid w:val="0083317C"/>
    <w:rsid w:val="008339AC"/>
    <w:rsid w:val="00833ADA"/>
    <w:rsid w:val="00834477"/>
    <w:rsid w:val="00834857"/>
    <w:rsid w:val="00835901"/>
    <w:rsid w:val="00835CAB"/>
    <w:rsid w:val="00836442"/>
    <w:rsid w:val="00836A94"/>
    <w:rsid w:val="0083790B"/>
    <w:rsid w:val="0084055C"/>
    <w:rsid w:val="0084192D"/>
    <w:rsid w:val="00841C75"/>
    <w:rsid w:val="008428EC"/>
    <w:rsid w:val="008429A3"/>
    <w:rsid w:val="00842C04"/>
    <w:rsid w:val="00843319"/>
    <w:rsid w:val="008434D7"/>
    <w:rsid w:val="00843DF9"/>
    <w:rsid w:val="008442EE"/>
    <w:rsid w:val="008447E8"/>
    <w:rsid w:val="00844E7B"/>
    <w:rsid w:val="0084510F"/>
    <w:rsid w:val="00845536"/>
    <w:rsid w:val="00846B74"/>
    <w:rsid w:val="0085049E"/>
    <w:rsid w:val="008509E7"/>
    <w:rsid w:val="008512C4"/>
    <w:rsid w:val="00851F7E"/>
    <w:rsid w:val="00852918"/>
    <w:rsid w:val="00852A3A"/>
    <w:rsid w:val="008538D4"/>
    <w:rsid w:val="00853AC4"/>
    <w:rsid w:val="008546CC"/>
    <w:rsid w:val="008551C2"/>
    <w:rsid w:val="00855BA5"/>
    <w:rsid w:val="008566BE"/>
    <w:rsid w:val="00856E06"/>
    <w:rsid w:val="008570AD"/>
    <w:rsid w:val="00860611"/>
    <w:rsid w:val="008606A7"/>
    <w:rsid w:val="00860F93"/>
    <w:rsid w:val="008623C5"/>
    <w:rsid w:val="0086278C"/>
    <w:rsid w:val="00863D26"/>
    <w:rsid w:val="0086438E"/>
    <w:rsid w:val="00864DC2"/>
    <w:rsid w:val="00867C93"/>
    <w:rsid w:val="008727E9"/>
    <w:rsid w:val="008729EC"/>
    <w:rsid w:val="00873CC7"/>
    <w:rsid w:val="00873EE5"/>
    <w:rsid w:val="00874239"/>
    <w:rsid w:val="0087489D"/>
    <w:rsid w:val="00874928"/>
    <w:rsid w:val="00875D07"/>
    <w:rsid w:val="00875E0E"/>
    <w:rsid w:val="008761AA"/>
    <w:rsid w:val="00877428"/>
    <w:rsid w:val="00877A3B"/>
    <w:rsid w:val="00877CA9"/>
    <w:rsid w:val="00880754"/>
    <w:rsid w:val="00880CF3"/>
    <w:rsid w:val="00881652"/>
    <w:rsid w:val="00882411"/>
    <w:rsid w:val="00883035"/>
    <w:rsid w:val="00883908"/>
    <w:rsid w:val="00883C2C"/>
    <w:rsid w:val="008861A5"/>
    <w:rsid w:val="00886271"/>
    <w:rsid w:val="008865DA"/>
    <w:rsid w:val="00891A21"/>
    <w:rsid w:val="00891EE9"/>
    <w:rsid w:val="0089234E"/>
    <w:rsid w:val="0089382D"/>
    <w:rsid w:val="00893949"/>
    <w:rsid w:val="00894205"/>
    <w:rsid w:val="00894C93"/>
    <w:rsid w:val="00895369"/>
    <w:rsid w:val="008955B4"/>
    <w:rsid w:val="00896E4D"/>
    <w:rsid w:val="00896F54"/>
    <w:rsid w:val="00897792"/>
    <w:rsid w:val="008A190C"/>
    <w:rsid w:val="008A198F"/>
    <w:rsid w:val="008A1E8C"/>
    <w:rsid w:val="008A22D4"/>
    <w:rsid w:val="008A240B"/>
    <w:rsid w:val="008A4B78"/>
    <w:rsid w:val="008A674A"/>
    <w:rsid w:val="008A6886"/>
    <w:rsid w:val="008A73E2"/>
    <w:rsid w:val="008A7EE1"/>
    <w:rsid w:val="008B071E"/>
    <w:rsid w:val="008B0D2E"/>
    <w:rsid w:val="008B0EB8"/>
    <w:rsid w:val="008B1238"/>
    <w:rsid w:val="008B13DD"/>
    <w:rsid w:val="008B18D4"/>
    <w:rsid w:val="008B1D84"/>
    <w:rsid w:val="008B1E9E"/>
    <w:rsid w:val="008B283B"/>
    <w:rsid w:val="008B2855"/>
    <w:rsid w:val="008B2963"/>
    <w:rsid w:val="008B2CC1"/>
    <w:rsid w:val="008B4239"/>
    <w:rsid w:val="008B46F4"/>
    <w:rsid w:val="008B4B5E"/>
    <w:rsid w:val="008B50FD"/>
    <w:rsid w:val="008B51B2"/>
    <w:rsid w:val="008B5794"/>
    <w:rsid w:val="008B5D2F"/>
    <w:rsid w:val="008B60B2"/>
    <w:rsid w:val="008B74D7"/>
    <w:rsid w:val="008B81C3"/>
    <w:rsid w:val="008C2164"/>
    <w:rsid w:val="008C221B"/>
    <w:rsid w:val="008C23B1"/>
    <w:rsid w:val="008C27E8"/>
    <w:rsid w:val="008C281E"/>
    <w:rsid w:val="008C3C2C"/>
    <w:rsid w:val="008C5043"/>
    <w:rsid w:val="008C516A"/>
    <w:rsid w:val="008C522C"/>
    <w:rsid w:val="008C5D0C"/>
    <w:rsid w:val="008C5E3B"/>
    <w:rsid w:val="008C7DF5"/>
    <w:rsid w:val="008C7EB5"/>
    <w:rsid w:val="008D058B"/>
    <w:rsid w:val="008D15AB"/>
    <w:rsid w:val="008D1A8C"/>
    <w:rsid w:val="008D1AAA"/>
    <w:rsid w:val="008D274D"/>
    <w:rsid w:val="008D2A14"/>
    <w:rsid w:val="008D2FA9"/>
    <w:rsid w:val="008D31B4"/>
    <w:rsid w:val="008D3508"/>
    <w:rsid w:val="008D3EDF"/>
    <w:rsid w:val="008D5C69"/>
    <w:rsid w:val="008D794E"/>
    <w:rsid w:val="008D7DA8"/>
    <w:rsid w:val="008E0F04"/>
    <w:rsid w:val="008E0F27"/>
    <w:rsid w:val="008E29BB"/>
    <w:rsid w:val="008E322C"/>
    <w:rsid w:val="008E3462"/>
    <w:rsid w:val="008E3F41"/>
    <w:rsid w:val="008E4449"/>
    <w:rsid w:val="008E4665"/>
    <w:rsid w:val="008E512D"/>
    <w:rsid w:val="008E57B0"/>
    <w:rsid w:val="008E611A"/>
    <w:rsid w:val="008E6853"/>
    <w:rsid w:val="008E7428"/>
    <w:rsid w:val="008E7E46"/>
    <w:rsid w:val="008F056C"/>
    <w:rsid w:val="008F0F81"/>
    <w:rsid w:val="008F1B66"/>
    <w:rsid w:val="008F1C69"/>
    <w:rsid w:val="008F1E99"/>
    <w:rsid w:val="008F3723"/>
    <w:rsid w:val="008F4A95"/>
    <w:rsid w:val="008F4B95"/>
    <w:rsid w:val="008F5659"/>
    <w:rsid w:val="008F62CA"/>
    <w:rsid w:val="008F702C"/>
    <w:rsid w:val="008F7176"/>
    <w:rsid w:val="008F7B8E"/>
    <w:rsid w:val="009002C5"/>
    <w:rsid w:val="009003F4"/>
    <w:rsid w:val="00900B48"/>
    <w:rsid w:val="00901672"/>
    <w:rsid w:val="0090214E"/>
    <w:rsid w:val="009030E1"/>
    <w:rsid w:val="00903C57"/>
    <w:rsid w:val="00904A46"/>
    <w:rsid w:val="00904C4C"/>
    <w:rsid w:val="00905172"/>
    <w:rsid w:val="0090557D"/>
    <w:rsid w:val="009071DC"/>
    <w:rsid w:val="0090731E"/>
    <w:rsid w:val="00907347"/>
    <w:rsid w:val="00907682"/>
    <w:rsid w:val="00907A68"/>
    <w:rsid w:val="009102FB"/>
    <w:rsid w:val="009106D5"/>
    <w:rsid w:val="00911DB4"/>
    <w:rsid w:val="00912601"/>
    <w:rsid w:val="0091367F"/>
    <w:rsid w:val="00913AB5"/>
    <w:rsid w:val="009141FE"/>
    <w:rsid w:val="009142CB"/>
    <w:rsid w:val="00914561"/>
    <w:rsid w:val="00916469"/>
    <w:rsid w:val="0091647C"/>
    <w:rsid w:val="00916542"/>
    <w:rsid w:val="00916EE2"/>
    <w:rsid w:val="00920056"/>
    <w:rsid w:val="0092008D"/>
    <w:rsid w:val="00920823"/>
    <w:rsid w:val="0092084F"/>
    <w:rsid w:val="00920C5E"/>
    <w:rsid w:val="0092101D"/>
    <w:rsid w:val="00921699"/>
    <w:rsid w:val="00922185"/>
    <w:rsid w:val="0092251E"/>
    <w:rsid w:val="00922D89"/>
    <w:rsid w:val="00922DA0"/>
    <w:rsid w:val="009238A3"/>
    <w:rsid w:val="00923B0A"/>
    <w:rsid w:val="00925B2F"/>
    <w:rsid w:val="00925B7E"/>
    <w:rsid w:val="00925E4B"/>
    <w:rsid w:val="00926045"/>
    <w:rsid w:val="00926565"/>
    <w:rsid w:val="00927D3A"/>
    <w:rsid w:val="00930366"/>
    <w:rsid w:val="009311F9"/>
    <w:rsid w:val="00931F43"/>
    <w:rsid w:val="009323E8"/>
    <w:rsid w:val="0093372D"/>
    <w:rsid w:val="0093427C"/>
    <w:rsid w:val="00934426"/>
    <w:rsid w:val="0093492F"/>
    <w:rsid w:val="00935265"/>
    <w:rsid w:val="00935334"/>
    <w:rsid w:val="0093541E"/>
    <w:rsid w:val="00936467"/>
    <w:rsid w:val="0093653D"/>
    <w:rsid w:val="009365F1"/>
    <w:rsid w:val="00936808"/>
    <w:rsid w:val="00936F51"/>
    <w:rsid w:val="0094204B"/>
    <w:rsid w:val="0094208C"/>
    <w:rsid w:val="00942D4A"/>
    <w:rsid w:val="00942F28"/>
    <w:rsid w:val="00943072"/>
    <w:rsid w:val="00943556"/>
    <w:rsid w:val="00943849"/>
    <w:rsid w:val="00943917"/>
    <w:rsid w:val="00943D7D"/>
    <w:rsid w:val="00946544"/>
    <w:rsid w:val="00947932"/>
    <w:rsid w:val="00947E37"/>
    <w:rsid w:val="00951220"/>
    <w:rsid w:val="00951437"/>
    <w:rsid w:val="0095223B"/>
    <w:rsid w:val="0095248A"/>
    <w:rsid w:val="0095411E"/>
    <w:rsid w:val="0095416A"/>
    <w:rsid w:val="0095489B"/>
    <w:rsid w:val="00954A2B"/>
    <w:rsid w:val="00955AB0"/>
    <w:rsid w:val="00955BB5"/>
    <w:rsid w:val="00956AEF"/>
    <w:rsid w:val="00956F94"/>
    <w:rsid w:val="009572D8"/>
    <w:rsid w:val="009600CC"/>
    <w:rsid w:val="00960B0D"/>
    <w:rsid w:val="00961314"/>
    <w:rsid w:val="00962686"/>
    <w:rsid w:val="00962BF6"/>
    <w:rsid w:val="00962E8D"/>
    <w:rsid w:val="00963302"/>
    <w:rsid w:val="009635FB"/>
    <w:rsid w:val="0096379E"/>
    <w:rsid w:val="0096387E"/>
    <w:rsid w:val="00964DF8"/>
    <w:rsid w:val="00965E1A"/>
    <w:rsid w:val="009664DD"/>
    <w:rsid w:val="00966792"/>
    <w:rsid w:val="00966A22"/>
    <w:rsid w:val="00966C96"/>
    <w:rsid w:val="00966FC2"/>
    <w:rsid w:val="0096722F"/>
    <w:rsid w:val="00967736"/>
    <w:rsid w:val="009677BF"/>
    <w:rsid w:val="00967A66"/>
    <w:rsid w:val="009700B6"/>
    <w:rsid w:val="00970D1E"/>
    <w:rsid w:val="00971665"/>
    <w:rsid w:val="009724E6"/>
    <w:rsid w:val="00973238"/>
    <w:rsid w:val="00973822"/>
    <w:rsid w:val="0097394F"/>
    <w:rsid w:val="00973D40"/>
    <w:rsid w:val="00973F4C"/>
    <w:rsid w:val="00974287"/>
    <w:rsid w:val="009746EB"/>
    <w:rsid w:val="00975551"/>
    <w:rsid w:val="009777A7"/>
    <w:rsid w:val="009802F7"/>
    <w:rsid w:val="00980740"/>
    <w:rsid w:val="00980843"/>
    <w:rsid w:val="009812C9"/>
    <w:rsid w:val="009814A3"/>
    <w:rsid w:val="0098176F"/>
    <w:rsid w:val="0098197D"/>
    <w:rsid w:val="00981AE9"/>
    <w:rsid w:val="00981ED2"/>
    <w:rsid w:val="00981F76"/>
    <w:rsid w:val="009822CA"/>
    <w:rsid w:val="00982F7F"/>
    <w:rsid w:val="009833A9"/>
    <w:rsid w:val="00983B3E"/>
    <w:rsid w:val="0098508C"/>
    <w:rsid w:val="009851BC"/>
    <w:rsid w:val="009857EC"/>
    <w:rsid w:val="009863A6"/>
    <w:rsid w:val="00986903"/>
    <w:rsid w:val="00987485"/>
    <w:rsid w:val="009875D1"/>
    <w:rsid w:val="0099074E"/>
    <w:rsid w:val="00990CA2"/>
    <w:rsid w:val="00991523"/>
    <w:rsid w:val="00991906"/>
    <w:rsid w:val="00991D4B"/>
    <w:rsid w:val="009929E8"/>
    <w:rsid w:val="009937BA"/>
    <w:rsid w:val="00994A38"/>
    <w:rsid w:val="009953FB"/>
    <w:rsid w:val="00995834"/>
    <w:rsid w:val="00996C10"/>
    <w:rsid w:val="009970A5"/>
    <w:rsid w:val="009A0197"/>
    <w:rsid w:val="009A02C8"/>
    <w:rsid w:val="009A09FE"/>
    <w:rsid w:val="009A0AB2"/>
    <w:rsid w:val="009A0F15"/>
    <w:rsid w:val="009A13B8"/>
    <w:rsid w:val="009A1E44"/>
    <w:rsid w:val="009A1ECA"/>
    <w:rsid w:val="009A35C7"/>
    <w:rsid w:val="009A56B7"/>
    <w:rsid w:val="009A6479"/>
    <w:rsid w:val="009A67D6"/>
    <w:rsid w:val="009A7094"/>
    <w:rsid w:val="009B0DCB"/>
    <w:rsid w:val="009B12E2"/>
    <w:rsid w:val="009B2512"/>
    <w:rsid w:val="009B2FDB"/>
    <w:rsid w:val="009B36A2"/>
    <w:rsid w:val="009B3ACC"/>
    <w:rsid w:val="009B3DF2"/>
    <w:rsid w:val="009B5320"/>
    <w:rsid w:val="009B5FBF"/>
    <w:rsid w:val="009B625D"/>
    <w:rsid w:val="009B7257"/>
    <w:rsid w:val="009B7FED"/>
    <w:rsid w:val="009C11FE"/>
    <w:rsid w:val="009C1E97"/>
    <w:rsid w:val="009C49A6"/>
    <w:rsid w:val="009C796F"/>
    <w:rsid w:val="009C7F34"/>
    <w:rsid w:val="009D07B3"/>
    <w:rsid w:val="009D0C68"/>
    <w:rsid w:val="009D0D04"/>
    <w:rsid w:val="009D0FDA"/>
    <w:rsid w:val="009D112A"/>
    <w:rsid w:val="009D11D3"/>
    <w:rsid w:val="009D1A8D"/>
    <w:rsid w:val="009D1DC7"/>
    <w:rsid w:val="009D3481"/>
    <w:rsid w:val="009D3A5A"/>
    <w:rsid w:val="009D4BB4"/>
    <w:rsid w:val="009D58D5"/>
    <w:rsid w:val="009D5FE7"/>
    <w:rsid w:val="009D6172"/>
    <w:rsid w:val="009D618C"/>
    <w:rsid w:val="009D61AA"/>
    <w:rsid w:val="009D6DFE"/>
    <w:rsid w:val="009D7D09"/>
    <w:rsid w:val="009E0257"/>
    <w:rsid w:val="009E1625"/>
    <w:rsid w:val="009E16C1"/>
    <w:rsid w:val="009E1BE3"/>
    <w:rsid w:val="009E2160"/>
    <w:rsid w:val="009E2443"/>
    <w:rsid w:val="009E2791"/>
    <w:rsid w:val="009E367F"/>
    <w:rsid w:val="009E3E51"/>
    <w:rsid w:val="009E3F6F"/>
    <w:rsid w:val="009E5A3D"/>
    <w:rsid w:val="009E5A8C"/>
    <w:rsid w:val="009E5AA6"/>
    <w:rsid w:val="009E7097"/>
    <w:rsid w:val="009E73EE"/>
    <w:rsid w:val="009E77A0"/>
    <w:rsid w:val="009E7A78"/>
    <w:rsid w:val="009F002C"/>
    <w:rsid w:val="009F0F8F"/>
    <w:rsid w:val="009F1572"/>
    <w:rsid w:val="009F18BE"/>
    <w:rsid w:val="009F28B5"/>
    <w:rsid w:val="009F2A66"/>
    <w:rsid w:val="009F2D9A"/>
    <w:rsid w:val="009F3BF9"/>
    <w:rsid w:val="009F44E9"/>
    <w:rsid w:val="009F4521"/>
    <w:rsid w:val="009F499F"/>
    <w:rsid w:val="009F5A6C"/>
    <w:rsid w:val="009F65A1"/>
    <w:rsid w:val="009F6830"/>
    <w:rsid w:val="009F6B18"/>
    <w:rsid w:val="009F6DB6"/>
    <w:rsid w:val="00A008AA"/>
    <w:rsid w:val="00A02C3F"/>
    <w:rsid w:val="00A045F2"/>
    <w:rsid w:val="00A04686"/>
    <w:rsid w:val="00A0480C"/>
    <w:rsid w:val="00A04D5F"/>
    <w:rsid w:val="00A05A01"/>
    <w:rsid w:val="00A067C9"/>
    <w:rsid w:val="00A06979"/>
    <w:rsid w:val="00A06E3B"/>
    <w:rsid w:val="00A07198"/>
    <w:rsid w:val="00A11A69"/>
    <w:rsid w:val="00A1205D"/>
    <w:rsid w:val="00A12253"/>
    <w:rsid w:val="00A13F34"/>
    <w:rsid w:val="00A141DE"/>
    <w:rsid w:val="00A16265"/>
    <w:rsid w:val="00A16327"/>
    <w:rsid w:val="00A169B9"/>
    <w:rsid w:val="00A169FC"/>
    <w:rsid w:val="00A20183"/>
    <w:rsid w:val="00A2207D"/>
    <w:rsid w:val="00A222BE"/>
    <w:rsid w:val="00A22803"/>
    <w:rsid w:val="00A24530"/>
    <w:rsid w:val="00A257DF"/>
    <w:rsid w:val="00A264B0"/>
    <w:rsid w:val="00A30D7E"/>
    <w:rsid w:val="00A30EB2"/>
    <w:rsid w:val="00A31E7F"/>
    <w:rsid w:val="00A322F3"/>
    <w:rsid w:val="00A328C3"/>
    <w:rsid w:val="00A3395C"/>
    <w:rsid w:val="00A3431C"/>
    <w:rsid w:val="00A3457B"/>
    <w:rsid w:val="00A352F0"/>
    <w:rsid w:val="00A358EE"/>
    <w:rsid w:val="00A40535"/>
    <w:rsid w:val="00A40E0A"/>
    <w:rsid w:val="00A425CE"/>
    <w:rsid w:val="00A42A48"/>
    <w:rsid w:val="00A42DAF"/>
    <w:rsid w:val="00A434A1"/>
    <w:rsid w:val="00A444C2"/>
    <w:rsid w:val="00A45BD8"/>
    <w:rsid w:val="00A50014"/>
    <w:rsid w:val="00A50102"/>
    <w:rsid w:val="00A50C69"/>
    <w:rsid w:val="00A50E61"/>
    <w:rsid w:val="00A51024"/>
    <w:rsid w:val="00A51FBB"/>
    <w:rsid w:val="00A523C7"/>
    <w:rsid w:val="00A526D0"/>
    <w:rsid w:val="00A52BB0"/>
    <w:rsid w:val="00A52F3C"/>
    <w:rsid w:val="00A53084"/>
    <w:rsid w:val="00A5331A"/>
    <w:rsid w:val="00A548A4"/>
    <w:rsid w:val="00A55205"/>
    <w:rsid w:val="00A55445"/>
    <w:rsid w:val="00A55E5B"/>
    <w:rsid w:val="00A578E4"/>
    <w:rsid w:val="00A612BC"/>
    <w:rsid w:val="00A612C0"/>
    <w:rsid w:val="00A61560"/>
    <w:rsid w:val="00A61906"/>
    <w:rsid w:val="00A61B39"/>
    <w:rsid w:val="00A61E47"/>
    <w:rsid w:val="00A621DA"/>
    <w:rsid w:val="00A630DF"/>
    <w:rsid w:val="00A64250"/>
    <w:rsid w:val="00A642BB"/>
    <w:rsid w:val="00A64E55"/>
    <w:rsid w:val="00A6525C"/>
    <w:rsid w:val="00A6583A"/>
    <w:rsid w:val="00A67684"/>
    <w:rsid w:val="00A676B8"/>
    <w:rsid w:val="00A677ED"/>
    <w:rsid w:val="00A67FB7"/>
    <w:rsid w:val="00A70B7F"/>
    <w:rsid w:val="00A715C3"/>
    <w:rsid w:val="00A723C7"/>
    <w:rsid w:val="00A72AD4"/>
    <w:rsid w:val="00A73FF0"/>
    <w:rsid w:val="00A7401F"/>
    <w:rsid w:val="00A745FC"/>
    <w:rsid w:val="00A747A2"/>
    <w:rsid w:val="00A74BD3"/>
    <w:rsid w:val="00A74F4C"/>
    <w:rsid w:val="00A7509E"/>
    <w:rsid w:val="00A763B6"/>
    <w:rsid w:val="00A77173"/>
    <w:rsid w:val="00A771F0"/>
    <w:rsid w:val="00A778BF"/>
    <w:rsid w:val="00A77C25"/>
    <w:rsid w:val="00A77DC1"/>
    <w:rsid w:val="00A81380"/>
    <w:rsid w:val="00A82AC3"/>
    <w:rsid w:val="00A85198"/>
    <w:rsid w:val="00A85798"/>
    <w:rsid w:val="00A85B8E"/>
    <w:rsid w:val="00A8745E"/>
    <w:rsid w:val="00A87C55"/>
    <w:rsid w:val="00A908BD"/>
    <w:rsid w:val="00A90B86"/>
    <w:rsid w:val="00A91753"/>
    <w:rsid w:val="00A91A08"/>
    <w:rsid w:val="00A91D67"/>
    <w:rsid w:val="00A93731"/>
    <w:rsid w:val="00A94DC5"/>
    <w:rsid w:val="00A95921"/>
    <w:rsid w:val="00A959B8"/>
    <w:rsid w:val="00A95B91"/>
    <w:rsid w:val="00A96222"/>
    <w:rsid w:val="00A97413"/>
    <w:rsid w:val="00A97D98"/>
    <w:rsid w:val="00AA075D"/>
    <w:rsid w:val="00AA1857"/>
    <w:rsid w:val="00AA195D"/>
    <w:rsid w:val="00AA1B77"/>
    <w:rsid w:val="00AA1DD1"/>
    <w:rsid w:val="00AA26CB"/>
    <w:rsid w:val="00AA2918"/>
    <w:rsid w:val="00AA3C75"/>
    <w:rsid w:val="00AA50F6"/>
    <w:rsid w:val="00AA61F7"/>
    <w:rsid w:val="00AA74D2"/>
    <w:rsid w:val="00AA7868"/>
    <w:rsid w:val="00AB0D01"/>
    <w:rsid w:val="00AB0DE3"/>
    <w:rsid w:val="00AB0F7A"/>
    <w:rsid w:val="00AB1028"/>
    <w:rsid w:val="00AB1E14"/>
    <w:rsid w:val="00AB1ED7"/>
    <w:rsid w:val="00AB23CE"/>
    <w:rsid w:val="00AB46C6"/>
    <w:rsid w:val="00AB6182"/>
    <w:rsid w:val="00AB6228"/>
    <w:rsid w:val="00AB6C13"/>
    <w:rsid w:val="00AB71A7"/>
    <w:rsid w:val="00AB7519"/>
    <w:rsid w:val="00AC0177"/>
    <w:rsid w:val="00AC205C"/>
    <w:rsid w:val="00AC24A0"/>
    <w:rsid w:val="00AC34B6"/>
    <w:rsid w:val="00AC3E15"/>
    <w:rsid w:val="00AC3F37"/>
    <w:rsid w:val="00AC4F29"/>
    <w:rsid w:val="00AC5CE0"/>
    <w:rsid w:val="00AC6370"/>
    <w:rsid w:val="00AC6C04"/>
    <w:rsid w:val="00AC7804"/>
    <w:rsid w:val="00AC7A1B"/>
    <w:rsid w:val="00AC7C83"/>
    <w:rsid w:val="00AD092E"/>
    <w:rsid w:val="00AD09DC"/>
    <w:rsid w:val="00AD13A4"/>
    <w:rsid w:val="00AD160E"/>
    <w:rsid w:val="00AD3328"/>
    <w:rsid w:val="00AD457B"/>
    <w:rsid w:val="00AD50E9"/>
    <w:rsid w:val="00AD5CA5"/>
    <w:rsid w:val="00AD65F1"/>
    <w:rsid w:val="00AE0290"/>
    <w:rsid w:val="00AE24ED"/>
    <w:rsid w:val="00AE29E9"/>
    <w:rsid w:val="00AE2EDF"/>
    <w:rsid w:val="00AE37A2"/>
    <w:rsid w:val="00AE4574"/>
    <w:rsid w:val="00AE5838"/>
    <w:rsid w:val="00AE64D8"/>
    <w:rsid w:val="00AF1161"/>
    <w:rsid w:val="00AF1E6D"/>
    <w:rsid w:val="00AF2B3D"/>
    <w:rsid w:val="00AF4060"/>
    <w:rsid w:val="00AF4506"/>
    <w:rsid w:val="00AF4B5D"/>
    <w:rsid w:val="00AF5B9C"/>
    <w:rsid w:val="00AF5C73"/>
    <w:rsid w:val="00AF600C"/>
    <w:rsid w:val="00AF659B"/>
    <w:rsid w:val="00AF6740"/>
    <w:rsid w:val="00AF6A3A"/>
    <w:rsid w:val="00AF72FB"/>
    <w:rsid w:val="00AF76D0"/>
    <w:rsid w:val="00AF78F8"/>
    <w:rsid w:val="00AF7D86"/>
    <w:rsid w:val="00AF7DFD"/>
    <w:rsid w:val="00AF7E94"/>
    <w:rsid w:val="00AF7F80"/>
    <w:rsid w:val="00B004D0"/>
    <w:rsid w:val="00B0098E"/>
    <w:rsid w:val="00B010AC"/>
    <w:rsid w:val="00B010DE"/>
    <w:rsid w:val="00B01286"/>
    <w:rsid w:val="00B01B74"/>
    <w:rsid w:val="00B01FAC"/>
    <w:rsid w:val="00B037D4"/>
    <w:rsid w:val="00B047B6"/>
    <w:rsid w:val="00B0485E"/>
    <w:rsid w:val="00B04B46"/>
    <w:rsid w:val="00B04F42"/>
    <w:rsid w:val="00B04F97"/>
    <w:rsid w:val="00B05A69"/>
    <w:rsid w:val="00B05E57"/>
    <w:rsid w:val="00B070AC"/>
    <w:rsid w:val="00B07FB5"/>
    <w:rsid w:val="00B10332"/>
    <w:rsid w:val="00B10E01"/>
    <w:rsid w:val="00B12907"/>
    <w:rsid w:val="00B13A48"/>
    <w:rsid w:val="00B13C93"/>
    <w:rsid w:val="00B14733"/>
    <w:rsid w:val="00B162D0"/>
    <w:rsid w:val="00B16716"/>
    <w:rsid w:val="00B179A0"/>
    <w:rsid w:val="00B217CC"/>
    <w:rsid w:val="00B21AAB"/>
    <w:rsid w:val="00B21F18"/>
    <w:rsid w:val="00B22645"/>
    <w:rsid w:val="00B23078"/>
    <w:rsid w:val="00B2339E"/>
    <w:rsid w:val="00B24E6F"/>
    <w:rsid w:val="00B253B9"/>
    <w:rsid w:val="00B25794"/>
    <w:rsid w:val="00B25F9F"/>
    <w:rsid w:val="00B26325"/>
    <w:rsid w:val="00B26D23"/>
    <w:rsid w:val="00B26FF2"/>
    <w:rsid w:val="00B3041A"/>
    <w:rsid w:val="00B3150D"/>
    <w:rsid w:val="00B36804"/>
    <w:rsid w:val="00B40598"/>
    <w:rsid w:val="00B42B58"/>
    <w:rsid w:val="00B43D1A"/>
    <w:rsid w:val="00B43E33"/>
    <w:rsid w:val="00B44EDC"/>
    <w:rsid w:val="00B45425"/>
    <w:rsid w:val="00B45774"/>
    <w:rsid w:val="00B46AC9"/>
    <w:rsid w:val="00B46C00"/>
    <w:rsid w:val="00B46D47"/>
    <w:rsid w:val="00B50B99"/>
    <w:rsid w:val="00B50CCD"/>
    <w:rsid w:val="00B518A6"/>
    <w:rsid w:val="00B51D06"/>
    <w:rsid w:val="00B5342E"/>
    <w:rsid w:val="00B53861"/>
    <w:rsid w:val="00B5493B"/>
    <w:rsid w:val="00B5681F"/>
    <w:rsid w:val="00B57406"/>
    <w:rsid w:val="00B57EB4"/>
    <w:rsid w:val="00B6083E"/>
    <w:rsid w:val="00B60A8A"/>
    <w:rsid w:val="00B611D6"/>
    <w:rsid w:val="00B61E92"/>
    <w:rsid w:val="00B62573"/>
    <w:rsid w:val="00B62CD9"/>
    <w:rsid w:val="00B62DCD"/>
    <w:rsid w:val="00B63333"/>
    <w:rsid w:val="00B63412"/>
    <w:rsid w:val="00B638DE"/>
    <w:rsid w:val="00B63B07"/>
    <w:rsid w:val="00B64E8B"/>
    <w:rsid w:val="00B64F47"/>
    <w:rsid w:val="00B653D6"/>
    <w:rsid w:val="00B65C74"/>
    <w:rsid w:val="00B660E0"/>
    <w:rsid w:val="00B6651A"/>
    <w:rsid w:val="00B6781E"/>
    <w:rsid w:val="00B67EAD"/>
    <w:rsid w:val="00B67FD5"/>
    <w:rsid w:val="00B716DD"/>
    <w:rsid w:val="00B71782"/>
    <w:rsid w:val="00B72884"/>
    <w:rsid w:val="00B72A7A"/>
    <w:rsid w:val="00B73DE1"/>
    <w:rsid w:val="00B74AAD"/>
    <w:rsid w:val="00B75938"/>
    <w:rsid w:val="00B75F13"/>
    <w:rsid w:val="00B76EA7"/>
    <w:rsid w:val="00B77017"/>
    <w:rsid w:val="00B77573"/>
    <w:rsid w:val="00B77A8D"/>
    <w:rsid w:val="00B77CCF"/>
    <w:rsid w:val="00B8023D"/>
    <w:rsid w:val="00B81222"/>
    <w:rsid w:val="00B8185E"/>
    <w:rsid w:val="00B8218D"/>
    <w:rsid w:val="00B82437"/>
    <w:rsid w:val="00B82CB0"/>
    <w:rsid w:val="00B830F1"/>
    <w:rsid w:val="00B83A0A"/>
    <w:rsid w:val="00B83E6C"/>
    <w:rsid w:val="00B84263"/>
    <w:rsid w:val="00B848E0"/>
    <w:rsid w:val="00B84C96"/>
    <w:rsid w:val="00B857D0"/>
    <w:rsid w:val="00B8705A"/>
    <w:rsid w:val="00B9007D"/>
    <w:rsid w:val="00B900FB"/>
    <w:rsid w:val="00B903C0"/>
    <w:rsid w:val="00B906EE"/>
    <w:rsid w:val="00B9126B"/>
    <w:rsid w:val="00B92A66"/>
    <w:rsid w:val="00B92E7F"/>
    <w:rsid w:val="00B93267"/>
    <w:rsid w:val="00B93370"/>
    <w:rsid w:val="00B9402B"/>
    <w:rsid w:val="00B94321"/>
    <w:rsid w:val="00B95B5B"/>
    <w:rsid w:val="00B95C31"/>
    <w:rsid w:val="00B95DF9"/>
    <w:rsid w:val="00B96774"/>
    <w:rsid w:val="00B9696D"/>
    <w:rsid w:val="00B96EBD"/>
    <w:rsid w:val="00B9734B"/>
    <w:rsid w:val="00B97559"/>
    <w:rsid w:val="00B97F8C"/>
    <w:rsid w:val="00BA0260"/>
    <w:rsid w:val="00BA0452"/>
    <w:rsid w:val="00BA068C"/>
    <w:rsid w:val="00BA0CCB"/>
    <w:rsid w:val="00BA0DDA"/>
    <w:rsid w:val="00BA0EBB"/>
    <w:rsid w:val="00BA2145"/>
    <w:rsid w:val="00BA2273"/>
    <w:rsid w:val="00BA33B1"/>
    <w:rsid w:val="00BA3EBA"/>
    <w:rsid w:val="00BA445E"/>
    <w:rsid w:val="00BA4BBC"/>
    <w:rsid w:val="00BA51AB"/>
    <w:rsid w:val="00BA5AC4"/>
    <w:rsid w:val="00BA76BD"/>
    <w:rsid w:val="00BB0DE1"/>
    <w:rsid w:val="00BB156D"/>
    <w:rsid w:val="00BB19B2"/>
    <w:rsid w:val="00BB1B54"/>
    <w:rsid w:val="00BB4B48"/>
    <w:rsid w:val="00BB63D9"/>
    <w:rsid w:val="00BB642A"/>
    <w:rsid w:val="00BB740F"/>
    <w:rsid w:val="00BB7F2C"/>
    <w:rsid w:val="00BC05B1"/>
    <w:rsid w:val="00BC084B"/>
    <w:rsid w:val="00BC0C36"/>
    <w:rsid w:val="00BC14EE"/>
    <w:rsid w:val="00BC2621"/>
    <w:rsid w:val="00BC2B06"/>
    <w:rsid w:val="00BC2E7C"/>
    <w:rsid w:val="00BC43E9"/>
    <w:rsid w:val="00BC4448"/>
    <w:rsid w:val="00BC5159"/>
    <w:rsid w:val="00BC574B"/>
    <w:rsid w:val="00BC595F"/>
    <w:rsid w:val="00BC726B"/>
    <w:rsid w:val="00BC7887"/>
    <w:rsid w:val="00BD2B8F"/>
    <w:rsid w:val="00BD3B59"/>
    <w:rsid w:val="00BD3DF7"/>
    <w:rsid w:val="00BD4D5D"/>
    <w:rsid w:val="00BD5925"/>
    <w:rsid w:val="00BD63B2"/>
    <w:rsid w:val="00BD678E"/>
    <w:rsid w:val="00BD7394"/>
    <w:rsid w:val="00BE01C0"/>
    <w:rsid w:val="00BE03E7"/>
    <w:rsid w:val="00BE0500"/>
    <w:rsid w:val="00BE08AE"/>
    <w:rsid w:val="00BE12C7"/>
    <w:rsid w:val="00BE1B52"/>
    <w:rsid w:val="00BE27C3"/>
    <w:rsid w:val="00BE2A16"/>
    <w:rsid w:val="00BE2DF3"/>
    <w:rsid w:val="00BE39B9"/>
    <w:rsid w:val="00BE4158"/>
    <w:rsid w:val="00BE4460"/>
    <w:rsid w:val="00BE479E"/>
    <w:rsid w:val="00BE5484"/>
    <w:rsid w:val="00BE594D"/>
    <w:rsid w:val="00BE5E6B"/>
    <w:rsid w:val="00BE6D59"/>
    <w:rsid w:val="00BE7E53"/>
    <w:rsid w:val="00BF0263"/>
    <w:rsid w:val="00BF02EE"/>
    <w:rsid w:val="00BF0526"/>
    <w:rsid w:val="00BF0DF0"/>
    <w:rsid w:val="00BF0E1E"/>
    <w:rsid w:val="00BF1146"/>
    <w:rsid w:val="00BF27B9"/>
    <w:rsid w:val="00BF4370"/>
    <w:rsid w:val="00BF43D9"/>
    <w:rsid w:val="00BF471E"/>
    <w:rsid w:val="00BF531B"/>
    <w:rsid w:val="00BF5790"/>
    <w:rsid w:val="00C002E3"/>
    <w:rsid w:val="00C005E4"/>
    <w:rsid w:val="00C0064F"/>
    <w:rsid w:val="00C00A64"/>
    <w:rsid w:val="00C00D53"/>
    <w:rsid w:val="00C0158F"/>
    <w:rsid w:val="00C017E0"/>
    <w:rsid w:val="00C01B21"/>
    <w:rsid w:val="00C01BC7"/>
    <w:rsid w:val="00C0200C"/>
    <w:rsid w:val="00C02351"/>
    <w:rsid w:val="00C0268B"/>
    <w:rsid w:val="00C027A0"/>
    <w:rsid w:val="00C039BF"/>
    <w:rsid w:val="00C03FC8"/>
    <w:rsid w:val="00C04F7E"/>
    <w:rsid w:val="00C0556B"/>
    <w:rsid w:val="00C05D64"/>
    <w:rsid w:val="00C05D95"/>
    <w:rsid w:val="00C05E63"/>
    <w:rsid w:val="00C05F4A"/>
    <w:rsid w:val="00C071AD"/>
    <w:rsid w:val="00C07DD2"/>
    <w:rsid w:val="00C10375"/>
    <w:rsid w:val="00C10616"/>
    <w:rsid w:val="00C10EF6"/>
    <w:rsid w:val="00C110B3"/>
    <w:rsid w:val="00C1152D"/>
    <w:rsid w:val="00C1179D"/>
    <w:rsid w:val="00C11BFE"/>
    <w:rsid w:val="00C11C0D"/>
    <w:rsid w:val="00C12606"/>
    <w:rsid w:val="00C12627"/>
    <w:rsid w:val="00C12C61"/>
    <w:rsid w:val="00C12FD8"/>
    <w:rsid w:val="00C1348C"/>
    <w:rsid w:val="00C13B35"/>
    <w:rsid w:val="00C13E02"/>
    <w:rsid w:val="00C1455F"/>
    <w:rsid w:val="00C147CB"/>
    <w:rsid w:val="00C15F1F"/>
    <w:rsid w:val="00C160B9"/>
    <w:rsid w:val="00C16553"/>
    <w:rsid w:val="00C16598"/>
    <w:rsid w:val="00C17E79"/>
    <w:rsid w:val="00C21814"/>
    <w:rsid w:val="00C2230A"/>
    <w:rsid w:val="00C223AD"/>
    <w:rsid w:val="00C22B99"/>
    <w:rsid w:val="00C22F14"/>
    <w:rsid w:val="00C237C9"/>
    <w:rsid w:val="00C249D7"/>
    <w:rsid w:val="00C3010E"/>
    <w:rsid w:val="00C30F8D"/>
    <w:rsid w:val="00C338AF"/>
    <w:rsid w:val="00C3466F"/>
    <w:rsid w:val="00C35C50"/>
    <w:rsid w:val="00C364D4"/>
    <w:rsid w:val="00C3651A"/>
    <w:rsid w:val="00C37B5C"/>
    <w:rsid w:val="00C37C0A"/>
    <w:rsid w:val="00C37DC0"/>
    <w:rsid w:val="00C37E5B"/>
    <w:rsid w:val="00C4001A"/>
    <w:rsid w:val="00C40805"/>
    <w:rsid w:val="00C40A45"/>
    <w:rsid w:val="00C411F2"/>
    <w:rsid w:val="00C43D2F"/>
    <w:rsid w:val="00C43D33"/>
    <w:rsid w:val="00C43EB4"/>
    <w:rsid w:val="00C44393"/>
    <w:rsid w:val="00C448E8"/>
    <w:rsid w:val="00C44ED4"/>
    <w:rsid w:val="00C45E5A"/>
    <w:rsid w:val="00C470AB"/>
    <w:rsid w:val="00C506D2"/>
    <w:rsid w:val="00C51165"/>
    <w:rsid w:val="00C527CC"/>
    <w:rsid w:val="00C565CB"/>
    <w:rsid w:val="00C566A6"/>
    <w:rsid w:val="00C57900"/>
    <w:rsid w:val="00C6042F"/>
    <w:rsid w:val="00C60D6A"/>
    <w:rsid w:val="00C614E6"/>
    <w:rsid w:val="00C61F99"/>
    <w:rsid w:val="00C634D3"/>
    <w:rsid w:val="00C63A73"/>
    <w:rsid w:val="00C650E5"/>
    <w:rsid w:val="00C65B4B"/>
    <w:rsid w:val="00C65D87"/>
    <w:rsid w:val="00C65FEF"/>
    <w:rsid w:val="00C660EB"/>
    <w:rsid w:val="00C67209"/>
    <w:rsid w:val="00C674B7"/>
    <w:rsid w:val="00C6778C"/>
    <w:rsid w:val="00C67D1A"/>
    <w:rsid w:val="00C70A2A"/>
    <w:rsid w:val="00C70D21"/>
    <w:rsid w:val="00C71985"/>
    <w:rsid w:val="00C71CCE"/>
    <w:rsid w:val="00C725BD"/>
    <w:rsid w:val="00C72A88"/>
    <w:rsid w:val="00C72C21"/>
    <w:rsid w:val="00C731B8"/>
    <w:rsid w:val="00C73E8E"/>
    <w:rsid w:val="00C73EF8"/>
    <w:rsid w:val="00C745D9"/>
    <w:rsid w:val="00C746DE"/>
    <w:rsid w:val="00C74EDA"/>
    <w:rsid w:val="00C7556B"/>
    <w:rsid w:val="00C75984"/>
    <w:rsid w:val="00C80148"/>
    <w:rsid w:val="00C80CCB"/>
    <w:rsid w:val="00C81123"/>
    <w:rsid w:val="00C83892"/>
    <w:rsid w:val="00C866B3"/>
    <w:rsid w:val="00C86A2D"/>
    <w:rsid w:val="00C86AD3"/>
    <w:rsid w:val="00C9056A"/>
    <w:rsid w:val="00C908B9"/>
    <w:rsid w:val="00C90D66"/>
    <w:rsid w:val="00C91DE7"/>
    <w:rsid w:val="00C92A96"/>
    <w:rsid w:val="00C93428"/>
    <w:rsid w:val="00C93C5C"/>
    <w:rsid w:val="00C93F3E"/>
    <w:rsid w:val="00C94629"/>
    <w:rsid w:val="00C9496D"/>
    <w:rsid w:val="00C94A79"/>
    <w:rsid w:val="00C950CD"/>
    <w:rsid w:val="00C96AA9"/>
    <w:rsid w:val="00C96B8D"/>
    <w:rsid w:val="00C96EC3"/>
    <w:rsid w:val="00C97724"/>
    <w:rsid w:val="00CA00C6"/>
    <w:rsid w:val="00CA0227"/>
    <w:rsid w:val="00CA05BC"/>
    <w:rsid w:val="00CA2B66"/>
    <w:rsid w:val="00CA3EA7"/>
    <w:rsid w:val="00CA74A7"/>
    <w:rsid w:val="00CA7930"/>
    <w:rsid w:val="00CB0F13"/>
    <w:rsid w:val="00CB10B0"/>
    <w:rsid w:val="00CB1B03"/>
    <w:rsid w:val="00CB232F"/>
    <w:rsid w:val="00CB237F"/>
    <w:rsid w:val="00CB4D5C"/>
    <w:rsid w:val="00CB515A"/>
    <w:rsid w:val="00CB5176"/>
    <w:rsid w:val="00CB553C"/>
    <w:rsid w:val="00CB5BB9"/>
    <w:rsid w:val="00CB5BF7"/>
    <w:rsid w:val="00CC10FF"/>
    <w:rsid w:val="00CC1631"/>
    <w:rsid w:val="00CC1827"/>
    <w:rsid w:val="00CC3262"/>
    <w:rsid w:val="00CC3A36"/>
    <w:rsid w:val="00CC3C54"/>
    <w:rsid w:val="00CC3D29"/>
    <w:rsid w:val="00CC3FA9"/>
    <w:rsid w:val="00CC460B"/>
    <w:rsid w:val="00CC47FF"/>
    <w:rsid w:val="00CC4B3E"/>
    <w:rsid w:val="00CC56EA"/>
    <w:rsid w:val="00CC5E04"/>
    <w:rsid w:val="00CC60C7"/>
    <w:rsid w:val="00CC64D3"/>
    <w:rsid w:val="00CC72D5"/>
    <w:rsid w:val="00CC77A7"/>
    <w:rsid w:val="00CD0A23"/>
    <w:rsid w:val="00CD10A1"/>
    <w:rsid w:val="00CD1444"/>
    <w:rsid w:val="00CD1E7D"/>
    <w:rsid w:val="00CD2366"/>
    <w:rsid w:val="00CD2749"/>
    <w:rsid w:val="00CD2A26"/>
    <w:rsid w:val="00CD50C0"/>
    <w:rsid w:val="00CD60F4"/>
    <w:rsid w:val="00CD7816"/>
    <w:rsid w:val="00CD7A6E"/>
    <w:rsid w:val="00CD7EDD"/>
    <w:rsid w:val="00CE1C59"/>
    <w:rsid w:val="00CE2045"/>
    <w:rsid w:val="00CE3CF8"/>
    <w:rsid w:val="00CE406C"/>
    <w:rsid w:val="00CE43DF"/>
    <w:rsid w:val="00CE4EF8"/>
    <w:rsid w:val="00CE5717"/>
    <w:rsid w:val="00CE578A"/>
    <w:rsid w:val="00CE5860"/>
    <w:rsid w:val="00CE61AE"/>
    <w:rsid w:val="00CE63A6"/>
    <w:rsid w:val="00CE65D4"/>
    <w:rsid w:val="00CE6A0B"/>
    <w:rsid w:val="00CE6CF0"/>
    <w:rsid w:val="00CF15F2"/>
    <w:rsid w:val="00CF1A0E"/>
    <w:rsid w:val="00CF2173"/>
    <w:rsid w:val="00CF2316"/>
    <w:rsid w:val="00CF27AD"/>
    <w:rsid w:val="00CF3998"/>
    <w:rsid w:val="00CF41D7"/>
    <w:rsid w:val="00CF470A"/>
    <w:rsid w:val="00CF5DE7"/>
    <w:rsid w:val="00CF607B"/>
    <w:rsid w:val="00D0043E"/>
    <w:rsid w:val="00D00A7A"/>
    <w:rsid w:val="00D016FF"/>
    <w:rsid w:val="00D01B73"/>
    <w:rsid w:val="00D01BB8"/>
    <w:rsid w:val="00D023F6"/>
    <w:rsid w:val="00D02532"/>
    <w:rsid w:val="00D03B71"/>
    <w:rsid w:val="00D0484C"/>
    <w:rsid w:val="00D066AB"/>
    <w:rsid w:val="00D06D06"/>
    <w:rsid w:val="00D06E3C"/>
    <w:rsid w:val="00D0782F"/>
    <w:rsid w:val="00D112FE"/>
    <w:rsid w:val="00D11557"/>
    <w:rsid w:val="00D115F0"/>
    <w:rsid w:val="00D126D8"/>
    <w:rsid w:val="00D14DB3"/>
    <w:rsid w:val="00D16BE9"/>
    <w:rsid w:val="00D179B1"/>
    <w:rsid w:val="00D20003"/>
    <w:rsid w:val="00D208CD"/>
    <w:rsid w:val="00D227F4"/>
    <w:rsid w:val="00D23139"/>
    <w:rsid w:val="00D2406F"/>
    <w:rsid w:val="00D247BB"/>
    <w:rsid w:val="00D25BED"/>
    <w:rsid w:val="00D25DEA"/>
    <w:rsid w:val="00D265B2"/>
    <w:rsid w:val="00D26D65"/>
    <w:rsid w:val="00D273D3"/>
    <w:rsid w:val="00D307D4"/>
    <w:rsid w:val="00D30F9D"/>
    <w:rsid w:val="00D3112D"/>
    <w:rsid w:val="00D31E9D"/>
    <w:rsid w:val="00D326E0"/>
    <w:rsid w:val="00D33982"/>
    <w:rsid w:val="00D340E9"/>
    <w:rsid w:val="00D3413A"/>
    <w:rsid w:val="00D342EA"/>
    <w:rsid w:val="00D3478A"/>
    <w:rsid w:val="00D34BC8"/>
    <w:rsid w:val="00D34E2E"/>
    <w:rsid w:val="00D35515"/>
    <w:rsid w:val="00D35D1F"/>
    <w:rsid w:val="00D373DD"/>
    <w:rsid w:val="00D37F59"/>
    <w:rsid w:val="00D403E7"/>
    <w:rsid w:val="00D41C14"/>
    <w:rsid w:val="00D41D24"/>
    <w:rsid w:val="00D41E5C"/>
    <w:rsid w:val="00D4347C"/>
    <w:rsid w:val="00D4420F"/>
    <w:rsid w:val="00D44CD3"/>
    <w:rsid w:val="00D45252"/>
    <w:rsid w:val="00D452CB"/>
    <w:rsid w:val="00D47549"/>
    <w:rsid w:val="00D47E3D"/>
    <w:rsid w:val="00D50239"/>
    <w:rsid w:val="00D51452"/>
    <w:rsid w:val="00D52287"/>
    <w:rsid w:val="00D52F28"/>
    <w:rsid w:val="00D5303F"/>
    <w:rsid w:val="00D53E9D"/>
    <w:rsid w:val="00D543EB"/>
    <w:rsid w:val="00D54B21"/>
    <w:rsid w:val="00D55129"/>
    <w:rsid w:val="00D56F73"/>
    <w:rsid w:val="00D57A7D"/>
    <w:rsid w:val="00D603A7"/>
    <w:rsid w:val="00D60E7F"/>
    <w:rsid w:val="00D61391"/>
    <w:rsid w:val="00D613A1"/>
    <w:rsid w:val="00D61C26"/>
    <w:rsid w:val="00D61D29"/>
    <w:rsid w:val="00D61DDB"/>
    <w:rsid w:val="00D62220"/>
    <w:rsid w:val="00D6322B"/>
    <w:rsid w:val="00D6359A"/>
    <w:rsid w:val="00D63992"/>
    <w:rsid w:val="00D640C6"/>
    <w:rsid w:val="00D6436C"/>
    <w:rsid w:val="00D64908"/>
    <w:rsid w:val="00D66F48"/>
    <w:rsid w:val="00D678AB"/>
    <w:rsid w:val="00D67C4E"/>
    <w:rsid w:val="00D70E26"/>
    <w:rsid w:val="00D71B4D"/>
    <w:rsid w:val="00D72051"/>
    <w:rsid w:val="00D7229D"/>
    <w:rsid w:val="00D73344"/>
    <w:rsid w:val="00D74FF6"/>
    <w:rsid w:val="00D7542B"/>
    <w:rsid w:val="00D76112"/>
    <w:rsid w:val="00D765E7"/>
    <w:rsid w:val="00D76B3B"/>
    <w:rsid w:val="00D800D1"/>
    <w:rsid w:val="00D807C4"/>
    <w:rsid w:val="00D80CB4"/>
    <w:rsid w:val="00D81327"/>
    <w:rsid w:val="00D81C0E"/>
    <w:rsid w:val="00D8228A"/>
    <w:rsid w:val="00D831F9"/>
    <w:rsid w:val="00D836AC"/>
    <w:rsid w:val="00D83CA2"/>
    <w:rsid w:val="00D84A72"/>
    <w:rsid w:val="00D85B73"/>
    <w:rsid w:val="00D85EF4"/>
    <w:rsid w:val="00D85FEF"/>
    <w:rsid w:val="00D87789"/>
    <w:rsid w:val="00D901C5"/>
    <w:rsid w:val="00D916CF"/>
    <w:rsid w:val="00D91937"/>
    <w:rsid w:val="00D91C16"/>
    <w:rsid w:val="00D91EB0"/>
    <w:rsid w:val="00D9286F"/>
    <w:rsid w:val="00D93858"/>
    <w:rsid w:val="00D93D55"/>
    <w:rsid w:val="00D941FD"/>
    <w:rsid w:val="00D949E6"/>
    <w:rsid w:val="00D95620"/>
    <w:rsid w:val="00D958D2"/>
    <w:rsid w:val="00D95B8E"/>
    <w:rsid w:val="00D96BC8"/>
    <w:rsid w:val="00DA0AB2"/>
    <w:rsid w:val="00DA0F24"/>
    <w:rsid w:val="00DA1063"/>
    <w:rsid w:val="00DA1BC7"/>
    <w:rsid w:val="00DA2A9B"/>
    <w:rsid w:val="00DA2BF0"/>
    <w:rsid w:val="00DA4680"/>
    <w:rsid w:val="00DA49F8"/>
    <w:rsid w:val="00DA4E23"/>
    <w:rsid w:val="00DA66AE"/>
    <w:rsid w:val="00DA6BBB"/>
    <w:rsid w:val="00DA7161"/>
    <w:rsid w:val="00DA76CB"/>
    <w:rsid w:val="00DA77DF"/>
    <w:rsid w:val="00DB1D8B"/>
    <w:rsid w:val="00DB27A8"/>
    <w:rsid w:val="00DB2D8B"/>
    <w:rsid w:val="00DB39BA"/>
    <w:rsid w:val="00DB3E3B"/>
    <w:rsid w:val="00DB3ED2"/>
    <w:rsid w:val="00DB43C4"/>
    <w:rsid w:val="00DB4925"/>
    <w:rsid w:val="00DB496C"/>
    <w:rsid w:val="00DB5FE6"/>
    <w:rsid w:val="00DB661B"/>
    <w:rsid w:val="00DB6808"/>
    <w:rsid w:val="00DB7428"/>
    <w:rsid w:val="00DB7E60"/>
    <w:rsid w:val="00DB7FCF"/>
    <w:rsid w:val="00DC3C78"/>
    <w:rsid w:val="00DC72A3"/>
    <w:rsid w:val="00DD0218"/>
    <w:rsid w:val="00DD0AA3"/>
    <w:rsid w:val="00DD157C"/>
    <w:rsid w:val="00DD1EAF"/>
    <w:rsid w:val="00DD2057"/>
    <w:rsid w:val="00DD3B63"/>
    <w:rsid w:val="00DD3BE5"/>
    <w:rsid w:val="00DD46EF"/>
    <w:rsid w:val="00DD4A93"/>
    <w:rsid w:val="00DD4B9C"/>
    <w:rsid w:val="00DD4F78"/>
    <w:rsid w:val="00DD518C"/>
    <w:rsid w:val="00DD5673"/>
    <w:rsid w:val="00DD5B52"/>
    <w:rsid w:val="00DD5ECE"/>
    <w:rsid w:val="00DE017E"/>
    <w:rsid w:val="00DE099C"/>
    <w:rsid w:val="00DE0F3F"/>
    <w:rsid w:val="00DE1525"/>
    <w:rsid w:val="00DE153E"/>
    <w:rsid w:val="00DE198E"/>
    <w:rsid w:val="00DE3DFC"/>
    <w:rsid w:val="00DE4BBC"/>
    <w:rsid w:val="00DE53EF"/>
    <w:rsid w:val="00DE54F6"/>
    <w:rsid w:val="00DE7495"/>
    <w:rsid w:val="00DE7C6D"/>
    <w:rsid w:val="00DF09B5"/>
    <w:rsid w:val="00DF0F95"/>
    <w:rsid w:val="00DF1024"/>
    <w:rsid w:val="00DF2126"/>
    <w:rsid w:val="00DF2968"/>
    <w:rsid w:val="00DF30E9"/>
    <w:rsid w:val="00DF392E"/>
    <w:rsid w:val="00DF3B95"/>
    <w:rsid w:val="00DF490B"/>
    <w:rsid w:val="00DF5092"/>
    <w:rsid w:val="00DF58AD"/>
    <w:rsid w:val="00DF73AE"/>
    <w:rsid w:val="00DF742A"/>
    <w:rsid w:val="00DF76A7"/>
    <w:rsid w:val="00DF7A05"/>
    <w:rsid w:val="00E00583"/>
    <w:rsid w:val="00E01053"/>
    <w:rsid w:val="00E01AA4"/>
    <w:rsid w:val="00E01E5C"/>
    <w:rsid w:val="00E01F4D"/>
    <w:rsid w:val="00E0242C"/>
    <w:rsid w:val="00E030B9"/>
    <w:rsid w:val="00E03BA6"/>
    <w:rsid w:val="00E0458A"/>
    <w:rsid w:val="00E04781"/>
    <w:rsid w:val="00E04F82"/>
    <w:rsid w:val="00E05C6E"/>
    <w:rsid w:val="00E066E9"/>
    <w:rsid w:val="00E06F8D"/>
    <w:rsid w:val="00E07199"/>
    <w:rsid w:val="00E075B4"/>
    <w:rsid w:val="00E07E93"/>
    <w:rsid w:val="00E11EF6"/>
    <w:rsid w:val="00E12137"/>
    <w:rsid w:val="00E12431"/>
    <w:rsid w:val="00E12503"/>
    <w:rsid w:val="00E12E93"/>
    <w:rsid w:val="00E1303C"/>
    <w:rsid w:val="00E13242"/>
    <w:rsid w:val="00E1365E"/>
    <w:rsid w:val="00E13CE4"/>
    <w:rsid w:val="00E147A4"/>
    <w:rsid w:val="00E15264"/>
    <w:rsid w:val="00E15A15"/>
    <w:rsid w:val="00E15BE7"/>
    <w:rsid w:val="00E161A2"/>
    <w:rsid w:val="00E16432"/>
    <w:rsid w:val="00E16DBB"/>
    <w:rsid w:val="00E17127"/>
    <w:rsid w:val="00E17928"/>
    <w:rsid w:val="00E20973"/>
    <w:rsid w:val="00E22590"/>
    <w:rsid w:val="00E235A7"/>
    <w:rsid w:val="00E23612"/>
    <w:rsid w:val="00E24AAA"/>
    <w:rsid w:val="00E258ED"/>
    <w:rsid w:val="00E258EE"/>
    <w:rsid w:val="00E2597B"/>
    <w:rsid w:val="00E25EBE"/>
    <w:rsid w:val="00E266B6"/>
    <w:rsid w:val="00E279B7"/>
    <w:rsid w:val="00E27A18"/>
    <w:rsid w:val="00E27B69"/>
    <w:rsid w:val="00E32A66"/>
    <w:rsid w:val="00E32CF8"/>
    <w:rsid w:val="00E335FE"/>
    <w:rsid w:val="00E3435E"/>
    <w:rsid w:val="00E360FC"/>
    <w:rsid w:val="00E3696C"/>
    <w:rsid w:val="00E36DDD"/>
    <w:rsid w:val="00E3781F"/>
    <w:rsid w:val="00E419F9"/>
    <w:rsid w:val="00E41A82"/>
    <w:rsid w:val="00E425A9"/>
    <w:rsid w:val="00E4263E"/>
    <w:rsid w:val="00E4299C"/>
    <w:rsid w:val="00E434DC"/>
    <w:rsid w:val="00E43EC9"/>
    <w:rsid w:val="00E43F30"/>
    <w:rsid w:val="00E44D6B"/>
    <w:rsid w:val="00E4508A"/>
    <w:rsid w:val="00E45B63"/>
    <w:rsid w:val="00E45E97"/>
    <w:rsid w:val="00E45F95"/>
    <w:rsid w:val="00E47C84"/>
    <w:rsid w:val="00E47E37"/>
    <w:rsid w:val="00E47EE0"/>
    <w:rsid w:val="00E5021F"/>
    <w:rsid w:val="00E506C7"/>
    <w:rsid w:val="00E50715"/>
    <w:rsid w:val="00E50FF0"/>
    <w:rsid w:val="00E51A1C"/>
    <w:rsid w:val="00E52542"/>
    <w:rsid w:val="00E5255D"/>
    <w:rsid w:val="00E528F4"/>
    <w:rsid w:val="00E52AAF"/>
    <w:rsid w:val="00E53B6E"/>
    <w:rsid w:val="00E53F62"/>
    <w:rsid w:val="00E56281"/>
    <w:rsid w:val="00E56B14"/>
    <w:rsid w:val="00E572A8"/>
    <w:rsid w:val="00E6134B"/>
    <w:rsid w:val="00E613EC"/>
    <w:rsid w:val="00E617F0"/>
    <w:rsid w:val="00E61C03"/>
    <w:rsid w:val="00E61EC6"/>
    <w:rsid w:val="00E61FCA"/>
    <w:rsid w:val="00E622D3"/>
    <w:rsid w:val="00E62479"/>
    <w:rsid w:val="00E6276C"/>
    <w:rsid w:val="00E629DB"/>
    <w:rsid w:val="00E63989"/>
    <w:rsid w:val="00E63B30"/>
    <w:rsid w:val="00E64F33"/>
    <w:rsid w:val="00E659F6"/>
    <w:rsid w:val="00E65E6C"/>
    <w:rsid w:val="00E66335"/>
    <w:rsid w:val="00E66D0E"/>
    <w:rsid w:val="00E66FEE"/>
    <w:rsid w:val="00E671A6"/>
    <w:rsid w:val="00E67C1C"/>
    <w:rsid w:val="00E7045D"/>
    <w:rsid w:val="00E71012"/>
    <w:rsid w:val="00E7170C"/>
    <w:rsid w:val="00E71B0D"/>
    <w:rsid w:val="00E72932"/>
    <w:rsid w:val="00E748AD"/>
    <w:rsid w:val="00E74B33"/>
    <w:rsid w:val="00E75B53"/>
    <w:rsid w:val="00E765D3"/>
    <w:rsid w:val="00E76DFE"/>
    <w:rsid w:val="00E8166B"/>
    <w:rsid w:val="00E81770"/>
    <w:rsid w:val="00E81AF4"/>
    <w:rsid w:val="00E82884"/>
    <w:rsid w:val="00E82947"/>
    <w:rsid w:val="00E82A82"/>
    <w:rsid w:val="00E83597"/>
    <w:rsid w:val="00E841C6"/>
    <w:rsid w:val="00E84DC1"/>
    <w:rsid w:val="00E85C6A"/>
    <w:rsid w:val="00E85E96"/>
    <w:rsid w:val="00E86079"/>
    <w:rsid w:val="00E91F7A"/>
    <w:rsid w:val="00E9214B"/>
    <w:rsid w:val="00E9224E"/>
    <w:rsid w:val="00E92C30"/>
    <w:rsid w:val="00E930CA"/>
    <w:rsid w:val="00E9351B"/>
    <w:rsid w:val="00E936C5"/>
    <w:rsid w:val="00E95A92"/>
    <w:rsid w:val="00E97F23"/>
    <w:rsid w:val="00EA0889"/>
    <w:rsid w:val="00EA0B8D"/>
    <w:rsid w:val="00EA0EEA"/>
    <w:rsid w:val="00EA1B7F"/>
    <w:rsid w:val="00EA245E"/>
    <w:rsid w:val="00EA2BA4"/>
    <w:rsid w:val="00EA3A6C"/>
    <w:rsid w:val="00EA3AF9"/>
    <w:rsid w:val="00EA4598"/>
    <w:rsid w:val="00EA45FE"/>
    <w:rsid w:val="00EA4969"/>
    <w:rsid w:val="00EA4D0B"/>
    <w:rsid w:val="00EA5115"/>
    <w:rsid w:val="00EA5431"/>
    <w:rsid w:val="00EA5DFD"/>
    <w:rsid w:val="00EA6EA9"/>
    <w:rsid w:val="00EA6F33"/>
    <w:rsid w:val="00EA701E"/>
    <w:rsid w:val="00EA712E"/>
    <w:rsid w:val="00EB1748"/>
    <w:rsid w:val="00EB204A"/>
    <w:rsid w:val="00EB28A6"/>
    <w:rsid w:val="00EB3B90"/>
    <w:rsid w:val="00EB4394"/>
    <w:rsid w:val="00EB50C5"/>
    <w:rsid w:val="00EB6999"/>
    <w:rsid w:val="00EB6BF6"/>
    <w:rsid w:val="00EB78EC"/>
    <w:rsid w:val="00EB7CC1"/>
    <w:rsid w:val="00EC0698"/>
    <w:rsid w:val="00EC0782"/>
    <w:rsid w:val="00EC0E5E"/>
    <w:rsid w:val="00EC1D9A"/>
    <w:rsid w:val="00EC26B5"/>
    <w:rsid w:val="00EC419D"/>
    <w:rsid w:val="00EC4E49"/>
    <w:rsid w:val="00EC6351"/>
    <w:rsid w:val="00EC636E"/>
    <w:rsid w:val="00EC7250"/>
    <w:rsid w:val="00EC7FF1"/>
    <w:rsid w:val="00ED11CF"/>
    <w:rsid w:val="00ED1FF2"/>
    <w:rsid w:val="00ED284E"/>
    <w:rsid w:val="00ED28EC"/>
    <w:rsid w:val="00ED2C66"/>
    <w:rsid w:val="00ED34F0"/>
    <w:rsid w:val="00ED3B38"/>
    <w:rsid w:val="00ED64CA"/>
    <w:rsid w:val="00ED711D"/>
    <w:rsid w:val="00ED77FB"/>
    <w:rsid w:val="00ED7E4E"/>
    <w:rsid w:val="00ED7F65"/>
    <w:rsid w:val="00ED7F70"/>
    <w:rsid w:val="00EE10A4"/>
    <w:rsid w:val="00EE139E"/>
    <w:rsid w:val="00EE23FA"/>
    <w:rsid w:val="00EE3317"/>
    <w:rsid w:val="00EE3A09"/>
    <w:rsid w:val="00EE43EA"/>
    <w:rsid w:val="00EE4580"/>
    <w:rsid w:val="00EE45EC"/>
    <w:rsid w:val="00EE4CBD"/>
    <w:rsid w:val="00EE63AC"/>
    <w:rsid w:val="00EF0309"/>
    <w:rsid w:val="00EF0D44"/>
    <w:rsid w:val="00EF1E2D"/>
    <w:rsid w:val="00EF24DC"/>
    <w:rsid w:val="00EF2531"/>
    <w:rsid w:val="00EF30EA"/>
    <w:rsid w:val="00EF34E2"/>
    <w:rsid w:val="00EF3ABC"/>
    <w:rsid w:val="00EF4233"/>
    <w:rsid w:val="00EF53B0"/>
    <w:rsid w:val="00EF54D7"/>
    <w:rsid w:val="00EF5C8D"/>
    <w:rsid w:val="00EF6BA7"/>
    <w:rsid w:val="00EF7722"/>
    <w:rsid w:val="00EF793E"/>
    <w:rsid w:val="00F010CB"/>
    <w:rsid w:val="00F013B9"/>
    <w:rsid w:val="00F021A6"/>
    <w:rsid w:val="00F02411"/>
    <w:rsid w:val="00F02906"/>
    <w:rsid w:val="00F02D5F"/>
    <w:rsid w:val="00F03251"/>
    <w:rsid w:val="00F037B6"/>
    <w:rsid w:val="00F03C3A"/>
    <w:rsid w:val="00F040CB"/>
    <w:rsid w:val="00F04584"/>
    <w:rsid w:val="00F0474B"/>
    <w:rsid w:val="00F0479B"/>
    <w:rsid w:val="00F04F9C"/>
    <w:rsid w:val="00F0718E"/>
    <w:rsid w:val="00F0789F"/>
    <w:rsid w:val="00F1084D"/>
    <w:rsid w:val="00F11D94"/>
    <w:rsid w:val="00F13E0D"/>
    <w:rsid w:val="00F14D45"/>
    <w:rsid w:val="00F15470"/>
    <w:rsid w:val="00F15636"/>
    <w:rsid w:val="00F15D0C"/>
    <w:rsid w:val="00F1679F"/>
    <w:rsid w:val="00F1700C"/>
    <w:rsid w:val="00F171D6"/>
    <w:rsid w:val="00F17A7F"/>
    <w:rsid w:val="00F20695"/>
    <w:rsid w:val="00F21116"/>
    <w:rsid w:val="00F21A83"/>
    <w:rsid w:val="00F21FA6"/>
    <w:rsid w:val="00F2224E"/>
    <w:rsid w:val="00F23DA5"/>
    <w:rsid w:val="00F23F3B"/>
    <w:rsid w:val="00F24829"/>
    <w:rsid w:val="00F248BD"/>
    <w:rsid w:val="00F26B5E"/>
    <w:rsid w:val="00F26D51"/>
    <w:rsid w:val="00F2736B"/>
    <w:rsid w:val="00F273F2"/>
    <w:rsid w:val="00F2760B"/>
    <w:rsid w:val="00F30037"/>
    <w:rsid w:val="00F3040C"/>
    <w:rsid w:val="00F30AEA"/>
    <w:rsid w:val="00F30CCA"/>
    <w:rsid w:val="00F32342"/>
    <w:rsid w:val="00F3408D"/>
    <w:rsid w:val="00F35652"/>
    <w:rsid w:val="00F36DD4"/>
    <w:rsid w:val="00F36E9A"/>
    <w:rsid w:val="00F402EF"/>
    <w:rsid w:val="00F40432"/>
    <w:rsid w:val="00F413B1"/>
    <w:rsid w:val="00F418D0"/>
    <w:rsid w:val="00F420E1"/>
    <w:rsid w:val="00F42634"/>
    <w:rsid w:val="00F433C3"/>
    <w:rsid w:val="00F44452"/>
    <w:rsid w:val="00F46231"/>
    <w:rsid w:val="00F4670B"/>
    <w:rsid w:val="00F46807"/>
    <w:rsid w:val="00F4696F"/>
    <w:rsid w:val="00F46DE1"/>
    <w:rsid w:val="00F46E59"/>
    <w:rsid w:val="00F47A43"/>
    <w:rsid w:val="00F47D08"/>
    <w:rsid w:val="00F50D01"/>
    <w:rsid w:val="00F52491"/>
    <w:rsid w:val="00F52A9E"/>
    <w:rsid w:val="00F53A20"/>
    <w:rsid w:val="00F546AD"/>
    <w:rsid w:val="00F54CCD"/>
    <w:rsid w:val="00F54CD3"/>
    <w:rsid w:val="00F55655"/>
    <w:rsid w:val="00F5628B"/>
    <w:rsid w:val="00F57FFC"/>
    <w:rsid w:val="00F60D31"/>
    <w:rsid w:val="00F60DFB"/>
    <w:rsid w:val="00F60E66"/>
    <w:rsid w:val="00F60F2A"/>
    <w:rsid w:val="00F613F7"/>
    <w:rsid w:val="00F619F1"/>
    <w:rsid w:val="00F622CC"/>
    <w:rsid w:val="00F62997"/>
    <w:rsid w:val="00F6314F"/>
    <w:rsid w:val="00F641DA"/>
    <w:rsid w:val="00F642CE"/>
    <w:rsid w:val="00F658F8"/>
    <w:rsid w:val="00F660BB"/>
    <w:rsid w:val="00F66152"/>
    <w:rsid w:val="00F661D9"/>
    <w:rsid w:val="00F6672E"/>
    <w:rsid w:val="00F66968"/>
    <w:rsid w:val="00F66B25"/>
    <w:rsid w:val="00F677FB"/>
    <w:rsid w:val="00F70A98"/>
    <w:rsid w:val="00F70ABA"/>
    <w:rsid w:val="00F70B02"/>
    <w:rsid w:val="00F70C54"/>
    <w:rsid w:val="00F720D6"/>
    <w:rsid w:val="00F72ACA"/>
    <w:rsid w:val="00F73465"/>
    <w:rsid w:val="00F73D36"/>
    <w:rsid w:val="00F74EDD"/>
    <w:rsid w:val="00F757C1"/>
    <w:rsid w:val="00F76C7B"/>
    <w:rsid w:val="00F76F3E"/>
    <w:rsid w:val="00F77430"/>
    <w:rsid w:val="00F77D85"/>
    <w:rsid w:val="00F77DD7"/>
    <w:rsid w:val="00F80330"/>
    <w:rsid w:val="00F8134D"/>
    <w:rsid w:val="00F821A9"/>
    <w:rsid w:val="00F83482"/>
    <w:rsid w:val="00F84172"/>
    <w:rsid w:val="00F84237"/>
    <w:rsid w:val="00F857ED"/>
    <w:rsid w:val="00F85F51"/>
    <w:rsid w:val="00F87972"/>
    <w:rsid w:val="00F879AA"/>
    <w:rsid w:val="00F87ADE"/>
    <w:rsid w:val="00F91221"/>
    <w:rsid w:val="00F912CF"/>
    <w:rsid w:val="00F91DD8"/>
    <w:rsid w:val="00F92CDB"/>
    <w:rsid w:val="00F92CEF"/>
    <w:rsid w:val="00F93527"/>
    <w:rsid w:val="00F93DF9"/>
    <w:rsid w:val="00F946AB"/>
    <w:rsid w:val="00F959FA"/>
    <w:rsid w:val="00F95E4D"/>
    <w:rsid w:val="00F95E9F"/>
    <w:rsid w:val="00F96023"/>
    <w:rsid w:val="00F962DC"/>
    <w:rsid w:val="00F96325"/>
    <w:rsid w:val="00F96622"/>
    <w:rsid w:val="00F96D67"/>
    <w:rsid w:val="00F9776E"/>
    <w:rsid w:val="00F97A5D"/>
    <w:rsid w:val="00F97C41"/>
    <w:rsid w:val="00FA0858"/>
    <w:rsid w:val="00FA0D80"/>
    <w:rsid w:val="00FA1ED8"/>
    <w:rsid w:val="00FA2957"/>
    <w:rsid w:val="00FA2F1B"/>
    <w:rsid w:val="00FA5DDB"/>
    <w:rsid w:val="00FA6A5B"/>
    <w:rsid w:val="00FA72F4"/>
    <w:rsid w:val="00FB0217"/>
    <w:rsid w:val="00FB0DD7"/>
    <w:rsid w:val="00FB1108"/>
    <w:rsid w:val="00FB12E4"/>
    <w:rsid w:val="00FB1E47"/>
    <w:rsid w:val="00FB37EF"/>
    <w:rsid w:val="00FB43A0"/>
    <w:rsid w:val="00FB4468"/>
    <w:rsid w:val="00FB45FC"/>
    <w:rsid w:val="00FB50E0"/>
    <w:rsid w:val="00FB71EC"/>
    <w:rsid w:val="00FB7380"/>
    <w:rsid w:val="00FB7547"/>
    <w:rsid w:val="00FC0538"/>
    <w:rsid w:val="00FC0CA7"/>
    <w:rsid w:val="00FC11A4"/>
    <w:rsid w:val="00FC19E0"/>
    <w:rsid w:val="00FC1BAD"/>
    <w:rsid w:val="00FC2C5E"/>
    <w:rsid w:val="00FC4044"/>
    <w:rsid w:val="00FC415D"/>
    <w:rsid w:val="00FC5206"/>
    <w:rsid w:val="00FC589C"/>
    <w:rsid w:val="00FC5D76"/>
    <w:rsid w:val="00FC77A2"/>
    <w:rsid w:val="00FD016B"/>
    <w:rsid w:val="00FD04DB"/>
    <w:rsid w:val="00FD13F8"/>
    <w:rsid w:val="00FD21B0"/>
    <w:rsid w:val="00FD37A1"/>
    <w:rsid w:val="00FD3ADD"/>
    <w:rsid w:val="00FD4303"/>
    <w:rsid w:val="00FD4C19"/>
    <w:rsid w:val="00FD52F4"/>
    <w:rsid w:val="00FD5F1A"/>
    <w:rsid w:val="00FD6407"/>
    <w:rsid w:val="00FE0061"/>
    <w:rsid w:val="00FE0C25"/>
    <w:rsid w:val="00FE151C"/>
    <w:rsid w:val="00FE1969"/>
    <w:rsid w:val="00FE1BE1"/>
    <w:rsid w:val="00FE2580"/>
    <w:rsid w:val="00FE2B05"/>
    <w:rsid w:val="00FE3456"/>
    <w:rsid w:val="00FE383E"/>
    <w:rsid w:val="00FE4424"/>
    <w:rsid w:val="00FE460C"/>
    <w:rsid w:val="00FE4710"/>
    <w:rsid w:val="00FE5AB5"/>
    <w:rsid w:val="00FE60E5"/>
    <w:rsid w:val="00FE676D"/>
    <w:rsid w:val="00FE6E8D"/>
    <w:rsid w:val="00FE7877"/>
    <w:rsid w:val="00FF00C4"/>
    <w:rsid w:val="00FF04C4"/>
    <w:rsid w:val="00FF0763"/>
    <w:rsid w:val="00FF4597"/>
    <w:rsid w:val="00FF4C6E"/>
    <w:rsid w:val="00FF51F2"/>
    <w:rsid w:val="00FF5D15"/>
    <w:rsid w:val="00FF5DC2"/>
    <w:rsid w:val="00FF6796"/>
    <w:rsid w:val="0132BDCD"/>
    <w:rsid w:val="02701B17"/>
    <w:rsid w:val="035D044C"/>
    <w:rsid w:val="04ED2C83"/>
    <w:rsid w:val="06150582"/>
    <w:rsid w:val="06500B3B"/>
    <w:rsid w:val="0652F3B0"/>
    <w:rsid w:val="084D1533"/>
    <w:rsid w:val="08CD39C0"/>
    <w:rsid w:val="091237B7"/>
    <w:rsid w:val="093BC592"/>
    <w:rsid w:val="0941513E"/>
    <w:rsid w:val="094C7C85"/>
    <w:rsid w:val="095887AF"/>
    <w:rsid w:val="09A632C2"/>
    <w:rsid w:val="0A8CEC10"/>
    <w:rsid w:val="0B9E57E8"/>
    <w:rsid w:val="0BC3043C"/>
    <w:rsid w:val="0DB4D6F0"/>
    <w:rsid w:val="0E452EDF"/>
    <w:rsid w:val="0F6A92CB"/>
    <w:rsid w:val="0FD3822C"/>
    <w:rsid w:val="10020EFD"/>
    <w:rsid w:val="10DDDFA8"/>
    <w:rsid w:val="1120D063"/>
    <w:rsid w:val="117E8CB5"/>
    <w:rsid w:val="11E69EA9"/>
    <w:rsid w:val="1297F1CF"/>
    <w:rsid w:val="12B084C3"/>
    <w:rsid w:val="13193F10"/>
    <w:rsid w:val="13925889"/>
    <w:rsid w:val="13F8B31E"/>
    <w:rsid w:val="14A29F2D"/>
    <w:rsid w:val="171CB6DA"/>
    <w:rsid w:val="1ADB7FD1"/>
    <w:rsid w:val="1B8EC9CB"/>
    <w:rsid w:val="1C4C88D5"/>
    <w:rsid w:val="1CE713C1"/>
    <w:rsid w:val="1D7A46A0"/>
    <w:rsid w:val="1DF4221D"/>
    <w:rsid w:val="1E4EB647"/>
    <w:rsid w:val="1E6B3404"/>
    <w:rsid w:val="205DB92D"/>
    <w:rsid w:val="211381A8"/>
    <w:rsid w:val="215A401C"/>
    <w:rsid w:val="21DBAD67"/>
    <w:rsid w:val="21E557D3"/>
    <w:rsid w:val="23E0CB74"/>
    <w:rsid w:val="2498C17D"/>
    <w:rsid w:val="250CD69B"/>
    <w:rsid w:val="256D44E6"/>
    <w:rsid w:val="25D3FEE0"/>
    <w:rsid w:val="266BF7C1"/>
    <w:rsid w:val="268C8AA5"/>
    <w:rsid w:val="2786F0BC"/>
    <w:rsid w:val="28866A54"/>
    <w:rsid w:val="295A3861"/>
    <w:rsid w:val="29611EA1"/>
    <w:rsid w:val="2A0603FF"/>
    <w:rsid w:val="2A477CC7"/>
    <w:rsid w:val="2C4313B6"/>
    <w:rsid w:val="2E111E41"/>
    <w:rsid w:val="2F98D220"/>
    <w:rsid w:val="2FC92C51"/>
    <w:rsid w:val="30BF0862"/>
    <w:rsid w:val="31EAA495"/>
    <w:rsid w:val="3221B9C4"/>
    <w:rsid w:val="32B4CB51"/>
    <w:rsid w:val="347D23E3"/>
    <w:rsid w:val="35953D96"/>
    <w:rsid w:val="359DC48B"/>
    <w:rsid w:val="36A888FD"/>
    <w:rsid w:val="37A9554F"/>
    <w:rsid w:val="37FF6F16"/>
    <w:rsid w:val="3952D93F"/>
    <w:rsid w:val="3B5F48B7"/>
    <w:rsid w:val="3D2A06C3"/>
    <w:rsid w:val="3E81D777"/>
    <w:rsid w:val="3F8911C4"/>
    <w:rsid w:val="40545100"/>
    <w:rsid w:val="41482770"/>
    <w:rsid w:val="4190F9A5"/>
    <w:rsid w:val="43F925E7"/>
    <w:rsid w:val="4505AFF2"/>
    <w:rsid w:val="4574E2A7"/>
    <w:rsid w:val="47AFF651"/>
    <w:rsid w:val="48F05F39"/>
    <w:rsid w:val="494A27AB"/>
    <w:rsid w:val="4B181CC9"/>
    <w:rsid w:val="4B270F69"/>
    <w:rsid w:val="4CBF1093"/>
    <w:rsid w:val="4CFCF29B"/>
    <w:rsid w:val="4D3F4CE2"/>
    <w:rsid w:val="4D56C84C"/>
    <w:rsid w:val="4DB7A09A"/>
    <w:rsid w:val="4E2BA58D"/>
    <w:rsid w:val="4F891CFD"/>
    <w:rsid w:val="4FA54F2C"/>
    <w:rsid w:val="51B2784C"/>
    <w:rsid w:val="521AFCA5"/>
    <w:rsid w:val="52E82BB5"/>
    <w:rsid w:val="53CF8C36"/>
    <w:rsid w:val="5400D57B"/>
    <w:rsid w:val="5434B720"/>
    <w:rsid w:val="54F79F0E"/>
    <w:rsid w:val="5522DD72"/>
    <w:rsid w:val="561447ED"/>
    <w:rsid w:val="5725A38E"/>
    <w:rsid w:val="58BF74BA"/>
    <w:rsid w:val="58DB1C3B"/>
    <w:rsid w:val="5B179788"/>
    <w:rsid w:val="5C0AFFEB"/>
    <w:rsid w:val="5C2DE08F"/>
    <w:rsid w:val="5C9627F7"/>
    <w:rsid w:val="5D35AFC0"/>
    <w:rsid w:val="5E48F1E1"/>
    <w:rsid w:val="5E94961E"/>
    <w:rsid w:val="5EF8C730"/>
    <w:rsid w:val="5F0D7F59"/>
    <w:rsid w:val="5F8762D2"/>
    <w:rsid w:val="60D33AC6"/>
    <w:rsid w:val="6199F10C"/>
    <w:rsid w:val="6210219C"/>
    <w:rsid w:val="6242B73B"/>
    <w:rsid w:val="62648634"/>
    <w:rsid w:val="62C535A5"/>
    <w:rsid w:val="62FB7563"/>
    <w:rsid w:val="63BC3DD7"/>
    <w:rsid w:val="63D9AEBC"/>
    <w:rsid w:val="63F0139E"/>
    <w:rsid w:val="64F7EA7E"/>
    <w:rsid w:val="65761D4F"/>
    <w:rsid w:val="663653CE"/>
    <w:rsid w:val="676F674C"/>
    <w:rsid w:val="6779C924"/>
    <w:rsid w:val="68393982"/>
    <w:rsid w:val="68EB7248"/>
    <w:rsid w:val="69C1F77B"/>
    <w:rsid w:val="69FFA801"/>
    <w:rsid w:val="6A95603E"/>
    <w:rsid w:val="6D2431F2"/>
    <w:rsid w:val="6F0C7825"/>
    <w:rsid w:val="6F1570F2"/>
    <w:rsid w:val="6FC4142B"/>
    <w:rsid w:val="6FCFD832"/>
    <w:rsid w:val="6FE62938"/>
    <w:rsid w:val="71D06C01"/>
    <w:rsid w:val="72A3622C"/>
    <w:rsid w:val="7314D88B"/>
    <w:rsid w:val="748857F4"/>
    <w:rsid w:val="751E2D58"/>
    <w:rsid w:val="75CA3C1E"/>
    <w:rsid w:val="75E9FD3C"/>
    <w:rsid w:val="764E14F3"/>
    <w:rsid w:val="793E8B92"/>
    <w:rsid w:val="79D5C239"/>
    <w:rsid w:val="7A40C305"/>
    <w:rsid w:val="7D1FA618"/>
    <w:rsid w:val="7DA35634"/>
    <w:rsid w:val="7E4BCF38"/>
    <w:rsid w:val="7E63B24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679A1"/>
  <w15:docId w15:val="{788E0B2D-6DFA-4CD3-BEF6-FA40D9C1E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48AD"/>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8C5E3B"/>
    <w:rPr>
      <w:rFonts w:ascii="Arial" w:eastAsia="SimSun" w:hAnsi="Arial" w:cs="Arial"/>
      <w:bCs/>
      <w:iCs/>
      <w:caps/>
      <w:sz w:val="22"/>
      <w:szCs w:val="28"/>
      <w:lang w:val="en-US" w:eastAsia="zh-CN"/>
    </w:rPr>
  </w:style>
  <w:style w:type="character" w:styleId="Hyperlink">
    <w:name w:val="Hyperlink"/>
    <w:basedOn w:val="DefaultParagraphFont"/>
    <w:uiPriority w:val="99"/>
    <w:unhideWhenUsed/>
    <w:rsid w:val="006708B2"/>
    <w:rPr>
      <w:color w:val="0000FF" w:themeColor="hyperlink"/>
      <w:u w:val="single"/>
    </w:rPr>
  </w:style>
  <w:style w:type="character" w:styleId="UnresolvedMention">
    <w:name w:val="Unresolved Mention"/>
    <w:basedOn w:val="DefaultParagraphFont"/>
    <w:uiPriority w:val="99"/>
    <w:semiHidden/>
    <w:unhideWhenUsed/>
    <w:rsid w:val="006708B2"/>
    <w:rPr>
      <w:color w:val="605E5C"/>
      <w:shd w:val="clear" w:color="auto" w:fill="E1DFDD"/>
    </w:rPr>
  </w:style>
  <w:style w:type="paragraph" w:styleId="ListParagraph">
    <w:name w:val="List Paragraph"/>
    <w:basedOn w:val="Normal"/>
    <w:uiPriority w:val="34"/>
    <w:qFormat/>
    <w:rsid w:val="006708B2"/>
    <w:pPr>
      <w:ind w:left="720"/>
      <w:contextualSpacing/>
    </w:pPr>
  </w:style>
  <w:style w:type="table" w:styleId="TableGrid">
    <w:name w:val="Table Grid"/>
    <w:basedOn w:val="TableNormal"/>
    <w:rsid w:val="006C61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FB37EF"/>
    <w:rPr>
      <w:rFonts w:ascii="Times New Roman" w:hAnsi="Times New Roman" w:cs="Times New Roman"/>
      <w:sz w:val="24"/>
      <w:szCs w:val="24"/>
    </w:rPr>
  </w:style>
  <w:style w:type="character" w:styleId="FollowedHyperlink">
    <w:name w:val="FollowedHyperlink"/>
    <w:basedOn w:val="DefaultParagraphFont"/>
    <w:semiHidden/>
    <w:unhideWhenUsed/>
    <w:rsid w:val="00FB37EF"/>
    <w:rPr>
      <w:color w:val="800080" w:themeColor="followedHyperlink"/>
      <w:u w:val="single"/>
    </w:rPr>
  </w:style>
  <w:style w:type="character" w:customStyle="1" w:styleId="BodyTextChar">
    <w:name w:val="Body Text Char"/>
    <w:basedOn w:val="DefaultParagraphFont"/>
    <w:link w:val="BodyText"/>
    <w:rsid w:val="00A3457B"/>
    <w:rPr>
      <w:rFonts w:ascii="Arial" w:eastAsia="SimSun" w:hAnsi="Arial" w:cs="Arial"/>
      <w:sz w:val="22"/>
      <w:lang w:val="en-US" w:eastAsia="zh-CN"/>
    </w:rPr>
  </w:style>
  <w:style w:type="character" w:customStyle="1" w:styleId="Heading3Char">
    <w:name w:val="Heading 3 Char"/>
    <w:basedOn w:val="DefaultParagraphFont"/>
    <w:link w:val="Heading3"/>
    <w:rsid w:val="00F77D85"/>
    <w:rPr>
      <w:rFonts w:ascii="Arial" w:eastAsia="SimSun" w:hAnsi="Arial" w:cs="Arial"/>
      <w:bCs/>
      <w:sz w:val="22"/>
      <w:szCs w:val="26"/>
      <w:u w:val="single"/>
      <w:lang w:val="en-US" w:eastAsia="zh-CN"/>
    </w:rPr>
  </w:style>
  <w:style w:type="character" w:styleId="CommentReference">
    <w:name w:val="annotation reference"/>
    <w:basedOn w:val="DefaultParagraphFont"/>
    <w:semiHidden/>
    <w:unhideWhenUsed/>
    <w:rsid w:val="0029464F"/>
    <w:rPr>
      <w:sz w:val="16"/>
      <w:szCs w:val="16"/>
    </w:rPr>
  </w:style>
  <w:style w:type="paragraph" w:styleId="CommentSubject">
    <w:name w:val="annotation subject"/>
    <w:basedOn w:val="CommentText"/>
    <w:next w:val="CommentText"/>
    <w:link w:val="CommentSubjectChar"/>
    <w:semiHidden/>
    <w:unhideWhenUsed/>
    <w:rsid w:val="0029464F"/>
    <w:rPr>
      <w:b/>
      <w:bCs/>
      <w:sz w:val="20"/>
    </w:rPr>
  </w:style>
  <w:style w:type="character" w:customStyle="1" w:styleId="CommentTextChar">
    <w:name w:val="Comment Text Char"/>
    <w:basedOn w:val="DefaultParagraphFont"/>
    <w:link w:val="CommentText"/>
    <w:semiHidden/>
    <w:rsid w:val="0029464F"/>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29464F"/>
    <w:rPr>
      <w:rFonts w:ascii="Arial" w:eastAsia="SimSun" w:hAnsi="Arial" w:cs="Arial"/>
      <w:b/>
      <w:bCs/>
      <w:sz w:val="18"/>
      <w:lang w:val="en-US" w:eastAsia="zh-CN"/>
    </w:rPr>
  </w:style>
  <w:style w:type="paragraph" w:styleId="Revision">
    <w:name w:val="Revision"/>
    <w:hidden/>
    <w:uiPriority w:val="99"/>
    <w:semiHidden/>
    <w:rsid w:val="00204BEE"/>
    <w:rPr>
      <w:rFonts w:ascii="Arial" w:eastAsia="SimSun" w:hAnsi="Arial" w:cs="Arial"/>
      <w:sz w:val="22"/>
      <w:lang w:val="en-US" w:eastAsia="zh-CN"/>
    </w:rPr>
  </w:style>
  <w:style w:type="character" w:styleId="Mention">
    <w:name w:val="Mention"/>
    <w:basedOn w:val="DefaultParagraphFont"/>
    <w:uiPriority w:val="99"/>
    <w:unhideWhenUsed/>
    <w:rsid w:val="00F420E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68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ws.mail@wipo"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das.support@wipo.int"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confluence.wipo.int/confluence/spaces/dascg/pages/1714398220/3.-+Transition+to+ST.92+for+offices+directly+connected+to+WIPO+D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ICSDBFP-360348501-20767</_dlc_DocId>
    <_dlc_DocIdUrl xmlns="ec94eb93-2160-433d-bc9d-10bdc50beb83">
      <Url>https://wipoprod.sharepoint.com/sites/SPS-INT-BFP-ICSD-CWS/_layouts/15/DocIdRedir.aspx?ID=ICSDBFP-360348501-20767</Url>
      <Description>ICSDBFP-360348501-20767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a99264-aac8-44dd-b14f-8017e78a225a" ContentTypeId="0x01010043A0F979BE30A3469F998CB749C11FBD22" PreviousValue="tru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879" ma:contentTypeDescription="A PowerPoint presentation" ma:contentTypeScope="" ma:versionID="1aea89e3fd555e56a13331605d89e52a">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50efd14fb3e0fe733971c58c0d56d18c"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65505F-E7D9-4ADB-BD6B-44D512996A15}">
  <ds:schemaRefs>
    <ds:schemaRef ds:uri="http://schemas.microsoft.com/sharepoint/events"/>
  </ds:schemaRefs>
</ds:datastoreItem>
</file>

<file path=customXml/itemProps2.xml><?xml version="1.0" encoding="utf-8"?>
<ds:datastoreItem xmlns:ds="http://schemas.openxmlformats.org/officeDocument/2006/customXml" ds:itemID="{78192F7F-DD77-42B8-88D5-9C747C181F41}">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3.xml><?xml version="1.0" encoding="utf-8"?>
<ds:datastoreItem xmlns:ds="http://schemas.openxmlformats.org/officeDocument/2006/customXml" ds:itemID="{5E70C1B1-9C1E-4701-8E59-814918484754}">
  <ds:schemaRefs>
    <ds:schemaRef ds:uri="http://schemas.microsoft.com/sharepoint/v3/contenttype/forms"/>
  </ds:schemaRefs>
</ds:datastoreItem>
</file>

<file path=customXml/itemProps4.xml><?xml version="1.0" encoding="utf-8"?>
<ds:datastoreItem xmlns:ds="http://schemas.openxmlformats.org/officeDocument/2006/customXml" ds:itemID="{9A7469AE-D2E3-495B-8FAD-F7CF76229020}">
  <ds:schemaRefs>
    <ds:schemaRef ds:uri="Microsoft.SharePoint.Taxonomy.ContentTypeSync"/>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6.xml><?xml version="1.0" encoding="utf-8"?>
<ds:datastoreItem xmlns:ds="http://schemas.openxmlformats.org/officeDocument/2006/customXml" ds:itemID="{A475B463-E90A-4ECA-8A7C-60B797679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(E).dotm</Template>
  <TotalTime>48</TotalTime>
  <Pages>7</Pages>
  <Words>2575</Words>
  <Characters>14679</Characters>
  <Application>Microsoft Office Word</Application>
  <DocSecurity>0</DocSecurity>
  <Lines>122</Lines>
  <Paragraphs>34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CWS/14/5 (English) </vt:lpstr>
      <vt:lpstr>    Summary</vt:lpstr>
      <vt:lpstr>    Background</vt:lpstr>
      <vt:lpstr>    Implementation Status of WIPO Standard ST.92 by Offices</vt:lpstr>
      <vt:lpstr>        Priority document exchange through WIPO DAS</vt:lpstr>
      <vt:lpstr>        Priority document exchange outside WIPO DAS</vt:lpstr>
    </vt:vector>
  </TitlesOfParts>
  <Company>WIPO</Company>
  <LinksUpToDate>false</LinksUpToDate>
  <CharactersWithSpaces>17220</CharactersWithSpaces>
  <SharedDoc>false</SharedDoc>
  <HLinks>
    <vt:vector size="24" baseType="variant">
      <vt:variant>
        <vt:i4>3145753</vt:i4>
      </vt:variant>
      <vt:variant>
        <vt:i4>52</vt:i4>
      </vt:variant>
      <vt:variant>
        <vt:i4>0</vt:i4>
      </vt:variant>
      <vt:variant>
        <vt:i4>5</vt:i4>
      </vt:variant>
      <vt:variant>
        <vt:lpwstr>mailto:cws.mail@wipo</vt:lpwstr>
      </vt:variant>
      <vt:variant>
        <vt:lpwstr/>
      </vt:variant>
      <vt:variant>
        <vt:i4>2752605</vt:i4>
      </vt:variant>
      <vt:variant>
        <vt:i4>41</vt:i4>
      </vt:variant>
      <vt:variant>
        <vt:i4>0</vt:i4>
      </vt:variant>
      <vt:variant>
        <vt:i4>5</vt:i4>
      </vt:variant>
      <vt:variant>
        <vt:lpwstr>mailto:das.support@wipo.int</vt:lpwstr>
      </vt:variant>
      <vt:variant>
        <vt:lpwstr/>
      </vt:variant>
      <vt:variant>
        <vt:i4>6684727</vt:i4>
      </vt:variant>
      <vt:variant>
        <vt:i4>20</vt:i4>
      </vt:variant>
      <vt:variant>
        <vt:i4>0</vt:i4>
      </vt:variant>
      <vt:variant>
        <vt:i4>5</vt:i4>
      </vt:variant>
      <vt:variant>
        <vt:lpwstr>https://confluence.wipo.int/confluence/spaces/dascg/pages/1714398220/3.-+Transition+to+ST.92+for+offices+directly+connected+to+WIPO+DAS</vt:lpwstr>
      </vt:variant>
      <vt:variant>
        <vt:lpwstr/>
      </vt:variant>
      <vt:variant>
        <vt:i4>65648</vt:i4>
      </vt:variant>
      <vt:variant>
        <vt:i4>0</vt:i4>
      </vt:variant>
      <vt:variant>
        <vt:i4>0</vt:i4>
      </vt:variant>
      <vt:variant>
        <vt:i4>5</vt:i4>
      </vt:variant>
      <vt:variant>
        <vt:lpwstr>mailto:erjola.murataj@wipo.int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CWS/14/5 (English)</dc:title>
  <dc:subject>Implementation of WIPO Standard ST.92 by Offices</dc:subject>
  <dc:creator>WIPO</dc:creator>
  <cp:keywords>WIPO CWS Fourteenth Session, Implementation, WIPO Standard ST.92</cp:keywords>
  <cp:lastModifiedBy>EMMETT Claudia</cp:lastModifiedBy>
  <cp:revision>1053</cp:revision>
  <cp:lastPrinted>2026-09-22T10:06:00Z</cp:lastPrinted>
  <dcterms:created xsi:type="dcterms:W3CDTF">2026-09-10T02:08:00Z</dcterms:created>
  <dcterms:modified xsi:type="dcterms:W3CDTF">2026-09-22T10:06:00Z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215329af-51ed-4796-b81f-3624aeea098b</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docLang">
    <vt:lpwstr>en</vt:lpwstr>
  </property>
  <property fmtid="{D5CDD505-2E9C-101B-9397-08002B2CF9AE}" pid="19" name="MSIP_Label_20773ee6-353b-4fb9-a59d-0b94c8c67bea_Enabled">
    <vt:lpwstr>true</vt:lpwstr>
  </property>
  <property fmtid="{D5CDD505-2E9C-101B-9397-08002B2CF9AE}" pid="20" name="MSIP_Label_20773ee6-353b-4fb9-a59d-0b94c8c67bea_SetDate">
    <vt:lpwstr>2026-09-17T08:27:17Z</vt:lpwstr>
  </property>
  <property fmtid="{D5CDD505-2E9C-101B-9397-08002B2CF9AE}" pid="21" name="MSIP_Label_20773ee6-353b-4fb9-a59d-0b94c8c67bea_Method">
    <vt:lpwstr>Privileged</vt:lpwstr>
  </property>
  <property fmtid="{D5CDD505-2E9C-101B-9397-08002B2CF9AE}" pid="22" name="MSIP_Label_20773ee6-353b-4fb9-a59d-0b94c8c67bea_Name">
    <vt:lpwstr>No markings</vt:lpwstr>
  </property>
  <property fmtid="{D5CDD505-2E9C-101B-9397-08002B2CF9AE}" pid="23" name="MSIP_Label_20773ee6-353b-4fb9-a59d-0b94c8c67bea_SiteId">
    <vt:lpwstr>faa31b06-8ccc-48c9-867f-f7510dd11c02</vt:lpwstr>
  </property>
  <property fmtid="{D5CDD505-2E9C-101B-9397-08002B2CF9AE}" pid="24" name="MSIP_Label_20773ee6-353b-4fb9-a59d-0b94c8c67bea_ActionId">
    <vt:lpwstr>9bedd52a-58b7-4f4b-96c1-ad3d75605396</vt:lpwstr>
  </property>
  <property fmtid="{D5CDD505-2E9C-101B-9397-08002B2CF9AE}" pid="25" name="MSIP_Label_20773ee6-353b-4fb9-a59d-0b94c8c67bea_ContentBits">
    <vt:lpwstr>0</vt:lpwstr>
  </property>
  <property fmtid="{D5CDD505-2E9C-101B-9397-08002B2CF9AE}" pid="26" name="MSIP_Label_20773ee6-353b-4fb9-a59d-0b94c8c67bea_Tag">
    <vt:lpwstr>10, 0, 1, 1</vt:lpwstr>
  </property>
</Properties>
</file>