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F07FD" w14:textId="77777777" w:rsidR="008B2CC1" w:rsidRPr="008B2CC1" w:rsidRDefault="00873EE5" w:rsidP="00F11D94">
      <w:pPr>
        <w:spacing w:after="120"/>
        <w:jc w:val="right"/>
      </w:pPr>
      <w:r>
        <w:rPr>
          <w:noProof/>
          <w:sz w:val="28"/>
          <w:szCs w:val="28"/>
          <w:lang w:val="ru-RU" w:eastAsia="ru-RU"/>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val="ru-RU" w:eastAsia="ru-RU"/>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84856AF"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CB244B6" w14:textId="118DA5B6"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266F6F">
        <w:rPr>
          <w:rFonts w:ascii="Arial Black" w:hAnsi="Arial Black"/>
          <w:caps/>
          <w:sz w:val="15"/>
          <w:szCs w:val="15"/>
        </w:rPr>
        <w:t>28</w:t>
      </w:r>
    </w:p>
    <w:p w14:paraId="7E02BEBF" w14:textId="0B5B51D7"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ORIGINAL:</w:t>
      </w:r>
      <w:r w:rsidR="00761C57">
        <w:rPr>
          <w:rFonts w:ascii="Arial Black" w:hAnsi="Arial Black"/>
          <w:caps/>
          <w:sz w:val="15"/>
          <w:szCs w:val="15"/>
        </w:rPr>
        <w:t xml:space="preserve"> </w:t>
      </w:r>
      <w:bookmarkStart w:id="1" w:name="Original"/>
      <w:r w:rsidR="00266F6F">
        <w:rPr>
          <w:rFonts w:ascii="Arial Black" w:hAnsi="Arial Black"/>
          <w:caps/>
          <w:sz w:val="15"/>
          <w:szCs w:val="15"/>
        </w:rPr>
        <w:t>English</w:t>
      </w:r>
    </w:p>
    <w:bookmarkEnd w:id="1"/>
    <w:p w14:paraId="4A5CB446" w14:textId="6B06D017"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DATE:</w:t>
      </w:r>
      <w:r w:rsidR="00761C57">
        <w:rPr>
          <w:rFonts w:ascii="Arial Black" w:hAnsi="Arial Black"/>
          <w:caps/>
          <w:sz w:val="15"/>
          <w:szCs w:val="15"/>
        </w:rPr>
        <w:t xml:space="preserve"> </w:t>
      </w:r>
      <w:bookmarkStart w:id="2" w:name="Date"/>
      <w:r w:rsidR="00266F6F">
        <w:rPr>
          <w:rFonts w:ascii="Arial Black" w:hAnsi="Arial Black"/>
          <w:caps/>
          <w:sz w:val="15"/>
          <w:szCs w:val="15"/>
        </w:rPr>
        <w:t>September</w:t>
      </w:r>
      <w:r w:rsidR="00B22236">
        <w:rPr>
          <w:rFonts w:ascii="Arial Black" w:hAnsi="Arial Black"/>
          <w:caps/>
          <w:sz w:val="15"/>
          <w:szCs w:val="15"/>
        </w:rPr>
        <w:t xml:space="preserve"> 2</w:t>
      </w:r>
      <w:r w:rsidR="00461C32">
        <w:rPr>
          <w:rFonts w:ascii="Arial Black" w:hAnsi="Arial Black"/>
          <w:caps/>
          <w:sz w:val="15"/>
          <w:szCs w:val="15"/>
        </w:rPr>
        <w:t>1</w:t>
      </w:r>
      <w:r w:rsidR="00B22236">
        <w:rPr>
          <w:rFonts w:ascii="Arial Black" w:hAnsi="Arial Black"/>
          <w:caps/>
          <w:sz w:val="15"/>
          <w:szCs w:val="15"/>
        </w:rPr>
        <w:t>,</w:t>
      </w:r>
      <w:r w:rsidR="00266F6F">
        <w:rPr>
          <w:rFonts w:ascii="Arial Black" w:hAnsi="Arial Black"/>
          <w:caps/>
          <w:sz w:val="15"/>
          <w:szCs w:val="15"/>
        </w:rPr>
        <w:t>2026</w:t>
      </w:r>
    </w:p>
    <w:bookmarkEnd w:id="2"/>
    <w:p w14:paraId="617CCA41" w14:textId="77777777" w:rsidR="008B2CC1" w:rsidRPr="000817DB" w:rsidRDefault="000817DB" w:rsidP="00CE65D4">
      <w:pPr>
        <w:spacing w:after="600"/>
        <w:rPr>
          <w:b/>
          <w:sz w:val="28"/>
          <w:szCs w:val="28"/>
        </w:rPr>
      </w:pPr>
      <w:r w:rsidRPr="000817DB">
        <w:rPr>
          <w:b/>
          <w:sz w:val="28"/>
          <w:szCs w:val="28"/>
        </w:rPr>
        <w:t>Committee on WIPO Standards (CWS)</w:t>
      </w:r>
    </w:p>
    <w:p w14:paraId="0B67FDE0"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2F83412F"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59687480" w14:textId="05FD7F9B" w:rsidR="008B2CC1" w:rsidRPr="009F3BF9" w:rsidRDefault="00266F6F" w:rsidP="00CE65D4">
      <w:pPr>
        <w:spacing w:after="360"/>
        <w:rPr>
          <w:caps/>
          <w:sz w:val="24"/>
        </w:rPr>
      </w:pPr>
      <w:bookmarkStart w:id="3" w:name="TitleOfDoc"/>
      <w:r>
        <w:rPr>
          <w:caps/>
          <w:sz w:val="24"/>
        </w:rPr>
        <w:t>Report on Task No. 59 by the Blockchain Task Force</w:t>
      </w:r>
    </w:p>
    <w:p w14:paraId="174A36D5" w14:textId="55DA81D0" w:rsidR="008B2CC1" w:rsidRPr="004D39C4" w:rsidRDefault="00607EEA" w:rsidP="00CE65D4">
      <w:pPr>
        <w:spacing w:after="960"/>
        <w:rPr>
          <w:i/>
        </w:rPr>
      </w:pPr>
      <w:bookmarkStart w:id="4" w:name="Prepared"/>
      <w:bookmarkEnd w:id="3"/>
      <w:r>
        <w:rPr>
          <w:i/>
        </w:rPr>
        <w:t>Document p</w:t>
      </w:r>
      <w:r w:rsidR="00266F6F">
        <w:rPr>
          <w:i/>
        </w:rPr>
        <w:t>repared by the Blockchain Task Force Leader</w:t>
      </w:r>
    </w:p>
    <w:bookmarkEnd w:id="4"/>
    <w:p w14:paraId="4E0757C9" w14:textId="62C4311E" w:rsidR="00146138" w:rsidRDefault="00266F6F" w:rsidP="00146138">
      <w:pPr>
        <w:pStyle w:val="Heading2"/>
      </w:pPr>
      <w:r>
        <w:t>SUMMARY</w:t>
      </w:r>
    </w:p>
    <w:p w14:paraId="4E73774D" w14:textId="35C3A456" w:rsidR="005514D2" w:rsidRDefault="00DF2A49" w:rsidP="003E673B">
      <w:pPr>
        <w:rPr>
          <w:kern w:val="2"/>
          <w:szCs w:val="22"/>
          <w:lang w:eastAsia="en-US"/>
          <w14:ligatures w14:val="standardContextual"/>
        </w:rPr>
      </w:pPr>
      <w:r>
        <w:fldChar w:fldCharType="begin"/>
      </w:r>
      <w:r>
        <w:instrText xml:space="preserve"> AUTONUM  </w:instrText>
      </w:r>
      <w:r>
        <w:fldChar w:fldCharType="end"/>
      </w:r>
      <w:r>
        <w:tab/>
      </w:r>
      <w:r w:rsidR="00146138">
        <w:t xml:space="preserve">The Blockchain Task Force, responsible for Task No. 59, </w:t>
      </w:r>
      <w:r w:rsidR="00146138" w:rsidRPr="00BF79A8">
        <w:t>reports its activities conducted since the last session of the Committee on WIPO Standards (CWS)</w:t>
      </w:r>
      <w:r w:rsidR="00146138">
        <w:t xml:space="preserve">. </w:t>
      </w:r>
      <w:r w:rsidR="001E77B8">
        <w:t xml:space="preserve"> </w:t>
      </w:r>
      <w:r w:rsidR="003E673B">
        <w:t>T</w:t>
      </w:r>
      <w:r w:rsidR="00D029E8" w:rsidRPr="00D029E8">
        <w:t xml:space="preserve">he Task Force has continued to develop its exploratory working paper and practical descriptions of three blockchain use cases relating to IP rights registration, transfers of rights and licenses, and digital identification. </w:t>
      </w:r>
    </w:p>
    <w:p w14:paraId="4286C0CB" w14:textId="0E359DBA" w:rsidR="00266F6F" w:rsidRDefault="00266F6F" w:rsidP="005C74EA">
      <w:pPr>
        <w:pStyle w:val="Heading2"/>
      </w:pPr>
      <w:r>
        <w:t>B</w:t>
      </w:r>
      <w:r w:rsidR="005C74EA">
        <w:t>ACKGROUND</w:t>
      </w:r>
    </w:p>
    <w:p w14:paraId="469EF1F4" w14:textId="7F69F345" w:rsidR="00266F6F" w:rsidRDefault="008E0B23" w:rsidP="008E0B23">
      <w:pPr>
        <w:pStyle w:val="ONUME"/>
        <w:numPr>
          <w:ilvl w:val="0"/>
          <w:numId w:val="0"/>
        </w:numPr>
      </w:pPr>
      <w:r>
        <w:fldChar w:fldCharType="begin"/>
      </w:r>
      <w:r>
        <w:instrText xml:space="preserve"> AUTONUM  </w:instrText>
      </w:r>
      <w:r>
        <w:fldChar w:fldCharType="end"/>
      </w:r>
      <w:r>
        <w:tab/>
      </w:r>
      <w:r w:rsidR="00266F6F">
        <w:t xml:space="preserve">At the eighth session of the CWS, held in November 2020, the Task Force presented a progress report of its activities (see document CWS/8/15).  At the same session, the CWS also encouraged the </w:t>
      </w:r>
      <w:r w:rsidR="00F7176C">
        <w:t>Intellectual Property (</w:t>
      </w:r>
      <w:r w:rsidR="00266F6F">
        <w:t>IP</w:t>
      </w:r>
      <w:r w:rsidR="00F7176C">
        <w:t>)</w:t>
      </w:r>
      <w:r w:rsidR="00266F6F">
        <w:t xml:space="preserve"> </w:t>
      </w:r>
      <w:r w:rsidR="00E0725D">
        <w:t>o</w:t>
      </w:r>
      <w:r w:rsidR="00266F6F">
        <w:t>ffices to participate in the discussions of the Blockchain Task Force and noted the benefits of working in collaboration with the private sector, universities and non-governmental organizations (see paragraphs 96 to 99 of document CWS/8/24).</w:t>
      </w:r>
    </w:p>
    <w:p w14:paraId="5AB4FF0C" w14:textId="32A55595" w:rsidR="00266F6F" w:rsidRDefault="008E0B23" w:rsidP="008E0B23">
      <w:pPr>
        <w:pStyle w:val="ONUME"/>
        <w:numPr>
          <w:ilvl w:val="0"/>
          <w:numId w:val="0"/>
        </w:numPr>
      </w:pPr>
      <w:r>
        <w:fldChar w:fldCharType="begin"/>
      </w:r>
      <w:r>
        <w:instrText xml:space="preserve"> AUTONUM  </w:instrText>
      </w:r>
      <w:r>
        <w:fldChar w:fldCharType="end"/>
      </w:r>
      <w:r>
        <w:tab/>
      </w:r>
      <w:r w:rsidR="00266F6F">
        <w:t xml:space="preserve">The Task Force continued to work under Task No. 59, which was last amended at the seventh session of the CWS, and whose description reads as follows: </w:t>
      </w:r>
    </w:p>
    <w:p w14:paraId="0316F6A9" w14:textId="63C493AA" w:rsidR="00AB3407" w:rsidRDefault="00266F6F" w:rsidP="00AF53DA">
      <w:pPr>
        <w:pStyle w:val="ListParagraph"/>
        <w:spacing w:after="220"/>
        <w:ind w:left="0" w:firstLine="562"/>
      </w:pPr>
      <w:r>
        <w:t>“</w:t>
      </w:r>
      <w:r>
        <w:rPr>
          <w:i/>
        </w:rPr>
        <w:t xml:space="preserve">Explore the possibility of using blockchain technology in the processes of providing Intellectual Property rights (IPRs) protection, processing information about IP objects and their use;  collect information about IPO developments in use of and experience with blockchain, assess current Industry Standards on blockchain and consider merit and applicability to IPOs;  develop reference models of using blockchain technology in the IP field, including guiding principles, common practice and use of terminology as a framework supporting collaboration, </w:t>
      </w:r>
      <w:r>
        <w:rPr>
          <w:i/>
        </w:rPr>
        <w:lastRenderedPageBreak/>
        <w:t>joint projects, and proofs of concept;  and prepare a proposal for a new WIPO Standard supporting the potential application of blockchain technology within the IP ecosystems</w:t>
      </w:r>
      <w:r>
        <w:t xml:space="preserve">.” </w:t>
      </w:r>
    </w:p>
    <w:p w14:paraId="6CA94E4B" w14:textId="0761BF9F" w:rsidR="00266F6F" w:rsidRPr="00025D7F" w:rsidRDefault="00266F6F" w:rsidP="00BB185F">
      <w:pPr>
        <w:spacing w:after="220"/>
        <w:rPr>
          <w:i/>
          <w:strike/>
        </w:rPr>
      </w:pPr>
      <w:r>
        <w:t>(</w:t>
      </w:r>
      <w:r w:rsidR="002639D0" w:rsidRPr="00025D7F">
        <w:t>S</w:t>
      </w:r>
      <w:r w:rsidRPr="00025D7F">
        <w:t>ee paragraph 67 of document CWS/7/29</w:t>
      </w:r>
      <w:r w:rsidR="00135C1B">
        <w:t>.</w:t>
      </w:r>
      <w:r w:rsidRPr="00025D7F">
        <w:t>)</w:t>
      </w:r>
    </w:p>
    <w:p w14:paraId="362D7268" w14:textId="77777777" w:rsidR="00266F6F" w:rsidRDefault="00266F6F" w:rsidP="00266F6F">
      <w:pPr>
        <w:pStyle w:val="Heading2"/>
      </w:pPr>
      <w:r>
        <w:t>PROGRESS REPORT on Task No. 59</w:t>
      </w:r>
    </w:p>
    <w:p w14:paraId="088ACDA3" w14:textId="77777777" w:rsidR="00266F6F" w:rsidRDefault="00266F6F" w:rsidP="00266F6F">
      <w:pPr>
        <w:pStyle w:val="Heading3"/>
      </w:pPr>
      <w:r>
        <w:t>Objective</w:t>
      </w:r>
    </w:p>
    <w:p w14:paraId="4FFF8F20" w14:textId="48D650E0" w:rsidR="00266F6F" w:rsidRDefault="008E0B23" w:rsidP="008E0B23">
      <w:pPr>
        <w:pStyle w:val="ONUME"/>
        <w:numPr>
          <w:ilvl w:val="0"/>
          <w:numId w:val="0"/>
        </w:numPr>
      </w:pPr>
      <w:r>
        <w:fldChar w:fldCharType="begin"/>
      </w:r>
      <w:r>
        <w:instrText xml:space="preserve"> AUTONUM  </w:instrText>
      </w:r>
      <w:r>
        <w:fldChar w:fldCharType="end"/>
      </w:r>
      <w:r>
        <w:tab/>
      </w:r>
      <w:r w:rsidR="00266F6F">
        <w:t>The main objective of Task No. 59 is to collect and analyze information relating to blockchain technologies and their application to the IP ecosystem</w:t>
      </w:r>
      <w:r w:rsidR="00217BC2">
        <w:t xml:space="preserve"> as well as</w:t>
      </w:r>
      <w:r w:rsidR="00266F6F">
        <w:t xml:space="preserve"> to develop a set of recommendations on blockchain technology for IP ecosystems.  </w:t>
      </w:r>
    </w:p>
    <w:p w14:paraId="1A229F36" w14:textId="77777777" w:rsidR="00266F6F" w:rsidRDefault="00266F6F" w:rsidP="00266F6F">
      <w:pPr>
        <w:pStyle w:val="Heading3"/>
      </w:pPr>
      <w:r>
        <w:t>Progress evaluation</w:t>
      </w:r>
    </w:p>
    <w:p w14:paraId="668EE5DF" w14:textId="7DF387D6" w:rsidR="005514D2" w:rsidRDefault="00B9430B" w:rsidP="00B9430B">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403937" w:rsidRPr="00403937">
        <w:t>Since the previous session of the CWS, the Blockchain Task Force Leader has continued to refine the exploratory working paper on the basis of further research.</w:t>
      </w:r>
    </w:p>
    <w:p w14:paraId="08328220" w14:textId="77777777" w:rsidR="00B9430B" w:rsidRDefault="00B9430B" w:rsidP="00B9430B">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DA698F" w:rsidRPr="00DA698F">
        <w:t>The Blockchain Task Force held a virtual meeting on June 16, 2026, at which the Task Force Leader presented the ongoing work on the development of practical use case descriptions.</w:t>
      </w:r>
    </w:p>
    <w:p w14:paraId="0C027BD8" w14:textId="35995C14" w:rsidR="005514D2" w:rsidRDefault="00B9430B" w:rsidP="00B9430B">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1139AA" w:rsidRPr="001139AA">
        <w:t>In accordance with the approach agreed by the Blockchain Task Force, the Task Force Leader is developing descriptions of the following three use cases:</w:t>
      </w:r>
    </w:p>
    <w:p w14:paraId="28D66010" w14:textId="640DCA6C" w:rsidR="00266F6F" w:rsidRDefault="00266F6F" w:rsidP="008E0B23">
      <w:pPr>
        <w:pStyle w:val="ONUME"/>
        <w:numPr>
          <w:ilvl w:val="0"/>
          <w:numId w:val="9"/>
        </w:numPr>
        <w:spacing w:after="120"/>
      </w:pPr>
      <w:r>
        <w:t>A distributed ledger for IP rights registration;</w:t>
      </w:r>
      <w:r w:rsidR="00BF30E3">
        <w:t xml:space="preserve">  </w:t>
      </w:r>
    </w:p>
    <w:p w14:paraId="433004C1" w14:textId="209CF22A" w:rsidR="00266F6F" w:rsidRDefault="00266F6F" w:rsidP="008E0B23">
      <w:pPr>
        <w:pStyle w:val="ONUME"/>
        <w:numPr>
          <w:ilvl w:val="0"/>
          <w:numId w:val="9"/>
        </w:numPr>
        <w:spacing w:after="120"/>
      </w:pPr>
      <w:r>
        <w:t xml:space="preserve">A platform for the registration of transfers of rights and </w:t>
      </w:r>
      <w:r w:rsidR="00BF30E3">
        <w:t>licenses</w:t>
      </w:r>
      <w:r>
        <w:t xml:space="preserve">; </w:t>
      </w:r>
      <w:r w:rsidR="00B22236">
        <w:t xml:space="preserve"> </w:t>
      </w:r>
      <w:r w:rsidR="00F8458E">
        <w:t>and</w:t>
      </w:r>
      <w:r w:rsidR="00BF30E3">
        <w:t xml:space="preserve"> </w:t>
      </w:r>
    </w:p>
    <w:p w14:paraId="243329C5" w14:textId="180A144A" w:rsidR="00266F6F" w:rsidRDefault="00266F6F" w:rsidP="008E0B23">
      <w:pPr>
        <w:pStyle w:val="ONUME"/>
        <w:numPr>
          <w:ilvl w:val="0"/>
          <w:numId w:val="9"/>
        </w:numPr>
        <w:spacing w:after="120"/>
      </w:pPr>
      <w:r>
        <w:t>Digital identification.</w:t>
      </w:r>
      <w:r w:rsidR="00BF30E3">
        <w:t xml:space="preserve">  </w:t>
      </w:r>
    </w:p>
    <w:p w14:paraId="59D6333F" w14:textId="702BEB77" w:rsidR="00266F6F" w:rsidRDefault="008E0B23" w:rsidP="008E0B23">
      <w:pPr>
        <w:pStyle w:val="ONUME"/>
        <w:numPr>
          <w:ilvl w:val="0"/>
          <w:numId w:val="0"/>
        </w:numPr>
        <w:spacing w:after="120"/>
      </w:pPr>
      <w:r>
        <w:fldChar w:fldCharType="begin"/>
      </w:r>
      <w:r>
        <w:instrText xml:space="preserve"> AUTONUM  </w:instrText>
      </w:r>
      <w:r>
        <w:fldChar w:fldCharType="end"/>
      </w:r>
      <w:r>
        <w:tab/>
      </w:r>
      <w:r w:rsidR="00266F6F">
        <w:t>The draft description of the first use case, presented at the meeting, concerns a distributed ledger for IP rights, based on a system deployed in the Russian Federation and described as a permissioned blockchain network using Hyperledger Fabric.</w:t>
      </w:r>
      <w:r w:rsidR="00483AE3">
        <w:t xml:space="preserve"> </w:t>
      </w:r>
      <w:r w:rsidR="00266F6F">
        <w:t xml:space="preserve"> The prepared working document sets out the definitions, objectives, and types of transactions supported by the network, including creation of new IP objects, guarantee and rights creation, examinations, valuation, dispute resolution, and asset transfers.</w:t>
      </w:r>
      <w:r w:rsidR="0045590C">
        <w:t xml:space="preserve"> </w:t>
      </w:r>
      <w:r w:rsidR="00266F6F">
        <w:t xml:space="preserve"> Minimum hardware, software, and technical staff qualification requirements are also outlined. </w:t>
      </w:r>
      <w:r w:rsidR="0045590C">
        <w:t xml:space="preserve"> </w:t>
      </w:r>
      <w:r w:rsidR="00266F6F">
        <w:t>The Task Force Leader continues to work on the descriptions of the two other use cases.</w:t>
      </w:r>
    </w:p>
    <w:p w14:paraId="2DA02C5E" w14:textId="4C00E897" w:rsidR="008E0B23" w:rsidRDefault="008E0B23" w:rsidP="008E0B23">
      <w:pPr>
        <w:pStyle w:val="ONUME"/>
        <w:numPr>
          <w:ilvl w:val="0"/>
          <w:numId w:val="0"/>
        </w:numPr>
        <w:spacing w:after="120"/>
      </w:pPr>
      <w:r>
        <w:fldChar w:fldCharType="begin"/>
      </w:r>
      <w:r>
        <w:instrText xml:space="preserve"> AUTONUM  </w:instrText>
      </w:r>
      <w:r>
        <w:fldChar w:fldCharType="end"/>
      </w:r>
      <w:r>
        <w:tab/>
      </w:r>
      <w:r w:rsidR="00266F6F">
        <w:t xml:space="preserve">At the meeting, the </w:t>
      </w:r>
      <w:r w:rsidR="0045590C">
        <w:t xml:space="preserve">Blockchain </w:t>
      </w:r>
      <w:r w:rsidR="00266F6F">
        <w:t xml:space="preserve">Task Force agreed to focus on enriching the current work with practical examples, particularly the three use cases presented by the Task Force Leader, while continuing to study the possibility of developing a future WIPO </w:t>
      </w:r>
      <w:r w:rsidR="00134634">
        <w:t>s</w:t>
      </w:r>
      <w:r w:rsidR="00266F6F">
        <w:t>tandard.</w:t>
      </w:r>
    </w:p>
    <w:p w14:paraId="7C2C5191" w14:textId="5A5A4D36" w:rsidR="00266F6F" w:rsidRDefault="008E0B23" w:rsidP="008E0B23">
      <w:pPr>
        <w:pStyle w:val="ONUME"/>
        <w:numPr>
          <w:ilvl w:val="0"/>
          <w:numId w:val="0"/>
        </w:numPr>
        <w:spacing w:after="120"/>
      </w:pPr>
      <w:r>
        <w:fldChar w:fldCharType="begin"/>
      </w:r>
      <w:r>
        <w:instrText xml:space="preserve"> AUTONUM  </w:instrText>
      </w:r>
      <w:r>
        <w:fldChar w:fldCharType="end"/>
      </w:r>
      <w:r>
        <w:tab/>
      </w:r>
      <w:r w:rsidR="00266F6F">
        <w:t xml:space="preserve">The three use case descriptions are intended to be incorporated into the draft standard as practical annexes, providing real-world grounding for the high-level recommendations already contained in the main body of the document. </w:t>
      </w:r>
      <w:r w:rsidR="00FA0B73">
        <w:t xml:space="preserve"> </w:t>
      </w:r>
      <w:r w:rsidR="00266F6F">
        <w:t>An important direction for the future work of the Task Force will be the identification of commonalities across the use cases and assessing whether these can form the basis for a future agreed standard.</w:t>
      </w:r>
    </w:p>
    <w:p w14:paraId="42CD37B8" w14:textId="29F1662D" w:rsidR="00BE4072" w:rsidRDefault="007D6852" w:rsidP="00BE4072">
      <w:pPr>
        <w:pStyle w:val="ONUME"/>
        <w:numPr>
          <w:ilvl w:val="0"/>
          <w:numId w:val="0"/>
        </w:numPr>
      </w:pPr>
      <w:r>
        <w:fldChar w:fldCharType="begin"/>
      </w:r>
      <w:r>
        <w:instrText xml:space="preserve"> AUTONUM  </w:instrText>
      </w:r>
      <w:r>
        <w:fldChar w:fldCharType="end"/>
      </w:r>
      <w:r>
        <w:tab/>
      </w:r>
      <w:r w:rsidR="00BE4072">
        <w:t>During the meeting</w:t>
      </w:r>
      <w:r w:rsidR="009C5B75">
        <w:rPr>
          <w:rFonts w:eastAsiaTheme="minorEastAsia" w:hint="eastAsia"/>
          <w:lang w:eastAsia="ja-JP"/>
        </w:rPr>
        <w:t xml:space="preserve"> mentioned</w:t>
      </w:r>
      <w:r w:rsidR="00BE4072">
        <w:t xml:space="preserve">, Task Force members provided updates on </w:t>
      </w:r>
      <w:r w:rsidR="00D94A35">
        <w:t xml:space="preserve">its </w:t>
      </w:r>
      <w:r w:rsidR="00BE4072">
        <w:t xml:space="preserve">current status and future considerations regarding blockchain technology, with some noting the absence of active projects, while others indicated that they are monitoring progress and potentially considering future use. </w:t>
      </w:r>
    </w:p>
    <w:p w14:paraId="4B421333" w14:textId="77777777" w:rsidR="00266F6F" w:rsidRDefault="00266F6F" w:rsidP="00266F6F">
      <w:pPr>
        <w:pStyle w:val="Heading3"/>
      </w:pPr>
      <w:r>
        <w:t>Challenges</w:t>
      </w:r>
    </w:p>
    <w:p w14:paraId="40E7582E" w14:textId="179F9362" w:rsidR="00266F6F" w:rsidRDefault="008E0B23" w:rsidP="008E0B23">
      <w:pPr>
        <w:pStyle w:val="ONUME"/>
        <w:numPr>
          <w:ilvl w:val="0"/>
          <w:numId w:val="0"/>
        </w:numPr>
      </w:pPr>
      <w:r>
        <w:fldChar w:fldCharType="begin"/>
      </w:r>
      <w:r>
        <w:instrText xml:space="preserve"> AUTONUM  </w:instrText>
      </w:r>
      <w:r>
        <w:fldChar w:fldCharType="end"/>
      </w:r>
      <w:r>
        <w:tab/>
      </w:r>
      <w:r w:rsidR="00266F6F">
        <w:t xml:space="preserve">The </w:t>
      </w:r>
      <w:r w:rsidR="001152C5">
        <w:t xml:space="preserve">Blockchain </w:t>
      </w:r>
      <w:r w:rsidR="00266F6F">
        <w:t xml:space="preserve">Task Force faced the following critical challenge: </w:t>
      </w:r>
      <w:r w:rsidR="008C3817">
        <w:t xml:space="preserve"> </w:t>
      </w:r>
      <w:r w:rsidR="00266F6F">
        <w:t xml:space="preserve">lack of involvement from the Task Force members due to a lack of experience in implementing blockchain technologies in </w:t>
      </w:r>
      <w:r w:rsidR="00303B91">
        <w:t>their Offices</w:t>
      </w:r>
      <w:r w:rsidR="00266F6F">
        <w:t>.</w:t>
      </w:r>
    </w:p>
    <w:p w14:paraId="35639E4F" w14:textId="3A7ACD3C" w:rsidR="005514D2" w:rsidRPr="00A43AE5" w:rsidRDefault="008D078D" w:rsidP="008D078D">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0127BB" w:rsidRPr="000127BB">
        <w:t xml:space="preserve">At its thirteenth session, </w:t>
      </w:r>
      <w:r w:rsidR="00C81239">
        <w:t>the CWS,</w:t>
      </w:r>
      <w:r w:rsidR="00C81239" w:rsidRPr="000127BB">
        <w:t xml:space="preserve"> </w:t>
      </w:r>
      <w:r w:rsidR="000127BB" w:rsidRPr="000127BB">
        <w:t xml:space="preserve">at the request of the Blockchain Task Force, encouraged IP offices implementing or planning to implement blockchain technology to join the Task Force and share their experience. </w:t>
      </w:r>
      <w:r w:rsidR="00D80A3E">
        <w:t xml:space="preserve"> </w:t>
      </w:r>
      <w:r w:rsidR="000127BB" w:rsidRPr="000127BB">
        <w:t>The Blockchain Task Force Leader reiterate</w:t>
      </w:r>
      <w:r w:rsidR="00805A94">
        <w:t>d</w:t>
      </w:r>
      <w:r w:rsidR="000127BB" w:rsidRPr="000127BB">
        <w:t xml:space="preserve"> this invitation at the fourteenth session of the CWS.</w:t>
      </w:r>
    </w:p>
    <w:p w14:paraId="11E682C1" w14:textId="77777777" w:rsidR="00266F6F" w:rsidRDefault="00266F6F" w:rsidP="00266F6F">
      <w:pPr>
        <w:pStyle w:val="Heading2"/>
      </w:pPr>
      <w:r>
        <w:t>WORK PLAN</w:t>
      </w:r>
    </w:p>
    <w:p w14:paraId="5332D17F" w14:textId="14205A01" w:rsidR="00266F6F" w:rsidRDefault="004343A9" w:rsidP="008E0B23">
      <w:pPr>
        <w:pStyle w:val="ONUME"/>
        <w:numPr>
          <w:ilvl w:val="0"/>
          <w:numId w:val="0"/>
        </w:numPr>
      </w:pPr>
      <w:r>
        <w:fldChar w:fldCharType="begin"/>
      </w:r>
      <w:r>
        <w:instrText xml:space="preserve"> AUTONUM  </w:instrText>
      </w:r>
      <w:r>
        <w:fldChar w:fldCharType="end"/>
      </w:r>
      <w:r>
        <w:tab/>
      </w:r>
      <w:r w:rsidR="00266F6F">
        <w:t xml:space="preserve">The </w:t>
      </w:r>
      <w:r w:rsidR="00BE4072">
        <w:t xml:space="preserve">Blockchain </w:t>
      </w:r>
      <w:r w:rsidR="00266F6F">
        <w:t>Task Force informs the CWS of its work plan for 2026</w:t>
      </w:r>
      <w:r w:rsidR="00D01869">
        <w:t xml:space="preserve"> </w:t>
      </w:r>
      <w:r w:rsidR="002B4DAD">
        <w:t xml:space="preserve">and </w:t>
      </w:r>
      <w:r w:rsidR="00266F6F">
        <w:t>2027 as follows:</w:t>
      </w:r>
      <w:r w:rsidR="00632043">
        <w:t xml:space="preserve">  </w:t>
      </w:r>
    </w:p>
    <w:tbl>
      <w:tblPr>
        <w:tblStyle w:val="TableGrid"/>
        <w:tblW w:w="5000" w:type="pct"/>
        <w:tblLook w:val="04A0" w:firstRow="1" w:lastRow="0" w:firstColumn="1" w:lastColumn="0" w:noHBand="0" w:noVBand="1"/>
      </w:tblPr>
      <w:tblGrid>
        <w:gridCol w:w="3067"/>
        <w:gridCol w:w="4305"/>
        <w:gridCol w:w="2199"/>
      </w:tblGrid>
      <w:tr w:rsidR="00266F6F" w14:paraId="5CE8D81F" w14:textId="77777777" w:rsidTr="00D01869">
        <w:tc>
          <w:tcPr>
            <w:tcW w:w="16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9BD57E" w14:textId="77777777" w:rsidR="00266F6F" w:rsidRDefault="00266F6F" w:rsidP="00D01869">
            <w:pPr>
              <w:spacing w:before="40" w:after="40"/>
              <w:jc w:val="center"/>
              <w:rPr>
                <w:b/>
              </w:rPr>
            </w:pPr>
            <w:r>
              <w:rPr>
                <w:b/>
              </w:rPr>
              <w:t>Item</w:t>
            </w:r>
          </w:p>
        </w:tc>
        <w:tc>
          <w:tcPr>
            <w:tcW w:w="22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5A333D" w14:textId="77777777" w:rsidR="00266F6F" w:rsidRDefault="00266F6F" w:rsidP="00D01869">
            <w:pPr>
              <w:spacing w:before="40" w:after="40"/>
              <w:jc w:val="center"/>
              <w:rPr>
                <w:b/>
              </w:rPr>
            </w:pPr>
            <w:r>
              <w:rPr>
                <w:b/>
              </w:rPr>
              <w:t>Description</w:t>
            </w:r>
          </w:p>
        </w:tc>
        <w:tc>
          <w:tcPr>
            <w:tcW w:w="11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6C9DA7" w14:textId="77777777" w:rsidR="00266F6F" w:rsidRDefault="00266F6F" w:rsidP="00D01869">
            <w:pPr>
              <w:spacing w:before="40" w:after="40"/>
              <w:jc w:val="center"/>
              <w:rPr>
                <w:b/>
              </w:rPr>
            </w:pPr>
            <w:r>
              <w:rPr>
                <w:b/>
              </w:rPr>
              <w:t>Time frame</w:t>
            </w:r>
          </w:p>
        </w:tc>
      </w:tr>
      <w:tr w:rsidR="00266F6F" w14:paraId="4FEDF218"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6BB80FE6" w14:textId="77777777" w:rsidR="00266F6F" w:rsidRDefault="00266F6F" w:rsidP="00D01869">
            <w:pPr>
              <w:spacing w:before="40" w:after="40"/>
            </w:pPr>
            <w:r>
              <w:t>CWS/14</w:t>
            </w:r>
          </w:p>
        </w:tc>
        <w:tc>
          <w:tcPr>
            <w:tcW w:w="2249" w:type="pct"/>
            <w:tcBorders>
              <w:top w:val="single" w:sz="4" w:space="0" w:color="000000"/>
              <w:left w:val="single" w:sz="4" w:space="0" w:color="000000"/>
              <w:bottom w:val="single" w:sz="4" w:space="0" w:color="000000"/>
              <w:right w:val="single" w:sz="4" w:space="0" w:color="000000"/>
            </w:tcBorders>
          </w:tcPr>
          <w:p w14:paraId="0F46E750" w14:textId="77777777" w:rsidR="00266F6F" w:rsidRDefault="00266F6F" w:rsidP="00D01869">
            <w:pPr>
              <w:spacing w:before="40" w:after="40"/>
            </w:pPr>
            <w:r>
              <w:t xml:space="preserve">Task Force report </w:t>
            </w:r>
            <w:proofErr w:type="gramStart"/>
            <w:r>
              <w:t>at</w:t>
            </w:r>
            <w:proofErr w:type="gramEnd"/>
            <w:r>
              <w:t xml:space="preserve"> CWS/14</w:t>
            </w:r>
          </w:p>
        </w:tc>
        <w:tc>
          <w:tcPr>
            <w:tcW w:w="1149" w:type="pct"/>
            <w:tcBorders>
              <w:top w:val="single" w:sz="4" w:space="0" w:color="000000"/>
              <w:left w:val="single" w:sz="4" w:space="0" w:color="000000"/>
              <w:bottom w:val="single" w:sz="4" w:space="0" w:color="000000"/>
              <w:right w:val="single" w:sz="4" w:space="0" w:color="000000"/>
            </w:tcBorders>
          </w:tcPr>
          <w:p w14:paraId="2E24AC2C" w14:textId="0FE2E255" w:rsidR="00266F6F" w:rsidRDefault="00266F6F" w:rsidP="00D01869">
            <w:pPr>
              <w:spacing w:before="40" w:after="40"/>
            </w:pPr>
            <w:r>
              <w:t>November 23</w:t>
            </w:r>
            <w:r w:rsidR="00A31607">
              <w:t xml:space="preserve"> to </w:t>
            </w:r>
            <w:r>
              <w:t>27, 2026</w:t>
            </w:r>
          </w:p>
        </w:tc>
      </w:tr>
      <w:tr w:rsidR="00266F6F" w14:paraId="01F910BD"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766D61F3" w14:textId="77777777" w:rsidR="00266F6F" w:rsidRDefault="00266F6F" w:rsidP="00D01869">
            <w:pPr>
              <w:spacing w:before="40" w:after="40"/>
            </w:pPr>
            <w:r>
              <w:t>Improvement of the draft standard</w:t>
            </w:r>
          </w:p>
        </w:tc>
        <w:tc>
          <w:tcPr>
            <w:tcW w:w="2249" w:type="pct"/>
            <w:tcBorders>
              <w:top w:val="single" w:sz="4" w:space="0" w:color="000000"/>
              <w:left w:val="single" w:sz="4" w:space="0" w:color="000000"/>
              <w:bottom w:val="single" w:sz="4" w:space="0" w:color="000000"/>
              <w:right w:val="single" w:sz="4" w:space="0" w:color="000000"/>
            </w:tcBorders>
          </w:tcPr>
          <w:p w14:paraId="5D53A24F" w14:textId="77777777" w:rsidR="00266F6F" w:rsidRDefault="00266F6F" w:rsidP="00D01869">
            <w:pPr>
              <w:spacing w:before="40" w:after="40"/>
            </w:pPr>
            <w:r>
              <w:t>Finalize the descriptions for the practical use cases and incorporate them into the main body of the recommendations</w:t>
            </w:r>
          </w:p>
        </w:tc>
        <w:tc>
          <w:tcPr>
            <w:tcW w:w="1149" w:type="pct"/>
            <w:tcBorders>
              <w:top w:val="single" w:sz="4" w:space="0" w:color="000000"/>
              <w:left w:val="single" w:sz="4" w:space="0" w:color="000000"/>
              <w:bottom w:val="single" w:sz="4" w:space="0" w:color="000000"/>
              <w:right w:val="single" w:sz="4" w:space="0" w:color="000000"/>
            </w:tcBorders>
          </w:tcPr>
          <w:p w14:paraId="6C86946D" w14:textId="77777777" w:rsidR="00266F6F" w:rsidRDefault="00266F6F" w:rsidP="00D01869">
            <w:pPr>
              <w:spacing w:before="40" w:after="40"/>
            </w:pPr>
            <w:r>
              <w:t>2026-2027</w:t>
            </w:r>
          </w:p>
        </w:tc>
      </w:tr>
      <w:tr w:rsidR="00266F6F" w14:paraId="3639271E"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4B03CEF1" w14:textId="77777777" w:rsidR="00266F6F" w:rsidRDefault="00266F6F" w:rsidP="00D01869">
            <w:pPr>
              <w:spacing w:before="40" w:after="40"/>
            </w:pPr>
            <w:r>
              <w:t>Task Force meeting</w:t>
            </w:r>
          </w:p>
        </w:tc>
        <w:tc>
          <w:tcPr>
            <w:tcW w:w="2249" w:type="pct"/>
            <w:tcBorders>
              <w:top w:val="single" w:sz="4" w:space="0" w:color="000000"/>
              <w:left w:val="single" w:sz="4" w:space="0" w:color="000000"/>
              <w:bottom w:val="single" w:sz="4" w:space="0" w:color="000000"/>
              <w:right w:val="single" w:sz="4" w:space="0" w:color="000000"/>
            </w:tcBorders>
          </w:tcPr>
          <w:p w14:paraId="6C26DACD" w14:textId="77777777" w:rsidR="00266F6F" w:rsidRDefault="00266F6F" w:rsidP="00D01869">
            <w:pPr>
              <w:spacing w:before="40" w:after="40"/>
            </w:pPr>
            <w:r>
              <w:t>Organize a Task Force virtual meeting to discuss the current progress</w:t>
            </w:r>
          </w:p>
        </w:tc>
        <w:tc>
          <w:tcPr>
            <w:tcW w:w="1149" w:type="pct"/>
            <w:tcBorders>
              <w:top w:val="single" w:sz="4" w:space="0" w:color="000000"/>
              <w:left w:val="single" w:sz="4" w:space="0" w:color="000000"/>
              <w:bottom w:val="single" w:sz="4" w:space="0" w:color="000000"/>
              <w:right w:val="single" w:sz="4" w:space="0" w:color="000000"/>
            </w:tcBorders>
          </w:tcPr>
          <w:p w14:paraId="29A4E6DB" w14:textId="77777777" w:rsidR="00266F6F" w:rsidRDefault="00266F6F" w:rsidP="00D01869">
            <w:pPr>
              <w:spacing w:before="40" w:after="40"/>
            </w:pPr>
            <w:r>
              <w:t>2027</w:t>
            </w:r>
          </w:p>
        </w:tc>
      </w:tr>
      <w:tr w:rsidR="00266F6F" w14:paraId="0996EEF1"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499E6F48" w14:textId="77777777" w:rsidR="00266F6F" w:rsidRDefault="00266F6F" w:rsidP="00D01869">
            <w:pPr>
              <w:spacing w:before="40" w:after="40"/>
            </w:pPr>
            <w:r>
              <w:t>Preparation for the CWS/15</w:t>
            </w:r>
          </w:p>
        </w:tc>
        <w:tc>
          <w:tcPr>
            <w:tcW w:w="2249" w:type="pct"/>
            <w:tcBorders>
              <w:top w:val="single" w:sz="4" w:space="0" w:color="000000"/>
              <w:left w:val="single" w:sz="4" w:space="0" w:color="000000"/>
              <w:bottom w:val="single" w:sz="4" w:space="0" w:color="000000"/>
              <w:right w:val="single" w:sz="4" w:space="0" w:color="000000"/>
            </w:tcBorders>
          </w:tcPr>
          <w:p w14:paraId="5E1FFEA3" w14:textId="77777777" w:rsidR="00266F6F" w:rsidRDefault="00266F6F" w:rsidP="00D01869">
            <w:pPr>
              <w:spacing w:before="40" w:after="40"/>
            </w:pPr>
            <w:r>
              <w:t>Draft working documents for the next CWS session</w:t>
            </w:r>
          </w:p>
        </w:tc>
        <w:tc>
          <w:tcPr>
            <w:tcW w:w="1149" w:type="pct"/>
            <w:tcBorders>
              <w:top w:val="single" w:sz="4" w:space="0" w:color="000000"/>
              <w:left w:val="single" w:sz="4" w:space="0" w:color="000000"/>
              <w:bottom w:val="single" w:sz="4" w:space="0" w:color="000000"/>
              <w:right w:val="single" w:sz="4" w:space="0" w:color="000000"/>
            </w:tcBorders>
          </w:tcPr>
          <w:p w14:paraId="0C78991F" w14:textId="77777777" w:rsidR="00266F6F" w:rsidRDefault="00266F6F" w:rsidP="00D01869">
            <w:pPr>
              <w:spacing w:before="40" w:after="40"/>
            </w:pPr>
            <w:r>
              <w:t>2027</w:t>
            </w:r>
          </w:p>
        </w:tc>
      </w:tr>
      <w:tr w:rsidR="00266F6F" w14:paraId="6663C6C5" w14:textId="77777777" w:rsidTr="00D01869">
        <w:tc>
          <w:tcPr>
            <w:tcW w:w="1602" w:type="pct"/>
            <w:tcBorders>
              <w:top w:val="single" w:sz="4" w:space="0" w:color="000000"/>
              <w:left w:val="single" w:sz="4" w:space="0" w:color="000000"/>
              <w:bottom w:val="single" w:sz="4" w:space="0" w:color="000000"/>
              <w:right w:val="single" w:sz="4" w:space="0" w:color="000000"/>
            </w:tcBorders>
          </w:tcPr>
          <w:p w14:paraId="7E593B42" w14:textId="77777777" w:rsidR="00266F6F" w:rsidRDefault="00266F6F" w:rsidP="00D01869">
            <w:pPr>
              <w:spacing w:before="40" w:after="40"/>
            </w:pPr>
            <w:r>
              <w:t>CWS/15</w:t>
            </w:r>
          </w:p>
        </w:tc>
        <w:tc>
          <w:tcPr>
            <w:tcW w:w="2249" w:type="pct"/>
            <w:tcBorders>
              <w:top w:val="single" w:sz="4" w:space="0" w:color="000000"/>
              <w:left w:val="single" w:sz="4" w:space="0" w:color="000000"/>
              <w:bottom w:val="single" w:sz="4" w:space="0" w:color="000000"/>
              <w:right w:val="single" w:sz="4" w:space="0" w:color="000000"/>
            </w:tcBorders>
          </w:tcPr>
          <w:p w14:paraId="40435D85" w14:textId="77777777" w:rsidR="00266F6F" w:rsidRDefault="00266F6F" w:rsidP="00D01869">
            <w:pPr>
              <w:spacing w:before="40" w:after="40"/>
            </w:pPr>
            <w:r>
              <w:t>Task Force report at CWS/15</w:t>
            </w:r>
          </w:p>
        </w:tc>
        <w:tc>
          <w:tcPr>
            <w:tcW w:w="1149" w:type="pct"/>
            <w:tcBorders>
              <w:top w:val="single" w:sz="4" w:space="0" w:color="000000"/>
              <w:left w:val="single" w:sz="4" w:space="0" w:color="000000"/>
              <w:bottom w:val="single" w:sz="4" w:space="0" w:color="000000"/>
              <w:right w:val="single" w:sz="4" w:space="0" w:color="000000"/>
            </w:tcBorders>
          </w:tcPr>
          <w:p w14:paraId="73678B9C" w14:textId="64830279" w:rsidR="00266F6F" w:rsidRDefault="00266F6F" w:rsidP="00D01869">
            <w:pPr>
              <w:spacing w:before="40" w:after="40"/>
            </w:pPr>
            <w:r>
              <w:t>2027</w:t>
            </w:r>
          </w:p>
        </w:tc>
      </w:tr>
    </w:tbl>
    <w:p w14:paraId="1CCD7160" w14:textId="77777777" w:rsidR="00266F6F" w:rsidRDefault="00266F6F" w:rsidP="00266F6F">
      <w:pPr>
        <w:pStyle w:val="ONUMFS"/>
        <w:numPr>
          <w:ilvl w:val="0"/>
          <w:numId w:val="0"/>
        </w:numPr>
        <w:rPr>
          <w:u w:val="single"/>
        </w:rPr>
      </w:pPr>
    </w:p>
    <w:p w14:paraId="10832261" w14:textId="356606D6" w:rsidR="00266F6F" w:rsidRDefault="00266F6F" w:rsidP="00266F6F">
      <w:pPr>
        <w:pStyle w:val="ONUMFS"/>
        <w:numPr>
          <w:ilvl w:val="0"/>
          <w:numId w:val="0"/>
        </w:numPr>
        <w:ind w:left="5533"/>
        <w:rPr>
          <w:i/>
        </w:rPr>
      </w:pPr>
      <w:r>
        <w:rPr>
          <w:i/>
        </w:rPr>
        <w:t>15.</w:t>
      </w:r>
      <w:r>
        <w:rPr>
          <w:i/>
        </w:rPr>
        <w:tab/>
        <w:t>The CWS is invited to:</w:t>
      </w:r>
      <w:r w:rsidR="00F44FDF">
        <w:rPr>
          <w:i/>
        </w:rPr>
        <w:t xml:space="preserve">  </w:t>
      </w:r>
    </w:p>
    <w:p w14:paraId="11CAA70D" w14:textId="49C2CD46" w:rsidR="00266F6F" w:rsidRDefault="00266F6F" w:rsidP="00266F6F">
      <w:pPr>
        <w:pStyle w:val="ONUME"/>
        <w:numPr>
          <w:ilvl w:val="0"/>
          <w:numId w:val="8"/>
        </w:numPr>
        <w:ind w:left="5533" w:firstLine="680"/>
        <w:rPr>
          <w:i/>
        </w:rPr>
      </w:pPr>
      <w:r>
        <w:rPr>
          <w:i/>
        </w:rPr>
        <w:t xml:space="preserve">note the content of the present document;  </w:t>
      </w:r>
      <w:r w:rsidR="002639D0">
        <w:rPr>
          <w:i/>
        </w:rPr>
        <w:t>and</w:t>
      </w:r>
    </w:p>
    <w:p w14:paraId="26775FF6" w14:textId="3CCE6D37" w:rsidR="00266F6F" w:rsidRDefault="00266F6F" w:rsidP="00266F6F">
      <w:pPr>
        <w:pStyle w:val="ONUME"/>
        <w:numPr>
          <w:ilvl w:val="0"/>
          <w:numId w:val="8"/>
        </w:numPr>
        <w:ind w:left="5533" w:firstLine="680"/>
        <w:rPr>
          <w:i/>
        </w:rPr>
      </w:pPr>
      <w:r>
        <w:rPr>
          <w:i/>
        </w:rPr>
        <w:t>note the proposed work</w:t>
      </w:r>
      <w:r w:rsidR="00085139">
        <w:rPr>
          <w:i/>
        </w:rPr>
        <w:t xml:space="preserve"> </w:t>
      </w:r>
      <w:r>
        <w:rPr>
          <w:i/>
        </w:rPr>
        <w:t>plan for the Blockchain Task Force, as indicated in paragraph 14 above.</w:t>
      </w:r>
    </w:p>
    <w:p w14:paraId="4CA929B9" w14:textId="77777777" w:rsidR="00266F6F" w:rsidRDefault="00266F6F" w:rsidP="00266F6F">
      <w:pPr>
        <w:ind w:left="5533" w:right="475"/>
        <w:rPr>
          <w:i/>
        </w:rPr>
      </w:pPr>
    </w:p>
    <w:p w14:paraId="10B27161" w14:textId="77777777" w:rsidR="00266F6F" w:rsidRDefault="00266F6F" w:rsidP="00266F6F">
      <w:pPr>
        <w:ind w:left="5533" w:right="475"/>
        <w:rPr>
          <w:i/>
        </w:rPr>
      </w:pPr>
    </w:p>
    <w:p w14:paraId="28B4618B" w14:textId="77777777" w:rsidR="00266F6F" w:rsidRDefault="00266F6F" w:rsidP="00266F6F">
      <w:pPr>
        <w:ind w:left="5533" w:right="475"/>
        <w:rPr>
          <w:i/>
        </w:rPr>
      </w:pPr>
    </w:p>
    <w:p w14:paraId="2B0EDA07" w14:textId="77777777" w:rsidR="00266F6F" w:rsidRDefault="00266F6F" w:rsidP="00E22FFF">
      <w:pPr>
        <w:pStyle w:val="Endofdocument-Annex"/>
      </w:pPr>
      <w:r>
        <w:t>[End of document]</w:t>
      </w:r>
    </w:p>
    <w:p w14:paraId="1526452D" w14:textId="77777777" w:rsidR="002928D3" w:rsidRDefault="002928D3" w:rsidP="003D352A">
      <w:pPr>
        <w:spacing w:after="220"/>
      </w:pPr>
    </w:p>
    <w:sectPr w:rsidR="002928D3" w:rsidSect="00266F6F">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15A9D" w14:textId="77777777" w:rsidR="00FB17C7" w:rsidRDefault="00FB17C7">
      <w:r>
        <w:separator/>
      </w:r>
    </w:p>
  </w:endnote>
  <w:endnote w:type="continuationSeparator" w:id="0">
    <w:p w14:paraId="615FFEA2" w14:textId="77777777" w:rsidR="00FB17C7" w:rsidRDefault="00FB17C7" w:rsidP="003B38C1">
      <w:r>
        <w:separator/>
      </w:r>
    </w:p>
    <w:p w14:paraId="3AB87D9F" w14:textId="77777777" w:rsidR="00FB17C7" w:rsidRPr="003B38C1" w:rsidRDefault="00FB17C7" w:rsidP="003B38C1">
      <w:pPr>
        <w:spacing w:after="60"/>
        <w:rPr>
          <w:sz w:val="17"/>
        </w:rPr>
      </w:pPr>
      <w:r>
        <w:rPr>
          <w:sz w:val="17"/>
        </w:rPr>
        <w:t>[Endnote continued from previous page]</w:t>
      </w:r>
    </w:p>
  </w:endnote>
  <w:endnote w:type="continuationNotice" w:id="1">
    <w:p w14:paraId="77A76D63" w14:textId="77777777" w:rsidR="00FB17C7" w:rsidRPr="003B38C1" w:rsidRDefault="00FB17C7"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FAF09" w14:textId="77777777" w:rsidR="00FB17C7" w:rsidRDefault="00FB17C7">
      <w:r>
        <w:separator/>
      </w:r>
    </w:p>
  </w:footnote>
  <w:footnote w:type="continuationSeparator" w:id="0">
    <w:p w14:paraId="7F193C80" w14:textId="77777777" w:rsidR="00FB17C7" w:rsidRDefault="00FB17C7" w:rsidP="008B60B2">
      <w:r>
        <w:separator/>
      </w:r>
    </w:p>
    <w:p w14:paraId="063304D2" w14:textId="77777777" w:rsidR="00FB17C7" w:rsidRPr="00ED77FB" w:rsidRDefault="00FB17C7" w:rsidP="008B60B2">
      <w:pPr>
        <w:spacing w:after="60"/>
        <w:rPr>
          <w:sz w:val="17"/>
          <w:szCs w:val="17"/>
        </w:rPr>
      </w:pPr>
      <w:r w:rsidRPr="00ED77FB">
        <w:rPr>
          <w:sz w:val="17"/>
          <w:szCs w:val="17"/>
        </w:rPr>
        <w:t>[Footnote continued from previous page]</w:t>
      </w:r>
    </w:p>
  </w:footnote>
  <w:footnote w:type="continuationNotice" w:id="1">
    <w:p w14:paraId="0E65DF30" w14:textId="77777777" w:rsidR="00FB17C7" w:rsidRPr="00ED77FB" w:rsidRDefault="00FB17C7"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2846" w14:textId="0F0C004D" w:rsidR="00EC4E49" w:rsidRDefault="00266F6F" w:rsidP="00477D6B">
    <w:pPr>
      <w:jc w:val="right"/>
    </w:pPr>
    <w:bookmarkStart w:id="5" w:name="Code2"/>
    <w:bookmarkEnd w:id="5"/>
    <w:r>
      <w:t>CWS/14/28</w:t>
    </w:r>
  </w:p>
  <w:p w14:paraId="1FA6D72E" w14:textId="77777777" w:rsidR="00EC4E49" w:rsidRDefault="00EC4E49" w:rsidP="00477D6B">
    <w:pPr>
      <w:jc w:val="right"/>
    </w:pPr>
    <w:r>
      <w:t xml:space="preserve">page </w:t>
    </w:r>
    <w:r>
      <w:fldChar w:fldCharType="begin"/>
    </w:r>
    <w:r>
      <w:instrText xml:space="preserve"> PAGE  \* MERGEFORMAT </w:instrText>
    </w:r>
    <w:r>
      <w:fldChar w:fldCharType="separate"/>
    </w:r>
    <w:r w:rsidR="00FC0802">
      <w:rPr>
        <w:noProof/>
      </w:rPr>
      <w:t>2</w:t>
    </w:r>
    <w:r>
      <w:fldChar w:fldCharType="end"/>
    </w:r>
  </w:p>
  <w:p w14:paraId="5E99B9B4" w14:textId="77777777" w:rsidR="00EC4E49" w:rsidRDefault="00EC4E49" w:rsidP="00477D6B">
    <w:pPr>
      <w:jc w:val="right"/>
    </w:pPr>
  </w:p>
  <w:p w14:paraId="4A761EDC"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35E29FA"/>
    <w:multiLevelType w:val="multilevel"/>
    <w:tmpl w:val="3E92D0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175F84"/>
    <w:multiLevelType w:val="multilevel"/>
    <w:tmpl w:val="1AFA51CE"/>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7" w15:restartNumberingAfterBreak="0">
    <w:nsid w:val="4AFB4250"/>
    <w:multiLevelType w:val="multilevel"/>
    <w:tmpl w:val="5608EC78"/>
    <w:lvl w:ilvl="0">
      <w:start w:val="1"/>
      <w:numFmt w:val="lowerLetter"/>
      <w:lvlText w:val="(%1)"/>
      <w:lvlJc w:val="left"/>
      <w:pPr>
        <w:ind w:left="6036" w:hanging="360"/>
      </w:pPr>
    </w:lvl>
    <w:lvl w:ilvl="1">
      <w:start w:val="1"/>
      <w:numFmt w:val="lowerLetter"/>
      <w:lvlText w:val="%2."/>
      <w:lvlJc w:val="left"/>
      <w:pPr>
        <w:ind w:left="6756" w:hanging="360"/>
      </w:pPr>
    </w:lvl>
    <w:lvl w:ilvl="2">
      <w:start w:val="1"/>
      <w:numFmt w:val="lowerRoman"/>
      <w:lvlText w:val="%3."/>
      <w:lvlJc w:val="right"/>
      <w:pPr>
        <w:ind w:left="7476" w:hanging="180"/>
      </w:pPr>
    </w:lvl>
    <w:lvl w:ilvl="3">
      <w:start w:val="1"/>
      <w:numFmt w:val="decimal"/>
      <w:lvlText w:val="%4."/>
      <w:lvlJc w:val="left"/>
      <w:pPr>
        <w:ind w:left="8196" w:hanging="360"/>
      </w:pPr>
    </w:lvl>
    <w:lvl w:ilvl="4">
      <w:start w:val="1"/>
      <w:numFmt w:val="lowerLetter"/>
      <w:lvlText w:val="%5."/>
      <w:lvlJc w:val="left"/>
      <w:pPr>
        <w:ind w:left="8916" w:hanging="360"/>
      </w:pPr>
    </w:lvl>
    <w:lvl w:ilvl="5">
      <w:start w:val="1"/>
      <w:numFmt w:val="lowerRoman"/>
      <w:lvlText w:val="%6."/>
      <w:lvlJc w:val="right"/>
      <w:pPr>
        <w:ind w:left="9636" w:hanging="180"/>
      </w:pPr>
    </w:lvl>
    <w:lvl w:ilvl="6">
      <w:start w:val="1"/>
      <w:numFmt w:val="decimal"/>
      <w:lvlText w:val="%7."/>
      <w:lvlJc w:val="left"/>
      <w:pPr>
        <w:ind w:left="10356" w:hanging="360"/>
      </w:pPr>
    </w:lvl>
    <w:lvl w:ilvl="7">
      <w:start w:val="1"/>
      <w:numFmt w:val="lowerLetter"/>
      <w:lvlText w:val="%8."/>
      <w:lvlJc w:val="left"/>
      <w:pPr>
        <w:ind w:left="11076" w:hanging="360"/>
      </w:pPr>
    </w:lvl>
    <w:lvl w:ilvl="8">
      <w:start w:val="1"/>
      <w:numFmt w:val="lowerRoman"/>
      <w:lvlText w:val="%9."/>
      <w:lvlJc w:val="right"/>
      <w:pPr>
        <w:ind w:left="11796"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1973299">
    <w:abstractNumId w:val="3"/>
  </w:num>
  <w:num w:numId="2" w16cid:durableId="1824613509">
    <w:abstractNumId w:val="5"/>
  </w:num>
  <w:num w:numId="3" w16cid:durableId="1227062966">
    <w:abstractNumId w:val="0"/>
  </w:num>
  <w:num w:numId="4" w16cid:durableId="1221553643">
    <w:abstractNumId w:val="8"/>
  </w:num>
  <w:num w:numId="5" w16cid:durableId="1864899844">
    <w:abstractNumId w:val="1"/>
  </w:num>
  <w:num w:numId="6" w16cid:durableId="1356492933">
    <w:abstractNumId w:val="4"/>
  </w:num>
  <w:num w:numId="7" w16cid:durableId="754791070">
    <w:abstractNumId w:val="2"/>
  </w:num>
  <w:num w:numId="8" w16cid:durableId="725184128">
    <w:abstractNumId w:val="7"/>
  </w:num>
  <w:num w:numId="9" w16cid:durableId="18225050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F6F"/>
    <w:rsid w:val="00001568"/>
    <w:rsid w:val="000127BB"/>
    <w:rsid w:val="000144A0"/>
    <w:rsid w:val="0001647B"/>
    <w:rsid w:val="00025D7F"/>
    <w:rsid w:val="00040A3E"/>
    <w:rsid w:val="00043CAA"/>
    <w:rsid w:val="00075432"/>
    <w:rsid w:val="000817DB"/>
    <w:rsid w:val="00085139"/>
    <w:rsid w:val="000968ED"/>
    <w:rsid w:val="000D6CA2"/>
    <w:rsid w:val="000D7CF7"/>
    <w:rsid w:val="000F5E56"/>
    <w:rsid w:val="001023D8"/>
    <w:rsid w:val="001024FE"/>
    <w:rsid w:val="001139AA"/>
    <w:rsid w:val="001152C5"/>
    <w:rsid w:val="00127249"/>
    <w:rsid w:val="00134634"/>
    <w:rsid w:val="001354AD"/>
    <w:rsid w:val="00135C1B"/>
    <w:rsid w:val="001362EE"/>
    <w:rsid w:val="00142868"/>
    <w:rsid w:val="00146138"/>
    <w:rsid w:val="001832A6"/>
    <w:rsid w:val="001B00B8"/>
    <w:rsid w:val="001C6808"/>
    <w:rsid w:val="001C7126"/>
    <w:rsid w:val="001E5779"/>
    <w:rsid w:val="001E77B8"/>
    <w:rsid w:val="002121FA"/>
    <w:rsid w:val="00217BC2"/>
    <w:rsid w:val="002300A4"/>
    <w:rsid w:val="002634C4"/>
    <w:rsid w:val="002639D0"/>
    <w:rsid w:val="00266F6F"/>
    <w:rsid w:val="00290420"/>
    <w:rsid w:val="00291432"/>
    <w:rsid w:val="002928D3"/>
    <w:rsid w:val="002B00CB"/>
    <w:rsid w:val="002B4DAD"/>
    <w:rsid w:val="002E54C0"/>
    <w:rsid w:val="002F1FE6"/>
    <w:rsid w:val="002F4E68"/>
    <w:rsid w:val="00303B91"/>
    <w:rsid w:val="00312F7F"/>
    <w:rsid w:val="00320480"/>
    <w:rsid w:val="00321B60"/>
    <w:rsid w:val="003228B7"/>
    <w:rsid w:val="00326456"/>
    <w:rsid w:val="00334A4D"/>
    <w:rsid w:val="0033561E"/>
    <w:rsid w:val="003508A3"/>
    <w:rsid w:val="003673CF"/>
    <w:rsid w:val="00381D42"/>
    <w:rsid w:val="003845C1"/>
    <w:rsid w:val="0039327C"/>
    <w:rsid w:val="003A6F89"/>
    <w:rsid w:val="003B38C1"/>
    <w:rsid w:val="003C2DF7"/>
    <w:rsid w:val="003D352A"/>
    <w:rsid w:val="003D69FF"/>
    <w:rsid w:val="003E1A85"/>
    <w:rsid w:val="003E673B"/>
    <w:rsid w:val="004003C0"/>
    <w:rsid w:val="0040109C"/>
    <w:rsid w:val="0040346B"/>
    <w:rsid w:val="00403937"/>
    <w:rsid w:val="00423E3E"/>
    <w:rsid w:val="00427AF4"/>
    <w:rsid w:val="004343A9"/>
    <w:rsid w:val="004400E2"/>
    <w:rsid w:val="00452E37"/>
    <w:rsid w:val="0045590C"/>
    <w:rsid w:val="00461632"/>
    <w:rsid w:val="00461C32"/>
    <w:rsid w:val="004647DA"/>
    <w:rsid w:val="00474062"/>
    <w:rsid w:val="00477D6B"/>
    <w:rsid w:val="00483AE3"/>
    <w:rsid w:val="004A704C"/>
    <w:rsid w:val="004B14C9"/>
    <w:rsid w:val="004D39C4"/>
    <w:rsid w:val="00505B03"/>
    <w:rsid w:val="005203D0"/>
    <w:rsid w:val="0052328A"/>
    <w:rsid w:val="0053057A"/>
    <w:rsid w:val="00533AA0"/>
    <w:rsid w:val="005514D2"/>
    <w:rsid w:val="00556624"/>
    <w:rsid w:val="00560A29"/>
    <w:rsid w:val="00594D27"/>
    <w:rsid w:val="005963B2"/>
    <w:rsid w:val="005A248A"/>
    <w:rsid w:val="005A6BD9"/>
    <w:rsid w:val="005A7C89"/>
    <w:rsid w:val="005B02A1"/>
    <w:rsid w:val="005C74EA"/>
    <w:rsid w:val="005E3815"/>
    <w:rsid w:val="00601760"/>
    <w:rsid w:val="006018B2"/>
    <w:rsid w:val="00605827"/>
    <w:rsid w:val="00607EEA"/>
    <w:rsid w:val="00621A05"/>
    <w:rsid w:val="00632043"/>
    <w:rsid w:val="00646050"/>
    <w:rsid w:val="006713CA"/>
    <w:rsid w:val="00676C5C"/>
    <w:rsid w:val="00680425"/>
    <w:rsid w:val="00695558"/>
    <w:rsid w:val="006A2BF5"/>
    <w:rsid w:val="006D5E0F"/>
    <w:rsid w:val="006F5B65"/>
    <w:rsid w:val="007058FB"/>
    <w:rsid w:val="00715CB8"/>
    <w:rsid w:val="007453A5"/>
    <w:rsid w:val="00753E83"/>
    <w:rsid w:val="00761C57"/>
    <w:rsid w:val="007B6A58"/>
    <w:rsid w:val="007D1613"/>
    <w:rsid w:val="007D6852"/>
    <w:rsid w:val="007F28E3"/>
    <w:rsid w:val="0080449C"/>
    <w:rsid w:val="00805A94"/>
    <w:rsid w:val="00864AA7"/>
    <w:rsid w:val="00873EE5"/>
    <w:rsid w:val="00897A1B"/>
    <w:rsid w:val="008B2CC1"/>
    <w:rsid w:val="008B4B5E"/>
    <w:rsid w:val="008B60B2"/>
    <w:rsid w:val="008C3817"/>
    <w:rsid w:val="008D078D"/>
    <w:rsid w:val="008D3F9D"/>
    <w:rsid w:val="008E0B23"/>
    <w:rsid w:val="008F776F"/>
    <w:rsid w:val="0090731E"/>
    <w:rsid w:val="009107F6"/>
    <w:rsid w:val="00912AB5"/>
    <w:rsid w:val="00916EE2"/>
    <w:rsid w:val="0092579C"/>
    <w:rsid w:val="00966A22"/>
    <w:rsid w:val="0096722F"/>
    <w:rsid w:val="00980843"/>
    <w:rsid w:val="009B0903"/>
    <w:rsid w:val="009B0E37"/>
    <w:rsid w:val="009C5B75"/>
    <w:rsid w:val="009E2791"/>
    <w:rsid w:val="009E3F6F"/>
    <w:rsid w:val="009F3BF9"/>
    <w:rsid w:val="009F499F"/>
    <w:rsid w:val="009F785F"/>
    <w:rsid w:val="00A1239F"/>
    <w:rsid w:val="00A31607"/>
    <w:rsid w:val="00A42DAF"/>
    <w:rsid w:val="00A43AE5"/>
    <w:rsid w:val="00A45BD8"/>
    <w:rsid w:val="00A778BF"/>
    <w:rsid w:val="00A85B8E"/>
    <w:rsid w:val="00AB3407"/>
    <w:rsid w:val="00AC205C"/>
    <w:rsid w:val="00AF53DA"/>
    <w:rsid w:val="00AF5C73"/>
    <w:rsid w:val="00B05A69"/>
    <w:rsid w:val="00B22236"/>
    <w:rsid w:val="00B31FF5"/>
    <w:rsid w:val="00B40598"/>
    <w:rsid w:val="00B40DE9"/>
    <w:rsid w:val="00B50B99"/>
    <w:rsid w:val="00B62CD9"/>
    <w:rsid w:val="00B93DA3"/>
    <w:rsid w:val="00B9430B"/>
    <w:rsid w:val="00B9734B"/>
    <w:rsid w:val="00BA2C27"/>
    <w:rsid w:val="00BB185F"/>
    <w:rsid w:val="00BD02E7"/>
    <w:rsid w:val="00BE1051"/>
    <w:rsid w:val="00BE4072"/>
    <w:rsid w:val="00BF30E3"/>
    <w:rsid w:val="00BF79A8"/>
    <w:rsid w:val="00C11BFE"/>
    <w:rsid w:val="00C369BB"/>
    <w:rsid w:val="00C40AD0"/>
    <w:rsid w:val="00C4567B"/>
    <w:rsid w:val="00C527CC"/>
    <w:rsid w:val="00C81239"/>
    <w:rsid w:val="00C94629"/>
    <w:rsid w:val="00CB1CFB"/>
    <w:rsid w:val="00CE65D4"/>
    <w:rsid w:val="00D01869"/>
    <w:rsid w:val="00D029E8"/>
    <w:rsid w:val="00D04222"/>
    <w:rsid w:val="00D357DA"/>
    <w:rsid w:val="00D42646"/>
    <w:rsid w:val="00D44E9C"/>
    <w:rsid w:val="00D45252"/>
    <w:rsid w:val="00D71B4D"/>
    <w:rsid w:val="00D80A3E"/>
    <w:rsid w:val="00D93D55"/>
    <w:rsid w:val="00D94A35"/>
    <w:rsid w:val="00DA698F"/>
    <w:rsid w:val="00DE4639"/>
    <w:rsid w:val="00DF2A49"/>
    <w:rsid w:val="00DF7B67"/>
    <w:rsid w:val="00E0725D"/>
    <w:rsid w:val="00E161A2"/>
    <w:rsid w:val="00E22FFF"/>
    <w:rsid w:val="00E335FE"/>
    <w:rsid w:val="00E360FC"/>
    <w:rsid w:val="00E5021F"/>
    <w:rsid w:val="00E671A6"/>
    <w:rsid w:val="00E9224E"/>
    <w:rsid w:val="00EC4E49"/>
    <w:rsid w:val="00ED621E"/>
    <w:rsid w:val="00ED77FB"/>
    <w:rsid w:val="00F021A6"/>
    <w:rsid w:val="00F11D94"/>
    <w:rsid w:val="00F44FDF"/>
    <w:rsid w:val="00F6560E"/>
    <w:rsid w:val="00F66152"/>
    <w:rsid w:val="00F7176C"/>
    <w:rsid w:val="00F8458E"/>
    <w:rsid w:val="00F91DC7"/>
    <w:rsid w:val="00FA0B73"/>
    <w:rsid w:val="00FB17C7"/>
    <w:rsid w:val="00FB380C"/>
    <w:rsid w:val="00FC080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A0C92"/>
  <w15:docId w15:val="{BEB16F20-ACB3-4286-9597-86B721EB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link w:val="Heading3Char"/>
    <w:uiPriority w:val="9"/>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uiPriority w:val="9"/>
    <w:rsid w:val="00266F6F"/>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uiPriority w:val="9"/>
    <w:rsid w:val="00266F6F"/>
    <w:rPr>
      <w:rFonts w:ascii="Arial" w:eastAsia="SimSun" w:hAnsi="Arial" w:cs="Arial"/>
      <w:bCs/>
      <w:sz w:val="22"/>
      <w:szCs w:val="26"/>
      <w:u w:val="single"/>
      <w:lang w:val="en-US" w:eastAsia="zh-CN"/>
    </w:rPr>
  </w:style>
  <w:style w:type="paragraph" w:styleId="ListParagraph">
    <w:name w:val="List Paragraph"/>
    <w:basedOn w:val="Normal"/>
    <w:link w:val="ListParagraphChar"/>
    <w:rsid w:val="00266F6F"/>
    <w:pPr>
      <w:ind w:left="720"/>
      <w:contextualSpacing/>
    </w:pPr>
    <w:rPr>
      <w:rFonts w:eastAsia="Times New Roman" w:cs="Times New Roman"/>
      <w:color w:val="000000"/>
      <w:lang w:eastAsia="en-US"/>
    </w:rPr>
  </w:style>
  <w:style w:type="character" w:customStyle="1" w:styleId="ListParagraphChar">
    <w:name w:val="List Paragraph Char"/>
    <w:basedOn w:val="DefaultParagraphFont"/>
    <w:link w:val="ListParagraph"/>
    <w:rsid w:val="00266F6F"/>
    <w:rPr>
      <w:rFonts w:ascii="Arial" w:hAnsi="Arial"/>
      <w:color w:val="000000"/>
      <w:sz w:val="22"/>
      <w:lang w:val="en-US" w:eastAsia="en-US"/>
    </w:rPr>
  </w:style>
  <w:style w:type="table" w:styleId="TableGrid">
    <w:name w:val="Table Grid"/>
    <w:basedOn w:val="TableNormal"/>
    <w:rsid w:val="00266F6F"/>
    <w:rPr>
      <w:rFonts w:asciiTheme="minorHAnsi" w:hAnsiTheme="minorHAnsi"/>
      <w:color w:val="000000"/>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9327C"/>
    <w:rPr>
      <w:rFonts w:ascii="Arial" w:eastAsia="SimSun" w:hAnsi="Arial" w:cs="Arial"/>
      <w:sz w:val="22"/>
      <w:lang w:val="en-US" w:eastAsia="zh-CN"/>
    </w:rPr>
  </w:style>
  <w:style w:type="character" w:styleId="CommentReference">
    <w:name w:val="annotation reference"/>
    <w:basedOn w:val="DefaultParagraphFont"/>
    <w:semiHidden/>
    <w:unhideWhenUsed/>
    <w:rsid w:val="007453A5"/>
    <w:rPr>
      <w:sz w:val="16"/>
      <w:szCs w:val="16"/>
    </w:rPr>
  </w:style>
  <w:style w:type="paragraph" w:styleId="CommentSubject">
    <w:name w:val="annotation subject"/>
    <w:basedOn w:val="CommentText"/>
    <w:next w:val="CommentText"/>
    <w:link w:val="CommentSubjectChar"/>
    <w:semiHidden/>
    <w:unhideWhenUsed/>
    <w:rsid w:val="007453A5"/>
    <w:rPr>
      <w:b/>
      <w:bCs/>
      <w:sz w:val="20"/>
    </w:rPr>
  </w:style>
  <w:style w:type="character" w:customStyle="1" w:styleId="CommentTextChar">
    <w:name w:val="Comment Text Char"/>
    <w:basedOn w:val="DefaultParagraphFont"/>
    <w:link w:val="CommentText"/>
    <w:semiHidden/>
    <w:rsid w:val="007453A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453A5"/>
    <w:rPr>
      <w:rFonts w:ascii="Arial" w:eastAsia="SimSun" w:hAnsi="Arial" w:cs="Arial"/>
      <w:b/>
      <w:bCs/>
      <w:sz w:val="18"/>
      <w:lang w:val="en-US" w:eastAsia="zh-CN"/>
    </w:rPr>
  </w:style>
  <w:style w:type="paragraph" w:styleId="BalloonText">
    <w:name w:val="Balloon Text"/>
    <w:basedOn w:val="Normal"/>
    <w:link w:val="BalloonTextChar"/>
    <w:semiHidden/>
    <w:unhideWhenUsed/>
    <w:rsid w:val="00B93DA3"/>
    <w:rPr>
      <w:rFonts w:ascii="Tahoma" w:hAnsi="Tahoma" w:cs="Tahoma"/>
      <w:sz w:val="16"/>
      <w:szCs w:val="16"/>
    </w:rPr>
  </w:style>
  <w:style w:type="character" w:customStyle="1" w:styleId="BalloonTextChar">
    <w:name w:val="Balloon Text Char"/>
    <w:basedOn w:val="DefaultParagraphFont"/>
    <w:link w:val="BalloonText"/>
    <w:semiHidden/>
    <w:rsid w:val="00B93DA3"/>
    <w:rPr>
      <w:rFonts w:ascii="Tahoma" w:eastAsia="SimSun"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22" PreviousValue="true"/>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ICSDBFP-360348501-20764</_dlc_DocId>
    <_dlc_DocIdUrl xmlns="ec94eb93-2160-433d-bc9d-10bdc50beb83">
      <Url>https://wipoprod.sharepoint.com/sites/SPS-INT-BFP-ICSD-CWS/_layouts/15/DocIdRedir.aspx?ID=ICSDBFP-360348501-20764</Url>
      <Description>ICSDBFP-360348501-20764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A86F6DC-BC6D-4365-8422-4138A6C547D5}">
  <ds:schemaRefs>
    <ds:schemaRef ds:uri="Microsoft.SharePoint.Taxonomy.ContentTypeSync"/>
  </ds:schemaRefs>
</ds:datastoreItem>
</file>

<file path=customXml/itemProps2.xml><?xml version="1.0" encoding="utf-8"?>
<ds:datastoreItem xmlns:ds="http://schemas.openxmlformats.org/officeDocument/2006/customXml" ds:itemID="{ADCF06BF-78D6-41CF-8CF6-62F1EB427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2F8350-845A-4A8E-BB94-8A790DCC0D9C}">
  <ds:schemaRefs>
    <ds:schemaRef ds:uri="http://schemas.openxmlformats.org/officeDocument/2006/bibliography"/>
  </ds:schemaRefs>
</ds:datastoreItem>
</file>

<file path=customXml/itemProps4.xml><?xml version="1.0" encoding="utf-8"?>
<ds:datastoreItem xmlns:ds="http://schemas.openxmlformats.org/officeDocument/2006/customXml" ds:itemID="{CE46CF2B-4BD9-4B78-8F5C-C0F8D17D6570}">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7A0F4374-A09D-4FFF-8DB7-E2AA199C78CF}">
  <ds:schemaRefs>
    <ds:schemaRef ds:uri="http://schemas.microsoft.com/sharepoint/v3/contenttype/forms"/>
  </ds:schemaRefs>
</ds:datastoreItem>
</file>

<file path=customXml/itemProps6.xml><?xml version="1.0" encoding="utf-8"?>
<ds:datastoreItem xmlns:ds="http://schemas.openxmlformats.org/officeDocument/2006/customXml" ds:itemID="{1C881BAB-4888-431E-8BA0-CAC806AC6FC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3</Pages>
  <Words>913</Words>
  <Characters>5210</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CWS/14/</vt:lpstr>
      <vt:lpstr>CWS/14/</vt:lpstr>
    </vt:vector>
  </TitlesOfParts>
  <Company>WIPO</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CWS/14/28 (English)</dc:title>
  <dc:subject>Report on Task No. 59 by the Blockchain Task Force</dc:subject>
  <dc:creator>WIPO</dc:creator>
  <cp:keywords>WIPO CWS Fourteenth Session, Report, Blockchain Task Force Leader</cp:keywords>
  <cp:lastModifiedBy>EMMETT Claudia</cp:lastModifiedBy>
  <cp:revision>75</cp:revision>
  <cp:lastPrinted>2011-02-15T11:56:00Z</cp:lastPrinted>
  <dcterms:created xsi:type="dcterms:W3CDTF">2026-09-10T14:49:00Z</dcterms:created>
  <dcterms:modified xsi:type="dcterms:W3CDTF">2026-09-22T08:55:00Z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c6dbf9eb-1498-4ef4-a0a1-0a1d94f2d827</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2026-09-16T12:34:07Z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f5b26d00-d806-4a50-9b99-8a60a0334e96</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