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A69AB" w14:textId="77777777" w:rsidR="008B2CC1" w:rsidRPr="008B2CC1" w:rsidRDefault="00873EE5" w:rsidP="00F11D94">
      <w:pPr>
        <w:spacing w:after="120"/>
        <w:jc w:val="right"/>
      </w:pPr>
      <w:r>
        <w:rPr>
          <w:noProof/>
          <w:sz w:val="28"/>
          <w:szCs w:val="28"/>
          <w:lang w:eastAsia="en-US"/>
        </w:rPr>
        <w:drawing>
          <wp:inline distT="0" distB="0" distL="0" distR="0" wp14:anchorId="02431CEE" wp14:editId="7D9C07AE">
            <wp:extent cx="3084195" cy="1308100"/>
            <wp:effectExtent l="0" t="0" r="1905" b="6350"/>
            <wp:docPr id="4" name="Picture 4" descr="P1#yIS1"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1#yIS1" title="Logo of WIPO, World Intellectual Property Organization"/>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en-US"/>
        </w:rPr>
        <mc:AlternateContent>
          <mc:Choice Requires="wps">
            <w:drawing>
              <wp:inline distT="0" distB="0" distL="0" distR="0" wp14:anchorId="5FA1614A" wp14:editId="4E4664F6">
                <wp:extent cx="5935980" cy="0"/>
                <wp:effectExtent l="0" t="0" r="0" b="0"/>
                <wp:docPr id="2" name="Straight Connector 2" descr="P1#y1"/>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06B3694" id="Straight Connector 2" o:spid="_x0000_s1026" alt="P1#y1"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426493DF" w14:textId="584D545A" w:rsidR="008B2CC1" w:rsidRPr="001024FE" w:rsidRDefault="000817DB" w:rsidP="001024FE">
      <w:pPr>
        <w:jc w:val="right"/>
        <w:rPr>
          <w:rFonts w:ascii="Arial Black" w:hAnsi="Arial Black"/>
          <w:caps/>
          <w:sz w:val="15"/>
          <w:szCs w:val="15"/>
        </w:rPr>
      </w:pPr>
      <w:r>
        <w:rPr>
          <w:rFonts w:ascii="Arial Black" w:hAnsi="Arial Black"/>
          <w:caps/>
          <w:sz w:val="15"/>
          <w:szCs w:val="15"/>
        </w:rPr>
        <w:t>CWS/1</w:t>
      </w:r>
      <w:r w:rsidR="004B14C9">
        <w:rPr>
          <w:rFonts w:ascii="Arial Black" w:hAnsi="Arial Black"/>
          <w:caps/>
          <w:sz w:val="15"/>
          <w:szCs w:val="15"/>
        </w:rPr>
        <w:t>4</w:t>
      </w:r>
      <w:r>
        <w:rPr>
          <w:rFonts w:ascii="Arial Black" w:hAnsi="Arial Black"/>
          <w:caps/>
          <w:sz w:val="15"/>
          <w:szCs w:val="15"/>
        </w:rPr>
        <w:t>/</w:t>
      </w:r>
      <w:bookmarkStart w:id="0" w:name="Code"/>
      <w:bookmarkEnd w:id="0"/>
      <w:r w:rsidR="00403984">
        <w:rPr>
          <w:rFonts w:ascii="Arial Black" w:hAnsi="Arial Black"/>
          <w:caps/>
          <w:sz w:val="15"/>
          <w:szCs w:val="15"/>
        </w:rPr>
        <w:t>27</w:t>
      </w:r>
      <w:r w:rsidR="008B4B5E">
        <w:rPr>
          <w:rFonts w:ascii="Arial Black" w:hAnsi="Arial Black"/>
          <w:caps/>
          <w:sz w:val="15"/>
          <w:szCs w:val="15"/>
        </w:rPr>
        <w:t xml:space="preserve"> </w:t>
      </w:r>
      <w:r w:rsidR="00EE1F43">
        <w:rPr>
          <w:rFonts w:ascii="Arial Black" w:hAnsi="Arial Black"/>
          <w:caps/>
          <w:sz w:val="15"/>
          <w:szCs w:val="15"/>
        </w:rPr>
        <w:t>Corr.</w:t>
      </w:r>
    </w:p>
    <w:p w14:paraId="2789A82E" w14:textId="6F95EF87"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ORIGINAL:</w:t>
      </w:r>
      <w:r w:rsidR="008E1C71">
        <w:rPr>
          <w:rFonts w:ascii="Arial Black" w:hAnsi="Arial Black"/>
          <w:caps/>
          <w:sz w:val="15"/>
          <w:szCs w:val="15"/>
        </w:rPr>
        <w:t xml:space="preserve"> </w:t>
      </w:r>
      <w:bookmarkStart w:id="1" w:name="Original"/>
      <w:r w:rsidR="00403984">
        <w:rPr>
          <w:rFonts w:ascii="Arial Black" w:hAnsi="Arial Black"/>
          <w:caps/>
          <w:sz w:val="15"/>
          <w:szCs w:val="15"/>
        </w:rPr>
        <w:t>english</w:t>
      </w:r>
    </w:p>
    <w:bookmarkEnd w:id="1"/>
    <w:p w14:paraId="6705C234" w14:textId="6612FFDB"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 xml:space="preserve">DATE: </w:t>
      </w:r>
      <w:bookmarkStart w:id="2" w:name="Date"/>
      <w:r w:rsidR="00403984">
        <w:rPr>
          <w:rFonts w:ascii="Arial Black" w:hAnsi="Arial Black"/>
          <w:caps/>
          <w:sz w:val="15"/>
          <w:szCs w:val="15"/>
        </w:rPr>
        <w:t>september</w:t>
      </w:r>
      <w:r w:rsidR="008E1C71">
        <w:rPr>
          <w:rFonts w:ascii="Arial Black" w:hAnsi="Arial Black"/>
          <w:caps/>
          <w:sz w:val="15"/>
          <w:szCs w:val="15"/>
        </w:rPr>
        <w:t xml:space="preserve"> 16</w:t>
      </w:r>
      <w:r w:rsidR="00403984" w:rsidRPr="094ABA30">
        <w:rPr>
          <w:rFonts w:ascii="Arial Black" w:hAnsi="Arial Black"/>
          <w:caps/>
          <w:sz w:val="15"/>
          <w:szCs w:val="15"/>
        </w:rPr>
        <w:t>, 202</w:t>
      </w:r>
      <w:r w:rsidR="00403984">
        <w:rPr>
          <w:rFonts w:ascii="Arial Black" w:hAnsi="Arial Black"/>
          <w:caps/>
          <w:sz w:val="15"/>
          <w:szCs w:val="15"/>
        </w:rPr>
        <w:t>6</w:t>
      </w:r>
    </w:p>
    <w:bookmarkEnd w:id="2"/>
    <w:p w14:paraId="62F82865" w14:textId="77777777" w:rsidR="008B2CC1" w:rsidRPr="000817DB" w:rsidRDefault="000817DB" w:rsidP="00CE65D4">
      <w:pPr>
        <w:spacing w:after="600"/>
        <w:rPr>
          <w:b/>
          <w:sz w:val="28"/>
          <w:szCs w:val="28"/>
        </w:rPr>
      </w:pPr>
      <w:r w:rsidRPr="000817DB">
        <w:rPr>
          <w:b/>
          <w:sz w:val="28"/>
          <w:szCs w:val="28"/>
        </w:rPr>
        <w:t>Committee on WIPO Standards (CWS)</w:t>
      </w:r>
    </w:p>
    <w:p w14:paraId="65328CEC" w14:textId="77777777" w:rsidR="008B2CC1" w:rsidRPr="000817DB" w:rsidRDefault="004B14C9" w:rsidP="008B2CC1">
      <w:pPr>
        <w:rPr>
          <w:b/>
          <w:sz w:val="28"/>
          <w:szCs w:val="24"/>
        </w:rPr>
      </w:pPr>
      <w:r>
        <w:rPr>
          <w:b/>
          <w:sz w:val="24"/>
        </w:rPr>
        <w:t>Fourteenth</w:t>
      </w:r>
      <w:r w:rsidR="000817DB" w:rsidRPr="000817DB">
        <w:rPr>
          <w:b/>
          <w:sz w:val="24"/>
        </w:rPr>
        <w:t xml:space="preserve"> Session</w:t>
      </w:r>
    </w:p>
    <w:p w14:paraId="5F551898" w14:textId="77777777" w:rsidR="008B2CC1" w:rsidRPr="000817DB" w:rsidRDefault="000817DB" w:rsidP="00CE65D4">
      <w:pPr>
        <w:spacing w:after="720"/>
        <w:rPr>
          <w:sz w:val="24"/>
        </w:rPr>
      </w:pPr>
      <w:r w:rsidRPr="000817DB">
        <w:rPr>
          <w:b/>
          <w:sz w:val="24"/>
        </w:rPr>
        <w:t xml:space="preserve">Geneva, </w:t>
      </w:r>
      <w:r w:rsidR="004B14C9">
        <w:rPr>
          <w:b/>
          <w:sz w:val="24"/>
        </w:rPr>
        <w:t>November</w:t>
      </w:r>
      <w:r w:rsidR="004B14C9" w:rsidRPr="000817DB">
        <w:rPr>
          <w:b/>
          <w:sz w:val="24"/>
        </w:rPr>
        <w:t xml:space="preserve"> </w:t>
      </w:r>
      <w:r w:rsidR="004B14C9">
        <w:rPr>
          <w:b/>
          <w:sz w:val="24"/>
        </w:rPr>
        <w:t>23</w:t>
      </w:r>
      <w:r w:rsidR="004B14C9" w:rsidRPr="000817DB">
        <w:rPr>
          <w:b/>
          <w:sz w:val="24"/>
        </w:rPr>
        <w:t xml:space="preserve"> to </w:t>
      </w:r>
      <w:r w:rsidR="004B14C9">
        <w:rPr>
          <w:b/>
          <w:sz w:val="24"/>
        </w:rPr>
        <w:t>27</w:t>
      </w:r>
      <w:r w:rsidR="004B14C9" w:rsidRPr="000817DB">
        <w:rPr>
          <w:b/>
          <w:sz w:val="24"/>
        </w:rPr>
        <w:t>, 202</w:t>
      </w:r>
      <w:r w:rsidR="004B14C9">
        <w:rPr>
          <w:b/>
          <w:sz w:val="24"/>
        </w:rPr>
        <w:t>6</w:t>
      </w:r>
    </w:p>
    <w:p w14:paraId="5E9D5768" w14:textId="59F42177" w:rsidR="008B2CC1" w:rsidRPr="009F3BF9" w:rsidRDefault="00403984" w:rsidP="00CE65D4">
      <w:pPr>
        <w:spacing w:after="360"/>
        <w:rPr>
          <w:caps/>
          <w:sz w:val="24"/>
        </w:rPr>
      </w:pPr>
      <w:bookmarkStart w:id="3" w:name="TitleOfDoc"/>
      <w:r>
        <w:rPr>
          <w:caps/>
          <w:sz w:val="24"/>
        </w:rPr>
        <w:t>R</w:t>
      </w:r>
      <w:r w:rsidRPr="00291EEB">
        <w:rPr>
          <w:caps/>
          <w:sz w:val="24"/>
        </w:rPr>
        <w:t xml:space="preserve">eport </w:t>
      </w:r>
      <w:r>
        <w:rPr>
          <w:caps/>
          <w:sz w:val="24"/>
        </w:rPr>
        <w:t xml:space="preserve">on </w:t>
      </w:r>
      <w:r w:rsidRPr="00274B4B">
        <w:rPr>
          <w:caps/>
          <w:sz w:val="24"/>
        </w:rPr>
        <w:t xml:space="preserve">Task No. </w:t>
      </w:r>
      <w:r>
        <w:rPr>
          <w:caps/>
          <w:sz w:val="24"/>
        </w:rPr>
        <w:t xml:space="preserve">47 </w:t>
      </w:r>
      <w:r w:rsidRPr="00291EEB">
        <w:rPr>
          <w:caps/>
          <w:sz w:val="24"/>
        </w:rPr>
        <w:t xml:space="preserve">by </w:t>
      </w:r>
      <w:r w:rsidRPr="00274B4B">
        <w:rPr>
          <w:caps/>
          <w:sz w:val="24"/>
        </w:rPr>
        <w:t xml:space="preserve">the </w:t>
      </w:r>
      <w:r>
        <w:rPr>
          <w:caps/>
          <w:sz w:val="24"/>
        </w:rPr>
        <w:t>Legal Status</w:t>
      </w:r>
      <w:r w:rsidRPr="00274B4B">
        <w:rPr>
          <w:caps/>
          <w:sz w:val="24"/>
        </w:rPr>
        <w:t xml:space="preserve"> Task Force</w:t>
      </w:r>
    </w:p>
    <w:p w14:paraId="2A567D5D" w14:textId="331CAA09" w:rsidR="00403984" w:rsidRDefault="00F67302" w:rsidP="00403984">
      <w:pPr>
        <w:spacing w:after="960"/>
        <w:rPr>
          <w:i/>
          <w:iCs/>
        </w:rPr>
      </w:pPr>
      <w:bookmarkStart w:id="4" w:name="Prepared"/>
      <w:bookmarkEnd w:id="3"/>
      <w:r>
        <w:rPr>
          <w:i/>
          <w:iCs/>
        </w:rPr>
        <w:t xml:space="preserve">Document </w:t>
      </w:r>
      <w:r w:rsidR="00403984" w:rsidRPr="0067326D">
        <w:rPr>
          <w:i/>
          <w:iCs/>
        </w:rPr>
        <w:t>prepared by the Legal Status Task Force Leader</w:t>
      </w:r>
    </w:p>
    <w:p w14:paraId="67B7552C" w14:textId="77777777" w:rsidR="00403984" w:rsidRPr="008E1C71" w:rsidRDefault="00403984" w:rsidP="008E1C71">
      <w:pPr>
        <w:pStyle w:val="Heading2"/>
      </w:pPr>
      <w:r w:rsidRPr="008E1C71">
        <w:t>Summary</w:t>
      </w:r>
    </w:p>
    <w:p w14:paraId="7F4B63C1" w14:textId="59F0CDF1" w:rsidR="00403984" w:rsidRDefault="00403984" w:rsidP="004E1C4A">
      <w:pPr>
        <w:pStyle w:val="ONUME"/>
      </w:pPr>
      <w:r>
        <w:t xml:space="preserve">The Legal Status Task Force, responsible for Task No. 47, </w:t>
      </w:r>
      <w:r w:rsidR="00C567FF">
        <w:t xml:space="preserve">reports its activities </w:t>
      </w:r>
      <w:r w:rsidR="00326C7E">
        <w:t xml:space="preserve">conducted </w:t>
      </w:r>
      <w:r w:rsidR="00C567FF">
        <w:t>since the last session of the Committee on WIPO Standards (CWS)</w:t>
      </w:r>
      <w:r w:rsidR="00515199">
        <w:t>.</w:t>
      </w:r>
      <w:r>
        <w:t xml:space="preserve">  </w:t>
      </w:r>
      <w:r w:rsidR="00676DC3">
        <w:t xml:space="preserve">This report </w:t>
      </w:r>
      <w:r>
        <w:t xml:space="preserve">outlines </w:t>
      </w:r>
      <w:r w:rsidR="00676DC3">
        <w:t>the Task Force</w:t>
      </w:r>
      <w:r w:rsidR="00F92072">
        <w:t xml:space="preserve">’s </w:t>
      </w:r>
      <w:r w:rsidR="0094682B">
        <w:t>progress</w:t>
      </w:r>
      <w:r>
        <w:t xml:space="preserve"> related to the of WIPO Standards ST.27, ST.61 and ST.87, implementation of those Standards by intellectual property (IP) offices and the mapping tables which are published in Part 7.13 of the WIPO Handbook on Intellectual Property Information and Documentation.</w:t>
      </w:r>
    </w:p>
    <w:p w14:paraId="0A3EDD1A" w14:textId="14AEF2E4" w:rsidR="00403984" w:rsidRPr="00B33A39" w:rsidRDefault="00B33A39" w:rsidP="00B33A39">
      <w:pPr>
        <w:pStyle w:val="Heading2"/>
      </w:pPr>
      <w:r w:rsidRPr="00B33A39">
        <w:t>Background</w:t>
      </w:r>
    </w:p>
    <w:p w14:paraId="28B4D6D5" w14:textId="187543F4" w:rsidR="00403984" w:rsidRDefault="00403984" w:rsidP="004E1C4A">
      <w:pPr>
        <w:pStyle w:val="ONUME"/>
      </w:pPr>
      <w:r>
        <w:t xml:space="preserve">At its third session in 2013, </w:t>
      </w:r>
      <w:r w:rsidRPr="003F1994">
        <w:t>the CWS create</w:t>
      </w:r>
      <w:r>
        <w:t>d</w:t>
      </w:r>
      <w:r w:rsidRPr="003F1994">
        <w:t xml:space="preserve"> Task No. 47</w:t>
      </w:r>
      <w:r>
        <w:t>, the description of which reads as follows</w:t>
      </w:r>
      <w:r w:rsidRPr="003F1994">
        <w:t>:</w:t>
      </w:r>
    </w:p>
    <w:p w14:paraId="3CA27F8C" w14:textId="77777777" w:rsidR="00403984" w:rsidRDefault="00403984" w:rsidP="008E1C71">
      <w:pPr>
        <w:pStyle w:val="ONUMFS"/>
        <w:numPr>
          <w:ilvl w:val="0"/>
          <w:numId w:val="0"/>
        </w:numPr>
        <w:ind w:firstLine="567"/>
      </w:pPr>
      <w:r w:rsidRPr="003F1994">
        <w:t>“</w:t>
      </w:r>
      <w:r w:rsidRPr="002D4F43">
        <w:rPr>
          <w:i/>
          <w:iCs/>
        </w:rPr>
        <w:t>Prepare a proposal to establish a new WIPO standard for the exchange of patent legal status data by industrial property offices.  Once this task is completed, the corresponding proposal should be extended to trademarks and industrial designs.</w:t>
      </w:r>
      <w:r w:rsidRPr="003F1994">
        <w:t>”</w:t>
      </w:r>
    </w:p>
    <w:p w14:paraId="4103F35A" w14:textId="149F0C73" w:rsidR="00403984" w:rsidRDefault="00403984" w:rsidP="00403984">
      <w:pPr>
        <w:pStyle w:val="ONUMFS"/>
        <w:numPr>
          <w:ilvl w:val="0"/>
          <w:numId w:val="0"/>
        </w:numPr>
      </w:pPr>
      <w:r w:rsidRPr="003F1994">
        <w:t xml:space="preserve">The CWS also established the Legal Status Task Force and designated the International Bureau as the Task </w:t>
      </w:r>
      <w:r>
        <w:t xml:space="preserve">Force </w:t>
      </w:r>
      <w:r w:rsidRPr="003F1994">
        <w:t>Leader (</w:t>
      </w:r>
      <w:r w:rsidR="002A2284">
        <w:t>s</w:t>
      </w:r>
      <w:r w:rsidRPr="003F1994">
        <w:t>ee paragraphs 50 to 54 of document CWS/3/14)</w:t>
      </w:r>
      <w:r w:rsidR="002A2284">
        <w:t>.</w:t>
      </w:r>
    </w:p>
    <w:p w14:paraId="216A31C3" w14:textId="0F30243B" w:rsidR="00403984" w:rsidRDefault="00403984" w:rsidP="004E1C4A">
      <w:pPr>
        <w:pStyle w:val="ONUME"/>
      </w:pPr>
      <w:r>
        <w:t xml:space="preserve">At its fifth session in 2017, the CWS </w:t>
      </w:r>
      <w:r w:rsidRPr="003F1994">
        <w:t>adopted WIPO Standard ST.27</w:t>
      </w:r>
      <w:r>
        <w:t>,</w:t>
      </w:r>
      <w:r w:rsidRPr="003F1994">
        <w:t xml:space="preserve"> “Recommendation for the exchange of patent legal status data”</w:t>
      </w:r>
      <w:r>
        <w:t xml:space="preserve"> (</w:t>
      </w:r>
      <w:r w:rsidRPr="005C326F">
        <w:t>see paragraphs 50 and 51 of document CWS/5/22)</w:t>
      </w:r>
      <w:r w:rsidRPr="003F1994">
        <w:t>.</w:t>
      </w:r>
      <w:r>
        <w:t xml:space="preserve">  At its sixth session in 2018, the CWS adopted </w:t>
      </w:r>
      <w:r w:rsidRPr="005C326F">
        <w:t>WIPO Standard ST.87</w:t>
      </w:r>
      <w:r>
        <w:t>,</w:t>
      </w:r>
      <w:r w:rsidRPr="005C326F">
        <w:t xml:space="preserve"> </w:t>
      </w:r>
      <w:r>
        <w:t>“</w:t>
      </w:r>
      <w:r w:rsidRPr="005C326F">
        <w:t>Recommendation for the exchange of industrial design legal status data”</w:t>
      </w:r>
      <w:r>
        <w:t xml:space="preserve"> </w:t>
      </w:r>
      <w:r w:rsidRPr="005C326F">
        <w:t>(</w:t>
      </w:r>
      <w:r>
        <w:t>s</w:t>
      </w:r>
      <w:r w:rsidRPr="005C326F">
        <w:t>ee paragraphs 102 to 105 of document CWS/6/34).</w:t>
      </w:r>
    </w:p>
    <w:p w14:paraId="0203BE57" w14:textId="770A6BE2" w:rsidR="00403984" w:rsidRPr="0000393F" w:rsidRDefault="00403984" w:rsidP="004E1C4A">
      <w:pPr>
        <w:pStyle w:val="ONUME"/>
      </w:pPr>
      <w:r w:rsidRPr="0000393F">
        <w:lastRenderedPageBreak/>
        <w:t xml:space="preserve">At its eighth session in 2020, the CWS adopted WIPO Standard ST.61, "Recommendation for the exchange of trademark legal status data" (see paragraphs 26 to 28 of document CWS/8/24). </w:t>
      </w:r>
      <w:r>
        <w:t xml:space="preserve"> </w:t>
      </w:r>
      <w:r w:rsidRPr="0000393F">
        <w:t>At the same session, the CWS revised Task No. 47, with the updated description reading as follows:</w:t>
      </w:r>
    </w:p>
    <w:p w14:paraId="64A9C16E" w14:textId="77777777" w:rsidR="00403984" w:rsidRDefault="00403984" w:rsidP="0056340B">
      <w:pPr>
        <w:pStyle w:val="ONUMFS"/>
        <w:numPr>
          <w:ilvl w:val="0"/>
          <w:numId w:val="0"/>
        </w:numPr>
        <w:ind w:firstLine="567"/>
      </w:pPr>
      <w:r>
        <w:t>“</w:t>
      </w:r>
      <w:r w:rsidRPr="00E96CA8">
        <w:rPr>
          <w:i/>
          <w:iCs/>
        </w:rPr>
        <w:t xml:space="preserve">Ensure the necessary revisions and updates of WIPO Standards ST.27, ST.87, and ST.61; </w:t>
      </w:r>
      <w:r>
        <w:rPr>
          <w:i/>
          <w:iCs/>
        </w:rPr>
        <w:t xml:space="preserve"> </w:t>
      </w:r>
      <w:r w:rsidRPr="00E96CA8">
        <w:rPr>
          <w:i/>
          <w:iCs/>
        </w:rPr>
        <w:t xml:space="preserve">prepare supporting materials to assist the use of those Standards in IP community; </w:t>
      </w:r>
      <w:r>
        <w:rPr>
          <w:i/>
          <w:iCs/>
        </w:rPr>
        <w:t xml:space="preserve"> </w:t>
      </w:r>
      <w:r w:rsidRPr="00E96CA8">
        <w:rPr>
          <w:i/>
          <w:iCs/>
        </w:rPr>
        <w:t xml:space="preserve">analyze the potential of merging the three standards ST.27, ST.87, and ST.61; </w:t>
      </w:r>
      <w:r>
        <w:rPr>
          <w:i/>
          <w:iCs/>
        </w:rPr>
        <w:t xml:space="preserve"> </w:t>
      </w:r>
      <w:r w:rsidRPr="00E96CA8">
        <w:rPr>
          <w:i/>
          <w:iCs/>
        </w:rPr>
        <w:t>and support the XML4IP Task Force to develop XML components for legal status event data.</w:t>
      </w:r>
      <w:r>
        <w:t>”</w:t>
      </w:r>
    </w:p>
    <w:p w14:paraId="5F6E9126" w14:textId="77777777" w:rsidR="00403984" w:rsidRDefault="00403984" w:rsidP="00403984">
      <w:pPr>
        <w:pStyle w:val="ONUMFS"/>
        <w:numPr>
          <w:ilvl w:val="0"/>
          <w:numId w:val="0"/>
        </w:numPr>
      </w:pPr>
      <w:r>
        <w:t>(See paragraphs 114 to 117 of document CWS/8/24.)</w:t>
      </w:r>
    </w:p>
    <w:p w14:paraId="2FC336C6" w14:textId="6CE42F38" w:rsidR="00403984" w:rsidRDefault="00403984" w:rsidP="004E1C4A">
      <w:pPr>
        <w:pStyle w:val="ONUME"/>
      </w:pPr>
      <w:r>
        <w:t xml:space="preserve">At its ninth session in 2021, the CWS approved a revision to WIPO </w:t>
      </w:r>
      <w:r w:rsidR="00C24ABE">
        <w:t xml:space="preserve">Standard </w:t>
      </w:r>
      <w:r>
        <w:t xml:space="preserve">ST.27 to add “event indicators”.  </w:t>
      </w:r>
      <w:r w:rsidRPr="007B4FBF">
        <w:t>The CWS</w:t>
      </w:r>
      <w:r>
        <w:t xml:space="preserve"> also</w:t>
      </w:r>
      <w:r w:rsidRPr="007B4FBF">
        <w:t xml:space="preserve"> requested the Legal Status Task Force to study how to adapt </w:t>
      </w:r>
      <w:r>
        <w:t xml:space="preserve">the </w:t>
      </w:r>
      <w:r w:rsidRPr="007B4FBF">
        <w:t xml:space="preserve">event indicators and </w:t>
      </w:r>
      <w:r>
        <w:t>“</w:t>
      </w:r>
      <w:r w:rsidRPr="007B4FBF">
        <w:t>procedure indicators</w:t>
      </w:r>
      <w:r>
        <w:t>”</w:t>
      </w:r>
      <w:r w:rsidRPr="007B4FBF">
        <w:t xml:space="preserve"> for </w:t>
      </w:r>
      <w:r>
        <w:t xml:space="preserve">WIPO </w:t>
      </w:r>
      <w:r w:rsidR="00A543E1">
        <w:t xml:space="preserve">Standards </w:t>
      </w:r>
      <w:r w:rsidRPr="007B4FBF">
        <w:t xml:space="preserve">ST.61 and ST.87 </w:t>
      </w:r>
      <w:r>
        <w:t>(see paragraphs 45 to 53 of document CWS/9/25).</w:t>
      </w:r>
    </w:p>
    <w:p w14:paraId="6F1906D8" w14:textId="235941AD" w:rsidR="00403984" w:rsidRPr="0000393F" w:rsidRDefault="00403984" w:rsidP="004E1C4A">
      <w:pPr>
        <w:pStyle w:val="ONUME"/>
      </w:pPr>
      <w:r>
        <w:t xml:space="preserve">At its tenth session in 2022, the CWS noted the suggestion by the Legal Status Task Force to </w:t>
      </w:r>
      <w:r w:rsidRPr="00041B23">
        <w:t>discontin</w:t>
      </w:r>
      <w:r>
        <w:t>ue</w:t>
      </w:r>
      <w:r w:rsidRPr="00041B23">
        <w:t xml:space="preserve"> the merger work</w:t>
      </w:r>
      <w:r>
        <w:t xml:space="preserve"> and </w:t>
      </w:r>
      <w:r w:rsidRPr="00D85517">
        <w:t>approved</w:t>
      </w:r>
      <w:r>
        <w:t xml:space="preserve"> the </w:t>
      </w:r>
      <w:r w:rsidRPr="00D85517">
        <w:t>revision of Task No. 47</w:t>
      </w:r>
      <w:r w:rsidRPr="0000393F">
        <w:t>, with the updated description reading as follows:</w:t>
      </w:r>
    </w:p>
    <w:p w14:paraId="2E288029" w14:textId="77777777" w:rsidR="00403984" w:rsidRDefault="00403984" w:rsidP="002871CF">
      <w:pPr>
        <w:pStyle w:val="ONUMFS"/>
        <w:numPr>
          <w:ilvl w:val="0"/>
          <w:numId w:val="0"/>
        </w:numPr>
        <w:ind w:firstLine="562"/>
      </w:pPr>
      <w:r w:rsidRPr="00D85517">
        <w:t>“</w:t>
      </w:r>
      <w:r w:rsidRPr="00E96CA8">
        <w:rPr>
          <w:i/>
          <w:iCs/>
        </w:rPr>
        <w:t xml:space="preserve">Ensure the necessary revisions and updates of WIPO Standards ST.27, ST.87, and ST.61; </w:t>
      </w:r>
      <w:r>
        <w:rPr>
          <w:i/>
          <w:iCs/>
        </w:rPr>
        <w:t xml:space="preserve"> </w:t>
      </w:r>
      <w:r w:rsidRPr="00E96CA8">
        <w:rPr>
          <w:i/>
          <w:iCs/>
        </w:rPr>
        <w:t>prepare supporting materials to assist the use of those Standards in the IP community;  and support the XML4IP Task Force to develop XML components for legal status event data.</w:t>
      </w:r>
      <w:r w:rsidRPr="00D85517">
        <w:t>”</w:t>
      </w:r>
      <w:r>
        <w:t xml:space="preserve"> </w:t>
      </w:r>
    </w:p>
    <w:p w14:paraId="62C969C0" w14:textId="77777777" w:rsidR="00403984" w:rsidRDefault="00403984" w:rsidP="00403984">
      <w:pPr>
        <w:pStyle w:val="ONUMFS"/>
        <w:numPr>
          <w:ilvl w:val="0"/>
          <w:numId w:val="0"/>
        </w:numPr>
      </w:pPr>
      <w:r>
        <w:t>(See paragraphs 75 and 76 of document CWS/10/22.)</w:t>
      </w:r>
    </w:p>
    <w:p w14:paraId="63EAE82E" w14:textId="1CDB74D4" w:rsidR="00403984" w:rsidRPr="00084955" w:rsidRDefault="00403984" w:rsidP="004E1C4A">
      <w:pPr>
        <w:pStyle w:val="ONUME"/>
      </w:pPr>
      <w:r>
        <w:t xml:space="preserve">At its eleventh session in 2023, the CWS approved the proposed revision to Annex II of WIPO Standard ST.61.  The CWS was invited to provide specific feedback on whether the balance of the number of detailed and key events is appropriate (see paragraphs 122 and 146 of document CWS/11/28).  At that same session, the Legal Status Task Force encouraged IP offices to provide their mapping table or update their mapping tables which are published in </w:t>
      </w:r>
      <w:hyperlink r:id="rId14" w:anchor="p7.13" w:history="1">
        <w:r w:rsidRPr="00E36D35">
          <w:rPr>
            <w:rStyle w:val="Hyperlink"/>
          </w:rPr>
          <w:t>Part 7.13 of the WIPO Handbook</w:t>
        </w:r>
      </w:hyperlink>
      <w:r>
        <w:t>.</w:t>
      </w:r>
    </w:p>
    <w:p w14:paraId="45DA0919" w14:textId="31989829" w:rsidR="00403984" w:rsidRDefault="00403984" w:rsidP="004E1C4A">
      <w:pPr>
        <w:pStyle w:val="ONUME"/>
      </w:pPr>
      <w:r w:rsidRPr="00CF28FC">
        <w:t>At its twelfth session in 2024, the</w:t>
      </w:r>
      <w:r>
        <w:t xml:space="preserve"> CWS approved the proposed revision of WIPO Standards ST.27, ST.61 and ST.87, which were related to legal status events (see paragraph 102 of document CWS/12/29).  The revision to WIPO Standard ST.87 expanded the supplementary data that is captured in Annex II to the Standard.  The other revisions were intended to ensure that the three Standards remain aligned.</w:t>
      </w:r>
    </w:p>
    <w:p w14:paraId="589BDC7F" w14:textId="3FBFCA87" w:rsidR="00403984" w:rsidRDefault="00403984" w:rsidP="004E1C4A">
      <w:pPr>
        <w:pStyle w:val="ONUME"/>
      </w:pPr>
      <w:r w:rsidRPr="00A669FF">
        <w:t xml:space="preserve">At its thirteenth session in 2025, the CWS revised Task No. 47, with the updated description reading as follows: </w:t>
      </w:r>
    </w:p>
    <w:p w14:paraId="6E66DADC" w14:textId="77777777" w:rsidR="00403984" w:rsidRPr="009E0912" w:rsidRDefault="00403984" w:rsidP="00BE5884">
      <w:pPr>
        <w:pStyle w:val="ONUMFS"/>
        <w:numPr>
          <w:ilvl w:val="0"/>
          <w:numId w:val="0"/>
        </w:numPr>
        <w:ind w:firstLine="567"/>
        <w:rPr>
          <w:i/>
          <w:iCs/>
        </w:rPr>
      </w:pPr>
      <w:r w:rsidRPr="009E0912">
        <w:rPr>
          <w:i/>
          <w:iCs/>
        </w:rPr>
        <w:t xml:space="preserve">“Ensure the necessary revisions and updates of WIPO Standards ST.27, ST.87, and ST.61; prepare supporting materials to assist the use of those Standards in the IP community; and support the XML4IP </w:t>
      </w:r>
      <w:r>
        <w:rPr>
          <w:i/>
          <w:iCs/>
        </w:rPr>
        <w:t xml:space="preserve">and API </w:t>
      </w:r>
      <w:r w:rsidRPr="009E0912">
        <w:rPr>
          <w:i/>
          <w:iCs/>
        </w:rPr>
        <w:t>Task Force</w:t>
      </w:r>
      <w:r>
        <w:rPr>
          <w:i/>
          <w:iCs/>
        </w:rPr>
        <w:t>s</w:t>
      </w:r>
      <w:r w:rsidRPr="009E0912">
        <w:rPr>
          <w:i/>
          <w:iCs/>
        </w:rPr>
        <w:t xml:space="preserve"> to improve existing XML</w:t>
      </w:r>
      <w:r>
        <w:rPr>
          <w:i/>
          <w:iCs/>
        </w:rPr>
        <w:t xml:space="preserve"> components and to develop JSON</w:t>
      </w:r>
      <w:r w:rsidRPr="009E0912">
        <w:rPr>
          <w:i/>
          <w:iCs/>
        </w:rPr>
        <w:t xml:space="preserve"> component</w:t>
      </w:r>
      <w:r>
        <w:rPr>
          <w:i/>
          <w:iCs/>
        </w:rPr>
        <w:t>s respectively for legal statuses</w:t>
      </w:r>
      <w:r w:rsidRPr="009E0912">
        <w:rPr>
          <w:i/>
          <w:iCs/>
        </w:rPr>
        <w:t>, where necessary.”</w:t>
      </w:r>
    </w:p>
    <w:p w14:paraId="7AE72B3F" w14:textId="77777777" w:rsidR="00403984" w:rsidRDefault="00403984" w:rsidP="00403984">
      <w:pPr>
        <w:pStyle w:val="ONUMFS"/>
        <w:numPr>
          <w:ilvl w:val="0"/>
          <w:numId w:val="0"/>
        </w:numPr>
      </w:pPr>
      <w:r>
        <w:t>(See paragraph 28 of document CWS/13/33.)</w:t>
      </w:r>
    </w:p>
    <w:p w14:paraId="0374342E" w14:textId="7D7B4FD6" w:rsidR="00403984" w:rsidRPr="00B33A39" w:rsidRDefault="00B33A39" w:rsidP="00B33A39">
      <w:pPr>
        <w:pStyle w:val="Heading2"/>
      </w:pPr>
      <w:r w:rsidRPr="00B33A39">
        <w:t xml:space="preserve">Progress Report </w:t>
      </w:r>
      <w:r>
        <w:t>o</w:t>
      </w:r>
      <w:r w:rsidRPr="00B33A39">
        <w:t>n Task No. 47</w:t>
      </w:r>
    </w:p>
    <w:p w14:paraId="1C0274EC" w14:textId="77777777" w:rsidR="00403984" w:rsidRPr="005C6E4A" w:rsidRDefault="00403984" w:rsidP="00852F88">
      <w:pPr>
        <w:pStyle w:val="Heading3"/>
        <w:keepNext w:val="0"/>
      </w:pPr>
      <w:r w:rsidRPr="005C6E4A">
        <w:t>Objectives</w:t>
      </w:r>
    </w:p>
    <w:p w14:paraId="254C3BA8" w14:textId="38EE6447" w:rsidR="00403984" w:rsidRDefault="00403984" w:rsidP="004E1C4A">
      <w:pPr>
        <w:pStyle w:val="ONUME"/>
        <w:rPr>
          <w:lang w:eastAsia="en-US"/>
        </w:rPr>
      </w:pPr>
      <w:r>
        <w:t xml:space="preserve">The following objectives were set out by the Task Force for </w:t>
      </w:r>
      <w:r w:rsidR="0051218D">
        <w:t xml:space="preserve">its activities </w:t>
      </w:r>
      <w:r>
        <w:t>in 2026</w:t>
      </w:r>
      <w:r w:rsidRPr="00FF05F4">
        <w:rPr>
          <w:lang w:eastAsia="en-US"/>
        </w:rPr>
        <w:t>:</w:t>
      </w:r>
    </w:p>
    <w:p w14:paraId="78995F2A" w14:textId="7750ADF1" w:rsidR="00403984" w:rsidRDefault="00403984" w:rsidP="00F52A71">
      <w:pPr>
        <w:pStyle w:val="ONUMFS"/>
        <w:numPr>
          <w:ilvl w:val="0"/>
          <w:numId w:val="7"/>
        </w:numPr>
        <w:spacing w:after="120"/>
        <w:rPr>
          <w:lang w:eastAsia="en-US"/>
        </w:rPr>
      </w:pPr>
      <w:r>
        <w:rPr>
          <w:lang w:eastAsia="en-US"/>
        </w:rPr>
        <w:t>I</w:t>
      </w:r>
      <w:r w:rsidRPr="00FF05F4">
        <w:rPr>
          <w:lang w:eastAsia="en-US"/>
        </w:rPr>
        <w:t>mprove WIPO Standards ST.27, ST.87 and ST.61 as necessary;</w:t>
      </w:r>
    </w:p>
    <w:p w14:paraId="2EE4C4DF" w14:textId="15AB2F85" w:rsidR="00403984" w:rsidRDefault="00403984" w:rsidP="00F52A71">
      <w:pPr>
        <w:pStyle w:val="ONUMFS"/>
        <w:numPr>
          <w:ilvl w:val="0"/>
          <w:numId w:val="7"/>
        </w:numPr>
        <w:spacing w:after="120"/>
        <w:rPr>
          <w:lang w:eastAsia="en-US"/>
        </w:rPr>
      </w:pPr>
      <w:r>
        <w:rPr>
          <w:lang w:eastAsia="en-US"/>
        </w:rPr>
        <w:lastRenderedPageBreak/>
        <w:t>E</w:t>
      </w:r>
      <w:r w:rsidRPr="00FF05F4">
        <w:rPr>
          <w:lang w:eastAsia="en-US"/>
        </w:rPr>
        <w:t xml:space="preserve">ncourage and support </w:t>
      </w:r>
      <w:r>
        <w:t>IP offices</w:t>
      </w:r>
      <w:r w:rsidRPr="00FF05F4">
        <w:rPr>
          <w:lang w:eastAsia="en-US"/>
        </w:rPr>
        <w:t xml:space="preserve"> in the implementation of WIPO Standards ST.27, ST.87, and ST.61;</w:t>
      </w:r>
    </w:p>
    <w:p w14:paraId="1961672C" w14:textId="46E6804F" w:rsidR="00403984" w:rsidRDefault="00403984" w:rsidP="00F52A71">
      <w:pPr>
        <w:pStyle w:val="ONUMFS"/>
        <w:numPr>
          <w:ilvl w:val="0"/>
          <w:numId w:val="7"/>
        </w:numPr>
        <w:spacing w:after="120"/>
        <w:rPr>
          <w:lang w:eastAsia="en-US"/>
        </w:rPr>
      </w:pPr>
      <w:r>
        <w:rPr>
          <w:lang w:eastAsia="en-US"/>
        </w:rPr>
        <w:t>C</w:t>
      </w:r>
      <w:r w:rsidRPr="00FF05F4">
        <w:rPr>
          <w:lang w:eastAsia="en-US"/>
        </w:rPr>
        <w:t xml:space="preserve">ollaborate with </w:t>
      </w:r>
      <w:r>
        <w:t>IP offices</w:t>
      </w:r>
      <w:r w:rsidRPr="00FF05F4">
        <w:rPr>
          <w:lang w:eastAsia="en-US"/>
        </w:rPr>
        <w:t xml:space="preserve"> in maintaining up-to-date mapping tables of legal status events aligned with the events defined in </w:t>
      </w:r>
      <w:r>
        <w:rPr>
          <w:lang w:eastAsia="en-US"/>
        </w:rPr>
        <w:t xml:space="preserve">WIPO </w:t>
      </w:r>
      <w:r w:rsidRPr="00FF05F4">
        <w:rPr>
          <w:lang w:eastAsia="en-US"/>
        </w:rPr>
        <w:t>Standards ST.27, ST.61, and ST.87;</w:t>
      </w:r>
    </w:p>
    <w:p w14:paraId="48BFB363" w14:textId="7E8509FB" w:rsidR="00403984" w:rsidRDefault="00403984" w:rsidP="00F52A71">
      <w:pPr>
        <w:pStyle w:val="ONUMFS"/>
        <w:numPr>
          <w:ilvl w:val="0"/>
          <w:numId w:val="7"/>
        </w:numPr>
        <w:spacing w:after="120"/>
        <w:ind w:left="922"/>
        <w:rPr>
          <w:lang w:eastAsia="en-US"/>
        </w:rPr>
      </w:pPr>
      <w:r>
        <w:rPr>
          <w:lang w:eastAsia="en-US"/>
        </w:rPr>
        <w:t>M</w:t>
      </w:r>
      <w:r w:rsidRPr="00FF05F4">
        <w:rPr>
          <w:lang w:eastAsia="en-US"/>
        </w:rPr>
        <w:t xml:space="preserve">onitor </w:t>
      </w:r>
      <w:r>
        <w:t>IP offices</w:t>
      </w:r>
      <w:r w:rsidR="0034512B">
        <w:t>’</w:t>
      </w:r>
      <w:r w:rsidRPr="00FF05F4">
        <w:rPr>
          <w:lang w:eastAsia="en-US"/>
        </w:rPr>
        <w:t xml:space="preserve"> needs for the addition of event indicators </w:t>
      </w:r>
      <w:r w:rsidR="005B36F3">
        <w:rPr>
          <w:lang w:eastAsia="en-US"/>
        </w:rPr>
        <w:t xml:space="preserve">to </w:t>
      </w:r>
      <w:r w:rsidRPr="00FF05F4">
        <w:rPr>
          <w:lang w:eastAsia="en-US"/>
        </w:rPr>
        <w:t xml:space="preserve">WIPO Standards ST.27, ST.61, and ST.87; </w:t>
      </w:r>
      <w:r>
        <w:rPr>
          <w:lang w:eastAsia="en-US"/>
        </w:rPr>
        <w:t xml:space="preserve"> </w:t>
      </w:r>
      <w:r w:rsidRPr="00FF05F4">
        <w:rPr>
          <w:lang w:eastAsia="en-US"/>
        </w:rPr>
        <w:t>and</w:t>
      </w:r>
    </w:p>
    <w:p w14:paraId="7D51C3D7" w14:textId="59BEE0CA" w:rsidR="00403984" w:rsidRDefault="00403984" w:rsidP="00F52A71">
      <w:pPr>
        <w:pStyle w:val="ONUMFS"/>
        <w:numPr>
          <w:ilvl w:val="0"/>
          <w:numId w:val="7"/>
        </w:numPr>
        <w:rPr>
          <w:lang w:eastAsia="en-US"/>
        </w:rPr>
      </w:pPr>
      <w:r>
        <w:rPr>
          <w:lang w:eastAsia="en-US"/>
        </w:rPr>
        <w:t>C</w:t>
      </w:r>
      <w:r w:rsidRPr="00FF05F4">
        <w:rPr>
          <w:lang w:eastAsia="en-US"/>
        </w:rPr>
        <w:t xml:space="preserve">onsider outstanding proposals within the Task Force concerning </w:t>
      </w:r>
      <w:r w:rsidR="005B36F3">
        <w:rPr>
          <w:lang w:eastAsia="en-US"/>
        </w:rPr>
        <w:t xml:space="preserve">legal status </w:t>
      </w:r>
      <w:r w:rsidRPr="00FF05F4">
        <w:rPr>
          <w:lang w:eastAsia="en-US"/>
        </w:rPr>
        <w:t>event and category revisions in WIPO Standard ST.27.</w:t>
      </w:r>
    </w:p>
    <w:p w14:paraId="6C812397" w14:textId="6E744888" w:rsidR="00403984" w:rsidRDefault="00403984" w:rsidP="00403984">
      <w:pPr>
        <w:pStyle w:val="Heading3"/>
      </w:pPr>
      <w:r w:rsidRPr="00C7202A">
        <w:t xml:space="preserve">Potential </w:t>
      </w:r>
      <w:r>
        <w:t>c</w:t>
      </w:r>
      <w:r w:rsidRPr="00C7202A">
        <w:t xml:space="preserve">hallenges or </w:t>
      </w:r>
      <w:r>
        <w:t>d</w:t>
      </w:r>
      <w:r w:rsidRPr="00C7202A">
        <w:t>ependencies</w:t>
      </w:r>
    </w:p>
    <w:p w14:paraId="313F40E8" w14:textId="3C649ABC" w:rsidR="00403984" w:rsidRPr="009B3BBE" w:rsidRDefault="00403984" w:rsidP="004E1C4A">
      <w:pPr>
        <w:pStyle w:val="ONUME"/>
      </w:pPr>
      <w:r w:rsidRPr="009B3BBE">
        <w:t>The Task Force has identified the following challenges and dependencies that may affect the successful execution of its work:</w:t>
      </w:r>
    </w:p>
    <w:p w14:paraId="62A9D13B" w14:textId="31767304" w:rsidR="00403984" w:rsidRPr="009B3BBE" w:rsidRDefault="00403984" w:rsidP="00B16C93">
      <w:pPr>
        <w:numPr>
          <w:ilvl w:val="0"/>
          <w:numId w:val="9"/>
        </w:numPr>
        <w:spacing w:after="120"/>
      </w:pPr>
      <w:r w:rsidRPr="009B3BBE">
        <w:t>The Task Force's progress depends on the active participation and substantive contributions of IP offices in the development and improvement of legal status-related WIPO Standards</w:t>
      </w:r>
      <w:r>
        <w:t>;</w:t>
      </w:r>
    </w:p>
    <w:p w14:paraId="27CCB32E" w14:textId="77777777" w:rsidR="00403984" w:rsidRDefault="00403984" w:rsidP="00B16C93">
      <w:pPr>
        <w:pStyle w:val="ONUMFS"/>
        <w:numPr>
          <w:ilvl w:val="0"/>
          <w:numId w:val="9"/>
        </w:numPr>
        <w:spacing w:after="120"/>
      </w:pPr>
      <w:r w:rsidRPr="0068556D">
        <w:t xml:space="preserve">Prioritization by </w:t>
      </w:r>
      <w:r>
        <w:t>IP offices</w:t>
      </w:r>
      <w:r w:rsidRPr="0068556D">
        <w:t xml:space="preserve"> of the implementation of legal status-related WIPO Standards; </w:t>
      </w:r>
      <w:r>
        <w:t xml:space="preserve"> </w:t>
      </w:r>
      <w:r w:rsidRPr="0068556D">
        <w:t>and</w:t>
      </w:r>
    </w:p>
    <w:p w14:paraId="5DE26A8C" w14:textId="0D1B594C" w:rsidR="00403984" w:rsidRPr="007309D4" w:rsidRDefault="00403984" w:rsidP="00B16C93">
      <w:pPr>
        <w:pStyle w:val="ONUMFS"/>
        <w:numPr>
          <w:ilvl w:val="0"/>
          <w:numId w:val="9"/>
        </w:numPr>
      </w:pPr>
      <w:r w:rsidRPr="007309D4">
        <w:t xml:space="preserve">Successful revision and implementation of these WIPO Standards also depend on feedback from IP information users, including official observers of the CWS. </w:t>
      </w:r>
      <w:r>
        <w:t xml:space="preserve"> </w:t>
      </w:r>
      <w:r w:rsidRPr="007309D4">
        <w:t>IP offices consider this feedback important when deciding which standards to prioritize for implementation.</w:t>
      </w:r>
    </w:p>
    <w:p w14:paraId="7F9ACECD" w14:textId="2C6AFBF4" w:rsidR="00403984" w:rsidRPr="00B33A39" w:rsidRDefault="00B33A39" w:rsidP="00B33A39">
      <w:pPr>
        <w:pStyle w:val="Heading2"/>
      </w:pPr>
      <w:r w:rsidRPr="00B33A39">
        <w:t>Progress Evaluation</w:t>
      </w:r>
    </w:p>
    <w:p w14:paraId="4CB06B8A" w14:textId="0B7F2354" w:rsidR="00403984" w:rsidRDefault="00403984" w:rsidP="004E1C4A">
      <w:pPr>
        <w:pStyle w:val="ONUME"/>
      </w:pPr>
      <w:r w:rsidRPr="00F54E6A">
        <w:t>Since the last session of the CWS, the Legal Status Task Force convened an online meeting on April 23, 2026, to discuss the implementation of, and potential revisions to, WIPO Standards ST.27, ST.61, and ST.87.</w:t>
      </w:r>
    </w:p>
    <w:p w14:paraId="271A67CC" w14:textId="35E4964F" w:rsidR="00403984" w:rsidRDefault="00403984" w:rsidP="004E1C4A">
      <w:pPr>
        <w:pStyle w:val="ONUME"/>
      </w:pPr>
      <w:r w:rsidRPr="00F54E6A">
        <w:t xml:space="preserve">The Task Force </w:t>
      </w:r>
      <w:r w:rsidR="008E0F1C">
        <w:t xml:space="preserve">noted that </w:t>
      </w:r>
      <w:r w:rsidRPr="00F54E6A">
        <w:t xml:space="preserve">the revisions to these </w:t>
      </w:r>
      <w:r>
        <w:t xml:space="preserve">WIPO </w:t>
      </w:r>
      <w:r w:rsidRPr="00F54E6A">
        <w:t xml:space="preserve">Standards, approved at the twelfth session of the Committee, have been incorporated into version 10.0 of the </w:t>
      </w:r>
      <w:r w:rsidR="006E6192">
        <w:t>WIPO</w:t>
      </w:r>
      <w:r w:rsidRPr="00F54E6A">
        <w:t xml:space="preserve"> Standard ST.96, released on April 1, 2026.</w:t>
      </w:r>
      <w:r>
        <w:t xml:space="preserve">  </w:t>
      </w:r>
      <w:r w:rsidRPr="00F54E6A">
        <w:t xml:space="preserve">Given that WIPO Standard ST.97, version 2.0, </w:t>
      </w:r>
      <w:r>
        <w:t>was</w:t>
      </w:r>
      <w:r w:rsidRPr="00F54E6A">
        <w:t xml:space="preserve"> based on WIPO Standard ST.96, version 10.0, the same revisions are equally reflected in WIPO Standard ST.97, version 2.0, released on July 15, 2026.</w:t>
      </w:r>
    </w:p>
    <w:p w14:paraId="3B0CCEB5" w14:textId="1688E2D0" w:rsidR="00403984" w:rsidRPr="00CB4443" w:rsidRDefault="00420458" w:rsidP="004E1C4A">
      <w:pPr>
        <w:pStyle w:val="ONUME"/>
      </w:pPr>
      <w:r>
        <w:t>At the Task Force meeting held in April</w:t>
      </w:r>
      <w:r w:rsidR="00403984" w:rsidRPr="00CB4443">
        <w:t xml:space="preserve">, </w:t>
      </w:r>
      <w:r w:rsidR="002B6989">
        <w:t xml:space="preserve">several Task Force </w:t>
      </w:r>
      <w:r w:rsidR="00403984" w:rsidRPr="00CB4443">
        <w:t xml:space="preserve">Offices shared updates on the implementation status of WIPO Standards ST.27, ST.61 and ST.87, reflecting varying degrees of progress. </w:t>
      </w:r>
      <w:r w:rsidR="00403984">
        <w:t xml:space="preserve"> </w:t>
      </w:r>
      <w:r w:rsidR="00EB02CE">
        <w:t xml:space="preserve">The </w:t>
      </w:r>
      <w:r w:rsidR="00A418C4">
        <w:t>Task Force noted that s</w:t>
      </w:r>
      <w:r w:rsidR="00A418C4" w:rsidRPr="00CB4443">
        <w:t xml:space="preserve">everal </w:t>
      </w:r>
      <w:r w:rsidR="00A418C4">
        <w:t xml:space="preserve">Task Force </w:t>
      </w:r>
      <w:r w:rsidR="00403984" w:rsidRPr="00CB4443">
        <w:t>Offices have successfully implemented</w:t>
      </w:r>
      <w:r w:rsidR="00403984">
        <w:t xml:space="preserve"> WIPO Standard</w:t>
      </w:r>
      <w:r w:rsidR="00403984" w:rsidRPr="00CB4443">
        <w:t xml:space="preserve"> ST.27 for patent legal status data, with mapping tables reviewed and updated </w:t>
      </w:r>
      <w:r w:rsidR="00CA66AA">
        <w:t xml:space="preserve">recently </w:t>
      </w:r>
      <w:r w:rsidR="00403984" w:rsidRPr="00CB4443">
        <w:t>in Part 7.13 of the WIPO Handbook</w:t>
      </w:r>
      <w:r w:rsidR="00007238">
        <w:t xml:space="preserve">, </w:t>
      </w:r>
      <w:r w:rsidR="001747AD" w:rsidRPr="008E1C71">
        <w:t>whereas</w:t>
      </w:r>
      <w:r w:rsidR="00403984" w:rsidRPr="00CB4443">
        <w:t xml:space="preserve"> implementation of </w:t>
      </w:r>
      <w:r w:rsidR="00403984">
        <w:t>WIPO Standard</w:t>
      </w:r>
      <w:r w:rsidR="001747AD">
        <w:t>s</w:t>
      </w:r>
      <w:r w:rsidR="00403984">
        <w:t xml:space="preserve"> </w:t>
      </w:r>
      <w:r w:rsidR="00403984" w:rsidRPr="00CB4443">
        <w:t xml:space="preserve">ST.61 (trademarks) and ST.87 (industrial designs) remains at an earlier stage across most Offices, often linked to ongoing IT system modernization projects. </w:t>
      </w:r>
      <w:r w:rsidR="00403984">
        <w:t xml:space="preserve"> </w:t>
      </w:r>
      <w:r w:rsidR="00403984" w:rsidRPr="00CB4443">
        <w:t xml:space="preserve">Some Offices reported technical challenges in </w:t>
      </w:r>
      <w:r w:rsidR="0047627E">
        <w:t>implement</w:t>
      </w:r>
      <w:r w:rsidR="00603F50">
        <w:t>ing</w:t>
      </w:r>
      <w:r w:rsidR="00403984" w:rsidRPr="00CB4443">
        <w:t xml:space="preserve"> the</w:t>
      </w:r>
      <w:r w:rsidR="00603F50">
        <w:t>se WIPO</w:t>
      </w:r>
      <w:r w:rsidR="00403984" w:rsidRPr="00CB4443">
        <w:t xml:space="preserve"> Standards, including difficulties in mapping certain events not currently covered by the Standards</w:t>
      </w:r>
      <w:r w:rsidR="00B23A59">
        <w:t xml:space="preserve"> and difficulties in</w:t>
      </w:r>
      <w:r w:rsidR="00403984" w:rsidRPr="00CB4443">
        <w:t xml:space="preserve"> correctly applying category codes, while others noted that resource constraints have delayed prioritization of implementation.</w:t>
      </w:r>
    </w:p>
    <w:p w14:paraId="7562C82C" w14:textId="5D8DEDBB" w:rsidR="00403984" w:rsidRPr="00CB4443" w:rsidRDefault="00E24993" w:rsidP="004E1C4A">
      <w:pPr>
        <w:pStyle w:val="ONUME"/>
      </w:pPr>
      <w:r>
        <w:t xml:space="preserve">Some other Task Force </w:t>
      </w:r>
      <w:r w:rsidR="00403984" w:rsidRPr="00CB4443">
        <w:t>Offices</w:t>
      </w:r>
      <w:r>
        <w:t>, which are</w:t>
      </w:r>
      <w:r w:rsidR="00403984" w:rsidRPr="00CB4443">
        <w:t xml:space="preserve"> at more advanced stages of</w:t>
      </w:r>
      <w:r w:rsidR="00403984">
        <w:t xml:space="preserve"> </w:t>
      </w:r>
      <w:r w:rsidR="005077C3">
        <w:t xml:space="preserve">the implementation of </w:t>
      </w:r>
      <w:r w:rsidR="00403984">
        <w:t>legal-status related WIPO Standards</w:t>
      </w:r>
      <w:r w:rsidR="005077C3">
        <w:t>,</w:t>
      </w:r>
      <w:r w:rsidR="00403984">
        <w:t xml:space="preserve"> </w:t>
      </w:r>
      <w:r w:rsidR="00403984" w:rsidRPr="00CB4443">
        <w:t xml:space="preserve">highlighted the benefits of integrating </w:t>
      </w:r>
      <w:r w:rsidR="005E606F">
        <w:t xml:space="preserve">those </w:t>
      </w:r>
      <w:r w:rsidR="00B23A59">
        <w:t>WIPO S</w:t>
      </w:r>
      <w:r w:rsidR="00403984" w:rsidRPr="00CB4443">
        <w:t xml:space="preserve">tandards directly into </w:t>
      </w:r>
      <w:r w:rsidR="005E606F">
        <w:t xml:space="preserve">their </w:t>
      </w:r>
      <w:r w:rsidR="00403984" w:rsidRPr="00CB4443">
        <w:t xml:space="preserve">core IT systems, enabling real-time data generation and consistent use for both internal processing and external </w:t>
      </w:r>
      <w:r w:rsidR="00ED5E0F">
        <w:t xml:space="preserve">data </w:t>
      </w:r>
      <w:r w:rsidR="00403984" w:rsidRPr="00CB4443">
        <w:t>dissemination.</w:t>
      </w:r>
      <w:r w:rsidR="001877F3">
        <w:t xml:space="preserve">  </w:t>
      </w:r>
      <w:r w:rsidR="004F6B6B">
        <w:t xml:space="preserve">Several </w:t>
      </w:r>
      <w:r w:rsidR="00403984" w:rsidRPr="00CB4443">
        <w:t xml:space="preserve">Offices also indicated </w:t>
      </w:r>
      <w:r w:rsidR="00ED5E0F">
        <w:t xml:space="preserve">their </w:t>
      </w:r>
      <w:r w:rsidR="00403984" w:rsidRPr="00CB4443">
        <w:t xml:space="preserve">plans to submit updated mapping tables or proposals </w:t>
      </w:r>
      <w:r w:rsidR="00791154">
        <w:t xml:space="preserve">to refine </w:t>
      </w:r>
      <w:r w:rsidR="00B678E3">
        <w:t xml:space="preserve">those </w:t>
      </w:r>
      <w:r w:rsidR="00403984" w:rsidRPr="00CB4443">
        <w:t>Standard</w:t>
      </w:r>
      <w:r w:rsidR="00B678E3">
        <w:t>s</w:t>
      </w:r>
      <w:r w:rsidR="00403984" w:rsidRPr="00CB4443">
        <w:t xml:space="preserve"> in the coming year, </w:t>
      </w:r>
      <w:r w:rsidR="00C11413" w:rsidRPr="00377934">
        <w:t>demonstrating continued</w:t>
      </w:r>
      <w:r w:rsidR="00C11413" w:rsidRPr="00CB4443">
        <w:t xml:space="preserve"> </w:t>
      </w:r>
      <w:r w:rsidR="00403984" w:rsidRPr="00CB4443">
        <w:t>efforts to address implementation gaps.</w:t>
      </w:r>
    </w:p>
    <w:p w14:paraId="69A638B1" w14:textId="1CD86F53" w:rsidR="00403984" w:rsidRDefault="00403984" w:rsidP="004E1C4A">
      <w:pPr>
        <w:pStyle w:val="ONUME"/>
      </w:pPr>
      <w:r w:rsidRPr="00CB4443">
        <w:lastRenderedPageBreak/>
        <w:t>Overall, the discussion</w:t>
      </w:r>
      <w:r w:rsidR="007960E9">
        <w:t>s</w:t>
      </w:r>
      <w:r w:rsidRPr="00CB4443">
        <w:t xml:space="preserve"> </w:t>
      </w:r>
      <w:r w:rsidR="00FB148F">
        <w:t>indicated</w:t>
      </w:r>
      <w:r w:rsidRPr="00CB4443">
        <w:t xml:space="preserve"> progress in the </w:t>
      </w:r>
      <w:r w:rsidR="0024271B">
        <w:t>implementation</w:t>
      </w:r>
      <w:r w:rsidRPr="00CB4443">
        <w:t xml:space="preserve"> of WIPO Standards ST.27, ST.61 and ST.87, while highlighting the need for continued technical clarification, </w:t>
      </w:r>
      <w:r w:rsidR="00FB148F">
        <w:t>knowledge and experience</w:t>
      </w:r>
      <w:r w:rsidRPr="00CB4443">
        <w:t xml:space="preserve"> sharing, and coordination among Offices. </w:t>
      </w:r>
      <w:r>
        <w:t xml:space="preserve"> </w:t>
      </w:r>
      <w:r w:rsidRPr="00F54E6A">
        <w:t xml:space="preserve">The Legal Status Task Force </w:t>
      </w:r>
      <w:r w:rsidR="008D4009">
        <w:t>agree</w:t>
      </w:r>
      <w:r w:rsidR="00476824">
        <w:t>d</w:t>
      </w:r>
      <w:r w:rsidRPr="00F54E6A">
        <w:t xml:space="preserve"> that priority should be given to promoting and supporting the widespread and consistent implementation of WIPO Standards ST.27, ST.61, and ST.87.</w:t>
      </w:r>
      <w:r>
        <w:t xml:space="preserve"> </w:t>
      </w:r>
      <w:r w:rsidRPr="00F54E6A">
        <w:t xml:space="preserve"> </w:t>
      </w:r>
      <w:r w:rsidR="0092724D" w:rsidRPr="00F54E6A">
        <w:t xml:space="preserve">The Legal Status Task Force </w:t>
      </w:r>
      <w:r w:rsidRPr="00F54E6A">
        <w:t xml:space="preserve">further agreed that any proposal for new event codes should first be discussed </w:t>
      </w:r>
      <w:r w:rsidR="00F93BFA">
        <w:t>within the Task Force</w:t>
      </w:r>
      <w:r w:rsidRPr="00F54E6A">
        <w:t xml:space="preserve"> and assessed against existing codes</w:t>
      </w:r>
      <w:r>
        <w:t xml:space="preserve">, </w:t>
      </w:r>
      <w:r w:rsidRPr="00F54E6A">
        <w:t>including the possibility of revising an existing description rather than creating a new code</w:t>
      </w:r>
      <w:r>
        <w:t xml:space="preserve">, </w:t>
      </w:r>
      <w:r w:rsidRPr="00F54E6A">
        <w:t xml:space="preserve">so as not to disrupt </w:t>
      </w:r>
      <w:r w:rsidR="00FC331E">
        <w:t xml:space="preserve">Offices’ </w:t>
      </w:r>
      <w:r w:rsidRPr="00F54E6A">
        <w:t>implementations currently under way.</w:t>
      </w:r>
    </w:p>
    <w:p w14:paraId="28D9D01E" w14:textId="7074837C" w:rsidR="00403984" w:rsidRDefault="00403984" w:rsidP="004E1C4A">
      <w:pPr>
        <w:pStyle w:val="ONUME"/>
      </w:pPr>
      <w:r w:rsidRPr="00F54E6A">
        <w:t>In connection with the status mapping tables published in Part 7.13 of the WIPO Handbook, the Task Force considered a proposal</w:t>
      </w:r>
      <w:r>
        <w:t xml:space="preserve"> presented by the Secretariat,</w:t>
      </w:r>
      <w:r w:rsidRPr="00F54E6A">
        <w:t xml:space="preserve"> to </w:t>
      </w:r>
      <w:r w:rsidR="00DE6844">
        <w:t>add a</w:t>
      </w:r>
      <w:r w:rsidR="00160A54">
        <w:t xml:space="preserve"> new information on</w:t>
      </w:r>
      <w:r w:rsidR="00DE6844">
        <w:t xml:space="preserve"> </w:t>
      </w:r>
      <w:r w:rsidR="008F2479">
        <w:t>the last update</w:t>
      </w:r>
      <w:r w:rsidRPr="00F54E6A">
        <w:t xml:space="preserve"> </w:t>
      </w:r>
      <w:r w:rsidR="007A1C0B" w:rsidRPr="00F54E6A">
        <w:t>[</w:t>
      </w:r>
      <w:r w:rsidRPr="00F54E6A">
        <w:t>Month, Year</w:t>
      </w:r>
      <w:r w:rsidR="007A1C0B" w:rsidRPr="00F54E6A">
        <w:t>]</w:t>
      </w:r>
      <w:r w:rsidRPr="00F54E6A">
        <w:t xml:space="preserve"> </w:t>
      </w:r>
      <w:r w:rsidR="006B23A8">
        <w:t>to</w:t>
      </w:r>
      <w:r w:rsidRPr="00F54E6A">
        <w:t xml:space="preserve"> each individual </w:t>
      </w:r>
      <w:r>
        <w:t>O</w:t>
      </w:r>
      <w:r w:rsidRPr="00F54E6A">
        <w:t xml:space="preserve">ffice entry, given that the existing publication date does not accurately reflect when each </w:t>
      </w:r>
      <w:r w:rsidR="006B23A8">
        <w:t>O</w:t>
      </w:r>
      <w:r w:rsidRPr="00F54E6A">
        <w:t>ffice last revised its own mapping.</w:t>
      </w:r>
    </w:p>
    <w:p w14:paraId="14991228" w14:textId="4E87AE3F" w:rsidR="00403984" w:rsidRDefault="00403984" w:rsidP="004E1C4A">
      <w:pPr>
        <w:pStyle w:val="ONUME"/>
      </w:pPr>
      <w:r w:rsidRPr="00F54E6A">
        <w:t>Under the proposed procedure, a baseline date of May 2026 would be applied to all current entries</w:t>
      </w:r>
      <w:r w:rsidR="006B23A8">
        <w:t xml:space="preserve"> in the </w:t>
      </w:r>
      <w:r w:rsidR="009A26D3">
        <w:t xml:space="preserve">mapping </w:t>
      </w:r>
      <w:r w:rsidR="006B23A8">
        <w:t>excel file</w:t>
      </w:r>
      <w:r w:rsidRPr="00F54E6A">
        <w:t xml:space="preserve">, followed by a verification round in which </w:t>
      </w:r>
      <w:r w:rsidR="009B3B15">
        <w:t>O</w:t>
      </w:r>
      <w:r w:rsidRPr="00F54E6A">
        <w:t>ffices would be invited to review and, where necessary, update their entries, with the field thereafter maintained to reflect each subsequent revision.</w:t>
      </w:r>
      <w:r>
        <w:t xml:space="preserve"> </w:t>
      </w:r>
      <w:r w:rsidRPr="00F54E6A">
        <w:t xml:space="preserve"> IP offices were invited to review their respective entries and provide feedback.</w:t>
      </w:r>
      <w:r w:rsidR="00AF0516">
        <w:t xml:space="preserve">  </w:t>
      </w:r>
      <w:r w:rsidRPr="00F54E6A">
        <w:t xml:space="preserve">Following this </w:t>
      </w:r>
      <w:r>
        <w:t>round of revision</w:t>
      </w:r>
      <w:r w:rsidRPr="00F54E6A">
        <w:t xml:space="preserve">, the Secretariat applied the “Last updated: </w:t>
      </w:r>
      <w:r>
        <w:t xml:space="preserve"> </w:t>
      </w:r>
      <w:r w:rsidRPr="00F54E6A">
        <w:t xml:space="preserve">[Month, Year]” indication and published the revised </w:t>
      </w:r>
      <w:hyperlink r:id="rId15" w:anchor="p7.13" w:history="1">
        <w:r w:rsidRPr="00E36D35">
          <w:rPr>
            <w:rStyle w:val="Hyperlink"/>
          </w:rPr>
          <w:t>Part 7.13 of the WIPO Handbook</w:t>
        </w:r>
      </w:hyperlink>
      <w:r w:rsidRPr="00F54E6A">
        <w:t xml:space="preserve"> accordingly.</w:t>
      </w:r>
    </w:p>
    <w:p w14:paraId="4F5A3530" w14:textId="09E5A173" w:rsidR="00403984" w:rsidRPr="002804F0" w:rsidRDefault="00403984" w:rsidP="004E1C4A">
      <w:pPr>
        <w:pStyle w:val="ONUME"/>
      </w:pPr>
      <w:r w:rsidRPr="00997B38">
        <w:t>At the time of preparing this document, Part 7.13 of the WIPO Handbook contains legal status mapping tables from IP offices agai</w:t>
      </w:r>
      <w:r w:rsidRPr="002804F0">
        <w:t>nst the relevant WIPO Standards, as follows:</w:t>
      </w:r>
    </w:p>
    <w:p w14:paraId="5E718064" w14:textId="65836507" w:rsidR="00403984" w:rsidRPr="002804F0" w:rsidRDefault="00403984" w:rsidP="002804F0">
      <w:pPr>
        <w:pStyle w:val="ListParagraph"/>
        <w:numPr>
          <w:ilvl w:val="0"/>
          <w:numId w:val="11"/>
        </w:numPr>
        <w:spacing w:after="220"/>
        <w:ind w:left="924"/>
        <w:contextualSpacing w:val="0"/>
      </w:pPr>
      <w:r w:rsidRPr="002804F0">
        <w:rPr>
          <w:u w:val="single"/>
        </w:rPr>
        <w:t>Patents (WIPO Standard ST.27):</w:t>
      </w:r>
      <w:r w:rsidRPr="002804F0">
        <w:t xml:space="preserve">  13 IP offices from </w:t>
      </w:r>
      <w:r w:rsidR="00074347" w:rsidRPr="002804F0">
        <w:t xml:space="preserve">the following </w:t>
      </w:r>
      <w:r w:rsidRPr="002804F0">
        <w:t xml:space="preserve">11 </w:t>
      </w:r>
      <w:r w:rsidR="00D06930" w:rsidRPr="002804F0">
        <w:t>M</w:t>
      </w:r>
      <w:r w:rsidRPr="002804F0">
        <w:t xml:space="preserve">ember </w:t>
      </w:r>
      <w:r w:rsidR="00D06930" w:rsidRPr="002804F0">
        <w:t>S</w:t>
      </w:r>
      <w:r w:rsidRPr="002804F0">
        <w:t>tates:  Canada (CA), China (CN), Czech Republic (CZ), France (FR), Germany (DE), Japan</w:t>
      </w:r>
      <w:r w:rsidR="00C6048F" w:rsidRPr="002804F0">
        <w:t> </w:t>
      </w:r>
      <w:r w:rsidRPr="002804F0">
        <w:t>(JP), Republic of Korea (KR), Russian Federation (RU), Ukraine (UA), United Kingdom (GB), United States</w:t>
      </w:r>
      <w:r w:rsidR="00FC69C0" w:rsidRPr="002804F0">
        <w:t xml:space="preserve"> of America</w:t>
      </w:r>
      <w:r w:rsidRPr="002804F0">
        <w:t xml:space="preserve"> (US)</w:t>
      </w:r>
      <w:r w:rsidR="0020391B" w:rsidRPr="002804F0">
        <w:t>;</w:t>
      </w:r>
      <w:r w:rsidRPr="002804F0">
        <w:t xml:space="preserve"> </w:t>
      </w:r>
      <w:r w:rsidR="00E87742" w:rsidRPr="002804F0">
        <w:t xml:space="preserve"> </w:t>
      </w:r>
      <w:r w:rsidRPr="002804F0">
        <w:t xml:space="preserve">and two regional Organizations:  the Eurasian Patent Organization (EAPO) and the European Patent Organization (EPO).  Detailed information is available at:  </w:t>
      </w:r>
      <w:hyperlink r:id="rId16" w:history="1">
        <w:r w:rsidRPr="002804F0">
          <w:rPr>
            <w:rStyle w:val="Hyperlink"/>
          </w:rPr>
          <w:t>Part 7.13.1: Mapping tables of national/regional patent legal status events to the events of WIPO Standard ST.27</w:t>
        </w:r>
      </w:hyperlink>
      <w:r w:rsidRPr="002804F0">
        <w:t>.</w:t>
      </w:r>
    </w:p>
    <w:p w14:paraId="43577530" w14:textId="12772036" w:rsidR="00403984" w:rsidRPr="002804F0" w:rsidRDefault="00403984" w:rsidP="002804F0">
      <w:pPr>
        <w:pStyle w:val="ListParagraph"/>
        <w:keepNext/>
        <w:numPr>
          <w:ilvl w:val="0"/>
          <w:numId w:val="11"/>
        </w:numPr>
        <w:spacing w:after="220"/>
        <w:ind w:left="924"/>
        <w:contextualSpacing w:val="0"/>
      </w:pPr>
      <w:r w:rsidRPr="002804F0">
        <w:rPr>
          <w:u w:val="single"/>
        </w:rPr>
        <w:t>Industrial Designs (WIPO Standard ST.87):</w:t>
      </w:r>
      <w:r w:rsidRPr="002804F0">
        <w:t xml:space="preserve">  </w:t>
      </w:r>
      <w:r w:rsidR="00426C31" w:rsidRPr="002804F0">
        <w:t xml:space="preserve">10 </w:t>
      </w:r>
      <w:r w:rsidRPr="002804F0">
        <w:t xml:space="preserve">IP offices from </w:t>
      </w:r>
      <w:r w:rsidR="00426C31" w:rsidRPr="002804F0">
        <w:t xml:space="preserve">the following </w:t>
      </w:r>
      <w:r w:rsidR="00D06930" w:rsidRPr="002804F0">
        <w:t>M</w:t>
      </w:r>
      <w:r w:rsidRPr="002804F0">
        <w:t xml:space="preserve">ember </w:t>
      </w:r>
      <w:r w:rsidR="00D06930" w:rsidRPr="002804F0">
        <w:t>S</w:t>
      </w:r>
      <w:r w:rsidRPr="002804F0">
        <w:t xml:space="preserve">tates:  China (CN), Colombia (CO), Germany (DE), Hungary (HU), Italy (IT), Republic of Korea (KR), Republic of Moldova (MD), Russian Federation (RU), Ukraine (UA) and United Kingdom (GB). </w:t>
      </w:r>
      <w:r w:rsidR="00FC69C0" w:rsidRPr="002804F0">
        <w:t xml:space="preserve"> </w:t>
      </w:r>
      <w:r w:rsidRPr="002804F0">
        <w:t xml:space="preserve">Detailed information is available at:  </w:t>
      </w:r>
      <w:hyperlink r:id="rId17" w:history="1">
        <w:r w:rsidRPr="002804F0">
          <w:rPr>
            <w:rStyle w:val="Hyperlink"/>
          </w:rPr>
          <w:t>Part 7.13.2: Mapping tables of national/regional industrial design legal status events to the events of WIPO Standard ST.87</w:t>
        </w:r>
      </w:hyperlink>
      <w:r w:rsidR="00FC69C0" w:rsidRPr="002804F0">
        <w:t>.</w:t>
      </w:r>
    </w:p>
    <w:p w14:paraId="0D378BC1" w14:textId="5DD09C62" w:rsidR="00403984" w:rsidRPr="00E162B5" w:rsidRDefault="00403984" w:rsidP="002804F0">
      <w:pPr>
        <w:pStyle w:val="ListParagraph"/>
        <w:numPr>
          <w:ilvl w:val="0"/>
          <w:numId w:val="11"/>
        </w:numPr>
        <w:spacing w:after="220"/>
        <w:ind w:left="924"/>
        <w:contextualSpacing w:val="0"/>
      </w:pPr>
      <w:r w:rsidRPr="002804F0">
        <w:rPr>
          <w:u w:val="single"/>
        </w:rPr>
        <w:t>Trademarks (WIPO Standard ST.61):</w:t>
      </w:r>
      <w:r w:rsidRPr="002804F0">
        <w:t xml:space="preserve"> </w:t>
      </w:r>
      <w:r w:rsidR="00FC69C0" w:rsidRPr="002804F0">
        <w:t xml:space="preserve"> </w:t>
      </w:r>
      <w:r w:rsidRPr="002804F0">
        <w:t xml:space="preserve">12 IP offices from </w:t>
      </w:r>
      <w:r w:rsidR="00426C31" w:rsidRPr="002804F0">
        <w:t xml:space="preserve">the following </w:t>
      </w:r>
      <w:r w:rsidRPr="002804F0">
        <w:t xml:space="preserve">11 </w:t>
      </w:r>
      <w:r w:rsidR="00D06930" w:rsidRPr="002804F0">
        <w:t>M</w:t>
      </w:r>
      <w:r w:rsidRPr="002804F0">
        <w:t xml:space="preserve">ember </w:t>
      </w:r>
      <w:r w:rsidR="00D06930" w:rsidRPr="002804F0">
        <w:t>S</w:t>
      </w:r>
      <w:r w:rsidRPr="002804F0">
        <w:t>tates</w:t>
      </w:r>
      <w:r w:rsidR="00CB58D9" w:rsidRPr="002804F0">
        <w:t>:</w:t>
      </w:r>
      <w:r w:rsidRPr="002804F0">
        <w:t xml:space="preserve"> </w:t>
      </w:r>
      <w:r w:rsidR="00C6048F" w:rsidRPr="002804F0">
        <w:t xml:space="preserve"> </w:t>
      </w:r>
      <w:r w:rsidRPr="002804F0">
        <w:t>Australia (AU), Canada (CA), France (FR), Germany (DE), Hungary (HU), Israel (</w:t>
      </w:r>
      <w:r w:rsidRPr="00E162B5">
        <w:t>IL), Japan (JP), Kyrgyzstan (KG), Poland (PL), United Kingdom (GB) and United States of America (US)</w:t>
      </w:r>
      <w:r>
        <w:t>;</w:t>
      </w:r>
      <w:r w:rsidRPr="00970556">
        <w:t xml:space="preserve"> </w:t>
      </w:r>
      <w:r w:rsidR="00FC69C0">
        <w:t xml:space="preserve"> </w:t>
      </w:r>
      <w:r w:rsidRPr="00970556">
        <w:t xml:space="preserve">and </w:t>
      </w:r>
      <w:r>
        <w:t>one</w:t>
      </w:r>
      <w:r w:rsidRPr="00970556">
        <w:t xml:space="preserve"> regional Organization:</w:t>
      </w:r>
      <w:r w:rsidRPr="00E162B5">
        <w:t xml:space="preserve"> </w:t>
      </w:r>
      <w:r w:rsidR="00FC69C0">
        <w:t xml:space="preserve"> </w:t>
      </w:r>
      <w:r w:rsidRPr="00E162B5">
        <w:t xml:space="preserve">the European Union Intellectual Property Office (EUIPO). </w:t>
      </w:r>
      <w:r w:rsidR="00FC69C0">
        <w:t xml:space="preserve"> </w:t>
      </w:r>
      <w:r w:rsidRPr="00E162B5">
        <w:t xml:space="preserve">Detailed information is available </w:t>
      </w:r>
      <w:r>
        <w:t>at</w:t>
      </w:r>
      <w:r w:rsidRPr="00E162B5">
        <w:t>:</w:t>
      </w:r>
      <w:r>
        <w:t xml:space="preserve">  </w:t>
      </w:r>
      <w:hyperlink r:id="rId18" w:history="1">
        <w:r w:rsidRPr="005D0126">
          <w:rPr>
            <w:rStyle w:val="Hyperlink"/>
          </w:rPr>
          <w:t>Part 7.13.3: Mapping tables of national/regional trademark legal status events to the events of WIPO Standard ST.61</w:t>
        </w:r>
      </w:hyperlink>
      <w:r w:rsidR="00FC69C0">
        <w:t>.</w:t>
      </w:r>
    </w:p>
    <w:p w14:paraId="26F9325F" w14:textId="5392E008" w:rsidR="00403984" w:rsidRDefault="0071010B" w:rsidP="004E1C4A">
      <w:pPr>
        <w:pStyle w:val="ONUME"/>
      </w:pPr>
      <w:r w:rsidRPr="0071010B">
        <w:t>IP offices are encouraged to provide the Secretariat with new or updated legal status mapping tables for publication in Part 7.13 of the WIPO Handbook.</w:t>
      </w:r>
      <w:r w:rsidR="00FC69C0">
        <w:t xml:space="preserve"> </w:t>
      </w:r>
    </w:p>
    <w:p w14:paraId="410E3663" w14:textId="366F6283" w:rsidR="00403984" w:rsidRDefault="00403984" w:rsidP="00F71F45">
      <w:pPr>
        <w:pStyle w:val="ONUME"/>
        <w:keepLines/>
      </w:pPr>
      <w:r w:rsidRPr="005B1514">
        <w:lastRenderedPageBreak/>
        <w:t xml:space="preserve">In parallel with its ongoing efforts to collect implementation experiences and best practices, the Task Force notes that the International Bureau has adopted a flexible approach to providing </w:t>
      </w:r>
      <w:r w:rsidR="00D70386">
        <w:t xml:space="preserve">technical </w:t>
      </w:r>
      <w:r w:rsidRPr="005B1514">
        <w:t xml:space="preserve">support. </w:t>
      </w:r>
      <w:r>
        <w:t xml:space="preserve"> </w:t>
      </w:r>
      <w:r w:rsidRPr="005B1514">
        <w:t>This includes arranging bilateral meetings or group sessions to facilitate the implementation of WIPO Standards ST.27, ST.61 and ST.87, or to conduct related mapping exercises.</w:t>
      </w:r>
      <w:r>
        <w:t xml:space="preserve"> </w:t>
      </w:r>
      <w:r w:rsidRPr="005B1514">
        <w:t xml:space="preserve"> IP offices requiring such assistance are invited to contact the International Bureau.</w:t>
      </w:r>
    </w:p>
    <w:p w14:paraId="59493F91" w14:textId="678BCC83" w:rsidR="00403984" w:rsidRPr="00B33A39" w:rsidRDefault="00B33A39" w:rsidP="00B33A39">
      <w:pPr>
        <w:pStyle w:val="Heading2"/>
      </w:pPr>
      <w:r w:rsidRPr="00B33A39">
        <w:t>Work Plan</w:t>
      </w:r>
    </w:p>
    <w:p w14:paraId="6A188214" w14:textId="5CF1A60A" w:rsidR="00403984" w:rsidRPr="004E1C4A" w:rsidRDefault="00403984" w:rsidP="004E1C4A">
      <w:pPr>
        <w:pStyle w:val="ONUME"/>
      </w:pPr>
      <w:r w:rsidRPr="004E1C4A">
        <w:t>The Legal Status Task Force considers the following activities which should be considered for development in 2027, including but not limited to:</w:t>
      </w:r>
    </w:p>
    <w:p w14:paraId="49432264" w14:textId="4CCB8624" w:rsidR="00403984" w:rsidRPr="001C75F8" w:rsidRDefault="00403984" w:rsidP="002804F0">
      <w:pPr>
        <w:pStyle w:val="ListParagraph"/>
        <w:numPr>
          <w:ilvl w:val="0"/>
          <w:numId w:val="10"/>
        </w:numPr>
        <w:spacing w:after="120"/>
        <w:ind w:left="924" w:hanging="357"/>
        <w:contextualSpacing w:val="0"/>
      </w:pPr>
      <w:r>
        <w:t xml:space="preserve">Prepare </w:t>
      </w:r>
      <w:r w:rsidRPr="001C75F8">
        <w:t>necessary revisions and updates of WIPO Standards ST.27, ST.87 and ST.61;</w:t>
      </w:r>
    </w:p>
    <w:p w14:paraId="2F8B2A19" w14:textId="3B1CD2F5" w:rsidR="00403984" w:rsidRDefault="00403984" w:rsidP="002804F0">
      <w:pPr>
        <w:pStyle w:val="ListParagraph"/>
        <w:numPr>
          <w:ilvl w:val="0"/>
          <w:numId w:val="10"/>
        </w:numPr>
        <w:spacing w:after="120"/>
        <w:ind w:left="924" w:hanging="357"/>
        <w:contextualSpacing w:val="0"/>
      </w:pPr>
      <w:r>
        <w:t>Continue to work together with the XML4IP Task Force and API Task Force, if necessary, to develop or improve XML and JSON Schemas for legal status events based on WIPO Standards ST.27, ST.61 and ST.87</w:t>
      </w:r>
      <w:r w:rsidR="00846E83">
        <w:t>;</w:t>
      </w:r>
    </w:p>
    <w:p w14:paraId="08DADDC6" w14:textId="1DEBD960" w:rsidR="00403984" w:rsidRDefault="00403984" w:rsidP="002804F0">
      <w:pPr>
        <w:pStyle w:val="ListParagraph"/>
        <w:numPr>
          <w:ilvl w:val="0"/>
          <w:numId w:val="10"/>
        </w:numPr>
        <w:spacing w:after="120"/>
        <w:ind w:left="924" w:hanging="357"/>
        <w:contextualSpacing w:val="0"/>
      </w:pPr>
      <w:r>
        <w:t xml:space="preserve">Continue to encourage IP offices to provide their mapping tables or update existing mapping tables published in </w:t>
      </w:r>
      <w:hyperlink r:id="rId19" w:anchor="p7.13">
        <w:r w:rsidRPr="15616B9C">
          <w:rPr>
            <w:rStyle w:val="Hyperlink"/>
          </w:rPr>
          <w:t>Part 7.13 of the WIPO Handbook</w:t>
        </w:r>
      </w:hyperlink>
      <w:r w:rsidR="00846E83">
        <w:t>;</w:t>
      </w:r>
    </w:p>
    <w:p w14:paraId="4F7A9C7E" w14:textId="30004416" w:rsidR="00403984" w:rsidRDefault="00403984" w:rsidP="002804F0">
      <w:pPr>
        <w:pStyle w:val="ListParagraph"/>
        <w:numPr>
          <w:ilvl w:val="0"/>
          <w:numId w:val="10"/>
        </w:numPr>
        <w:spacing w:after="120"/>
        <w:ind w:left="924" w:hanging="357"/>
        <w:contextualSpacing w:val="0"/>
      </w:pPr>
      <w:r>
        <w:t>C</w:t>
      </w:r>
      <w:r>
        <w:rPr>
          <w:lang w:eastAsia="en-US"/>
        </w:rPr>
        <w:t>ontinue to m</w:t>
      </w:r>
      <w:r w:rsidRPr="00FF05F4">
        <w:rPr>
          <w:lang w:eastAsia="en-US"/>
        </w:rPr>
        <w:t xml:space="preserve">onitor </w:t>
      </w:r>
      <w:r>
        <w:t>IP offices</w:t>
      </w:r>
      <w:r w:rsidRPr="00FF05F4">
        <w:rPr>
          <w:lang w:eastAsia="en-US"/>
        </w:rPr>
        <w:t xml:space="preserve"> needs for the addition of event indicators within WIPO </w:t>
      </w:r>
      <w:r w:rsidRPr="00780D15">
        <w:rPr>
          <w:lang w:eastAsia="en-US"/>
        </w:rPr>
        <w:t>Standards ST.27, ST.61, and ST.87</w:t>
      </w:r>
      <w:r w:rsidR="00846E83">
        <w:rPr>
          <w:lang w:eastAsia="en-US"/>
        </w:rPr>
        <w:t>;  and</w:t>
      </w:r>
    </w:p>
    <w:p w14:paraId="5875F564" w14:textId="2D0D0F12" w:rsidR="00403984" w:rsidRDefault="00403984" w:rsidP="002804F0">
      <w:pPr>
        <w:pStyle w:val="ListParagraph"/>
        <w:numPr>
          <w:ilvl w:val="0"/>
          <w:numId w:val="10"/>
        </w:numPr>
        <w:spacing w:after="220"/>
        <w:ind w:left="924" w:hanging="357"/>
        <w:contextualSpacing w:val="0"/>
      </w:pPr>
      <w:r>
        <w:rPr>
          <w:lang w:eastAsia="en-US"/>
        </w:rPr>
        <w:t>Continue to share the</w:t>
      </w:r>
      <w:r w:rsidRPr="00780D15">
        <w:rPr>
          <w:lang w:eastAsia="en-US"/>
        </w:rPr>
        <w:t xml:space="preserve"> best practices for implementation </w:t>
      </w:r>
      <w:r>
        <w:rPr>
          <w:lang w:eastAsia="en-US"/>
        </w:rPr>
        <w:t xml:space="preserve">of </w:t>
      </w:r>
      <w:r w:rsidRPr="00FF05F4">
        <w:rPr>
          <w:lang w:eastAsia="en-US"/>
        </w:rPr>
        <w:t xml:space="preserve">WIPO </w:t>
      </w:r>
      <w:r w:rsidRPr="00780D15">
        <w:rPr>
          <w:lang w:eastAsia="en-US"/>
        </w:rPr>
        <w:t>Standards ST.27, ST.61, and ST.87.</w:t>
      </w:r>
    </w:p>
    <w:p w14:paraId="6CC58F08" w14:textId="4E4FE20C" w:rsidR="00403984" w:rsidRPr="004E1C4A" w:rsidRDefault="00403984" w:rsidP="004E1C4A">
      <w:pPr>
        <w:pStyle w:val="ONUME"/>
        <w:ind w:left="5533"/>
        <w:rPr>
          <w:i/>
        </w:rPr>
      </w:pPr>
      <w:r w:rsidRPr="004E1C4A">
        <w:rPr>
          <w:i/>
          <w:szCs w:val="22"/>
        </w:rPr>
        <w:t>Th</w:t>
      </w:r>
      <w:r w:rsidRPr="004E1C4A">
        <w:rPr>
          <w:i/>
        </w:rPr>
        <w:t>e CWS is invited to:</w:t>
      </w:r>
    </w:p>
    <w:p w14:paraId="720D0BBB" w14:textId="117D49FD" w:rsidR="00403984" w:rsidRPr="00F04C02" w:rsidRDefault="00403984" w:rsidP="002804F0">
      <w:pPr>
        <w:pStyle w:val="ListParagraph"/>
        <w:numPr>
          <w:ilvl w:val="0"/>
          <w:numId w:val="8"/>
        </w:numPr>
        <w:spacing w:after="220"/>
        <w:ind w:left="5528" w:firstLine="680"/>
        <w:contextualSpacing w:val="0"/>
        <w:rPr>
          <w:i/>
          <w:iCs/>
        </w:rPr>
      </w:pPr>
      <w:r w:rsidRPr="0055362A">
        <w:rPr>
          <w:i/>
          <w:szCs w:val="22"/>
        </w:rPr>
        <w:t>note the content of this document, in particular the work plan as referred to in paragraph</w:t>
      </w:r>
      <w:r>
        <w:rPr>
          <w:i/>
          <w:szCs w:val="22"/>
        </w:rPr>
        <w:t xml:space="preserve"> 2</w:t>
      </w:r>
      <w:r w:rsidR="006E53D1">
        <w:rPr>
          <w:i/>
          <w:szCs w:val="22"/>
        </w:rPr>
        <w:t>2</w:t>
      </w:r>
      <w:r>
        <w:rPr>
          <w:i/>
          <w:szCs w:val="22"/>
        </w:rPr>
        <w:t xml:space="preserve"> </w:t>
      </w:r>
      <w:r w:rsidRPr="0055362A">
        <w:rPr>
          <w:i/>
          <w:szCs w:val="22"/>
        </w:rPr>
        <w:t>above</w:t>
      </w:r>
      <w:r>
        <w:rPr>
          <w:i/>
          <w:szCs w:val="22"/>
        </w:rPr>
        <w:t>;</w:t>
      </w:r>
    </w:p>
    <w:p w14:paraId="7987FF70" w14:textId="3EFD5E9A" w:rsidR="00403984" w:rsidRDefault="00403984" w:rsidP="002804F0">
      <w:pPr>
        <w:pStyle w:val="ListParagraph"/>
        <w:numPr>
          <w:ilvl w:val="0"/>
          <w:numId w:val="8"/>
        </w:numPr>
        <w:spacing w:after="220"/>
        <w:ind w:left="5528" w:firstLine="680"/>
        <w:contextualSpacing w:val="0"/>
        <w:rPr>
          <w:i/>
        </w:rPr>
      </w:pPr>
      <w:r w:rsidRPr="00A221DF">
        <w:rPr>
          <w:i/>
          <w:szCs w:val="22"/>
        </w:rPr>
        <w:t xml:space="preserve">note the </w:t>
      </w:r>
      <w:r w:rsidR="00D1555F">
        <w:rPr>
          <w:i/>
          <w:szCs w:val="22"/>
        </w:rPr>
        <w:t>addition</w:t>
      </w:r>
      <w:r w:rsidRPr="00A221DF">
        <w:rPr>
          <w:i/>
          <w:szCs w:val="22"/>
        </w:rPr>
        <w:t xml:space="preserve"> of a "Last updated: </w:t>
      </w:r>
      <w:r w:rsidR="00FC69C0">
        <w:rPr>
          <w:i/>
          <w:szCs w:val="22"/>
        </w:rPr>
        <w:t xml:space="preserve"> </w:t>
      </w:r>
      <w:r w:rsidRPr="00A221DF">
        <w:rPr>
          <w:i/>
          <w:szCs w:val="22"/>
        </w:rPr>
        <w:t xml:space="preserve">[Month, Year]" indication </w:t>
      </w:r>
      <w:r w:rsidR="00D1555F">
        <w:rPr>
          <w:i/>
          <w:szCs w:val="22"/>
        </w:rPr>
        <w:t>to</w:t>
      </w:r>
      <w:r w:rsidRPr="00A221DF">
        <w:rPr>
          <w:i/>
          <w:szCs w:val="22"/>
        </w:rPr>
        <w:t xml:space="preserve"> each </w:t>
      </w:r>
      <w:r w:rsidR="00D1555F">
        <w:rPr>
          <w:i/>
          <w:szCs w:val="22"/>
        </w:rPr>
        <w:t>O</w:t>
      </w:r>
      <w:r w:rsidR="00D1555F" w:rsidRPr="00A221DF">
        <w:rPr>
          <w:i/>
          <w:szCs w:val="22"/>
        </w:rPr>
        <w:t xml:space="preserve">ffice's </w:t>
      </w:r>
      <w:r w:rsidRPr="00A221DF">
        <w:rPr>
          <w:i/>
          <w:szCs w:val="22"/>
        </w:rPr>
        <w:t>entry in Part 7.13 of the WIPO Handbook</w:t>
      </w:r>
      <w:r w:rsidRPr="00AB4575">
        <w:rPr>
          <w:i/>
        </w:rPr>
        <w:t>;</w:t>
      </w:r>
    </w:p>
    <w:p w14:paraId="3190CE86" w14:textId="1C8687ED" w:rsidR="0023034A" w:rsidRPr="00813EDD" w:rsidRDefault="00403984" w:rsidP="002804F0">
      <w:pPr>
        <w:pStyle w:val="ListParagraph"/>
        <w:numPr>
          <w:ilvl w:val="0"/>
          <w:numId w:val="8"/>
        </w:numPr>
        <w:spacing w:after="220"/>
        <w:ind w:left="5528" w:firstLine="680"/>
        <w:contextualSpacing w:val="0"/>
        <w:rPr>
          <w:i/>
          <w:szCs w:val="22"/>
        </w:rPr>
      </w:pPr>
      <w:r w:rsidRPr="00813EDD">
        <w:rPr>
          <w:i/>
          <w:szCs w:val="22"/>
        </w:rPr>
        <w:t>encourage</w:t>
      </w:r>
      <w:r w:rsidRPr="00813EDD">
        <w:rPr>
          <w:i/>
        </w:rPr>
        <w:t xml:space="preserve"> its </w:t>
      </w:r>
      <w:r w:rsidR="00492E0D">
        <w:rPr>
          <w:i/>
        </w:rPr>
        <w:t>M</w:t>
      </w:r>
      <w:r w:rsidR="00492E0D" w:rsidRPr="00813EDD">
        <w:rPr>
          <w:i/>
        </w:rPr>
        <w:t xml:space="preserve">embers </w:t>
      </w:r>
      <w:r w:rsidRPr="00813EDD">
        <w:rPr>
          <w:i/>
        </w:rPr>
        <w:t xml:space="preserve">and </w:t>
      </w:r>
      <w:r w:rsidR="00492E0D">
        <w:rPr>
          <w:i/>
        </w:rPr>
        <w:t>O</w:t>
      </w:r>
      <w:r w:rsidR="00492E0D" w:rsidRPr="00813EDD">
        <w:rPr>
          <w:i/>
        </w:rPr>
        <w:t xml:space="preserve">bservers </w:t>
      </w:r>
      <w:r w:rsidRPr="00813EDD">
        <w:rPr>
          <w:i/>
        </w:rPr>
        <w:t>to provide</w:t>
      </w:r>
      <w:r w:rsidRPr="00813EDD">
        <w:rPr>
          <w:i/>
          <w:szCs w:val="22"/>
        </w:rPr>
        <w:t xml:space="preserve"> feedback on </w:t>
      </w:r>
      <w:r w:rsidRPr="00813EDD">
        <w:rPr>
          <w:i/>
          <w:lang w:eastAsia="en-US"/>
        </w:rPr>
        <w:t xml:space="preserve">WIPO Standards ST.27, ST.61, and ST.87 on potential need for revision; </w:t>
      </w:r>
      <w:r w:rsidRPr="00813EDD">
        <w:rPr>
          <w:i/>
          <w:szCs w:val="22"/>
        </w:rPr>
        <w:t xml:space="preserve"> and</w:t>
      </w:r>
    </w:p>
    <w:p w14:paraId="4A0C8341" w14:textId="77777777" w:rsidR="00823889" w:rsidRPr="00823889" w:rsidRDefault="00403984" w:rsidP="00451C15">
      <w:pPr>
        <w:pStyle w:val="ListParagraph"/>
        <w:numPr>
          <w:ilvl w:val="0"/>
          <w:numId w:val="8"/>
        </w:numPr>
        <w:ind w:left="5528" w:firstLine="680"/>
        <w:contextualSpacing w:val="0"/>
        <w:rPr>
          <w:iCs/>
          <w:szCs w:val="22"/>
        </w:rPr>
      </w:pPr>
      <w:r w:rsidRPr="0023034A">
        <w:rPr>
          <w:i/>
          <w:szCs w:val="22"/>
        </w:rPr>
        <w:t>encourage</w:t>
      </w:r>
      <w:r w:rsidRPr="0023034A">
        <w:rPr>
          <w:i/>
        </w:rPr>
        <w:t xml:space="preserve"> its </w:t>
      </w:r>
      <w:r w:rsidR="00492E0D">
        <w:rPr>
          <w:i/>
        </w:rPr>
        <w:t>M</w:t>
      </w:r>
      <w:r w:rsidR="00492E0D" w:rsidRPr="0023034A">
        <w:rPr>
          <w:i/>
        </w:rPr>
        <w:t xml:space="preserve">embers </w:t>
      </w:r>
      <w:r w:rsidRPr="0023034A">
        <w:rPr>
          <w:i/>
        </w:rPr>
        <w:t>to provide their mapping tables or update existing mapping tables published in Part 7.13 of the WIPO Handbook.</w:t>
      </w:r>
    </w:p>
    <w:bookmarkEnd w:id="4"/>
    <w:p w14:paraId="09DA6749" w14:textId="5D143FC2" w:rsidR="0023034A" w:rsidRPr="00823889" w:rsidRDefault="0023034A" w:rsidP="00823889">
      <w:pPr>
        <w:ind w:left="5528"/>
        <w:rPr>
          <w:iCs/>
          <w:szCs w:val="22"/>
        </w:rPr>
      </w:pPr>
    </w:p>
    <w:p w14:paraId="1AB91392" w14:textId="77777777" w:rsidR="0023034A" w:rsidRDefault="0023034A" w:rsidP="00451C15">
      <w:pPr>
        <w:ind w:left="5530"/>
        <w:rPr>
          <w:iCs/>
        </w:rPr>
      </w:pPr>
    </w:p>
    <w:p w14:paraId="322A9130" w14:textId="77777777" w:rsidR="00852F88" w:rsidRDefault="00852F88" w:rsidP="00451C15">
      <w:pPr>
        <w:ind w:left="5530"/>
        <w:rPr>
          <w:iCs/>
        </w:rPr>
      </w:pPr>
    </w:p>
    <w:p w14:paraId="0D43730F" w14:textId="00ADD5EA" w:rsidR="002928D3" w:rsidRDefault="0023034A" w:rsidP="005817F4">
      <w:pPr>
        <w:pStyle w:val="Endofdocument-Annex"/>
      </w:pPr>
      <w:r>
        <w:t>[End of document]</w:t>
      </w:r>
    </w:p>
    <w:sectPr w:rsidR="002928D3" w:rsidSect="00403984">
      <w:headerReference w:type="default" r:id="rId20"/>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5FA5F" w14:textId="77777777" w:rsidR="00B24E43" w:rsidRDefault="00B24E43">
      <w:r>
        <w:separator/>
      </w:r>
    </w:p>
  </w:endnote>
  <w:endnote w:type="continuationSeparator" w:id="0">
    <w:p w14:paraId="732DA3D0" w14:textId="77777777" w:rsidR="00B24E43" w:rsidRDefault="00B24E43" w:rsidP="003B38C1">
      <w:r>
        <w:separator/>
      </w:r>
    </w:p>
    <w:p w14:paraId="38F2690F" w14:textId="77777777" w:rsidR="00B24E43" w:rsidRPr="003B38C1" w:rsidRDefault="00B24E43" w:rsidP="003B38C1">
      <w:pPr>
        <w:spacing w:after="60"/>
        <w:rPr>
          <w:sz w:val="17"/>
        </w:rPr>
      </w:pPr>
      <w:r>
        <w:rPr>
          <w:sz w:val="17"/>
        </w:rPr>
        <w:t>[Endnote continued from previous page]</w:t>
      </w:r>
    </w:p>
  </w:endnote>
  <w:endnote w:type="continuationNotice" w:id="1">
    <w:p w14:paraId="32686B74" w14:textId="77777777" w:rsidR="00B24E43" w:rsidRPr="003B38C1" w:rsidRDefault="00B24E43"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4D216" w14:textId="77777777" w:rsidR="00B24E43" w:rsidRDefault="00B24E43">
      <w:r>
        <w:separator/>
      </w:r>
    </w:p>
  </w:footnote>
  <w:footnote w:type="continuationSeparator" w:id="0">
    <w:p w14:paraId="4ACFEDBD" w14:textId="77777777" w:rsidR="00B24E43" w:rsidRDefault="00B24E43" w:rsidP="008B60B2">
      <w:r>
        <w:separator/>
      </w:r>
    </w:p>
    <w:p w14:paraId="25E04E45" w14:textId="77777777" w:rsidR="00B24E43" w:rsidRPr="00ED77FB" w:rsidRDefault="00B24E43" w:rsidP="008B60B2">
      <w:pPr>
        <w:spacing w:after="60"/>
        <w:rPr>
          <w:sz w:val="17"/>
          <w:szCs w:val="17"/>
        </w:rPr>
      </w:pPr>
      <w:r w:rsidRPr="00ED77FB">
        <w:rPr>
          <w:sz w:val="17"/>
          <w:szCs w:val="17"/>
        </w:rPr>
        <w:t>[Footnote continued from previous page]</w:t>
      </w:r>
    </w:p>
  </w:footnote>
  <w:footnote w:type="continuationNotice" w:id="1">
    <w:p w14:paraId="66E90394" w14:textId="77777777" w:rsidR="00B24E43" w:rsidRPr="00ED77FB" w:rsidRDefault="00B24E43"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4FEED" w14:textId="07F7A17B" w:rsidR="00EC4E49" w:rsidRDefault="00403984" w:rsidP="00477D6B">
    <w:pPr>
      <w:jc w:val="right"/>
    </w:pPr>
    <w:bookmarkStart w:id="5" w:name="Code2"/>
    <w:bookmarkEnd w:id="5"/>
    <w:r>
      <w:t>CWS/14/27</w:t>
    </w:r>
    <w:r w:rsidR="00EE1F43">
      <w:t xml:space="preserve"> Corr.</w:t>
    </w:r>
  </w:p>
  <w:p w14:paraId="50948EE2"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6E3A4433" w14:textId="77777777" w:rsidR="00EC4E49" w:rsidRDefault="00EC4E49" w:rsidP="00477D6B">
    <w:pPr>
      <w:jc w:val="right"/>
    </w:pPr>
  </w:p>
  <w:p w14:paraId="4C573909"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A50EC3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7D4C34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146CF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19678B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14C3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660D88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8868D2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F5038D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202D2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D48E4"/>
    <w:multiLevelType w:val="hybridMultilevel"/>
    <w:tmpl w:val="76483CDA"/>
    <w:lvl w:ilvl="0" w:tplc="33800C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4" w15:restartNumberingAfterBreak="0">
    <w:nsid w:val="2154462B"/>
    <w:multiLevelType w:val="hybridMultilevel"/>
    <w:tmpl w:val="59300B68"/>
    <w:lvl w:ilvl="0" w:tplc="6E3C669C">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247722F3"/>
    <w:multiLevelType w:val="hybridMultilevel"/>
    <w:tmpl w:val="E8606800"/>
    <w:lvl w:ilvl="0" w:tplc="6E3C66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61D1A4A"/>
    <w:multiLevelType w:val="multilevel"/>
    <w:tmpl w:val="7F9A981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9D26FE0"/>
    <w:multiLevelType w:val="multilevel"/>
    <w:tmpl w:val="9BD831E8"/>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
      <w:lvlJc w:val="left"/>
      <w:pPr>
        <w:tabs>
          <w:tab w:val="num" w:pos="1647"/>
        </w:tabs>
        <w:ind w:left="1647" w:hanging="360"/>
      </w:pPr>
      <w:rPr>
        <w:rFonts w:ascii="Symbol" w:hAnsi="Symbol" w:hint="default"/>
        <w:sz w:val="20"/>
      </w:rPr>
    </w:lvl>
    <w:lvl w:ilvl="2" w:tentative="1">
      <w:start w:val="1"/>
      <w:numFmt w:val="bullet"/>
      <w:lvlText w:val=""/>
      <w:lvlJc w:val="left"/>
      <w:pPr>
        <w:tabs>
          <w:tab w:val="num" w:pos="2367"/>
        </w:tabs>
        <w:ind w:left="2367" w:hanging="360"/>
      </w:pPr>
      <w:rPr>
        <w:rFonts w:ascii="Symbol" w:hAnsi="Symbol" w:hint="default"/>
        <w:sz w:val="20"/>
      </w:rPr>
    </w:lvl>
    <w:lvl w:ilvl="3" w:tentative="1">
      <w:start w:val="1"/>
      <w:numFmt w:val="bullet"/>
      <w:lvlText w:val=""/>
      <w:lvlJc w:val="left"/>
      <w:pPr>
        <w:tabs>
          <w:tab w:val="num" w:pos="3087"/>
        </w:tabs>
        <w:ind w:left="3087" w:hanging="360"/>
      </w:pPr>
      <w:rPr>
        <w:rFonts w:ascii="Symbol" w:hAnsi="Symbol" w:hint="default"/>
        <w:sz w:val="20"/>
      </w:rPr>
    </w:lvl>
    <w:lvl w:ilvl="4" w:tentative="1">
      <w:start w:val="1"/>
      <w:numFmt w:val="bullet"/>
      <w:lvlText w:val=""/>
      <w:lvlJc w:val="left"/>
      <w:pPr>
        <w:tabs>
          <w:tab w:val="num" w:pos="3807"/>
        </w:tabs>
        <w:ind w:left="3807" w:hanging="360"/>
      </w:pPr>
      <w:rPr>
        <w:rFonts w:ascii="Symbol" w:hAnsi="Symbol" w:hint="default"/>
        <w:sz w:val="20"/>
      </w:rPr>
    </w:lvl>
    <w:lvl w:ilvl="5" w:tentative="1">
      <w:start w:val="1"/>
      <w:numFmt w:val="bullet"/>
      <w:lvlText w:val=""/>
      <w:lvlJc w:val="left"/>
      <w:pPr>
        <w:tabs>
          <w:tab w:val="num" w:pos="4527"/>
        </w:tabs>
        <w:ind w:left="4527" w:hanging="360"/>
      </w:pPr>
      <w:rPr>
        <w:rFonts w:ascii="Symbol" w:hAnsi="Symbol" w:hint="default"/>
        <w:sz w:val="20"/>
      </w:rPr>
    </w:lvl>
    <w:lvl w:ilvl="6" w:tentative="1">
      <w:start w:val="1"/>
      <w:numFmt w:val="bullet"/>
      <w:lvlText w:val=""/>
      <w:lvlJc w:val="left"/>
      <w:pPr>
        <w:tabs>
          <w:tab w:val="num" w:pos="5247"/>
        </w:tabs>
        <w:ind w:left="5247" w:hanging="360"/>
      </w:pPr>
      <w:rPr>
        <w:rFonts w:ascii="Symbol" w:hAnsi="Symbol" w:hint="default"/>
        <w:sz w:val="20"/>
      </w:rPr>
    </w:lvl>
    <w:lvl w:ilvl="7" w:tentative="1">
      <w:start w:val="1"/>
      <w:numFmt w:val="bullet"/>
      <w:lvlText w:val=""/>
      <w:lvlJc w:val="left"/>
      <w:pPr>
        <w:tabs>
          <w:tab w:val="num" w:pos="5967"/>
        </w:tabs>
        <w:ind w:left="5967" w:hanging="360"/>
      </w:pPr>
      <w:rPr>
        <w:rFonts w:ascii="Symbol" w:hAnsi="Symbol" w:hint="default"/>
        <w:sz w:val="20"/>
      </w:rPr>
    </w:lvl>
    <w:lvl w:ilvl="8" w:tentative="1">
      <w:start w:val="1"/>
      <w:numFmt w:val="bullet"/>
      <w:lvlText w:val=""/>
      <w:lvlJc w:val="left"/>
      <w:pPr>
        <w:tabs>
          <w:tab w:val="num" w:pos="6687"/>
        </w:tabs>
        <w:ind w:left="6687" w:hanging="360"/>
      </w:pPr>
      <w:rPr>
        <w:rFonts w:ascii="Symbol" w:hAnsi="Symbol" w:hint="default"/>
        <w:sz w:val="20"/>
      </w:rPr>
    </w:lvl>
  </w:abstractNum>
  <w:abstractNum w:abstractNumId="20" w15:restartNumberingAfterBreak="0">
    <w:nsid w:val="6B766604"/>
    <w:multiLevelType w:val="hybridMultilevel"/>
    <w:tmpl w:val="EC2E36AA"/>
    <w:lvl w:ilvl="0" w:tplc="BE485ECE">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609242770">
    <w:abstractNumId w:val="12"/>
  </w:num>
  <w:num w:numId="2" w16cid:durableId="1707562677">
    <w:abstractNumId w:val="16"/>
  </w:num>
  <w:num w:numId="3" w16cid:durableId="488402972">
    <w:abstractNumId w:val="8"/>
  </w:num>
  <w:num w:numId="4" w16cid:durableId="1646352287">
    <w:abstractNumId w:val="18"/>
  </w:num>
  <w:num w:numId="5" w16cid:durableId="656806783">
    <w:abstractNumId w:val="11"/>
  </w:num>
  <w:num w:numId="6" w16cid:durableId="222833342">
    <w:abstractNumId w:val="13"/>
  </w:num>
  <w:num w:numId="7" w16cid:durableId="1694572725">
    <w:abstractNumId w:val="20"/>
  </w:num>
  <w:num w:numId="8" w16cid:durableId="1066142981">
    <w:abstractNumId w:val="10"/>
  </w:num>
  <w:num w:numId="9" w16cid:durableId="697046882">
    <w:abstractNumId w:val="19"/>
  </w:num>
  <w:num w:numId="10" w16cid:durableId="2136287625">
    <w:abstractNumId w:val="14"/>
  </w:num>
  <w:num w:numId="11" w16cid:durableId="373314492">
    <w:abstractNumId w:val="15"/>
  </w:num>
  <w:num w:numId="12" w16cid:durableId="2055959180">
    <w:abstractNumId w:val="17"/>
  </w:num>
  <w:num w:numId="13" w16cid:durableId="1241986735">
    <w:abstractNumId w:val="9"/>
  </w:num>
  <w:num w:numId="14" w16cid:durableId="1272011555">
    <w:abstractNumId w:val="7"/>
  </w:num>
  <w:num w:numId="15" w16cid:durableId="1168784219">
    <w:abstractNumId w:val="6"/>
  </w:num>
  <w:num w:numId="16" w16cid:durableId="2107770134">
    <w:abstractNumId w:val="5"/>
  </w:num>
  <w:num w:numId="17" w16cid:durableId="1704623869">
    <w:abstractNumId w:val="4"/>
  </w:num>
  <w:num w:numId="18" w16cid:durableId="1787969143">
    <w:abstractNumId w:val="3"/>
  </w:num>
  <w:num w:numId="19" w16cid:durableId="1597903127">
    <w:abstractNumId w:val="2"/>
  </w:num>
  <w:num w:numId="20" w16cid:durableId="1637249196">
    <w:abstractNumId w:val="1"/>
  </w:num>
  <w:num w:numId="21" w16cid:durableId="687875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984"/>
    <w:rsid w:val="00007238"/>
    <w:rsid w:val="00012907"/>
    <w:rsid w:val="0001647B"/>
    <w:rsid w:val="000206BE"/>
    <w:rsid w:val="000212B5"/>
    <w:rsid w:val="000434F4"/>
    <w:rsid w:val="00043CAA"/>
    <w:rsid w:val="0004656A"/>
    <w:rsid w:val="00046F78"/>
    <w:rsid w:val="00064BE2"/>
    <w:rsid w:val="00067305"/>
    <w:rsid w:val="0006737B"/>
    <w:rsid w:val="00070D4F"/>
    <w:rsid w:val="00074347"/>
    <w:rsid w:val="00075432"/>
    <w:rsid w:val="00076165"/>
    <w:rsid w:val="000817DB"/>
    <w:rsid w:val="000968ED"/>
    <w:rsid w:val="000A11C5"/>
    <w:rsid w:val="000A766C"/>
    <w:rsid w:val="000B78C7"/>
    <w:rsid w:val="000C2C1A"/>
    <w:rsid w:val="000C4E41"/>
    <w:rsid w:val="000D3CA9"/>
    <w:rsid w:val="000D4905"/>
    <w:rsid w:val="000E30A3"/>
    <w:rsid w:val="000F5E56"/>
    <w:rsid w:val="001024FE"/>
    <w:rsid w:val="00124631"/>
    <w:rsid w:val="001263AC"/>
    <w:rsid w:val="0013556E"/>
    <w:rsid w:val="001362EE"/>
    <w:rsid w:val="00142868"/>
    <w:rsid w:val="00144733"/>
    <w:rsid w:val="001568C7"/>
    <w:rsid w:val="00160A54"/>
    <w:rsid w:val="001747AD"/>
    <w:rsid w:val="001832A6"/>
    <w:rsid w:val="001854B9"/>
    <w:rsid w:val="001877F3"/>
    <w:rsid w:val="00197D9F"/>
    <w:rsid w:val="001A365E"/>
    <w:rsid w:val="001B128B"/>
    <w:rsid w:val="001B18DE"/>
    <w:rsid w:val="001B355B"/>
    <w:rsid w:val="001C6808"/>
    <w:rsid w:val="001D52AA"/>
    <w:rsid w:val="001D5D45"/>
    <w:rsid w:val="001E641A"/>
    <w:rsid w:val="0020391B"/>
    <w:rsid w:val="00205568"/>
    <w:rsid w:val="00206A63"/>
    <w:rsid w:val="002121FA"/>
    <w:rsid w:val="00217F05"/>
    <w:rsid w:val="002236D4"/>
    <w:rsid w:val="0023034A"/>
    <w:rsid w:val="002336F4"/>
    <w:rsid w:val="0024271B"/>
    <w:rsid w:val="002434F6"/>
    <w:rsid w:val="002524F4"/>
    <w:rsid w:val="0026077B"/>
    <w:rsid w:val="00260C54"/>
    <w:rsid w:val="00261677"/>
    <w:rsid w:val="002634C4"/>
    <w:rsid w:val="002644E4"/>
    <w:rsid w:val="0026701E"/>
    <w:rsid w:val="00272A4A"/>
    <w:rsid w:val="002804F0"/>
    <w:rsid w:val="00280519"/>
    <w:rsid w:val="00280AD4"/>
    <w:rsid w:val="0028385E"/>
    <w:rsid w:val="002856BE"/>
    <w:rsid w:val="002871CF"/>
    <w:rsid w:val="00291B9A"/>
    <w:rsid w:val="002928D3"/>
    <w:rsid w:val="002A2284"/>
    <w:rsid w:val="002B5F4A"/>
    <w:rsid w:val="002B6989"/>
    <w:rsid w:val="002C2046"/>
    <w:rsid w:val="002C4240"/>
    <w:rsid w:val="002D479B"/>
    <w:rsid w:val="002E1F44"/>
    <w:rsid w:val="002E38F1"/>
    <w:rsid w:val="002E64FF"/>
    <w:rsid w:val="002F1FE6"/>
    <w:rsid w:val="002F2A7D"/>
    <w:rsid w:val="002F3881"/>
    <w:rsid w:val="002F4E68"/>
    <w:rsid w:val="00312F7F"/>
    <w:rsid w:val="00314E12"/>
    <w:rsid w:val="00322893"/>
    <w:rsid w:val="003228B7"/>
    <w:rsid w:val="00326C7E"/>
    <w:rsid w:val="0033748B"/>
    <w:rsid w:val="0034512B"/>
    <w:rsid w:val="00347988"/>
    <w:rsid w:val="003508A3"/>
    <w:rsid w:val="00351D6C"/>
    <w:rsid w:val="003558EE"/>
    <w:rsid w:val="00355C4E"/>
    <w:rsid w:val="003673CF"/>
    <w:rsid w:val="003679D8"/>
    <w:rsid w:val="00374AEF"/>
    <w:rsid w:val="003845C1"/>
    <w:rsid w:val="003854A6"/>
    <w:rsid w:val="00396B22"/>
    <w:rsid w:val="003A6F89"/>
    <w:rsid w:val="003B38C1"/>
    <w:rsid w:val="003B6EC1"/>
    <w:rsid w:val="003B7156"/>
    <w:rsid w:val="003C734C"/>
    <w:rsid w:val="003D352A"/>
    <w:rsid w:val="003E075F"/>
    <w:rsid w:val="003E108A"/>
    <w:rsid w:val="003E7EF0"/>
    <w:rsid w:val="003F2AF5"/>
    <w:rsid w:val="004001C2"/>
    <w:rsid w:val="0040346B"/>
    <w:rsid w:val="00403984"/>
    <w:rsid w:val="0040500D"/>
    <w:rsid w:val="0041279B"/>
    <w:rsid w:val="00420458"/>
    <w:rsid w:val="00423E3E"/>
    <w:rsid w:val="00426C31"/>
    <w:rsid w:val="00427AF4"/>
    <w:rsid w:val="00431057"/>
    <w:rsid w:val="004400E2"/>
    <w:rsid w:val="00442ADD"/>
    <w:rsid w:val="00447FD7"/>
    <w:rsid w:val="00451C15"/>
    <w:rsid w:val="00461632"/>
    <w:rsid w:val="004647DA"/>
    <w:rsid w:val="00466345"/>
    <w:rsid w:val="0046704E"/>
    <w:rsid w:val="0046744D"/>
    <w:rsid w:val="004723B8"/>
    <w:rsid w:val="00473715"/>
    <w:rsid w:val="00474062"/>
    <w:rsid w:val="0047627E"/>
    <w:rsid w:val="00476824"/>
    <w:rsid w:val="00477D6B"/>
    <w:rsid w:val="0048793D"/>
    <w:rsid w:val="00490B99"/>
    <w:rsid w:val="00491B0E"/>
    <w:rsid w:val="00492E0D"/>
    <w:rsid w:val="004A2AB9"/>
    <w:rsid w:val="004A62F5"/>
    <w:rsid w:val="004A6B6F"/>
    <w:rsid w:val="004B0C38"/>
    <w:rsid w:val="004B1479"/>
    <w:rsid w:val="004B14C9"/>
    <w:rsid w:val="004B6E64"/>
    <w:rsid w:val="004B6FBF"/>
    <w:rsid w:val="004C0C63"/>
    <w:rsid w:val="004D39C4"/>
    <w:rsid w:val="004D6E3F"/>
    <w:rsid w:val="004E1C4A"/>
    <w:rsid w:val="004F699E"/>
    <w:rsid w:val="004F6B6B"/>
    <w:rsid w:val="005004FC"/>
    <w:rsid w:val="005020B9"/>
    <w:rsid w:val="0050653D"/>
    <w:rsid w:val="005077C3"/>
    <w:rsid w:val="0051218D"/>
    <w:rsid w:val="00515199"/>
    <w:rsid w:val="00520ACD"/>
    <w:rsid w:val="0053057A"/>
    <w:rsid w:val="00532715"/>
    <w:rsid w:val="0054408C"/>
    <w:rsid w:val="005442B4"/>
    <w:rsid w:val="00557436"/>
    <w:rsid w:val="00560A29"/>
    <w:rsid w:val="0056340B"/>
    <w:rsid w:val="005677A2"/>
    <w:rsid w:val="005817F4"/>
    <w:rsid w:val="00594D27"/>
    <w:rsid w:val="00597B56"/>
    <w:rsid w:val="005A012C"/>
    <w:rsid w:val="005A041B"/>
    <w:rsid w:val="005A72BE"/>
    <w:rsid w:val="005B1862"/>
    <w:rsid w:val="005B36F3"/>
    <w:rsid w:val="005C3293"/>
    <w:rsid w:val="005E606F"/>
    <w:rsid w:val="005F5EA4"/>
    <w:rsid w:val="00601760"/>
    <w:rsid w:val="00603F50"/>
    <w:rsid w:val="00605827"/>
    <w:rsid w:val="006369AD"/>
    <w:rsid w:val="00645951"/>
    <w:rsid w:val="00646050"/>
    <w:rsid w:val="00650022"/>
    <w:rsid w:val="00653FDF"/>
    <w:rsid w:val="006625F9"/>
    <w:rsid w:val="00667775"/>
    <w:rsid w:val="006713CA"/>
    <w:rsid w:val="00676C5C"/>
    <w:rsid w:val="00676DC3"/>
    <w:rsid w:val="00681806"/>
    <w:rsid w:val="00687F04"/>
    <w:rsid w:val="00692C40"/>
    <w:rsid w:val="00695558"/>
    <w:rsid w:val="006A6E4B"/>
    <w:rsid w:val="006B23A8"/>
    <w:rsid w:val="006B7F60"/>
    <w:rsid w:val="006C727C"/>
    <w:rsid w:val="006D3C03"/>
    <w:rsid w:val="006D5E0F"/>
    <w:rsid w:val="006E53D1"/>
    <w:rsid w:val="006E6192"/>
    <w:rsid w:val="006E7E8A"/>
    <w:rsid w:val="006F3AEE"/>
    <w:rsid w:val="006F3FB0"/>
    <w:rsid w:val="0070028B"/>
    <w:rsid w:val="007058FB"/>
    <w:rsid w:val="0070706C"/>
    <w:rsid w:val="007078C6"/>
    <w:rsid w:val="0071010B"/>
    <w:rsid w:val="0071236A"/>
    <w:rsid w:val="007225DB"/>
    <w:rsid w:val="0072305C"/>
    <w:rsid w:val="00730928"/>
    <w:rsid w:val="00735347"/>
    <w:rsid w:val="007421CE"/>
    <w:rsid w:val="00752D80"/>
    <w:rsid w:val="00765C56"/>
    <w:rsid w:val="00775680"/>
    <w:rsid w:val="0078369A"/>
    <w:rsid w:val="00791154"/>
    <w:rsid w:val="00793429"/>
    <w:rsid w:val="007957F0"/>
    <w:rsid w:val="007960E9"/>
    <w:rsid w:val="00797A0B"/>
    <w:rsid w:val="007A1C0B"/>
    <w:rsid w:val="007A4BB1"/>
    <w:rsid w:val="007A763F"/>
    <w:rsid w:val="007B0438"/>
    <w:rsid w:val="007B6A58"/>
    <w:rsid w:val="007C1E3C"/>
    <w:rsid w:val="007D1613"/>
    <w:rsid w:val="007E7551"/>
    <w:rsid w:val="007F16C7"/>
    <w:rsid w:val="00804DBB"/>
    <w:rsid w:val="008065B1"/>
    <w:rsid w:val="008073B2"/>
    <w:rsid w:val="0081260D"/>
    <w:rsid w:val="00813EDD"/>
    <w:rsid w:val="008163F0"/>
    <w:rsid w:val="008203FC"/>
    <w:rsid w:val="00823889"/>
    <w:rsid w:val="00830940"/>
    <w:rsid w:val="00846E83"/>
    <w:rsid w:val="00852F88"/>
    <w:rsid w:val="008617FE"/>
    <w:rsid w:val="0086436E"/>
    <w:rsid w:val="0086686A"/>
    <w:rsid w:val="00873EE5"/>
    <w:rsid w:val="00881651"/>
    <w:rsid w:val="008A26B2"/>
    <w:rsid w:val="008B2CC1"/>
    <w:rsid w:val="008B4B5E"/>
    <w:rsid w:val="008B60B2"/>
    <w:rsid w:val="008B7965"/>
    <w:rsid w:val="008C122F"/>
    <w:rsid w:val="008C4355"/>
    <w:rsid w:val="008C6593"/>
    <w:rsid w:val="008D0A28"/>
    <w:rsid w:val="008D4009"/>
    <w:rsid w:val="008E01FD"/>
    <w:rsid w:val="008E0F1C"/>
    <w:rsid w:val="008E1C71"/>
    <w:rsid w:val="008E4A8A"/>
    <w:rsid w:val="008E66AE"/>
    <w:rsid w:val="008F1F47"/>
    <w:rsid w:val="008F2479"/>
    <w:rsid w:val="008F280B"/>
    <w:rsid w:val="008F43EF"/>
    <w:rsid w:val="00906B22"/>
    <w:rsid w:val="0090731E"/>
    <w:rsid w:val="00916EE2"/>
    <w:rsid w:val="0092724D"/>
    <w:rsid w:val="009319E6"/>
    <w:rsid w:val="0093440A"/>
    <w:rsid w:val="00944C8F"/>
    <w:rsid w:val="0094604D"/>
    <w:rsid w:val="0094682B"/>
    <w:rsid w:val="00950C01"/>
    <w:rsid w:val="00961B85"/>
    <w:rsid w:val="00961BD6"/>
    <w:rsid w:val="00966A22"/>
    <w:rsid w:val="0096722F"/>
    <w:rsid w:val="00972DAF"/>
    <w:rsid w:val="00980843"/>
    <w:rsid w:val="00993833"/>
    <w:rsid w:val="009962F5"/>
    <w:rsid w:val="009A26D3"/>
    <w:rsid w:val="009A2C65"/>
    <w:rsid w:val="009A6BDC"/>
    <w:rsid w:val="009B3B15"/>
    <w:rsid w:val="009B4D0A"/>
    <w:rsid w:val="009C74AC"/>
    <w:rsid w:val="009D20DA"/>
    <w:rsid w:val="009E20F7"/>
    <w:rsid w:val="009E2791"/>
    <w:rsid w:val="009E3F6F"/>
    <w:rsid w:val="009F1400"/>
    <w:rsid w:val="009F3BF9"/>
    <w:rsid w:val="009F499F"/>
    <w:rsid w:val="009F6721"/>
    <w:rsid w:val="00A372DA"/>
    <w:rsid w:val="00A418C4"/>
    <w:rsid w:val="00A42DAF"/>
    <w:rsid w:val="00A437E2"/>
    <w:rsid w:val="00A4536E"/>
    <w:rsid w:val="00A45878"/>
    <w:rsid w:val="00A45BD8"/>
    <w:rsid w:val="00A51351"/>
    <w:rsid w:val="00A543E1"/>
    <w:rsid w:val="00A604DF"/>
    <w:rsid w:val="00A74CF6"/>
    <w:rsid w:val="00A778BF"/>
    <w:rsid w:val="00A807CE"/>
    <w:rsid w:val="00A8234E"/>
    <w:rsid w:val="00A85B8E"/>
    <w:rsid w:val="00A876E6"/>
    <w:rsid w:val="00A91B40"/>
    <w:rsid w:val="00AA326D"/>
    <w:rsid w:val="00AB0D01"/>
    <w:rsid w:val="00AC205C"/>
    <w:rsid w:val="00AE48BA"/>
    <w:rsid w:val="00AF0516"/>
    <w:rsid w:val="00AF5C73"/>
    <w:rsid w:val="00B05A69"/>
    <w:rsid w:val="00B06CDF"/>
    <w:rsid w:val="00B15858"/>
    <w:rsid w:val="00B16C93"/>
    <w:rsid w:val="00B23A59"/>
    <w:rsid w:val="00B24E43"/>
    <w:rsid w:val="00B33A39"/>
    <w:rsid w:val="00B40598"/>
    <w:rsid w:val="00B44FFB"/>
    <w:rsid w:val="00B50B99"/>
    <w:rsid w:val="00B5526E"/>
    <w:rsid w:val="00B55FB6"/>
    <w:rsid w:val="00B56039"/>
    <w:rsid w:val="00B62CD9"/>
    <w:rsid w:val="00B678E3"/>
    <w:rsid w:val="00B77C79"/>
    <w:rsid w:val="00B85A60"/>
    <w:rsid w:val="00B900FD"/>
    <w:rsid w:val="00B9538B"/>
    <w:rsid w:val="00B962BD"/>
    <w:rsid w:val="00B9734B"/>
    <w:rsid w:val="00BA6A18"/>
    <w:rsid w:val="00BD02E7"/>
    <w:rsid w:val="00BD3BC2"/>
    <w:rsid w:val="00BE5884"/>
    <w:rsid w:val="00C073AC"/>
    <w:rsid w:val="00C11413"/>
    <w:rsid w:val="00C115F3"/>
    <w:rsid w:val="00C11628"/>
    <w:rsid w:val="00C11BFE"/>
    <w:rsid w:val="00C232BF"/>
    <w:rsid w:val="00C24ABE"/>
    <w:rsid w:val="00C43F5B"/>
    <w:rsid w:val="00C5025E"/>
    <w:rsid w:val="00C527CC"/>
    <w:rsid w:val="00C567FF"/>
    <w:rsid w:val="00C6048F"/>
    <w:rsid w:val="00C7331D"/>
    <w:rsid w:val="00C850D0"/>
    <w:rsid w:val="00C94629"/>
    <w:rsid w:val="00CA1C99"/>
    <w:rsid w:val="00CA60DD"/>
    <w:rsid w:val="00CA66AA"/>
    <w:rsid w:val="00CA79BD"/>
    <w:rsid w:val="00CB0889"/>
    <w:rsid w:val="00CB58D9"/>
    <w:rsid w:val="00CC11A2"/>
    <w:rsid w:val="00CD56F2"/>
    <w:rsid w:val="00CD7D11"/>
    <w:rsid w:val="00CE65D4"/>
    <w:rsid w:val="00CF0F19"/>
    <w:rsid w:val="00CF14D9"/>
    <w:rsid w:val="00CF39DE"/>
    <w:rsid w:val="00D06930"/>
    <w:rsid w:val="00D11FDB"/>
    <w:rsid w:val="00D1555F"/>
    <w:rsid w:val="00D15944"/>
    <w:rsid w:val="00D168A3"/>
    <w:rsid w:val="00D250E5"/>
    <w:rsid w:val="00D36040"/>
    <w:rsid w:val="00D4431C"/>
    <w:rsid w:val="00D45252"/>
    <w:rsid w:val="00D54CDF"/>
    <w:rsid w:val="00D60E8B"/>
    <w:rsid w:val="00D61F53"/>
    <w:rsid w:val="00D70386"/>
    <w:rsid w:val="00D71B4D"/>
    <w:rsid w:val="00D73607"/>
    <w:rsid w:val="00D76A2E"/>
    <w:rsid w:val="00D93D55"/>
    <w:rsid w:val="00D947A1"/>
    <w:rsid w:val="00DA49D0"/>
    <w:rsid w:val="00DC30BF"/>
    <w:rsid w:val="00DC73B7"/>
    <w:rsid w:val="00DE1025"/>
    <w:rsid w:val="00DE6844"/>
    <w:rsid w:val="00E14FBF"/>
    <w:rsid w:val="00E161A2"/>
    <w:rsid w:val="00E24993"/>
    <w:rsid w:val="00E335FE"/>
    <w:rsid w:val="00E360FC"/>
    <w:rsid w:val="00E5021F"/>
    <w:rsid w:val="00E53875"/>
    <w:rsid w:val="00E545B3"/>
    <w:rsid w:val="00E60098"/>
    <w:rsid w:val="00E60BCC"/>
    <w:rsid w:val="00E61240"/>
    <w:rsid w:val="00E671A6"/>
    <w:rsid w:val="00E70B3E"/>
    <w:rsid w:val="00E71CE0"/>
    <w:rsid w:val="00E73E5E"/>
    <w:rsid w:val="00E74DEC"/>
    <w:rsid w:val="00E76F41"/>
    <w:rsid w:val="00E86BB5"/>
    <w:rsid w:val="00E87742"/>
    <w:rsid w:val="00E915DE"/>
    <w:rsid w:val="00E9224E"/>
    <w:rsid w:val="00E9254C"/>
    <w:rsid w:val="00E95718"/>
    <w:rsid w:val="00EA03ED"/>
    <w:rsid w:val="00EA37D0"/>
    <w:rsid w:val="00EB02CE"/>
    <w:rsid w:val="00EB277F"/>
    <w:rsid w:val="00EB5DFF"/>
    <w:rsid w:val="00EC3780"/>
    <w:rsid w:val="00EC4E49"/>
    <w:rsid w:val="00EC5775"/>
    <w:rsid w:val="00EC7910"/>
    <w:rsid w:val="00ED5E0F"/>
    <w:rsid w:val="00ED77FB"/>
    <w:rsid w:val="00EE1F43"/>
    <w:rsid w:val="00EF3F21"/>
    <w:rsid w:val="00EF67CF"/>
    <w:rsid w:val="00F00332"/>
    <w:rsid w:val="00F021A6"/>
    <w:rsid w:val="00F05E4B"/>
    <w:rsid w:val="00F11D94"/>
    <w:rsid w:val="00F16A39"/>
    <w:rsid w:val="00F1744C"/>
    <w:rsid w:val="00F20633"/>
    <w:rsid w:val="00F50F09"/>
    <w:rsid w:val="00F52A71"/>
    <w:rsid w:val="00F5663C"/>
    <w:rsid w:val="00F612D7"/>
    <w:rsid w:val="00F66152"/>
    <w:rsid w:val="00F67302"/>
    <w:rsid w:val="00F71F45"/>
    <w:rsid w:val="00F92072"/>
    <w:rsid w:val="00F93BFA"/>
    <w:rsid w:val="00FA4A50"/>
    <w:rsid w:val="00FB148F"/>
    <w:rsid w:val="00FC331E"/>
    <w:rsid w:val="00FC69C0"/>
    <w:rsid w:val="00FD7B5C"/>
    <w:rsid w:val="00FE230A"/>
    <w:rsid w:val="00FE6A0A"/>
    <w:rsid w:val="00FF3441"/>
    <w:rsid w:val="093DDF00"/>
    <w:rsid w:val="18B5A87C"/>
    <w:rsid w:val="2F69E20E"/>
    <w:rsid w:val="3BD68187"/>
    <w:rsid w:val="3C3D302D"/>
    <w:rsid w:val="420AC44A"/>
    <w:rsid w:val="477D6DB2"/>
    <w:rsid w:val="4873D780"/>
    <w:rsid w:val="4951E8EB"/>
    <w:rsid w:val="5372E329"/>
    <w:rsid w:val="71AC708E"/>
    <w:rsid w:val="7A4425E9"/>
    <w:rsid w:val="7BB13A34"/>
    <w:rsid w:val="7DCEDA16"/>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077B57"/>
  <w15:docId w15:val="{1BE275B2-8404-4D38-896B-6AC79FC4A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paragraph" w:styleId="Heading5">
    <w:name w:val="heading 5"/>
    <w:basedOn w:val="Normal"/>
    <w:next w:val="Normal"/>
    <w:link w:val="Heading5Char"/>
    <w:semiHidden/>
    <w:unhideWhenUsed/>
    <w:qFormat/>
    <w:rsid w:val="005A72BE"/>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5A72BE"/>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5A72BE"/>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5A72B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5A72B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link w:val="BodyTextChar"/>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ListParagraph">
    <w:name w:val="List Paragraph"/>
    <w:basedOn w:val="Normal"/>
    <w:uiPriority w:val="34"/>
    <w:qFormat/>
    <w:rsid w:val="00403984"/>
    <w:pPr>
      <w:ind w:left="720"/>
      <w:contextualSpacing/>
    </w:pPr>
  </w:style>
  <w:style w:type="character" w:styleId="Hyperlink">
    <w:name w:val="Hyperlink"/>
    <w:uiPriority w:val="99"/>
    <w:unhideWhenUsed/>
    <w:rsid w:val="00403984"/>
    <w:rPr>
      <w:color w:val="0000FF"/>
      <w:u w:val="single"/>
    </w:rPr>
  </w:style>
  <w:style w:type="character" w:customStyle="1" w:styleId="Heading2Char">
    <w:name w:val="Heading 2 Char"/>
    <w:basedOn w:val="DefaultParagraphFont"/>
    <w:link w:val="Heading2"/>
    <w:rsid w:val="00403984"/>
    <w:rPr>
      <w:rFonts w:ascii="Arial" w:eastAsia="SimSun" w:hAnsi="Arial" w:cs="Arial"/>
      <w:bCs/>
      <w:iCs/>
      <w:caps/>
      <w:sz w:val="22"/>
      <w:szCs w:val="28"/>
      <w:lang w:val="en-US" w:eastAsia="zh-CN"/>
    </w:rPr>
  </w:style>
  <w:style w:type="character" w:styleId="FollowedHyperlink">
    <w:name w:val="FollowedHyperlink"/>
    <w:basedOn w:val="DefaultParagraphFont"/>
    <w:semiHidden/>
    <w:unhideWhenUsed/>
    <w:rsid w:val="00D4431C"/>
    <w:rPr>
      <w:color w:val="800080" w:themeColor="followedHyperlink"/>
      <w:u w:val="single"/>
    </w:rPr>
  </w:style>
  <w:style w:type="paragraph" w:styleId="Revision">
    <w:name w:val="Revision"/>
    <w:hidden/>
    <w:uiPriority w:val="99"/>
    <w:semiHidden/>
    <w:rsid w:val="00C567FF"/>
    <w:rPr>
      <w:rFonts w:ascii="Arial" w:eastAsia="SimSun" w:hAnsi="Arial" w:cs="Arial"/>
      <w:sz w:val="22"/>
      <w:lang w:val="en-US" w:eastAsia="zh-CN"/>
    </w:rPr>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E14FBF"/>
    <w:rPr>
      <w:b/>
      <w:bCs/>
      <w:sz w:val="20"/>
    </w:rPr>
  </w:style>
  <w:style w:type="character" w:customStyle="1" w:styleId="CommentTextChar">
    <w:name w:val="Comment Text Char"/>
    <w:basedOn w:val="DefaultParagraphFont"/>
    <w:link w:val="CommentText"/>
    <w:semiHidden/>
    <w:rsid w:val="00E14FBF"/>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E14FBF"/>
    <w:rPr>
      <w:rFonts w:ascii="Arial" w:eastAsia="SimSun" w:hAnsi="Arial" w:cs="Arial"/>
      <w:b/>
      <w:bCs/>
      <w:sz w:val="18"/>
      <w:lang w:val="en-US" w:eastAsia="zh-CN"/>
    </w:rPr>
  </w:style>
  <w:style w:type="character" w:styleId="Mention">
    <w:name w:val="Mention"/>
    <w:basedOn w:val="DefaultParagraphFont"/>
    <w:uiPriority w:val="99"/>
    <w:unhideWhenUsed/>
    <w:rsid w:val="00B16C93"/>
    <w:rPr>
      <w:color w:val="2B579A"/>
      <w:shd w:val="clear" w:color="auto" w:fill="E1DFDD"/>
    </w:rPr>
  </w:style>
  <w:style w:type="paragraph" w:styleId="BalloonText">
    <w:name w:val="Balloon Text"/>
    <w:basedOn w:val="Normal"/>
    <w:link w:val="BalloonTextChar"/>
    <w:semiHidden/>
    <w:unhideWhenUsed/>
    <w:rsid w:val="005A72BE"/>
    <w:rPr>
      <w:rFonts w:ascii="Segoe UI" w:hAnsi="Segoe UI" w:cs="Segoe UI"/>
      <w:sz w:val="18"/>
      <w:szCs w:val="18"/>
    </w:rPr>
  </w:style>
  <w:style w:type="character" w:customStyle="1" w:styleId="BalloonTextChar">
    <w:name w:val="Balloon Text Char"/>
    <w:basedOn w:val="DefaultParagraphFont"/>
    <w:link w:val="BalloonText"/>
    <w:semiHidden/>
    <w:rsid w:val="005A72BE"/>
    <w:rPr>
      <w:rFonts w:ascii="Segoe UI" w:eastAsia="SimSun" w:hAnsi="Segoe UI" w:cs="Segoe UI"/>
      <w:sz w:val="18"/>
      <w:szCs w:val="18"/>
      <w:lang w:val="en-US" w:eastAsia="zh-CN"/>
    </w:rPr>
  </w:style>
  <w:style w:type="paragraph" w:styleId="Bibliography">
    <w:name w:val="Bibliography"/>
    <w:basedOn w:val="Normal"/>
    <w:next w:val="Normal"/>
    <w:uiPriority w:val="37"/>
    <w:semiHidden/>
    <w:unhideWhenUsed/>
    <w:rsid w:val="005A72BE"/>
  </w:style>
  <w:style w:type="paragraph" w:styleId="BlockText">
    <w:name w:val="Block Text"/>
    <w:basedOn w:val="Normal"/>
    <w:semiHidden/>
    <w:unhideWhenUsed/>
    <w:rsid w:val="005A72BE"/>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semiHidden/>
    <w:unhideWhenUsed/>
    <w:rsid w:val="005A72BE"/>
    <w:pPr>
      <w:spacing w:after="120" w:line="480" w:lineRule="auto"/>
    </w:pPr>
  </w:style>
  <w:style w:type="character" w:customStyle="1" w:styleId="BodyText2Char">
    <w:name w:val="Body Text 2 Char"/>
    <w:basedOn w:val="DefaultParagraphFont"/>
    <w:link w:val="BodyText2"/>
    <w:semiHidden/>
    <w:rsid w:val="005A72BE"/>
    <w:rPr>
      <w:rFonts w:ascii="Arial" w:eastAsia="SimSun" w:hAnsi="Arial" w:cs="Arial"/>
      <w:sz w:val="22"/>
      <w:lang w:val="en-US" w:eastAsia="zh-CN"/>
    </w:rPr>
  </w:style>
  <w:style w:type="paragraph" w:styleId="BodyText3">
    <w:name w:val="Body Text 3"/>
    <w:basedOn w:val="Normal"/>
    <w:link w:val="BodyText3Char"/>
    <w:semiHidden/>
    <w:unhideWhenUsed/>
    <w:rsid w:val="005A72BE"/>
    <w:pPr>
      <w:spacing w:after="120"/>
    </w:pPr>
    <w:rPr>
      <w:sz w:val="16"/>
      <w:szCs w:val="16"/>
    </w:rPr>
  </w:style>
  <w:style w:type="character" w:customStyle="1" w:styleId="BodyText3Char">
    <w:name w:val="Body Text 3 Char"/>
    <w:basedOn w:val="DefaultParagraphFont"/>
    <w:link w:val="BodyText3"/>
    <w:semiHidden/>
    <w:rsid w:val="005A72BE"/>
    <w:rPr>
      <w:rFonts w:ascii="Arial" w:eastAsia="SimSun" w:hAnsi="Arial" w:cs="Arial"/>
      <w:sz w:val="16"/>
      <w:szCs w:val="16"/>
      <w:lang w:val="en-US" w:eastAsia="zh-CN"/>
    </w:rPr>
  </w:style>
  <w:style w:type="paragraph" w:styleId="BodyTextFirstIndent">
    <w:name w:val="Body Text First Indent"/>
    <w:basedOn w:val="BodyText"/>
    <w:link w:val="BodyTextFirstIndentChar"/>
    <w:rsid w:val="005A72BE"/>
    <w:pPr>
      <w:spacing w:after="0"/>
      <w:ind w:firstLine="360"/>
    </w:pPr>
  </w:style>
  <w:style w:type="character" w:customStyle="1" w:styleId="BodyTextChar">
    <w:name w:val="Body Text Char"/>
    <w:basedOn w:val="DefaultParagraphFont"/>
    <w:link w:val="BodyText"/>
    <w:rsid w:val="005A72BE"/>
    <w:rPr>
      <w:rFonts w:ascii="Arial" w:eastAsia="SimSun" w:hAnsi="Arial" w:cs="Arial"/>
      <w:sz w:val="22"/>
      <w:lang w:val="en-US" w:eastAsia="zh-CN"/>
    </w:rPr>
  </w:style>
  <w:style w:type="character" w:customStyle="1" w:styleId="BodyTextFirstIndentChar">
    <w:name w:val="Body Text First Indent Char"/>
    <w:basedOn w:val="BodyTextChar"/>
    <w:link w:val="BodyTextFirstIndent"/>
    <w:rsid w:val="005A72BE"/>
    <w:rPr>
      <w:rFonts w:ascii="Arial" w:eastAsia="SimSun" w:hAnsi="Arial" w:cs="Arial"/>
      <w:sz w:val="22"/>
      <w:lang w:val="en-US" w:eastAsia="zh-CN"/>
    </w:rPr>
  </w:style>
  <w:style w:type="paragraph" w:styleId="BodyTextIndent">
    <w:name w:val="Body Text Indent"/>
    <w:basedOn w:val="Normal"/>
    <w:link w:val="BodyTextIndentChar"/>
    <w:semiHidden/>
    <w:unhideWhenUsed/>
    <w:rsid w:val="005A72BE"/>
    <w:pPr>
      <w:spacing w:after="120"/>
      <w:ind w:left="360"/>
    </w:pPr>
  </w:style>
  <w:style w:type="character" w:customStyle="1" w:styleId="BodyTextIndentChar">
    <w:name w:val="Body Text Indent Char"/>
    <w:basedOn w:val="DefaultParagraphFont"/>
    <w:link w:val="BodyTextIndent"/>
    <w:semiHidden/>
    <w:rsid w:val="005A72BE"/>
    <w:rPr>
      <w:rFonts w:ascii="Arial" w:eastAsia="SimSun" w:hAnsi="Arial" w:cs="Arial"/>
      <w:sz w:val="22"/>
      <w:lang w:val="en-US" w:eastAsia="zh-CN"/>
    </w:rPr>
  </w:style>
  <w:style w:type="paragraph" w:styleId="BodyTextFirstIndent2">
    <w:name w:val="Body Text First Indent 2"/>
    <w:basedOn w:val="BodyTextIndent"/>
    <w:link w:val="BodyTextFirstIndent2Char"/>
    <w:semiHidden/>
    <w:unhideWhenUsed/>
    <w:rsid w:val="005A72BE"/>
    <w:pPr>
      <w:spacing w:after="0"/>
      <w:ind w:firstLine="360"/>
    </w:pPr>
  </w:style>
  <w:style w:type="character" w:customStyle="1" w:styleId="BodyTextFirstIndent2Char">
    <w:name w:val="Body Text First Indent 2 Char"/>
    <w:basedOn w:val="BodyTextIndentChar"/>
    <w:link w:val="BodyTextFirstIndent2"/>
    <w:semiHidden/>
    <w:rsid w:val="005A72BE"/>
    <w:rPr>
      <w:rFonts w:ascii="Arial" w:eastAsia="SimSun" w:hAnsi="Arial" w:cs="Arial"/>
      <w:sz w:val="22"/>
      <w:lang w:val="en-US" w:eastAsia="zh-CN"/>
    </w:rPr>
  </w:style>
  <w:style w:type="paragraph" w:styleId="BodyTextIndent2">
    <w:name w:val="Body Text Indent 2"/>
    <w:basedOn w:val="Normal"/>
    <w:link w:val="BodyTextIndent2Char"/>
    <w:semiHidden/>
    <w:unhideWhenUsed/>
    <w:rsid w:val="005A72BE"/>
    <w:pPr>
      <w:spacing w:after="120" w:line="480" w:lineRule="auto"/>
      <w:ind w:left="360"/>
    </w:pPr>
  </w:style>
  <w:style w:type="character" w:customStyle="1" w:styleId="BodyTextIndent2Char">
    <w:name w:val="Body Text Indent 2 Char"/>
    <w:basedOn w:val="DefaultParagraphFont"/>
    <w:link w:val="BodyTextIndent2"/>
    <w:semiHidden/>
    <w:rsid w:val="005A72BE"/>
    <w:rPr>
      <w:rFonts w:ascii="Arial" w:eastAsia="SimSun" w:hAnsi="Arial" w:cs="Arial"/>
      <w:sz w:val="22"/>
      <w:lang w:val="en-US" w:eastAsia="zh-CN"/>
    </w:rPr>
  </w:style>
  <w:style w:type="paragraph" w:styleId="BodyTextIndent3">
    <w:name w:val="Body Text Indent 3"/>
    <w:basedOn w:val="Normal"/>
    <w:link w:val="BodyTextIndent3Char"/>
    <w:semiHidden/>
    <w:unhideWhenUsed/>
    <w:rsid w:val="005A72BE"/>
    <w:pPr>
      <w:spacing w:after="120"/>
      <w:ind w:left="360"/>
    </w:pPr>
    <w:rPr>
      <w:sz w:val="16"/>
      <w:szCs w:val="16"/>
    </w:rPr>
  </w:style>
  <w:style w:type="character" w:customStyle="1" w:styleId="BodyTextIndent3Char">
    <w:name w:val="Body Text Indent 3 Char"/>
    <w:basedOn w:val="DefaultParagraphFont"/>
    <w:link w:val="BodyTextIndent3"/>
    <w:semiHidden/>
    <w:rsid w:val="005A72BE"/>
    <w:rPr>
      <w:rFonts w:ascii="Arial" w:eastAsia="SimSun" w:hAnsi="Arial" w:cs="Arial"/>
      <w:sz w:val="16"/>
      <w:szCs w:val="16"/>
      <w:lang w:val="en-US" w:eastAsia="zh-CN"/>
    </w:rPr>
  </w:style>
  <w:style w:type="paragraph" w:styleId="Closing">
    <w:name w:val="Closing"/>
    <w:basedOn w:val="Normal"/>
    <w:link w:val="ClosingChar"/>
    <w:semiHidden/>
    <w:unhideWhenUsed/>
    <w:rsid w:val="005A72BE"/>
    <w:pPr>
      <w:ind w:left="4320"/>
    </w:pPr>
  </w:style>
  <w:style w:type="character" w:customStyle="1" w:styleId="ClosingChar">
    <w:name w:val="Closing Char"/>
    <w:basedOn w:val="DefaultParagraphFont"/>
    <w:link w:val="Closing"/>
    <w:semiHidden/>
    <w:rsid w:val="005A72BE"/>
    <w:rPr>
      <w:rFonts w:ascii="Arial" w:eastAsia="SimSun" w:hAnsi="Arial" w:cs="Arial"/>
      <w:sz w:val="22"/>
      <w:lang w:val="en-US" w:eastAsia="zh-CN"/>
    </w:rPr>
  </w:style>
  <w:style w:type="paragraph" w:styleId="Date">
    <w:name w:val="Date"/>
    <w:basedOn w:val="Normal"/>
    <w:next w:val="Normal"/>
    <w:link w:val="DateChar"/>
    <w:rsid w:val="005A72BE"/>
  </w:style>
  <w:style w:type="character" w:customStyle="1" w:styleId="DateChar">
    <w:name w:val="Date Char"/>
    <w:basedOn w:val="DefaultParagraphFont"/>
    <w:link w:val="Date"/>
    <w:rsid w:val="005A72BE"/>
    <w:rPr>
      <w:rFonts w:ascii="Arial" w:eastAsia="SimSun" w:hAnsi="Arial" w:cs="Arial"/>
      <w:sz w:val="22"/>
      <w:lang w:val="en-US" w:eastAsia="zh-CN"/>
    </w:rPr>
  </w:style>
  <w:style w:type="paragraph" w:styleId="DocumentMap">
    <w:name w:val="Document Map"/>
    <w:basedOn w:val="Normal"/>
    <w:link w:val="DocumentMapChar"/>
    <w:semiHidden/>
    <w:unhideWhenUsed/>
    <w:rsid w:val="005A72BE"/>
    <w:rPr>
      <w:rFonts w:ascii="Segoe UI" w:hAnsi="Segoe UI" w:cs="Segoe UI"/>
      <w:sz w:val="16"/>
      <w:szCs w:val="16"/>
    </w:rPr>
  </w:style>
  <w:style w:type="character" w:customStyle="1" w:styleId="DocumentMapChar">
    <w:name w:val="Document Map Char"/>
    <w:basedOn w:val="DefaultParagraphFont"/>
    <w:link w:val="DocumentMap"/>
    <w:semiHidden/>
    <w:rsid w:val="005A72BE"/>
    <w:rPr>
      <w:rFonts w:ascii="Segoe UI" w:eastAsia="SimSun" w:hAnsi="Segoe UI" w:cs="Segoe UI"/>
      <w:sz w:val="16"/>
      <w:szCs w:val="16"/>
      <w:lang w:val="en-US" w:eastAsia="zh-CN"/>
    </w:rPr>
  </w:style>
  <w:style w:type="paragraph" w:styleId="E-mailSignature">
    <w:name w:val="E-mail Signature"/>
    <w:basedOn w:val="Normal"/>
    <w:link w:val="E-mailSignatureChar"/>
    <w:semiHidden/>
    <w:unhideWhenUsed/>
    <w:rsid w:val="005A72BE"/>
  </w:style>
  <w:style w:type="character" w:customStyle="1" w:styleId="E-mailSignatureChar">
    <w:name w:val="E-mail Signature Char"/>
    <w:basedOn w:val="DefaultParagraphFont"/>
    <w:link w:val="E-mailSignature"/>
    <w:semiHidden/>
    <w:rsid w:val="005A72BE"/>
    <w:rPr>
      <w:rFonts w:ascii="Arial" w:eastAsia="SimSun" w:hAnsi="Arial" w:cs="Arial"/>
      <w:sz w:val="22"/>
      <w:lang w:val="en-US" w:eastAsia="zh-CN"/>
    </w:rPr>
  </w:style>
  <w:style w:type="paragraph" w:styleId="EnvelopeAddress">
    <w:name w:val="envelope address"/>
    <w:basedOn w:val="Normal"/>
    <w:semiHidden/>
    <w:unhideWhenUsed/>
    <w:rsid w:val="005A72B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5A72BE"/>
    <w:rPr>
      <w:rFonts w:asciiTheme="majorHAnsi" w:eastAsiaTheme="majorEastAsia" w:hAnsiTheme="majorHAnsi" w:cstheme="majorBidi"/>
      <w:sz w:val="20"/>
    </w:rPr>
  </w:style>
  <w:style w:type="character" w:customStyle="1" w:styleId="Heading5Char">
    <w:name w:val="Heading 5 Char"/>
    <w:basedOn w:val="DefaultParagraphFont"/>
    <w:link w:val="Heading5"/>
    <w:semiHidden/>
    <w:rsid w:val="005A72BE"/>
    <w:rPr>
      <w:rFonts w:asciiTheme="majorHAnsi" w:eastAsiaTheme="majorEastAsia" w:hAnsiTheme="majorHAnsi" w:cstheme="majorBidi"/>
      <w:color w:val="365F91" w:themeColor="accent1" w:themeShade="BF"/>
      <w:sz w:val="22"/>
      <w:lang w:val="en-US" w:eastAsia="zh-CN"/>
    </w:rPr>
  </w:style>
  <w:style w:type="character" w:customStyle="1" w:styleId="Heading6Char">
    <w:name w:val="Heading 6 Char"/>
    <w:basedOn w:val="DefaultParagraphFont"/>
    <w:link w:val="Heading6"/>
    <w:semiHidden/>
    <w:rsid w:val="005A72BE"/>
    <w:rPr>
      <w:rFonts w:asciiTheme="majorHAnsi" w:eastAsiaTheme="majorEastAsia" w:hAnsiTheme="majorHAnsi" w:cstheme="majorBidi"/>
      <w:color w:val="243F60" w:themeColor="accent1" w:themeShade="7F"/>
      <w:sz w:val="22"/>
      <w:lang w:val="en-US" w:eastAsia="zh-CN"/>
    </w:rPr>
  </w:style>
  <w:style w:type="character" w:customStyle="1" w:styleId="Heading7Char">
    <w:name w:val="Heading 7 Char"/>
    <w:basedOn w:val="DefaultParagraphFont"/>
    <w:link w:val="Heading7"/>
    <w:semiHidden/>
    <w:rsid w:val="005A72BE"/>
    <w:rPr>
      <w:rFonts w:asciiTheme="majorHAnsi" w:eastAsiaTheme="majorEastAsia" w:hAnsiTheme="majorHAnsi" w:cstheme="majorBidi"/>
      <w:i/>
      <w:iCs/>
      <w:color w:val="243F60" w:themeColor="accent1" w:themeShade="7F"/>
      <w:sz w:val="22"/>
      <w:lang w:val="en-US" w:eastAsia="zh-CN"/>
    </w:rPr>
  </w:style>
  <w:style w:type="character" w:customStyle="1" w:styleId="Heading8Char">
    <w:name w:val="Heading 8 Char"/>
    <w:basedOn w:val="DefaultParagraphFont"/>
    <w:link w:val="Heading8"/>
    <w:semiHidden/>
    <w:rsid w:val="005A72BE"/>
    <w:rPr>
      <w:rFonts w:asciiTheme="majorHAnsi" w:eastAsiaTheme="majorEastAsia" w:hAnsiTheme="majorHAnsi" w:cstheme="majorBidi"/>
      <w:color w:val="272727" w:themeColor="text1" w:themeTint="D8"/>
      <w:sz w:val="21"/>
      <w:szCs w:val="21"/>
      <w:lang w:val="en-US" w:eastAsia="zh-CN"/>
    </w:rPr>
  </w:style>
  <w:style w:type="character" w:customStyle="1" w:styleId="Heading9Char">
    <w:name w:val="Heading 9 Char"/>
    <w:basedOn w:val="DefaultParagraphFont"/>
    <w:link w:val="Heading9"/>
    <w:semiHidden/>
    <w:rsid w:val="005A72BE"/>
    <w:rPr>
      <w:rFonts w:asciiTheme="majorHAnsi" w:eastAsiaTheme="majorEastAsia" w:hAnsiTheme="majorHAnsi" w:cstheme="majorBidi"/>
      <w:i/>
      <w:iCs/>
      <w:color w:val="272727" w:themeColor="text1" w:themeTint="D8"/>
      <w:sz w:val="21"/>
      <w:szCs w:val="21"/>
      <w:lang w:val="en-US" w:eastAsia="zh-CN"/>
    </w:rPr>
  </w:style>
  <w:style w:type="paragraph" w:styleId="HTMLAddress">
    <w:name w:val="HTML Address"/>
    <w:basedOn w:val="Normal"/>
    <w:link w:val="HTMLAddressChar"/>
    <w:semiHidden/>
    <w:unhideWhenUsed/>
    <w:rsid w:val="005A72BE"/>
    <w:rPr>
      <w:i/>
      <w:iCs/>
    </w:rPr>
  </w:style>
  <w:style w:type="character" w:customStyle="1" w:styleId="HTMLAddressChar">
    <w:name w:val="HTML Address Char"/>
    <w:basedOn w:val="DefaultParagraphFont"/>
    <w:link w:val="HTMLAddress"/>
    <w:semiHidden/>
    <w:rsid w:val="005A72BE"/>
    <w:rPr>
      <w:rFonts w:ascii="Arial" w:eastAsia="SimSun" w:hAnsi="Arial" w:cs="Arial"/>
      <w:i/>
      <w:iCs/>
      <w:sz w:val="22"/>
      <w:lang w:val="en-US" w:eastAsia="zh-CN"/>
    </w:rPr>
  </w:style>
  <w:style w:type="paragraph" w:styleId="HTMLPreformatted">
    <w:name w:val="HTML Preformatted"/>
    <w:basedOn w:val="Normal"/>
    <w:link w:val="HTMLPreformattedChar"/>
    <w:semiHidden/>
    <w:unhideWhenUsed/>
    <w:rsid w:val="005A72BE"/>
    <w:rPr>
      <w:rFonts w:ascii="Consolas" w:hAnsi="Consolas"/>
      <w:sz w:val="20"/>
    </w:rPr>
  </w:style>
  <w:style w:type="character" w:customStyle="1" w:styleId="HTMLPreformattedChar">
    <w:name w:val="HTML Preformatted Char"/>
    <w:basedOn w:val="DefaultParagraphFont"/>
    <w:link w:val="HTMLPreformatted"/>
    <w:semiHidden/>
    <w:rsid w:val="005A72BE"/>
    <w:rPr>
      <w:rFonts w:ascii="Consolas" w:eastAsia="SimSun" w:hAnsi="Consolas" w:cs="Arial"/>
      <w:lang w:val="en-US" w:eastAsia="zh-CN"/>
    </w:rPr>
  </w:style>
  <w:style w:type="paragraph" w:styleId="Index1">
    <w:name w:val="index 1"/>
    <w:basedOn w:val="Normal"/>
    <w:next w:val="Normal"/>
    <w:autoRedefine/>
    <w:semiHidden/>
    <w:unhideWhenUsed/>
    <w:rsid w:val="005A72BE"/>
    <w:pPr>
      <w:ind w:left="220" w:hanging="220"/>
    </w:pPr>
  </w:style>
  <w:style w:type="paragraph" w:styleId="Index2">
    <w:name w:val="index 2"/>
    <w:basedOn w:val="Normal"/>
    <w:next w:val="Normal"/>
    <w:autoRedefine/>
    <w:semiHidden/>
    <w:unhideWhenUsed/>
    <w:rsid w:val="005A72BE"/>
    <w:pPr>
      <w:ind w:left="440" w:hanging="220"/>
    </w:pPr>
  </w:style>
  <w:style w:type="paragraph" w:styleId="Index3">
    <w:name w:val="index 3"/>
    <w:basedOn w:val="Normal"/>
    <w:next w:val="Normal"/>
    <w:autoRedefine/>
    <w:semiHidden/>
    <w:unhideWhenUsed/>
    <w:rsid w:val="005A72BE"/>
    <w:pPr>
      <w:ind w:left="660" w:hanging="220"/>
    </w:pPr>
  </w:style>
  <w:style w:type="paragraph" w:styleId="Index4">
    <w:name w:val="index 4"/>
    <w:basedOn w:val="Normal"/>
    <w:next w:val="Normal"/>
    <w:autoRedefine/>
    <w:semiHidden/>
    <w:unhideWhenUsed/>
    <w:rsid w:val="005A72BE"/>
    <w:pPr>
      <w:ind w:left="880" w:hanging="220"/>
    </w:pPr>
  </w:style>
  <w:style w:type="paragraph" w:styleId="Index5">
    <w:name w:val="index 5"/>
    <w:basedOn w:val="Normal"/>
    <w:next w:val="Normal"/>
    <w:autoRedefine/>
    <w:semiHidden/>
    <w:unhideWhenUsed/>
    <w:rsid w:val="005A72BE"/>
    <w:pPr>
      <w:ind w:left="1100" w:hanging="220"/>
    </w:pPr>
  </w:style>
  <w:style w:type="paragraph" w:styleId="Index6">
    <w:name w:val="index 6"/>
    <w:basedOn w:val="Normal"/>
    <w:next w:val="Normal"/>
    <w:autoRedefine/>
    <w:semiHidden/>
    <w:unhideWhenUsed/>
    <w:rsid w:val="005A72BE"/>
    <w:pPr>
      <w:ind w:left="1320" w:hanging="220"/>
    </w:pPr>
  </w:style>
  <w:style w:type="paragraph" w:styleId="Index7">
    <w:name w:val="index 7"/>
    <w:basedOn w:val="Normal"/>
    <w:next w:val="Normal"/>
    <w:autoRedefine/>
    <w:semiHidden/>
    <w:unhideWhenUsed/>
    <w:rsid w:val="005A72BE"/>
    <w:pPr>
      <w:ind w:left="1540" w:hanging="220"/>
    </w:pPr>
  </w:style>
  <w:style w:type="paragraph" w:styleId="Index8">
    <w:name w:val="index 8"/>
    <w:basedOn w:val="Normal"/>
    <w:next w:val="Normal"/>
    <w:autoRedefine/>
    <w:semiHidden/>
    <w:unhideWhenUsed/>
    <w:rsid w:val="005A72BE"/>
    <w:pPr>
      <w:ind w:left="1760" w:hanging="220"/>
    </w:pPr>
  </w:style>
  <w:style w:type="paragraph" w:styleId="Index9">
    <w:name w:val="index 9"/>
    <w:basedOn w:val="Normal"/>
    <w:next w:val="Normal"/>
    <w:autoRedefine/>
    <w:semiHidden/>
    <w:unhideWhenUsed/>
    <w:rsid w:val="005A72BE"/>
    <w:pPr>
      <w:ind w:left="1980" w:hanging="220"/>
    </w:pPr>
  </w:style>
  <w:style w:type="paragraph" w:styleId="IndexHeading">
    <w:name w:val="index heading"/>
    <w:basedOn w:val="Normal"/>
    <w:next w:val="Index1"/>
    <w:semiHidden/>
    <w:unhideWhenUsed/>
    <w:rsid w:val="005A72BE"/>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5A72B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A72BE"/>
    <w:rPr>
      <w:rFonts w:ascii="Arial" w:eastAsia="SimSun" w:hAnsi="Arial" w:cs="Arial"/>
      <w:i/>
      <w:iCs/>
      <w:color w:val="4F81BD" w:themeColor="accent1"/>
      <w:sz w:val="22"/>
      <w:lang w:val="en-US" w:eastAsia="zh-CN"/>
    </w:rPr>
  </w:style>
  <w:style w:type="paragraph" w:styleId="List">
    <w:name w:val="List"/>
    <w:basedOn w:val="Normal"/>
    <w:semiHidden/>
    <w:unhideWhenUsed/>
    <w:rsid w:val="005A72BE"/>
    <w:pPr>
      <w:ind w:left="360" w:hanging="360"/>
      <w:contextualSpacing/>
    </w:pPr>
  </w:style>
  <w:style w:type="paragraph" w:styleId="List2">
    <w:name w:val="List 2"/>
    <w:basedOn w:val="Normal"/>
    <w:semiHidden/>
    <w:unhideWhenUsed/>
    <w:rsid w:val="005A72BE"/>
    <w:pPr>
      <w:ind w:left="720" w:hanging="360"/>
      <w:contextualSpacing/>
    </w:pPr>
  </w:style>
  <w:style w:type="paragraph" w:styleId="List3">
    <w:name w:val="List 3"/>
    <w:basedOn w:val="Normal"/>
    <w:semiHidden/>
    <w:unhideWhenUsed/>
    <w:rsid w:val="005A72BE"/>
    <w:pPr>
      <w:ind w:left="1080" w:hanging="360"/>
      <w:contextualSpacing/>
    </w:pPr>
  </w:style>
  <w:style w:type="paragraph" w:styleId="List4">
    <w:name w:val="List 4"/>
    <w:basedOn w:val="Normal"/>
    <w:rsid w:val="005A72BE"/>
    <w:pPr>
      <w:ind w:left="1440" w:hanging="360"/>
      <w:contextualSpacing/>
    </w:pPr>
  </w:style>
  <w:style w:type="paragraph" w:styleId="List5">
    <w:name w:val="List 5"/>
    <w:basedOn w:val="Normal"/>
    <w:rsid w:val="005A72BE"/>
    <w:pPr>
      <w:ind w:left="1800" w:hanging="360"/>
      <w:contextualSpacing/>
    </w:pPr>
  </w:style>
  <w:style w:type="paragraph" w:styleId="ListBullet">
    <w:name w:val="List Bullet"/>
    <w:basedOn w:val="Normal"/>
    <w:semiHidden/>
    <w:unhideWhenUsed/>
    <w:rsid w:val="005A72BE"/>
    <w:pPr>
      <w:numPr>
        <w:numId w:val="13"/>
      </w:numPr>
      <w:contextualSpacing/>
    </w:pPr>
  </w:style>
  <w:style w:type="paragraph" w:styleId="ListBullet2">
    <w:name w:val="List Bullet 2"/>
    <w:basedOn w:val="Normal"/>
    <w:semiHidden/>
    <w:unhideWhenUsed/>
    <w:rsid w:val="005A72BE"/>
    <w:pPr>
      <w:numPr>
        <w:numId w:val="14"/>
      </w:numPr>
      <w:contextualSpacing/>
    </w:pPr>
  </w:style>
  <w:style w:type="paragraph" w:styleId="ListBullet3">
    <w:name w:val="List Bullet 3"/>
    <w:basedOn w:val="Normal"/>
    <w:semiHidden/>
    <w:unhideWhenUsed/>
    <w:rsid w:val="005A72BE"/>
    <w:pPr>
      <w:numPr>
        <w:numId w:val="15"/>
      </w:numPr>
      <w:contextualSpacing/>
    </w:pPr>
  </w:style>
  <w:style w:type="paragraph" w:styleId="ListBullet4">
    <w:name w:val="List Bullet 4"/>
    <w:basedOn w:val="Normal"/>
    <w:semiHidden/>
    <w:unhideWhenUsed/>
    <w:rsid w:val="005A72BE"/>
    <w:pPr>
      <w:numPr>
        <w:numId w:val="16"/>
      </w:numPr>
      <w:contextualSpacing/>
    </w:pPr>
  </w:style>
  <w:style w:type="paragraph" w:styleId="ListBullet5">
    <w:name w:val="List Bullet 5"/>
    <w:basedOn w:val="Normal"/>
    <w:semiHidden/>
    <w:unhideWhenUsed/>
    <w:rsid w:val="005A72BE"/>
    <w:pPr>
      <w:numPr>
        <w:numId w:val="17"/>
      </w:numPr>
      <w:contextualSpacing/>
    </w:pPr>
  </w:style>
  <w:style w:type="paragraph" w:styleId="ListContinue">
    <w:name w:val="List Continue"/>
    <w:basedOn w:val="Normal"/>
    <w:semiHidden/>
    <w:unhideWhenUsed/>
    <w:rsid w:val="005A72BE"/>
    <w:pPr>
      <w:spacing w:after="120"/>
      <w:ind w:left="360"/>
      <w:contextualSpacing/>
    </w:pPr>
  </w:style>
  <w:style w:type="paragraph" w:styleId="ListContinue2">
    <w:name w:val="List Continue 2"/>
    <w:basedOn w:val="Normal"/>
    <w:semiHidden/>
    <w:unhideWhenUsed/>
    <w:rsid w:val="005A72BE"/>
    <w:pPr>
      <w:spacing w:after="120"/>
      <w:ind w:left="720"/>
      <w:contextualSpacing/>
    </w:pPr>
  </w:style>
  <w:style w:type="paragraph" w:styleId="ListContinue3">
    <w:name w:val="List Continue 3"/>
    <w:basedOn w:val="Normal"/>
    <w:semiHidden/>
    <w:unhideWhenUsed/>
    <w:rsid w:val="005A72BE"/>
    <w:pPr>
      <w:spacing w:after="120"/>
      <w:ind w:left="1080"/>
      <w:contextualSpacing/>
    </w:pPr>
  </w:style>
  <w:style w:type="paragraph" w:styleId="ListContinue4">
    <w:name w:val="List Continue 4"/>
    <w:basedOn w:val="Normal"/>
    <w:semiHidden/>
    <w:unhideWhenUsed/>
    <w:rsid w:val="005A72BE"/>
    <w:pPr>
      <w:spacing w:after="120"/>
      <w:ind w:left="1440"/>
      <w:contextualSpacing/>
    </w:pPr>
  </w:style>
  <w:style w:type="paragraph" w:styleId="ListContinue5">
    <w:name w:val="List Continue 5"/>
    <w:basedOn w:val="Normal"/>
    <w:semiHidden/>
    <w:unhideWhenUsed/>
    <w:rsid w:val="005A72BE"/>
    <w:pPr>
      <w:spacing w:after="120"/>
      <w:ind w:left="1800"/>
      <w:contextualSpacing/>
    </w:pPr>
  </w:style>
  <w:style w:type="paragraph" w:styleId="ListNumber2">
    <w:name w:val="List Number 2"/>
    <w:basedOn w:val="Normal"/>
    <w:semiHidden/>
    <w:unhideWhenUsed/>
    <w:rsid w:val="005A72BE"/>
    <w:pPr>
      <w:numPr>
        <w:numId w:val="18"/>
      </w:numPr>
      <w:contextualSpacing/>
    </w:pPr>
  </w:style>
  <w:style w:type="paragraph" w:styleId="ListNumber3">
    <w:name w:val="List Number 3"/>
    <w:basedOn w:val="Normal"/>
    <w:semiHidden/>
    <w:unhideWhenUsed/>
    <w:rsid w:val="005A72BE"/>
    <w:pPr>
      <w:numPr>
        <w:numId w:val="19"/>
      </w:numPr>
      <w:contextualSpacing/>
    </w:pPr>
  </w:style>
  <w:style w:type="paragraph" w:styleId="ListNumber4">
    <w:name w:val="List Number 4"/>
    <w:basedOn w:val="Normal"/>
    <w:semiHidden/>
    <w:unhideWhenUsed/>
    <w:rsid w:val="005A72BE"/>
    <w:pPr>
      <w:numPr>
        <w:numId w:val="20"/>
      </w:numPr>
      <w:contextualSpacing/>
    </w:pPr>
  </w:style>
  <w:style w:type="paragraph" w:styleId="ListNumber5">
    <w:name w:val="List Number 5"/>
    <w:basedOn w:val="Normal"/>
    <w:semiHidden/>
    <w:unhideWhenUsed/>
    <w:rsid w:val="005A72BE"/>
    <w:pPr>
      <w:numPr>
        <w:numId w:val="21"/>
      </w:numPr>
      <w:contextualSpacing/>
    </w:pPr>
  </w:style>
  <w:style w:type="paragraph" w:styleId="MacroText">
    <w:name w:val="macro"/>
    <w:link w:val="MacroTextChar"/>
    <w:semiHidden/>
    <w:unhideWhenUsed/>
    <w:rsid w:val="005A72BE"/>
    <w:pPr>
      <w:tabs>
        <w:tab w:val="left" w:pos="480"/>
        <w:tab w:val="left" w:pos="960"/>
        <w:tab w:val="left" w:pos="1440"/>
        <w:tab w:val="left" w:pos="1920"/>
        <w:tab w:val="left" w:pos="2400"/>
        <w:tab w:val="left" w:pos="2880"/>
        <w:tab w:val="left" w:pos="3360"/>
        <w:tab w:val="left" w:pos="3840"/>
        <w:tab w:val="left" w:pos="4320"/>
      </w:tabs>
    </w:pPr>
    <w:rPr>
      <w:rFonts w:ascii="Consolas" w:eastAsia="SimSun" w:hAnsi="Consolas" w:cs="Arial"/>
      <w:lang w:val="en-US" w:eastAsia="zh-CN"/>
    </w:rPr>
  </w:style>
  <w:style w:type="character" w:customStyle="1" w:styleId="MacroTextChar">
    <w:name w:val="Macro Text Char"/>
    <w:basedOn w:val="DefaultParagraphFont"/>
    <w:link w:val="MacroText"/>
    <w:semiHidden/>
    <w:rsid w:val="005A72BE"/>
    <w:rPr>
      <w:rFonts w:ascii="Consolas" w:eastAsia="SimSun" w:hAnsi="Consolas" w:cs="Arial"/>
      <w:lang w:val="en-US" w:eastAsia="zh-CN"/>
    </w:rPr>
  </w:style>
  <w:style w:type="paragraph" w:styleId="MessageHeader">
    <w:name w:val="Message Header"/>
    <w:basedOn w:val="Normal"/>
    <w:link w:val="MessageHeaderChar"/>
    <w:semiHidden/>
    <w:unhideWhenUsed/>
    <w:rsid w:val="005A72B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5A72BE"/>
    <w:rPr>
      <w:rFonts w:asciiTheme="majorHAnsi" w:eastAsiaTheme="majorEastAsia" w:hAnsiTheme="majorHAnsi" w:cstheme="majorBidi"/>
      <w:sz w:val="24"/>
      <w:szCs w:val="24"/>
      <w:shd w:val="pct20" w:color="auto" w:fill="auto"/>
      <w:lang w:val="en-US" w:eastAsia="zh-CN"/>
    </w:rPr>
  </w:style>
  <w:style w:type="paragraph" w:styleId="NoSpacing">
    <w:name w:val="No Spacing"/>
    <w:uiPriority w:val="1"/>
    <w:qFormat/>
    <w:rsid w:val="005A72BE"/>
    <w:rPr>
      <w:rFonts w:ascii="Arial" w:eastAsia="SimSun" w:hAnsi="Arial" w:cs="Arial"/>
      <w:sz w:val="22"/>
      <w:lang w:val="en-US" w:eastAsia="zh-CN"/>
    </w:rPr>
  </w:style>
  <w:style w:type="paragraph" w:styleId="NormalWeb">
    <w:name w:val="Normal (Web)"/>
    <w:basedOn w:val="Normal"/>
    <w:semiHidden/>
    <w:unhideWhenUsed/>
    <w:rsid w:val="005A72BE"/>
    <w:rPr>
      <w:rFonts w:ascii="Times New Roman" w:hAnsi="Times New Roman" w:cs="Times New Roman"/>
      <w:sz w:val="24"/>
      <w:szCs w:val="24"/>
    </w:rPr>
  </w:style>
  <w:style w:type="paragraph" w:styleId="NormalIndent">
    <w:name w:val="Normal Indent"/>
    <w:basedOn w:val="Normal"/>
    <w:semiHidden/>
    <w:unhideWhenUsed/>
    <w:rsid w:val="005A72BE"/>
    <w:pPr>
      <w:ind w:left="720"/>
    </w:pPr>
  </w:style>
  <w:style w:type="paragraph" w:styleId="NoteHeading">
    <w:name w:val="Note Heading"/>
    <w:basedOn w:val="Normal"/>
    <w:next w:val="Normal"/>
    <w:link w:val="NoteHeadingChar"/>
    <w:semiHidden/>
    <w:unhideWhenUsed/>
    <w:rsid w:val="005A72BE"/>
  </w:style>
  <w:style w:type="character" w:customStyle="1" w:styleId="NoteHeadingChar">
    <w:name w:val="Note Heading Char"/>
    <w:basedOn w:val="DefaultParagraphFont"/>
    <w:link w:val="NoteHeading"/>
    <w:semiHidden/>
    <w:rsid w:val="005A72BE"/>
    <w:rPr>
      <w:rFonts w:ascii="Arial" w:eastAsia="SimSun" w:hAnsi="Arial" w:cs="Arial"/>
      <w:sz w:val="22"/>
      <w:lang w:val="en-US" w:eastAsia="zh-CN"/>
    </w:rPr>
  </w:style>
  <w:style w:type="paragraph" w:styleId="PlainText">
    <w:name w:val="Plain Text"/>
    <w:basedOn w:val="Normal"/>
    <w:link w:val="PlainTextChar"/>
    <w:semiHidden/>
    <w:unhideWhenUsed/>
    <w:rsid w:val="005A72BE"/>
    <w:rPr>
      <w:rFonts w:ascii="Consolas" w:hAnsi="Consolas"/>
      <w:sz w:val="21"/>
      <w:szCs w:val="21"/>
    </w:rPr>
  </w:style>
  <w:style w:type="character" w:customStyle="1" w:styleId="PlainTextChar">
    <w:name w:val="Plain Text Char"/>
    <w:basedOn w:val="DefaultParagraphFont"/>
    <w:link w:val="PlainText"/>
    <w:semiHidden/>
    <w:rsid w:val="005A72BE"/>
    <w:rPr>
      <w:rFonts w:ascii="Consolas" w:eastAsia="SimSun" w:hAnsi="Consolas" w:cs="Arial"/>
      <w:sz w:val="21"/>
      <w:szCs w:val="21"/>
      <w:lang w:val="en-US" w:eastAsia="zh-CN"/>
    </w:rPr>
  </w:style>
  <w:style w:type="paragraph" w:styleId="Quote">
    <w:name w:val="Quote"/>
    <w:basedOn w:val="Normal"/>
    <w:next w:val="Normal"/>
    <w:link w:val="QuoteChar"/>
    <w:uiPriority w:val="29"/>
    <w:qFormat/>
    <w:rsid w:val="005A72B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A72BE"/>
    <w:rPr>
      <w:rFonts w:ascii="Arial" w:eastAsia="SimSun" w:hAnsi="Arial" w:cs="Arial"/>
      <w:i/>
      <w:iCs/>
      <w:color w:val="404040" w:themeColor="text1" w:themeTint="BF"/>
      <w:sz w:val="22"/>
      <w:lang w:val="en-US" w:eastAsia="zh-CN"/>
    </w:rPr>
  </w:style>
  <w:style w:type="paragraph" w:styleId="Subtitle">
    <w:name w:val="Subtitle"/>
    <w:basedOn w:val="Normal"/>
    <w:next w:val="Normal"/>
    <w:link w:val="SubtitleChar"/>
    <w:qFormat/>
    <w:rsid w:val="005A72BE"/>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5A72BE"/>
    <w:rPr>
      <w:rFonts w:asciiTheme="minorHAnsi" w:hAnsiTheme="minorHAnsi" w:cstheme="minorBidi"/>
      <w:color w:val="5A5A5A" w:themeColor="text1" w:themeTint="A5"/>
      <w:spacing w:val="15"/>
      <w:sz w:val="22"/>
      <w:szCs w:val="22"/>
      <w:lang w:val="en-US" w:eastAsia="zh-CN"/>
    </w:rPr>
  </w:style>
  <w:style w:type="paragraph" w:styleId="TableofAuthorities">
    <w:name w:val="table of authorities"/>
    <w:basedOn w:val="Normal"/>
    <w:next w:val="Normal"/>
    <w:semiHidden/>
    <w:unhideWhenUsed/>
    <w:rsid w:val="005A72BE"/>
    <w:pPr>
      <w:ind w:left="220" w:hanging="220"/>
    </w:pPr>
  </w:style>
  <w:style w:type="paragraph" w:styleId="TableofFigures">
    <w:name w:val="table of figures"/>
    <w:basedOn w:val="Normal"/>
    <w:next w:val="Normal"/>
    <w:semiHidden/>
    <w:unhideWhenUsed/>
    <w:rsid w:val="005A72BE"/>
  </w:style>
  <w:style w:type="paragraph" w:styleId="Title">
    <w:name w:val="Title"/>
    <w:basedOn w:val="Normal"/>
    <w:next w:val="Normal"/>
    <w:link w:val="TitleChar"/>
    <w:qFormat/>
    <w:rsid w:val="005A72B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A72BE"/>
    <w:rPr>
      <w:rFonts w:asciiTheme="majorHAnsi" w:eastAsiaTheme="majorEastAsia" w:hAnsiTheme="majorHAnsi" w:cstheme="majorBidi"/>
      <w:spacing w:val="-10"/>
      <w:kern w:val="28"/>
      <w:sz w:val="56"/>
      <w:szCs w:val="56"/>
      <w:lang w:val="en-US" w:eastAsia="zh-CN"/>
    </w:rPr>
  </w:style>
  <w:style w:type="paragraph" w:styleId="TOAHeading">
    <w:name w:val="toa heading"/>
    <w:basedOn w:val="Normal"/>
    <w:next w:val="Normal"/>
    <w:semiHidden/>
    <w:unhideWhenUsed/>
    <w:rsid w:val="005A72BE"/>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5A72BE"/>
    <w:pPr>
      <w:spacing w:after="100"/>
    </w:pPr>
  </w:style>
  <w:style w:type="paragraph" w:styleId="TOC2">
    <w:name w:val="toc 2"/>
    <w:basedOn w:val="Normal"/>
    <w:next w:val="Normal"/>
    <w:autoRedefine/>
    <w:semiHidden/>
    <w:unhideWhenUsed/>
    <w:rsid w:val="005A72BE"/>
    <w:pPr>
      <w:spacing w:after="100"/>
      <w:ind w:left="220"/>
    </w:pPr>
  </w:style>
  <w:style w:type="paragraph" w:styleId="TOC3">
    <w:name w:val="toc 3"/>
    <w:basedOn w:val="Normal"/>
    <w:next w:val="Normal"/>
    <w:autoRedefine/>
    <w:semiHidden/>
    <w:unhideWhenUsed/>
    <w:rsid w:val="005A72BE"/>
    <w:pPr>
      <w:spacing w:after="100"/>
      <w:ind w:left="440"/>
    </w:pPr>
  </w:style>
  <w:style w:type="paragraph" w:styleId="TOC4">
    <w:name w:val="toc 4"/>
    <w:basedOn w:val="Normal"/>
    <w:next w:val="Normal"/>
    <w:autoRedefine/>
    <w:semiHidden/>
    <w:unhideWhenUsed/>
    <w:rsid w:val="005A72BE"/>
    <w:pPr>
      <w:spacing w:after="100"/>
      <w:ind w:left="660"/>
    </w:pPr>
  </w:style>
  <w:style w:type="paragraph" w:styleId="TOC5">
    <w:name w:val="toc 5"/>
    <w:basedOn w:val="Normal"/>
    <w:next w:val="Normal"/>
    <w:autoRedefine/>
    <w:semiHidden/>
    <w:unhideWhenUsed/>
    <w:rsid w:val="005A72BE"/>
    <w:pPr>
      <w:spacing w:after="100"/>
      <w:ind w:left="880"/>
    </w:pPr>
  </w:style>
  <w:style w:type="paragraph" w:styleId="TOC6">
    <w:name w:val="toc 6"/>
    <w:basedOn w:val="Normal"/>
    <w:next w:val="Normal"/>
    <w:autoRedefine/>
    <w:semiHidden/>
    <w:unhideWhenUsed/>
    <w:rsid w:val="005A72BE"/>
    <w:pPr>
      <w:spacing w:after="100"/>
      <w:ind w:left="1100"/>
    </w:pPr>
  </w:style>
  <w:style w:type="paragraph" w:styleId="TOC7">
    <w:name w:val="toc 7"/>
    <w:basedOn w:val="Normal"/>
    <w:next w:val="Normal"/>
    <w:autoRedefine/>
    <w:semiHidden/>
    <w:unhideWhenUsed/>
    <w:rsid w:val="005A72BE"/>
    <w:pPr>
      <w:spacing w:after="100"/>
      <w:ind w:left="1320"/>
    </w:pPr>
  </w:style>
  <w:style w:type="paragraph" w:styleId="TOC8">
    <w:name w:val="toc 8"/>
    <w:basedOn w:val="Normal"/>
    <w:next w:val="Normal"/>
    <w:autoRedefine/>
    <w:semiHidden/>
    <w:unhideWhenUsed/>
    <w:rsid w:val="005A72BE"/>
    <w:pPr>
      <w:spacing w:after="100"/>
      <w:ind w:left="1540"/>
    </w:pPr>
  </w:style>
  <w:style w:type="paragraph" w:styleId="TOC9">
    <w:name w:val="toc 9"/>
    <w:basedOn w:val="Normal"/>
    <w:next w:val="Normal"/>
    <w:autoRedefine/>
    <w:semiHidden/>
    <w:unhideWhenUsed/>
    <w:rsid w:val="005A72BE"/>
    <w:pPr>
      <w:spacing w:after="100"/>
      <w:ind w:left="1760"/>
    </w:pPr>
  </w:style>
  <w:style w:type="paragraph" w:styleId="TOCHeading">
    <w:name w:val="TOC Heading"/>
    <w:basedOn w:val="Heading1"/>
    <w:next w:val="Normal"/>
    <w:uiPriority w:val="39"/>
    <w:semiHidden/>
    <w:unhideWhenUsed/>
    <w:qFormat/>
    <w:rsid w:val="005A72BE"/>
    <w:pPr>
      <w:keepLines/>
      <w:spacing w:after="0"/>
      <w:outlineLvl w:val="9"/>
    </w:pPr>
    <w:rPr>
      <w:rFonts w:asciiTheme="majorHAnsi" w:eastAsiaTheme="majorEastAsia" w:hAnsiTheme="majorHAnsi" w:cstheme="majorBidi"/>
      <w:b w:val="0"/>
      <w:bCs w:val="0"/>
      <w:caps w:val="0"/>
      <w:color w:val="365F91"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wipo.int/documents/d/standards/docs-en-07_13_03.xlsx"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wipo.int/documents/d/standards/docs-en-07_13_02.xlsx" TargetMode="External"/><Relationship Id="rId2" Type="http://schemas.openxmlformats.org/officeDocument/2006/relationships/customXml" Target="../customXml/item2.xml"/><Relationship Id="rId16" Type="http://schemas.openxmlformats.org/officeDocument/2006/relationships/hyperlink" Target="https://www.wipo.int/documents/d/standards/docs-en-07_13_01.xls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wipo.int/en/web/standards/part_07" TargetMode="External"/><Relationship Id="rId10" Type="http://schemas.openxmlformats.org/officeDocument/2006/relationships/webSettings" Target="webSettings.xml"/><Relationship Id="rId19" Type="http://schemas.openxmlformats.org/officeDocument/2006/relationships/hyperlink" Target="https://www.wipo.int/en/web/standards/part_07"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en/web/standards/part_07"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879" ma:contentTypeDescription="A PowerPoint presentation" ma:contentTypeScope="" ma:versionID="1aea89e3fd555e56a13331605d89e52a">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50efd14fb3e0fe733971c58c0d56d18c"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m4535404f5974080b635c68c1acaf1ab xmlns="56500874-bba0-4b48-9090-b201492e8473">
      <Terms xmlns="http://schemas.microsoft.com/office/infopath/2007/PartnerControl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k5f91d7f67f54ee29b509143279df90f xmlns="56500874-bba0-4b48-9090-b201492e8473">
      <Terms xmlns="http://schemas.microsoft.com/office/infopath/2007/PartnerControls"/>
    </k5f91d7f67f54ee29b509143279df90f>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ec94eb93-2160-433d-bc9d-10bdc50beb83">ICSDBFP-360348501-20725</_dlc_DocId>
    <_dlc_DocIdUrl xmlns="ec94eb93-2160-433d-bc9d-10bdc50beb83">
      <Url>https://wipoprod.sharepoint.com/sites/SPS-INT-BFP-ICSD-CWS/_layouts/15/DocIdRedir.aspx?ID=ICSDBFP-360348501-20725</Url>
      <Description>ICSDBFP-360348501-20725</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f7a99264-aac8-44dd-b14f-8017e78a225a" ContentTypeId="0x01010043A0F979BE30A3469F998CB749C11FBD22" PreviousValue="tru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8D720F-FD8D-46E8-B00C-1E97D2163C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018E86-75A1-442B-99C1-57B78F29772A}">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3.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4.xml><?xml version="1.0" encoding="utf-8"?>
<ds:datastoreItem xmlns:ds="http://schemas.openxmlformats.org/officeDocument/2006/customXml" ds:itemID="{A1B225E1-A734-4D55-8AAF-168C0FEAB206}">
  <ds:schemaRefs>
    <ds:schemaRef ds:uri="Microsoft.SharePoint.Taxonomy.ContentTypeSync"/>
  </ds:schemaRefs>
</ds:datastoreItem>
</file>

<file path=customXml/itemProps5.xml><?xml version="1.0" encoding="utf-8"?>
<ds:datastoreItem xmlns:ds="http://schemas.openxmlformats.org/officeDocument/2006/customXml" ds:itemID="{3371AEFC-FE3A-4816-B88E-7227900440C5}">
  <ds:schemaRefs>
    <ds:schemaRef ds:uri="http://schemas.microsoft.com/sharepoint/events"/>
  </ds:schemaRefs>
</ds:datastoreItem>
</file>

<file path=customXml/itemProps6.xml><?xml version="1.0" encoding="utf-8"?>
<ds:datastoreItem xmlns:ds="http://schemas.openxmlformats.org/officeDocument/2006/customXml" ds:itemID="{6EB1690D-B77E-4F97-9F2D-2978483508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CWS_14 (E).dotm</Template>
  <TotalTime>19</TotalTime>
  <Pages>5</Pages>
  <Words>2061</Words>
  <Characters>11754</Characters>
  <Application>Microsoft Office Word</Application>
  <DocSecurity>0</DocSecurity>
  <Lines>97</Lines>
  <Paragraphs>27</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CWS/14/27 Corr. (English)</vt:lpstr>
      <vt:lpstr>    Summary</vt:lpstr>
      <vt:lpstr>    Background</vt:lpstr>
      <vt:lpstr>    Progress Report on Task No. 47</vt:lpstr>
      <vt:lpstr>        Objectives</vt:lpstr>
      <vt:lpstr>        Potential challenges or dependencies</vt:lpstr>
      <vt:lpstr>    Progress Evaluation</vt:lpstr>
      <vt:lpstr>    Work Plan</vt:lpstr>
    </vt:vector>
  </TitlesOfParts>
  <Company>WIPO</Company>
  <LinksUpToDate>false</LinksUpToDate>
  <CharactersWithSpaces>13788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CWS/14/27 Corr. (English)</dc:title>
  <dc:subject>Report on Task No. 47 by the Legal Status Task Force</dc:subject>
  <dc:creator>WIPO</dc:creator>
  <cp:keywords>WIPO CWS Fourteenth Session, Report, Legal Status Task Force</cp:keywords>
  <cp:lastModifiedBy>Author</cp:lastModifiedBy>
  <cp:revision>11</cp:revision>
  <cp:lastPrinted>2026-09-16T12:58:00Z</cp:lastPrinted>
  <dcterms:created xsi:type="dcterms:W3CDTF">2026-09-16T12:59:00Z</dcterms:created>
  <dcterms:modified xsi:type="dcterms:W3CDTF">2026-09-17T15:22:00Z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2026-08-27T09:07:08Z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9b526ace-566f-4726-acc3-21cc1923b8ea</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0x01010043A0F979BE30A3469F998CB749C11FBD22000D485C5507ECF04A97DDDFCAF62B1E60</vt:lpwstr>
  </property>
  <property fmtid="{D5CDD505-2E9C-101B-9397-08002B2CF9AE}" pid="17" name="_dlc_DocIdItemGuid">
    <vt:lpwstr>b88273ea-a360-466c-9c35-f55cee95cc94</vt:lpwstr>
  </property>
  <property fmtid="{D5CDD505-2E9C-101B-9397-08002B2CF9AE}" pid="18" name="Languages">
    <vt:lpwstr>1;#English|950e6fa2-2df0-4983-a604-54e57c7a6d93</vt:lpwstr>
  </property>
  <property fmtid="{D5CDD505-2E9C-101B-9397-08002B2CF9AE}" pid="19" name="BusinessUnit">
    <vt:lpwstr>4;#International Classifications and Standards Division|1bda9d19-f2c0-4f24-b9f1-c91ec6b8f041</vt:lpwstr>
  </property>
  <property fmtid="{D5CDD505-2E9C-101B-9397-08002B2CF9AE}" pid="20" name="MediaServiceImageTags">
    <vt:lpwstr/>
  </property>
  <property fmtid="{D5CDD505-2E9C-101B-9397-08002B2CF9AE}" pid="21" name="RMClassification">
    <vt:lpwstr>5;#05 Committee Files|55687a62-9585-44b6-9628-3304e4ff88e9</vt:lpwstr>
  </property>
  <property fmtid="{D5CDD505-2E9C-101B-9397-08002B2CF9AE}" pid="22" name="Body1">
    <vt:lpwstr>3;#Committee on WIPO Standards|505ec630-c8e5-4e30-8a4a-e8d9be6ccbb1</vt:lpwstr>
  </property>
  <property fmtid="{D5CDD505-2E9C-101B-9397-08002B2CF9AE}" pid="23" name="IPTopics">
    <vt:lpwstr/>
  </property>
  <property fmtid="{D5CDD505-2E9C-101B-9397-08002B2CF9AE}" pid="24" name="lcf76f155ced4ddcb4097134ff3c332f">
    <vt:lpwstr/>
  </property>
  <property fmtid="{D5CDD505-2E9C-101B-9397-08002B2CF9AE}" pid="25" name="ECCM_Year">
    <vt:lpwstr/>
  </property>
  <property fmtid="{D5CDD505-2E9C-101B-9397-08002B2CF9AE}" pid="26" name="docLang">
    <vt:lpwstr>en</vt:lpwstr>
  </property>
</Properties>
</file>