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D2F1A"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w:pict>
              <v:line w14:anchorId="76D3BD3D"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C54D522" w14:textId="526749EE"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C35864">
        <w:rPr>
          <w:rFonts w:ascii="Arial Black" w:hAnsi="Arial Black"/>
          <w:caps/>
          <w:sz w:val="15"/>
          <w:szCs w:val="15"/>
        </w:rPr>
        <w:t>25</w:t>
      </w:r>
      <w:r w:rsidR="008B4B5E">
        <w:rPr>
          <w:rFonts w:ascii="Arial Black" w:hAnsi="Arial Black"/>
          <w:caps/>
          <w:sz w:val="15"/>
          <w:szCs w:val="15"/>
        </w:rPr>
        <w:t xml:space="preserve"> </w:t>
      </w:r>
    </w:p>
    <w:p w14:paraId="7D814746" w14:textId="5F8C1B0E"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C35864">
        <w:rPr>
          <w:rFonts w:ascii="Arial Black" w:hAnsi="Arial Black"/>
          <w:caps/>
          <w:sz w:val="15"/>
          <w:szCs w:val="15"/>
        </w:rPr>
        <w:t>English</w:t>
      </w:r>
    </w:p>
    <w:bookmarkEnd w:id="1"/>
    <w:p w14:paraId="63984509" w14:textId="495FE7FD"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3600FD">
        <w:rPr>
          <w:rFonts w:ascii="Arial Black" w:hAnsi="Arial Black"/>
          <w:caps/>
          <w:sz w:val="15"/>
          <w:szCs w:val="15"/>
        </w:rPr>
        <w:t xml:space="preserve">OCTOBER </w:t>
      </w:r>
      <w:r w:rsidR="002E28EB">
        <w:rPr>
          <w:rFonts w:ascii="Arial Black" w:hAnsi="Arial Black"/>
          <w:caps/>
          <w:sz w:val="15"/>
          <w:szCs w:val="15"/>
        </w:rPr>
        <w:t>6</w:t>
      </w:r>
      <w:r w:rsidR="00C35864">
        <w:rPr>
          <w:rFonts w:ascii="Arial Black" w:hAnsi="Arial Black"/>
          <w:caps/>
          <w:sz w:val="15"/>
          <w:szCs w:val="15"/>
        </w:rPr>
        <w:t>, 2026</w:t>
      </w:r>
    </w:p>
    <w:bookmarkEnd w:id="2"/>
    <w:p w14:paraId="639D46CE" w14:textId="77777777" w:rsidR="008B2CC1" w:rsidRPr="000817DB" w:rsidRDefault="000817DB" w:rsidP="00CE65D4">
      <w:pPr>
        <w:spacing w:after="600"/>
        <w:rPr>
          <w:b/>
          <w:sz w:val="28"/>
          <w:szCs w:val="28"/>
        </w:rPr>
      </w:pPr>
      <w:r w:rsidRPr="000817DB">
        <w:rPr>
          <w:b/>
          <w:sz w:val="28"/>
          <w:szCs w:val="28"/>
        </w:rPr>
        <w:t>Committee on WIPO Standards (CWS)</w:t>
      </w:r>
    </w:p>
    <w:p w14:paraId="23B23331"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066296ED"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0F44B773" w14:textId="1CF6E1FF" w:rsidR="008B2CC1" w:rsidRPr="009F3BF9" w:rsidRDefault="00C35864" w:rsidP="00CE65D4">
      <w:pPr>
        <w:spacing w:after="360"/>
        <w:rPr>
          <w:caps/>
          <w:sz w:val="24"/>
        </w:rPr>
      </w:pPr>
      <w:bookmarkStart w:id="3" w:name="TitleOfDoc"/>
      <w:r>
        <w:rPr>
          <w:caps/>
          <w:sz w:val="24"/>
        </w:rPr>
        <w:t>2025 Annual Technical Reports (ATRs)</w:t>
      </w:r>
    </w:p>
    <w:bookmarkEnd w:id="3"/>
    <w:p w14:paraId="0C695AF9" w14:textId="77777777" w:rsidR="00781A6B" w:rsidRPr="00B80DE6" w:rsidRDefault="00781A6B" w:rsidP="00781A6B">
      <w:pPr>
        <w:spacing w:after="960"/>
        <w:rPr>
          <w:i/>
        </w:rPr>
      </w:pPr>
      <w:r w:rsidRPr="00B80DE6">
        <w:rPr>
          <w:i/>
        </w:rPr>
        <w:t>Document prepared by the Secretariat</w:t>
      </w:r>
    </w:p>
    <w:p w14:paraId="40D3A8E5" w14:textId="0F2A6908" w:rsidR="00781A6B" w:rsidRPr="00B673C5" w:rsidRDefault="0013132D" w:rsidP="00781A6B">
      <w:pPr>
        <w:pStyle w:val="Heading2"/>
      </w:pPr>
      <w:r w:rsidRPr="0013132D">
        <w:t>Summary</w:t>
      </w:r>
    </w:p>
    <w:p w14:paraId="2CF186A3" w14:textId="06588D1F" w:rsidR="005E56FF" w:rsidRPr="001C347C" w:rsidRDefault="00B42767" w:rsidP="001C347C">
      <w:pPr>
        <w:pStyle w:val="ONUME"/>
      </w:pPr>
      <w:r w:rsidRPr="001C347C">
        <w:t xml:space="preserve">This document presents the </w:t>
      </w:r>
      <w:r w:rsidR="00775624" w:rsidRPr="001C347C">
        <w:t xml:space="preserve">analysis of </w:t>
      </w:r>
      <w:r w:rsidRPr="001C347C">
        <w:t xml:space="preserve">Annual Technical Reports (ATRs) on technical activities undertaken by intellectual property (IP) offices in 2025, </w:t>
      </w:r>
      <w:r w:rsidR="008535AC" w:rsidRPr="001C347C">
        <w:t xml:space="preserve">their implementation status of WIPO Standards relating to patents, trademarks and industrial designs, and </w:t>
      </w:r>
      <w:r w:rsidRPr="001C347C">
        <w:t>the revised ATR templates.</w:t>
      </w:r>
      <w:r w:rsidR="00B1090B" w:rsidRPr="001C347C">
        <w:t xml:space="preserve">  The document also present</w:t>
      </w:r>
      <w:r w:rsidR="00C65D45" w:rsidRPr="001C347C">
        <w:t>s</w:t>
      </w:r>
      <w:r w:rsidR="00B1090B" w:rsidRPr="001C347C">
        <w:t xml:space="preserve"> a proposal to update Part 7.12 of the WIPO Handbook on the Intellectual Property Information and Documentation</w:t>
      </w:r>
      <w:r w:rsidR="006C1EAE" w:rsidRPr="001C347C">
        <w:t xml:space="preserve"> with the information collected through the ATRs.</w:t>
      </w:r>
    </w:p>
    <w:p w14:paraId="7DD4DF8C" w14:textId="394D7948" w:rsidR="00781A6B" w:rsidRPr="00B673C5" w:rsidRDefault="0013132D" w:rsidP="00781A6B">
      <w:pPr>
        <w:pStyle w:val="Heading2"/>
      </w:pPr>
      <w:r w:rsidRPr="0013132D">
        <w:t>Background</w:t>
      </w:r>
    </w:p>
    <w:p w14:paraId="6A90FDFC" w14:textId="624F8CFB" w:rsidR="00781A6B" w:rsidRPr="00E26370" w:rsidRDefault="00781A6B" w:rsidP="00E26370">
      <w:pPr>
        <w:pStyle w:val="ONUME"/>
      </w:pPr>
      <w:r w:rsidRPr="00E26370">
        <w:t>ATRs have been collected by the International Bureau since 1978 and published on the WIPO website since 1998.  IP offices continue to be invited to submit their ATRs under the framework of Task No. 24 whose description reads:</w:t>
      </w:r>
      <w:r w:rsidR="00E45F7C" w:rsidRPr="00E26370">
        <w:t xml:space="preserve">  </w:t>
      </w:r>
    </w:p>
    <w:p w14:paraId="576C9DC3" w14:textId="77777777" w:rsidR="00781A6B" w:rsidRPr="00E26370" w:rsidRDefault="00781A6B" w:rsidP="00E26370">
      <w:pPr>
        <w:pStyle w:val="ONUME"/>
        <w:numPr>
          <w:ilvl w:val="0"/>
          <w:numId w:val="0"/>
        </w:numPr>
        <w:ind w:firstLine="567"/>
        <w:rPr>
          <w:i/>
          <w:iCs/>
        </w:rPr>
      </w:pPr>
      <w:r w:rsidRPr="00E26370">
        <w:rPr>
          <w:i/>
          <w:iCs/>
        </w:rPr>
        <w:t>“Collect and publish Annual Technical Reports (ATRs) on Patent, Trademark and Industrial Design Information Activities of the CWS Members (ATR/PI, ATR/TM, ATR/ID).”</w:t>
      </w:r>
    </w:p>
    <w:p w14:paraId="40E3F2DF" w14:textId="127EED53" w:rsidR="00781A6B" w:rsidRPr="00E26370" w:rsidRDefault="00781A6B" w:rsidP="00E26370">
      <w:pPr>
        <w:pStyle w:val="ONUME"/>
      </w:pPr>
      <w:r w:rsidRPr="00E26370">
        <w:t>At its twelfth session in 2024, the CWS approved the inclusion of a new section in the template to report on the implementation of WIPO Standards by IP offices.  The new section is entitled:</w:t>
      </w:r>
      <w:r w:rsidR="00C05C9D" w:rsidRPr="00E26370">
        <w:t xml:space="preserve">  </w:t>
      </w:r>
    </w:p>
    <w:p w14:paraId="03E93586" w14:textId="77777777" w:rsidR="00781A6B" w:rsidRPr="00E26370" w:rsidRDefault="00781A6B" w:rsidP="00E26370">
      <w:pPr>
        <w:pStyle w:val="ONUME"/>
        <w:numPr>
          <w:ilvl w:val="0"/>
          <w:numId w:val="0"/>
        </w:numPr>
        <w:ind w:firstLine="567"/>
        <w:rPr>
          <w:i/>
          <w:iCs/>
        </w:rPr>
      </w:pPr>
      <w:r w:rsidRPr="00E26370">
        <w:rPr>
          <w:i/>
          <w:iCs/>
        </w:rPr>
        <w:t>“Activities of the implementation of WIPO Standards related to Patent, Trademark, or Industrial Design information.”</w:t>
      </w:r>
    </w:p>
    <w:p w14:paraId="24B7075C" w14:textId="3C63FC97" w:rsidR="00781A6B" w:rsidRDefault="00781A6B" w:rsidP="00E26370">
      <w:pPr>
        <w:pStyle w:val="ONUME"/>
        <w:numPr>
          <w:ilvl w:val="0"/>
          <w:numId w:val="0"/>
        </w:numPr>
      </w:pPr>
      <w:r w:rsidRPr="00FB0AF2">
        <w:t xml:space="preserve">(See paragraph </w:t>
      </w:r>
      <w:r>
        <w:t>156</w:t>
      </w:r>
      <w:r w:rsidRPr="00FB0AF2">
        <w:t xml:space="preserve"> of document CWS/12/29</w:t>
      </w:r>
      <w:r w:rsidR="001F4150">
        <w:t>.</w:t>
      </w:r>
      <w:r w:rsidRPr="00FB0AF2">
        <w:t>)</w:t>
      </w:r>
    </w:p>
    <w:p w14:paraId="4D81F2E7" w14:textId="67A70A0F" w:rsidR="00623501" w:rsidRPr="00E26370" w:rsidRDefault="00FF3917" w:rsidP="00E26370">
      <w:pPr>
        <w:pStyle w:val="ONUME"/>
      </w:pPr>
      <w:r w:rsidRPr="00E26370">
        <w:lastRenderedPageBreak/>
        <w:t xml:space="preserve">At its thirteenth session in 2025, the CWS noted the report provided by the </w:t>
      </w:r>
      <w:r w:rsidR="00377923" w:rsidRPr="00E26370">
        <w:t>Secretariat</w:t>
      </w:r>
      <w:r w:rsidRPr="00E26370">
        <w:t xml:space="preserve"> in particular the statistics relating to the implementation of WIPO Standards, collected through ATRs. </w:t>
      </w:r>
      <w:r w:rsidR="00623501" w:rsidRPr="00E26370">
        <w:t xml:space="preserve"> </w:t>
      </w:r>
      <w:r w:rsidRPr="00E26370">
        <w:t>The CWS also considered the listed WIPO Standards and options in the ATR templates and requested the Secretariat to review and update the template if needed</w:t>
      </w:r>
      <w:r w:rsidR="001F4150" w:rsidRPr="00E26370">
        <w:t xml:space="preserve"> </w:t>
      </w:r>
      <w:r w:rsidR="00623501" w:rsidRPr="00E26370">
        <w:t>(</w:t>
      </w:r>
      <w:r w:rsidR="001F4150" w:rsidRPr="00E26370">
        <w:t>s</w:t>
      </w:r>
      <w:r w:rsidR="00623501" w:rsidRPr="00E26370">
        <w:t xml:space="preserve">ee paragraph </w:t>
      </w:r>
      <w:r w:rsidR="002071F3" w:rsidRPr="00E26370">
        <w:t>225</w:t>
      </w:r>
      <w:r w:rsidR="00623501" w:rsidRPr="00E26370">
        <w:t xml:space="preserve"> of document CWS/1</w:t>
      </w:r>
      <w:r w:rsidR="002071F3" w:rsidRPr="00E26370">
        <w:t>3</w:t>
      </w:r>
      <w:r w:rsidR="00623501" w:rsidRPr="00E26370">
        <w:t>/</w:t>
      </w:r>
      <w:r w:rsidR="002071F3" w:rsidRPr="00E26370">
        <w:t>33</w:t>
      </w:r>
      <w:r w:rsidR="00623501" w:rsidRPr="00E26370">
        <w:t>).</w:t>
      </w:r>
    </w:p>
    <w:p w14:paraId="1CA2184F" w14:textId="2DAE3999" w:rsidR="00781A6B" w:rsidRPr="002E28EB" w:rsidRDefault="002E28EB" w:rsidP="002E28EB">
      <w:pPr>
        <w:pStyle w:val="Heading2"/>
      </w:pPr>
      <w:r w:rsidRPr="002E28EB">
        <w:t>2025 Activity Report</w:t>
      </w:r>
    </w:p>
    <w:p w14:paraId="7630BA6C" w14:textId="0E39BDEA" w:rsidR="005E56FF" w:rsidRPr="00E26370" w:rsidRDefault="009D576B" w:rsidP="00E26370">
      <w:pPr>
        <w:pStyle w:val="ONUME"/>
      </w:pPr>
      <w:r w:rsidRPr="00E26370">
        <w:t xml:space="preserve">Following the decision taken by the CWS at its thirteenth session, the Secretariat revised Section VII of the ATR templates for patents, trademarks and industrial designs, including the applicable WIPO Standards and implementation status options. </w:t>
      </w:r>
      <w:r w:rsidR="007017D2" w:rsidRPr="00E26370">
        <w:t xml:space="preserve"> </w:t>
      </w:r>
      <w:r w:rsidRPr="00E26370">
        <w:t xml:space="preserve">The revision was intended to facilitate the collection and analysis of information on the implementation of WIPO Standards by </w:t>
      </w:r>
      <w:r w:rsidR="00367A2A" w:rsidRPr="00E26370">
        <w:t>O</w:t>
      </w:r>
      <w:r w:rsidRPr="00E26370">
        <w:t>ffices and to identify Standards that are no longer in use and could therefore be considered for archiving.</w:t>
      </w:r>
    </w:p>
    <w:p w14:paraId="6FCE9FDA" w14:textId="413E722A" w:rsidR="002928D3" w:rsidRPr="00E26370" w:rsidRDefault="005E56FF" w:rsidP="00E26370">
      <w:pPr>
        <w:pStyle w:val="ONUME"/>
      </w:pPr>
      <w:r w:rsidRPr="00E26370">
        <w:t xml:space="preserve">The revised templates included an exhaustive list of the WIPO Standards applicable to patents (ATR/PI), trademarks (ATR/TM) and industrial designs (ATR/ID), as set out below. </w:t>
      </w:r>
      <w:r w:rsidR="006444A3" w:rsidRPr="00E26370">
        <w:t>Further</w:t>
      </w:r>
      <w:r w:rsidRPr="00E26370">
        <w:t xml:space="preserve"> information </w:t>
      </w:r>
      <w:r w:rsidR="006444A3" w:rsidRPr="00E26370">
        <w:t>concerning the scope and content of</w:t>
      </w:r>
      <w:r w:rsidRPr="00E26370">
        <w:t xml:space="preserve"> each WIPO Standard is available </w:t>
      </w:r>
      <w:r w:rsidR="006444A3" w:rsidRPr="00E26370">
        <w:t xml:space="preserve">on the WIPO website </w:t>
      </w:r>
      <w:r w:rsidRPr="00E26370">
        <w:t xml:space="preserve">at </w:t>
      </w:r>
      <w:hyperlink r:id="rId14" w:history="1">
        <w:r w:rsidR="00DC0E41" w:rsidRPr="0016311A">
          <w:rPr>
            <w:rStyle w:val="Hyperlink"/>
          </w:rPr>
          <w:t>https://www.wipo.int/en/web/standards/part_03_standards</w:t>
        </w:r>
      </w:hyperlink>
      <w:r w:rsidRPr="00E26370">
        <w:t>.</w:t>
      </w:r>
    </w:p>
    <w:p w14:paraId="185DAF80" w14:textId="4559079B" w:rsidR="00781A6B" w:rsidRPr="005C211B" w:rsidRDefault="00781A6B" w:rsidP="00E35C91">
      <w:pPr>
        <w:numPr>
          <w:ilvl w:val="0"/>
          <w:numId w:val="12"/>
        </w:numPr>
        <w:spacing w:after="220"/>
        <w:ind w:left="918" w:hanging="357"/>
      </w:pPr>
      <w:r w:rsidRPr="002948B6">
        <w:rPr>
          <w:i/>
          <w:iCs/>
          <w:u w:val="single"/>
        </w:rPr>
        <w:t>ATR/PI – Patents:</w:t>
      </w:r>
      <w:r w:rsidR="002948B6">
        <w:rPr>
          <w:i/>
          <w:iCs/>
        </w:rPr>
        <w:t xml:space="preserve"> </w:t>
      </w:r>
      <w:r w:rsidR="001B1B6F" w:rsidRPr="002948B6">
        <w:rPr>
          <w:i/>
          <w:iCs/>
        </w:rPr>
        <w:t xml:space="preserve"> </w:t>
      </w:r>
      <w:r w:rsidR="007A5B34">
        <w:t xml:space="preserve">WIPO </w:t>
      </w:r>
      <w:r>
        <w:t xml:space="preserve">Standards </w:t>
      </w:r>
      <w:r w:rsidR="00A204BA" w:rsidRPr="00A204BA">
        <w:t>ST.1, ST.2, ST.3, ST.6, ST.8, ST.9, ST.10, ST.10/A, ST.10/B, ST.10/C, ST.10/D, ST.11, ST.12, ST.12/A, ST.12/B, ST.12/C, ST.13, ST.14, ST.15, ST.16, ST.17, ST.18, ST.19, ST.20, ST.21, ST.22, ST.25, ST.26, ST.27, ST.31, ST.32, ST.33, ST.34, ST.35, ST.36, ST.37, ST.40, ST.50, ST.90, ST.91, ST.92, ST.96</w:t>
      </w:r>
      <w:r w:rsidR="00D67318">
        <w:t xml:space="preserve"> and </w:t>
      </w:r>
      <w:r w:rsidR="00A204BA" w:rsidRPr="00A204BA">
        <w:t>ST.97</w:t>
      </w:r>
      <w:r w:rsidRPr="00A204BA">
        <w:t>;</w:t>
      </w:r>
      <w:r w:rsidR="00EA233E">
        <w:t xml:space="preserve">  </w:t>
      </w:r>
    </w:p>
    <w:p w14:paraId="74A0452B" w14:textId="42B47980" w:rsidR="00590FD9" w:rsidRDefault="001E18D1" w:rsidP="00E35C91">
      <w:pPr>
        <w:pStyle w:val="ListParagraph"/>
        <w:numPr>
          <w:ilvl w:val="0"/>
          <w:numId w:val="12"/>
        </w:numPr>
        <w:spacing w:after="220"/>
        <w:ind w:left="918" w:hanging="357"/>
        <w:contextualSpacing w:val="0"/>
      </w:pPr>
      <w:r w:rsidRPr="00E35C91">
        <w:rPr>
          <w:i/>
          <w:iCs/>
          <w:u w:val="single"/>
        </w:rPr>
        <w:t>ATR/TM – Trademarks:</w:t>
      </w:r>
      <w:r>
        <w:t xml:space="preserve"> </w:t>
      </w:r>
      <w:r w:rsidR="002948B6">
        <w:t xml:space="preserve"> </w:t>
      </w:r>
      <w:r w:rsidRPr="00265FF9">
        <w:t>WIPO Standards ST.2, ST.3, ST.13, ST.60, ST.61, ST.62, ST.63, ST.64, ST.66, ST.67, ST.68, ST.69, ST.90, ST.91, ST.92, ST.96</w:t>
      </w:r>
      <w:r w:rsidR="00E81216" w:rsidRPr="00E81216">
        <w:t xml:space="preserve"> and</w:t>
      </w:r>
      <w:r w:rsidRPr="00265FF9">
        <w:t xml:space="preserve"> ST.97</w:t>
      </w:r>
      <w:r w:rsidR="00E81216" w:rsidRPr="00E81216">
        <w:t>;</w:t>
      </w:r>
      <w:r>
        <w:t xml:space="preserve">  and</w:t>
      </w:r>
    </w:p>
    <w:p w14:paraId="356DDF20" w14:textId="2807FB2C" w:rsidR="002928D3" w:rsidRDefault="001E18D1" w:rsidP="00E35C91">
      <w:pPr>
        <w:pStyle w:val="ListParagraph"/>
        <w:numPr>
          <w:ilvl w:val="0"/>
          <w:numId w:val="12"/>
        </w:numPr>
        <w:spacing w:after="220"/>
        <w:ind w:left="918" w:hanging="357"/>
        <w:contextualSpacing w:val="0"/>
      </w:pPr>
      <w:r w:rsidRPr="002948B6">
        <w:rPr>
          <w:i/>
          <w:iCs/>
          <w:u w:val="single"/>
        </w:rPr>
        <w:t>ATR/ID – Industrial Designs:</w:t>
      </w:r>
      <w:r>
        <w:t xml:space="preserve"> </w:t>
      </w:r>
      <w:r w:rsidR="002948B6">
        <w:t xml:space="preserve"> </w:t>
      </w:r>
      <w:r w:rsidRPr="00265FF9">
        <w:t>WIPO Standards ST.2, ST.3, ST.13, ST.80, ST.81, ST.86, ST.87, ST.88, ST.90, ST.91, ST.92, ST.96</w:t>
      </w:r>
      <w:r w:rsidR="007E2A0A" w:rsidRPr="007E2A0A">
        <w:t xml:space="preserve"> and</w:t>
      </w:r>
      <w:r w:rsidRPr="00265FF9">
        <w:t xml:space="preserve"> ST.97.</w:t>
      </w:r>
    </w:p>
    <w:p w14:paraId="37B14097" w14:textId="47602653" w:rsidR="002928D3" w:rsidRPr="00E26370" w:rsidRDefault="005E56FF" w:rsidP="00E26370">
      <w:pPr>
        <w:pStyle w:val="ONUME"/>
      </w:pPr>
      <w:r w:rsidRPr="00E26370">
        <w:t xml:space="preserve">Offices were </w:t>
      </w:r>
      <w:r w:rsidR="00DF75D3" w:rsidRPr="00E26370">
        <w:t>invited</w:t>
      </w:r>
      <w:r w:rsidRPr="00E26370">
        <w:t xml:space="preserve"> to </w:t>
      </w:r>
      <w:r w:rsidR="00DF75D3" w:rsidRPr="00E26370">
        <w:t>report on</w:t>
      </w:r>
      <w:r w:rsidRPr="00E26370">
        <w:t xml:space="preserve"> the implementation status of each applicable WIPO Standard by selecting </w:t>
      </w:r>
      <w:r w:rsidR="00DF75D3" w:rsidRPr="00E26370">
        <w:t>the appropriate option from among those set out below</w:t>
      </w:r>
      <w:r w:rsidRPr="00E26370">
        <w:t>:</w:t>
      </w:r>
      <w:r w:rsidR="00F90864" w:rsidRPr="00E26370">
        <w:t xml:space="preserve">  </w:t>
      </w:r>
    </w:p>
    <w:p w14:paraId="0B89905B" w14:textId="3AC11238"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"Fully implemented"</w:t>
      </w:r>
      <w:r w:rsidR="001E5851" w:rsidRPr="00E3270E">
        <w:rPr>
          <w:rStyle w:val="Strong"/>
          <w:rFonts w:ascii="Arial" w:hAnsi="Arial" w:cs="Arial"/>
          <w:b w:val="0"/>
          <w:bCs w:val="0"/>
          <w:i/>
          <w:iCs/>
          <w:sz w:val="22"/>
          <w:szCs w:val="22"/>
          <w:u w:val="single"/>
        </w:rPr>
        <w:t>:</w:t>
      </w:r>
      <w:r w:rsidR="001E5851" w:rsidRPr="00E3270E">
        <w:rPr>
          <w:rStyle w:val="Strong"/>
          <w:rFonts w:ascii="Arial" w:hAnsi="Arial" w:cs="Arial"/>
          <w:b w:val="0"/>
          <w:bCs w:val="0"/>
          <w:sz w:val="22"/>
          <w:szCs w:val="22"/>
        </w:rPr>
        <w:t xml:space="preserve">  </w:t>
      </w:r>
      <w:r w:rsidRPr="00E3270E">
        <w:rPr>
          <w:rFonts w:ascii="Arial" w:hAnsi="Arial" w:cs="Arial"/>
          <w:sz w:val="22"/>
          <w:szCs w:val="22"/>
        </w:rPr>
        <w:t>The WIPO Standard has been implemented in a manner compliant or compatible with the Standard.</w:t>
      </w:r>
      <w:r w:rsidR="006E4ADD">
        <w:rPr>
          <w:rFonts w:ascii="Arial" w:hAnsi="Arial" w:cs="Arial"/>
          <w:sz w:val="22"/>
          <w:szCs w:val="22"/>
        </w:rPr>
        <w:t xml:space="preserve">  </w:t>
      </w:r>
    </w:p>
    <w:p w14:paraId="6DF902B6" w14:textId="31852D92"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"Partially implemented"</w:t>
      </w:r>
      <w:r w:rsidR="001E5851" w:rsidRPr="00E3270E">
        <w:rPr>
          <w:rStyle w:val="Strong"/>
          <w:rFonts w:ascii="Arial" w:hAnsi="Arial" w:cs="Arial"/>
          <w:b w:val="0"/>
          <w:bCs w:val="0"/>
          <w:i/>
          <w:iCs/>
          <w:sz w:val="22"/>
          <w:szCs w:val="22"/>
          <w:u w:val="single"/>
        </w:rPr>
        <w:t>:</w:t>
      </w:r>
      <w:r w:rsidR="001E5851" w:rsidRPr="00D67318">
        <w:rPr>
          <w:rStyle w:val="Strong"/>
          <w:rFonts w:ascii="Arial" w:hAnsi="Arial" w:cs="Arial"/>
          <w:b w:val="0"/>
          <w:bCs w:val="0"/>
          <w:i/>
          <w:iCs/>
          <w:sz w:val="22"/>
          <w:szCs w:val="22"/>
        </w:rPr>
        <w:t xml:space="preserve"> </w:t>
      </w:r>
      <w:r w:rsidR="001E5851" w:rsidRPr="00D67318">
        <w:rPr>
          <w:rStyle w:val="Strong"/>
          <w:rFonts w:ascii="Arial" w:hAnsi="Arial" w:cs="Arial"/>
          <w:b w:val="0"/>
          <w:bCs w:val="0"/>
          <w:sz w:val="22"/>
          <w:szCs w:val="22"/>
        </w:rPr>
        <w:t xml:space="preserve"> </w:t>
      </w:r>
      <w:r w:rsidRPr="00D67318">
        <w:rPr>
          <w:rFonts w:ascii="Arial" w:hAnsi="Arial" w:cs="Arial"/>
          <w:sz w:val="22"/>
          <w:szCs w:val="22"/>
        </w:rPr>
        <w:t>Th</w:t>
      </w:r>
      <w:r w:rsidRPr="00E3270E">
        <w:rPr>
          <w:rFonts w:ascii="Arial" w:hAnsi="Arial" w:cs="Arial"/>
          <w:sz w:val="22"/>
          <w:szCs w:val="22"/>
        </w:rPr>
        <w:t>e WIPO Standard has been implemented in part.</w:t>
      </w:r>
      <w:r w:rsidR="000B4DF6">
        <w:rPr>
          <w:rFonts w:ascii="Arial" w:hAnsi="Arial" w:cs="Arial"/>
          <w:sz w:val="22"/>
          <w:szCs w:val="22"/>
        </w:rPr>
        <w:t xml:space="preserve">  </w:t>
      </w:r>
      <w:r w:rsidRPr="00E3270E">
        <w:rPr>
          <w:rFonts w:ascii="Arial" w:hAnsi="Arial" w:cs="Arial"/>
          <w:sz w:val="22"/>
          <w:szCs w:val="22"/>
        </w:rPr>
        <w:t>The Office practice aligns with some, but not all, requirements of the Standard.</w:t>
      </w:r>
      <w:r w:rsidR="00204A3E">
        <w:rPr>
          <w:rFonts w:ascii="Arial" w:hAnsi="Arial" w:cs="Arial"/>
          <w:sz w:val="22"/>
          <w:szCs w:val="22"/>
        </w:rPr>
        <w:t xml:space="preserve">  </w:t>
      </w:r>
    </w:p>
    <w:p w14:paraId="1D1E7DF0" w14:textId="213AB4CE"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"On implementation phase"</w:t>
      </w:r>
      <w:r w:rsidR="001E5851" w:rsidRPr="00E3270E">
        <w:rPr>
          <w:rStyle w:val="Strong"/>
          <w:rFonts w:ascii="Arial" w:hAnsi="Arial" w:cs="Arial"/>
          <w:b w:val="0"/>
          <w:bCs w:val="0"/>
          <w:i/>
          <w:iCs/>
          <w:sz w:val="22"/>
          <w:szCs w:val="22"/>
          <w:u w:val="single"/>
        </w:rPr>
        <w:t>:</w:t>
      </w:r>
      <w:r w:rsidR="001E5851" w:rsidRPr="00D67318">
        <w:rPr>
          <w:rStyle w:val="Strong"/>
          <w:rFonts w:ascii="Arial" w:hAnsi="Arial" w:cs="Arial"/>
          <w:b w:val="0"/>
          <w:bCs w:val="0"/>
          <w:i/>
          <w:iCs/>
          <w:sz w:val="22"/>
          <w:szCs w:val="22"/>
        </w:rPr>
        <w:t xml:space="preserve"> </w:t>
      </w:r>
      <w:r w:rsidR="001E5851" w:rsidRPr="00D67318">
        <w:rPr>
          <w:rStyle w:val="Strong"/>
          <w:rFonts w:ascii="Arial" w:hAnsi="Arial" w:cs="Arial"/>
          <w:b w:val="0"/>
          <w:bCs w:val="0"/>
          <w:sz w:val="22"/>
          <w:szCs w:val="22"/>
        </w:rPr>
        <w:t xml:space="preserve"> </w:t>
      </w:r>
      <w:r w:rsidRPr="00E3270E">
        <w:rPr>
          <w:rFonts w:ascii="Arial" w:hAnsi="Arial" w:cs="Arial"/>
          <w:sz w:val="22"/>
          <w:szCs w:val="22"/>
        </w:rPr>
        <w:t>The decision to implement the WIPO Standard has been made and it is currently being deployed, configured, or integrated into systems and workflows.</w:t>
      </w:r>
    </w:p>
    <w:p w14:paraId="5B906128" w14:textId="0C073848"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"Planning to implement":</w:t>
      </w:r>
      <w:r w:rsidRPr="00D67318">
        <w:rPr>
          <w:rStyle w:val="Strong"/>
          <w:rFonts w:ascii="Arial" w:hAnsi="Arial" w:cs="Arial"/>
          <w:b w:val="0"/>
          <w:bCs w:val="0"/>
          <w:i/>
          <w:iCs/>
          <w:sz w:val="22"/>
          <w:szCs w:val="22"/>
        </w:rPr>
        <w:t xml:space="preserve"> </w:t>
      </w:r>
      <w:r w:rsidRPr="00D67318">
        <w:rPr>
          <w:rStyle w:val="Strong"/>
          <w:rFonts w:ascii="Arial" w:hAnsi="Arial" w:cs="Arial"/>
          <w:b w:val="0"/>
          <w:bCs w:val="0"/>
          <w:sz w:val="22"/>
          <w:szCs w:val="22"/>
        </w:rPr>
        <w:t xml:space="preserve"> </w:t>
      </w:r>
      <w:r w:rsidRPr="00D67318">
        <w:rPr>
          <w:rFonts w:ascii="Arial" w:hAnsi="Arial" w:cs="Arial"/>
          <w:sz w:val="22"/>
          <w:szCs w:val="22"/>
        </w:rPr>
        <w:t>Th</w:t>
      </w:r>
      <w:r w:rsidRPr="00E3270E">
        <w:rPr>
          <w:rFonts w:ascii="Arial" w:hAnsi="Arial" w:cs="Arial"/>
          <w:sz w:val="22"/>
          <w:szCs w:val="22"/>
        </w:rPr>
        <w:t xml:space="preserve">e decision to implement the WIPO Standard has been made; </w:t>
      </w:r>
      <w:r w:rsidR="002E53CE">
        <w:rPr>
          <w:rFonts w:ascii="Arial" w:hAnsi="Arial" w:cs="Arial"/>
          <w:sz w:val="22"/>
          <w:szCs w:val="22"/>
        </w:rPr>
        <w:t xml:space="preserve"> </w:t>
      </w:r>
      <w:r w:rsidRPr="00E3270E">
        <w:rPr>
          <w:rFonts w:ascii="Arial" w:hAnsi="Arial" w:cs="Arial"/>
          <w:sz w:val="22"/>
          <w:szCs w:val="22"/>
        </w:rPr>
        <w:t>planning activities (resource allocation, timeline development, technical design) are underway before actual implementation begins.</w:t>
      </w:r>
    </w:p>
    <w:p w14:paraId="1855CB2D" w14:textId="176ABB5A"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"On assessment phase":</w:t>
      </w:r>
      <w:r w:rsidRPr="00D67318">
        <w:rPr>
          <w:rStyle w:val="Strong"/>
          <w:rFonts w:ascii="Arial" w:hAnsi="Arial" w:cs="Arial"/>
          <w:b w:val="0"/>
          <w:bCs w:val="0"/>
          <w:i/>
          <w:iCs/>
          <w:sz w:val="22"/>
          <w:szCs w:val="22"/>
        </w:rPr>
        <w:t xml:space="preserve">  </w:t>
      </w:r>
      <w:r w:rsidRPr="00D67318">
        <w:rPr>
          <w:rFonts w:ascii="Arial" w:hAnsi="Arial" w:cs="Arial"/>
          <w:sz w:val="22"/>
          <w:szCs w:val="22"/>
        </w:rPr>
        <w:t>Th</w:t>
      </w:r>
      <w:r w:rsidRPr="00E3270E">
        <w:rPr>
          <w:rFonts w:ascii="Arial" w:hAnsi="Arial" w:cs="Arial"/>
          <w:sz w:val="22"/>
          <w:szCs w:val="22"/>
        </w:rPr>
        <w:t>e WIPO Standard is under active evaluation to determine its feasibility, technical requirements, costs, benefits, and alignment with organizational needs before making an implementation decision.</w:t>
      </w:r>
    </w:p>
    <w:p w14:paraId="3F0694BE" w14:textId="0C0ADA70"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"No plan to implement":</w:t>
      </w:r>
      <w:r w:rsidRPr="00E3270E">
        <w:rPr>
          <w:rStyle w:val="Strong"/>
          <w:rFonts w:ascii="Arial" w:hAnsi="Arial" w:cs="Arial"/>
          <w:b w:val="0"/>
          <w:bCs w:val="0"/>
          <w:sz w:val="22"/>
          <w:szCs w:val="22"/>
        </w:rPr>
        <w:t xml:space="preserve">  </w:t>
      </w:r>
      <w:r w:rsidRPr="00E3270E">
        <w:rPr>
          <w:rFonts w:ascii="Arial" w:hAnsi="Arial" w:cs="Arial"/>
          <w:sz w:val="22"/>
          <w:szCs w:val="22"/>
        </w:rPr>
        <w:t>The WIPO Standard has been reviewed and there is currently no intention or plan to implement it.</w:t>
      </w:r>
    </w:p>
    <w:p w14:paraId="62F6594A" w14:textId="07BFCAAD" w:rsidR="002928D3" w:rsidRPr="00E26370" w:rsidRDefault="005E56FF" w:rsidP="00E26370">
      <w:pPr>
        <w:pStyle w:val="ONUME"/>
      </w:pPr>
      <w:r w:rsidRPr="00E26370">
        <w:t xml:space="preserve">In June 2025, the Secretariat issued </w:t>
      </w:r>
      <w:r w:rsidR="004928B8" w:rsidRPr="00E26370">
        <w:t>c</w:t>
      </w:r>
      <w:r w:rsidRPr="00E26370">
        <w:t xml:space="preserve">irculars </w:t>
      </w:r>
      <w:hyperlink r:id="rId15" w:tgtFrame="_blank" w:history="1">
        <w:r w:rsidR="008B378D" w:rsidRPr="00F0379F">
          <w:rPr>
            <w:rStyle w:val="Hyperlink"/>
          </w:rPr>
          <w:t>C.CWS 208</w:t>
        </w:r>
      </w:hyperlink>
      <w:r w:rsidRPr="00E26370">
        <w:t xml:space="preserve">, </w:t>
      </w:r>
      <w:hyperlink r:id="rId16" w:tgtFrame="_blank" w:history="1">
        <w:r w:rsidR="00DD17B7" w:rsidRPr="00F0379F">
          <w:rPr>
            <w:rStyle w:val="Hyperlink"/>
          </w:rPr>
          <w:t>C.CWS 209</w:t>
        </w:r>
      </w:hyperlink>
      <w:r w:rsidRPr="00E26370">
        <w:t xml:space="preserve"> and </w:t>
      </w:r>
      <w:hyperlink r:id="rId17" w:tgtFrame="_blank" w:history="1">
        <w:r w:rsidR="00AD43DA" w:rsidRPr="00F0379F">
          <w:rPr>
            <w:rStyle w:val="Hyperlink"/>
          </w:rPr>
          <w:t>C.CWS 210</w:t>
        </w:r>
      </w:hyperlink>
      <w:r w:rsidRPr="00E26370">
        <w:t xml:space="preserve">, inviting IP offices to submit ATRs on technical activities undertaken </w:t>
      </w:r>
      <w:r w:rsidR="00A357BB" w:rsidRPr="00E26370">
        <w:t>during</w:t>
      </w:r>
      <w:r w:rsidRPr="00E26370">
        <w:t xml:space="preserve"> 2025 in the fields of patents, trademarks and industrial designs.</w:t>
      </w:r>
    </w:p>
    <w:p w14:paraId="7EED1F25" w14:textId="0071D9E8" w:rsidR="005E56FF" w:rsidRPr="00E26370" w:rsidRDefault="00C95270" w:rsidP="00E26370">
      <w:pPr>
        <w:pStyle w:val="ONUME"/>
      </w:pPr>
      <w:r w:rsidRPr="00E26370">
        <w:t xml:space="preserve">Thirty-two Offices and Organizations submitted ATRs on their technical activities conducted in 2025.  These comprised the </w:t>
      </w:r>
      <w:r w:rsidR="00455592" w:rsidRPr="00E26370">
        <w:t>CWS Members of</w:t>
      </w:r>
      <w:r w:rsidRPr="00E26370">
        <w:t xml:space="preserve"> the following 27 Member States:  Armenia (AM), Australia (AU), Bosnia and Herzegovina (BA), Brazil (BR), Bulgaria (BG), Canada (CA), China (CN), Cyprus (CY), Czech Republic (CZ), Denmark (DK), Estonia (EE), Georgia (GE), Hungary (HU), Ireland (IE), Israel (IL), Japan (JP), Mexico (MX), Paraguay (PY), Philippines (PH), Poland (PL), Republic of Korea (KR), Republic of Moldova (MD), Russian Federation (RU), Saudi Arabia (SA), Serbia (RS), Spain (ES), Ukraine (UA), United Kingdom (GB), and United States of America (US); </w:t>
      </w:r>
      <w:r w:rsidR="00D954D0" w:rsidRPr="00E26370">
        <w:t xml:space="preserve"> </w:t>
      </w:r>
      <w:r w:rsidRPr="00E26370">
        <w:t>and the following three Organizations:  Eurasian Patent Organization (EA), European Patent Office (EP), and European Union Intellectual Property Office (EM).</w:t>
      </w:r>
    </w:p>
    <w:p w14:paraId="47A18DAD" w14:textId="1614ED49" w:rsidR="002928D3" w:rsidRPr="00E26370" w:rsidRDefault="005E56FF" w:rsidP="00E26370">
      <w:pPr>
        <w:pStyle w:val="ONUME"/>
      </w:pPr>
      <w:r w:rsidRPr="00E26370">
        <w:t>At the time of preparation of the present document, the Secretariat was finalizing the publication of the 2025 ATRs</w:t>
      </w:r>
      <w:r w:rsidR="00180177" w:rsidRPr="00E26370">
        <w:t xml:space="preserve"> received</w:t>
      </w:r>
      <w:r w:rsidRPr="00E26370">
        <w:t xml:space="preserve">.  </w:t>
      </w:r>
      <w:r w:rsidR="002E0AA8" w:rsidRPr="00E26370">
        <w:t>Once published</w:t>
      </w:r>
      <w:r w:rsidRPr="00E26370">
        <w:t xml:space="preserve">, the reports will be </w:t>
      </w:r>
      <w:r w:rsidR="002E0AA8" w:rsidRPr="00E26370">
        <w:t>available</w:t>
      </w:r>
      <w:r w:rsidRPr="00E26370">
        <w:t xml:space="preserve"> at </w:t>
      </w:r>
      <w:hyperlink r:id="rId18" w:history="1">
        <w:r w:rsidRPr="0016311A">
          <w:rPr>
            <w:rStyle w:val="Hyperlink"/>
          </w:rPr>
          <w:t>https://www3.wipo.int/confluence/display/ATR/Browse+by+Year</w:t>
        </w:r>
      </w:hyperlink>
      <w:r w:rsidR="002C75D6">
        <w:t xml:space="preserve"> </w:t>
      </w:r>
      <w:r w:rsidRPr="00E26370">
        <w:t>and may be consulted by year, Office and type of IP right.</w:t>
      </w:r>
    </w:p>
    <w:p w14:paraId="1C74FA14" w14:textId="3DDE91FB" w:rsidR="00781A6B" w:rsidRPr="002E28EB" w:rsidRDefault="002E28EB" w:rsidP="002E28EB">
      <w:pPr>
        <w:pStyle w:val="Heading2"/>
      </w:pPr>
      <w:r w:rsidRPr="002E28EB">
        <w:t xml:space="preserve">Statistics on ATR Submissions </w:t>
      </w:r>
    </w:p>
    <w:p w14:paraId="3AAB742C" w14:textId="231D4E3F" w:rsidR="005E56FF" w:rsidRPr="00E26370" w:rsidRDefault="006C5831" w:rsidP="00E26370">
      <w:pPr>
        <w:pStyle w:val="ONUME"/>
      </w:pPr>
      <w:r w:rsidRPr="00E26370">
        <w:t xml:space="preserve">Participation in the ATR exercise has increased substantially since the collection of reports covering 2021 activities. </w:t>
      </w:r>
      <w:r w:rsidR="00D9595C" w:rsidRPr="00E26370">
        <w:t xml:space="preserve"> </w:t>
      </w:r>
      <w:r w:rsidRPr="00E26370">
        <w:t xml:space="preserve">The number of participating Offices rose from 17 in 2022 to 33 in 2025 and remained broadly stable at 32 in 2026. </w:t>
      </w:r>
      <w:r w:rsidR="00205622" w:rsidRPr="00E26370">
        <w:t xml:space="preserve"> </w:t>
      </w:r>
      <w:r w:rsidRPr="00E26370">
        <w:t>As shown in Table 1, the total number of ATRs submitted increased from 47 reports covering 2021 activities to 80 reports covering 2025 activities, representing an overall increase of 33 reports.</w:t>
      </w:r>
    </w:p>
    <w:tbl>
      <w:tblPr>
        <w:tblStyle w:val="TableGrid"/>
        <w:tblW w:w="5000" w:type="pct"/>
        <w:tblLook w:val="04A0" w:firstRow="1" w:lastRow="0" w:firstColumn="1" w:lastColumn="0" w:noHBand="0" w:noVBand="1"/>
      </w:tblPr>
      <w:tblGrid>
        <w:gridCol w:w="1961"/>
        <w:gridCol w:w="1476"/>
        <w:gridCol w:w="1477"/>
        <w:gridCol w:w="1477"/>
        <w:gridCol w:w="1477"/>
        <w:gridCol w:w="1477"/>
      </w:tblGrid>
      <w:tr w:rsidR="00AB24E3" w:rsidRPr="00FC0B7D" w14:paraId="24C61130" w14:textId="7AC551EC" w:rsidTr="005836F4">
        <w:trPr>
          <w:trHeight w:val="20"/>
        </w:trPr>
        <w:tc>
          <w:tcPr>
            <w:tcW w:w="1050" w:type="pct"/>
            <w:shd w:val="clear" w:color="auto" w:fill="D9D9D9" w:themeFill="background1" w:themeFillShade="D9"/>
            <w:vAlign w:val="center"/>
          </w:tcPr>
          <w:p w14:paraId="7F515794" w14:textId="77777777" w:rsidR="00AB24E3" w:rsidRPr="006B1148" w:rsidRDefault="00AB24E3" w:rsidP="00FC0B7D">
            <w:pPr>
              <w:spacing w:before="120" w:after="120"/>
              <w:jc w:val="center"/>
              <w:rPr>
                <w:b/>
                <w:bCs/>
                <w:noProof/>
                <w:sz w:val="20"/>
              </w:rPr>
            </w:pPr>
            <w:r w:rsidRPr="006B1148">
              <w:rPr>
                <w:b/>
                <w:bCs/>
                <w:noProof/>
                <w:sz w:val="20"/>
              </w:rPr>
              <w:t>ATR Type</w:t>
            </w:r>
          </w:p>
        </w:tc>
        <w:tc>
          <w:tcPr>
            <w:tcW w:w="790" w:type="pct"/>
            <w:shd w:val="clear" w:color="auto" w:fill="D9D9D9" w:themeFill="background1" w:themeFillShade="D9"/>
            <w:vAlign w:val="center"/>
          </w:tcPr>
          <w:p w14:paraId="6E99CC0A" w14:textId="77777777" w:rsidR="00AB24E3" w:rsidRPr="006B1148" w:rsidRDefault="00AB24E3" w:rsidP="00FC0B7D">
            <w:pPr>
              <w:spacing w:before="120" w:after="120"/>
              <w:jc w:val="center"/>
              <w:rPr>
                <w:b/>
                <w:bCs/>
                <w:noProof/>
                <w:sz w:val="20"/>
              </w:rPr>
            </w:pPr>
            <w:r w:rsidRPr="006B1148">
              <w:rPr>
                <w:b/>
                <w:bCs/>
                <w:noProof/>
                <w:sz w:val="20"/>
              </w:rPr>
              <w:t>2021 activites</w:t>
            </w:r>
          </w:p>
        </w:tc>
        <w:tc>
          <w:tcPr>
            <w:tcW w:w="790" w:type="pct"/>
            <w:shd w:val="clear" w:color="auto" w:fill="D9D9D9" w:themeFill="background1" w:themeFillShade="D9"/>
            <w:vAlign w:val="center"/>
          </w:tcPr>
          <w:p w14:paraId="1D357E77" w14:textId="77777777" w:rsidR="00AB24E3" w:rsidRPr="006B1148" w:rsidRDefault="00AB24E3" w:rsidP="00FC0B7D">
            <w:pPr>
              <w:spacing w:before="120" w:after="120"/>
              <w:jc w:val="center"/>
              <w:rPr>
                <w:b/>
                <w:bCs/>
                <w:noProof/>
                <w:sz w:val="20"/>
              </w:rPr>
            </w:pPr>
            <w:r w:rsidRPr="006B1148">
              <w:rPr>
                <w:b/>
                <w:bCs/>
                <w:noProof/>
                <w:sz w:val="20"/>
              </w:rPr>
              <w:t>2022 activites</w:t>
            </w:r>
          </w:p>
        </w:tc>
        <w:tc>
          <w:tcPr>
            <w:tcW w:w="790" w:type="pct"/>
            <w:shd w:val="clear" w:color="auto" w:fill="D9D9D9" w:themeFill="background1" w:themeFillShade="D9"/>
            <w:vAlign w:val="center"/>
          </w:tcPr>
          <w:p w14:paraId="28416530" w14:textId="77777777" w:rsidR="00AB24E3" w:rsidRPr="006B1148" w:rsidRDefault="00AB24E3" w:rsidP="00FC0B7D">
            <w:pPr>
              <w:spacing w:before="120" w:after="120"/>
              <w:jc w:val="center"/>
              <w:rPr>
                <w:b/>
                <w:bCs/>
                <w:noProof/>
                <w:sz w:val="20"/>
              </w:rPr>
            </w:pPr>
            <w:r w:rsidRPr="006B1148">
              <w:rPr>
                <w:b/>
                <w:bCs/>
                <w:noProof/>
                <w:sz w:val="20"/>
              </w:rPr>
              <w:t>2023 activities</w:t>
            </w:r>
          </w:p>
        </w:tc>
        <w:tc>
          <w:tcPr>
            <w:tcW w:w="790" w:type="pct"/>
            <w:shd w:val="clear" w:color="auto" w:fill="D9D9D9" w:themeFill="background1" w:themeFillShade="D9"/>
            <w:vAlign w:val="center"/>
          </w:tcPr>
          <w:p w14:paraId="6FD3A0A0" w14:textId="77777777" w:rsidR="00AB24E3" w:rsidRPr="006B1148" w:rsidRDefault="00AB24E3" w:rsidP="00FC0B7D">
            <w:pPr>
              <w:spacing w:before="120" w:after="120"/>
              <w:jc w:val="center"/>
              <w:rPr>
                <w:b/>
                <w:bCs/>
                <w:noProof/>
                <w:sz w:val="20"/>
              </w:rPr>
            </w:pPr>
            <w:r w:rsidRPr="006B1148">
              <w:rPr>
                <w:b/>
                <w:bCs/>
                <w:noProof/>
                <w:sz w:val="20"/>
              </w:rPr>
              <w:t>2024 activities</w:t>
            </w:r>
          </w:p>
        </w:tc>
        <w:tc>
          <w:tcPr>
            <w:tcW w:w="790" w:type="pct"/>
            <w:shd w:val="clear" w:color="auto" w:fill="D9D9D9" w:themeFill="background1" w:themeFillShade="D9"/>
            <w:vAlign w:val="center"/>
          </w:tcPr>
          <w:p w14:paraId="7EE4CA2F" w14:textId="78B83B6E" w:rsidR="00AB24E3" w:rsidRPr="006B1148" w:rsidRDefault="00AB24E3" w:rsidP="00FC0B7D">
            <w:pPr>
              <w:spacing w:before="120" w:after="120"/>
              <w:jc w:val="center"/>
              <w:rPr>
                <w:b/>
                <w:bCs/>
                <w:noProof/>
                <w:sz w:val="20"/>
              </w:rPr>
            </w:pPr>
            <w:r w:rsidRPr="006B1148">
              <w:rPr>
                <w:b/>
                <w:bCs/>
                <w:noProof/>
                <w:sz w:val="20"/>
              </w:rPr>
              <w:t>2025 activities</w:t>
            </w:r>
          </w:p>
        </w:tc>
      </w:tr>
      <w:tr w:rsidR="00AB24E3" w:rsidRPr="00FC0B7D" w14:paraId="76B68A82" w14:textId="604EDA05" w:rsidTr="00FC0B7D">
        <w:trPr>
          <w:trHeight w:val="20"/>
        </w:trPr>
        <w:tc>
          <w:tcPr>
            <w:tcW w:w="1050" w:type="pct"/>
          </w:tcPr>
          <w:p w14:paraId="5D8E2A0A" w14:textId="77777777" w:rsidR="00AB24E3" w:rsidRPr="00FC0B7D" w:rsidRDefault="00AB24E3" w:rsidP="00FC0B7D">
            <w:pPr>
              <w:spacing w:before="40" w:after="40"/>
              <w:rPr>
                <w:noProof/>
                <w:sz w:val="20"/>
              </w:rPr>
            </w:pPr>
            <w:r w:rsidRPr="00FC0B7D">
              <w:rPr>
                <w:noProof/>
                <w:sz w:val="20"/>
              </w:rPr>
              <w:t>Industrial Designs Information</w:t>
            </w:r>
          </w:p>
        </w:tc>
        <w:tc>
          <w:tcPr>
            <w:tcW w:w="790" w:type="pct"/>
          </w:tcPr>
          <w:p w14:paraId="31EFA60A" w14:textId="77777777" w:rsidR="00AB24E3" w:rsidRPr="00FC0B7D" w:rsidRDefault="00AB24E3" w:rsidP="00FC0B7D">
            <w:pPr>
              <w:spacing w:before="40" w:after="40"/>
              <w:jc w:val="center"/>
              <w:rPr>
                <w:noProof/>
                <w:sz w:val="20"/>
              </w:rPr>
            </w:pPr>
            <w:r w:rsidRPr="00FC0B7D">
              <w:rPr>
                <w:noProof/>
                <w:sz w:val="20"/>
              </w:rPr>
              <w:t>15</w:t>
            </w:r>
          </w:p>
        </w:tc>
        <w:tc>
          <w:tcPr>
            <w:tcW w:w="790" w:type="pct"/>
          </w:tcPr>
          <w:p w14:paraId="51C19065" w14:textId="77777777" w:rsidR="00AB24E3" w:rsidRPr="00FC0B7D" w:rsidRDefault="00AB24E3" w:rsidP="00FC0B7D">
            <w:pPr>
              <w:spacing w:before="40" w:after="40"/>
              <w:jc w:val="center"/>
              <w:rPr>
                <w:noProof/>
                <w:sz w:val="20"/>
              </w:rPr>
            </w:pPr>
            <w:r w:rsidRPr="00FC0B7D">
              <w:rPr>
                <w:noProof/>
                <w:sz w:val="20"/>
              </w:rPr>
              <w:t>19</w:t>
            </w:r>
          </w:p>
        </w:tc>
        <w:tc>
          <w:tcPr>
            <w:tcW w:w="790" w:type="pct"/>
          </w:tcPr>
          <w:p w14:paraId="09CD4677" w14:textId="77777777" w:rsidR="00AB24E3" w:rsidRPr="00FC0B7D" w:rsidRDefault="00AB24E3" w:rsidP="00FC0B7D">
            <w:pPr>
              <w:spacing w:before="40" w:after="40"/>
              <w:jc w:val="center"/>
              <w:rPr>
                <w:noProof/>
                <w:sz w:val="20"/>
              </w:rPr>
            </w:pPr>
            <w:r w:rsidRPr="00FC0B7D">
              <w:rPr>
                <w:noProof/>
                <w:sz w:val="20"/>
              </w:rPr>
              <w:t>21</w:t>
            </w:r>
          </w:p>
        </w:tc>
        <w:tc>
          <w:tcPr>
            <w:tcW w:w="790" w:type="pct"/>
          </w:tcPr>
          <w:p w14:paraId="2314F98E" w14:textId="77777777" w:rsidR="00AB24E3" w:rsidRPr="00FC0B7D" w:rsidRDefault="00AB24E3" w:rsidP="00FC0B7D">
            <w:pPr>
              <w:spacing w:before="40" w:after="40"/>
              <w:jc w:val="center"/>
              <w:rPr>
                <w:noProof/>
                <w:sz w:val="20"/>
              </w:rPr>
            </w:pPr>
            <w:r w:rsidRPr="00FC0B7D">
              <w:rPr>
                <w:noProof/>
                <w:sz w:val="20"/>
              </w:rPr>
              <w:t>26</w:t>
            </w:r>
          </w:p>
        </w:tc>
        <w:tc>
          <w:tcPr>
            <w:tcW w:w="790" w:type="pct"/>
          </w:tcPr>
          <w:p w14:paraId="4C0EDD0A" w14:textId="3BFC7E04" w:rsidR="00AB24E3" w:rsidRPr="00FC0B7D" w:rsidRDefault="00AB24E3" w:rsidP="00FC0B7D">
            <w:pPr>
              <w:spacing w:before="40" w:after="40"/>
              <w:jc w:val="center"/>
              <w:rPr>
                <w:noProof/>
                <w:sz w:val="20"/>
              </w:rPr>
            </w:pPr>
            <w:r w:rsidRPr="00FC0B7D">
              <w:rPr>
                <w:noProof/>
                <w:sz w:val="20"/>
              </w:rPr>
              <w:t>25</w:t>
            </w:r>
          </w:p>
        </w:tc>
      </w:tr>
      <w:tr w:rsidR="00AB24E3" w:rsidRPr="00FC0B7D" w14:paraId="353EC7B4" w14:textId="1A332500" w:rsidTr="00FC0B7D">
        <w:trPr>
          <w:trHeight w:val="20"/>
        </w:trPr>
        <w:tc>
          <w:tcPr>
            <w:tcW w:w="1050" w:type="pct"/>
          </w:tcPr>
          <w:p w14:paraId="53EC99D5" w14:textId="77777777" w:rsidR="00AB24E3" w:rsidRPr="00FC0B7D" w:rsidRDefault="00AB24E3" w:rsidP="00FC0B7D">
            <w:pPr>
              <w:spacing w:before="40" w:after="40"/>
              <w:rPr>
                <w:noProof/>
                <w:sz w:val="20"/>
              </w:rPr>
            </w:pPr>
            <w:r w:rsidRPr="00FC0B7D">
              <w:rPr>
                <w:noProof/>
                <w:sz w:val="20"/>
              </w:rPr>
              <w:t>Patent Information</w:t>
            </w:r>
          </w:p>
        </w:tc>
        <w:tc>
          <w:tcPr>
            <w:tcW w:w="790" w:type="pct"/>
          </w:tcPr>
          <w:p w14:paraId="36D65CEB" w14:textId="77777777" w:rsidR="00AB24E3" w:rsidRPr="00FC0B7D" w:rsidRDefault="00AB24E3" w:rsidP="00FC0B7D">
            <w:pPr>
              <w:spacing w:before="40" w:after="40"/>
              <w:jc w:val="center"/>
              <w:rPr>
                <w:noProof/>
                <w:sz w:val="20"/>
              </w:rPr>
            </w:pPr>
            <w:r w:rsidRPr="00FC0B7D">
              <w:rPr>
                <w:noProof/>
                <w:sz w:val="20"/>
              </w:rPr>
              <w:t>17</w:t>
            </w:r>
          </w:p>
        </w:tc>
        <w:tc>
          <w:tcPr>
            <w:tcW w:w="790" w:type="pct"/>
          </w:tcPr>
          <w:p w14:paraId="58B7635C" w14:textId="77777777" w:rsidR="00AB24E3" w:rsidRPr="00FC0B7D" w:rsidRDefault="00AB24E3" w:rsidP="00FC0B7D">
            <w:pPr>
              <w:spacing w:before="40" w:after="40"/>
              <w:jc w:val="center"/>
              <w:rPr>
                <w:noProof/>
                <w:sz w:val="20"/>
              </w:rPr>
            </w:pPr>
            <w:r w:rsidRPr="00FC0B7D">
              <w:rPr>
                <w:noProof/>
                <w:sz w:val="20"/>
              </w:rPr>
              <w:t>20</w:t>
            </w:r>
          </w:p>
        </w:tc>
        <w:tc>
          <w:tcPr>
            <w:tcW w:w="790" w:type="pct"/>
          </w:tcPr>
          <w:p w14:paraId="0E6B9EE9" w14:textId="77777777" w:rsidR="00AB24E3" w:rsidRPr="00FC0B7D" w:rsidRDefault="00AB24E3" w:rsidP="00FC0B7D">
            <w:pPr>
              <w:spacing w:before="40" w:after="40"/>
              <w:jc w:val="center"/>
              <w:rPr>
                <w:noProof/>
                <w:sz w:val="20"/>
              </w:rPr>
            </w:pPr>
            <w:r w:rsidRPr="00FC0B7D">
              <w:rPr>
                <w:noProof/>
                <w:sz w:val="20"/>
              </w:rPr>
              <w:t>24</w:t>
            </w:r>
          </w:p>
        </w:tc>
        <w:tc>
          <w:tcPr>
            <w:tcW w:w="790" w:type="pct"/>
          </w:tcPr>
          <w:p w14:paraId="51BC05FE" w14:textId="77777777" w:rsidR="00AB24E3" w:rsidRPr="00FC0B7D" w:rsidRDefault="00AB24E3" w:rsidP="00FC0B7D">
            <w:pPr>
              <w:spacing w:before="40" w:after="40"/>
              <w:jc w:val="center"/>
              <w:rPr>
                <w:noProof/>
                <w:sz w:val="20"/>
              </w:rPr>
            </w:pPr>
            <w:r w:rsidRPr="00FC0B7D">
              <w:rPr>
                <w:noProof/>
                <w:sz w:val="20"/>
              </w:rPr>
              <w:t>28</w:t>
            </w:r>
          </w:p>
        </w:tc>
        <w:tc>
          <w:tcPr>
            <w:tcW w:w="790" w:type="pct"/>
          </w:tcPr>
          <w:p w14:paraId="371F3855" w14:textId="6F3E275A" w:rsidR="00AB24E3" w:rsidRPr="00FC0B7D" w:rsidRDefault="00AB24E3" w:rsidP="00FC0B7D">
            <w:pPr>
              <w:spacing w:before="40" w:after="40"/>
              <w:jc w:val="center"/>
              <w:rPr>
                <w:noProof/>
                <w:sz w:val="20"/>
              </w:rPr>
            </w:pPr>
            <w:r w:rsidRPr="00FC0B7D">
              <w:rPr>
                <w:noProof/>
                <w:sz w:val="20"/>
              </w:rPr>
              <w:t>25</w:t>
            </w:r>
          </w:p>
        </w:tc>
      </w:tr>
      <w:tr w:rsidR="00AB24E3" w:rsidRPr="00FC0B7D" w14:paraId="6EA9F806" w14:textId="70D547B7" w:rsidTr="00FC0B7D">
        <w:trPr>
          <w:trHeight w:val="20"/>
        </w:trPr>
        <w:tc>
          <w:tcPr>
            <w:tcW w:w="1050" w:type="pct"/>
          </w:tcPr>
          <w:p w14:paraId="4480037B" w14:textId="77777777" w:rsidR="00AB24E3" w:rsidRPr="00FC0B7D" w:rsidRDefault="00AB24E3" w:rsidP="00FC0B7D">
            <w:pPr>
              <w:spacing w:before="40" w:after="40"/>
              <w:rPr>
                <w:noProof/>
                <w:sz w:val="20"/>
              </w:rPr>
            </w:pPr>
            <w:r w:rsidRPr="00FC0B7D">
              <w:rPr>
                <w:noProof/>
                <w:sz w:val="20"/>
              </w:rPr>
              <w:t>Trademark Information</w:t>
            </w:r>
          </w:p>
        </w:tc>
        <w:tc>
          <w:tcPr>
            <w:tcW w:w="790" w:type="pct"/>
          </w:tcPr>
          <w:p w14:paraId="7E125D45" w14:textId="77777777" w:rsidR="00AB24E3" w:rsidRPr="00FC0B7D" w:rsidRDefault="00AB24E3" w:rsidP="00FC0B7D">
            <w:pPr>
              <w:spacing w:before="40" w:after="40"/>
              <w:jc w:val="center"/>
              <w:rPr>
                <w:noProof/>
                <w:sz w:val="20"/>
              </w:rPr>
            </w:pPr>
            <w:r w:rsidRPr="00FC0B7D">
              <w:rPr>
                <w:noProof/>
                <w:sz w:val="20"/>
              </w:rPr>
              <w:t>15</w:t>
            </w:r>
          </w:p>
        </w:tc>
        <w:tc>
          <w:tcPr>
            <w:tcW w:w="790" w:type="pct"/>
          </w:tcPr>
          <w:p w14:paraId="21912D3C" w14:textId="77777777" w:rsidR="00AB24E3" w:rsidRPr="00FC0B7D" w:rsidRDefault="00AB24E3" w:rsidP="00FC0B7D">
            <w:pPr>
              <w:spacing w:before="40" w:after="40"/>
              <w:jc w:val="center"/>
              <w:rPr>
                <w:noProof/>
                <w:sz w:val="20"/>
              </w:rPr>
            </w:pPr>
            <w:r w:rsidRPr="00FC0B7D">
              <w:rPr>
                <w:noProof/>
                <w:sz w:val="20"/>
              </w:rPr>
              <w:t>21</w:t>
            </w:r>
          </w:p>
        </w:tc>
        <w:tc>
          <w:tcPr>
            <w:tcW w:w="790" w:type="pct"/>
          </w:tcPr>
          <w:p w14:paraId="5981125D" w14:textId="77777777" w:rsidR="00AB24E3" w:rsidRPr="00FC0B7D" w:rsidRDefault="00AB24E3" w:rsidP="00FC0B7D">
            <w:pPr>
              <w:spacing w:before="40" w:after="40"/>
              <w:jc w:val="center"/>
              <w:rPr>
                <w:noProof/>
                <w:sz w:val="20"/>
              </w:rPr>
            </w:pPr>
            <w:r w:rsidRPr="00FC0B7D">
              <w:rPr>
                <w:noProof/>
                <w:sz w:val="20"/>
              </w:rPr>
              <w:t>24</w:t>
            </w:r>
          </w:p>
        </w:tc>
        <w:tc>
          <w:tcPr>
            <w:tcW w:w="790" w:type="pct"/>
          </w:tcPr>
          <w:p w14:paraId="47AA6322" w14:textId="77777777" w:rsidR="00AB24E3" w:rsidRPr="00FC0B7D" w:rsidRDefault="00AB24E3" w:rsidP="00FC0B7D">
            <w:pPr>
              <w:spacing w:before="40" w:after="40"/>
              <w:jc w:val="center"/>
              <w:rPr>
                <w:noProof/>
                <w:sz w:val="20"/>
              </w:rPr>
            </w:pPr>
            <w:r w:rsidRPr="00FC0B7D">
              <w:rPr>
                <w:noProof/>
                <w:sz w:val="20"/>
              </w:rPr>
              <w:t>30</w:t>
            </w:r>
          </w:p>
        </w:tc>
        <w:tc>
          <w:tcPr>
            <w:tcW w:w="790" w:type="pct"/>
          </w:tcPr>
          <w:p w14:paraId="412D1D15" w14:textId="327B1A95" w:rsidR="00AB24E3" w:rsidRPr="00FC0B7D" w:rsidRDefault="00AB24E3" w:rsidP="00FC0B7D">
            <w:pPr>
              <w:spacing w:before="40" w:after="40"/>
              <w:jc w:val="center"/>
              <w:rPr>
                <w:noProof/>
                <w:sz w:val="20"/>
              </w:rPr>
            </w:pPr>
            <w:r w:rsidRPr="00FC0B7D">
              <w:rPr>
                <w:noProof/>
                <w:sz w:val="20"/>
              </w:rPr>
              <w:t>30</w:t>
            </w:r>
          </w:p>
        </w:tc>
      </w:tr>
      <w:tr w:rsidR="00AB24E3" w:rsidRPr="00FC0B7D" w14:paraId="6C643C9C" w14:textId="75F9D22F" w:rsidTr="00FC0B7D">
        <w:trPr>
          <w:trHeight w:val="20"/>
        </w:trPr>
        <w:tc>
          <w:tcPr>
            <w:tcW w:w="1050" w:type="pct"/>
          </w:tcPr>
          <w:p w14:paraId="099CF4DF" w14:textId="77777777" w:rsidR="00AB24E3" w:rsidRPr="00FC0B7D" w:rsidRDefault="00AB24E3" w:rsidP="00FC0B7D">
            <w:pPr>
              <w:spacing w:before="40" w:after="40"/>
              <w:rPr>
                <w:b/>
                <w:bCs/>
                <w:noProof/>
                <w:sz w:val="20"/>
              </w:rPr>
            </w:pPr>
            <w:r w:rsidRPr="00FC0B7D">
              <w:rPr>
                <w:b/>
                <w:bCs/>
                <w:noProof/>
                <w:sz w:val="20"/>
              </w:rPr>
              <w:t>Total number of ATRs</w:t>
            </w:r>
          </w:p>
        </w:tc>
        <w:tc>
          <w:tcPr>
            <w:tcW w:w="790" w:type="pct"/>
          </w:tcPr>
          <w:p w14:paraId="656AB7B2" w14:textId="77777777" w:rsidR="00AB24E3" w:rsidRPr="00FC0B7D" w:rsidRDefault="00AB24E3" w:rsidP="00FC0B7D">
            <w:pPr>
              <w:spacing w:before="40" w:after="40"/>
              <w:jc w:val="center"/>
              <w:rPr>
                <w:b/>
                <w:bCs/>
                <w:noProof/>
                <w:sz w:val="20"/>
              </w:rPr>
            </w:pPr>
            <w:r w:rsidRPr="00FC0B7D">
              <w:rPr>
                <w:b/>
                <w:bCs/>
                <w:noProof/>
                <w:sz w:val="20"/>
              </w:rPr>
              <w:t>47</w:t>
            </w:r>
          </w:p>
        </w:tc>
        <w:tc>
          <w:tcPr>
            <w:tcW w:w="790" w:type="pct"/>
          </w:tcPr>
          <w:p w14:paraId="4A1619B4" w14:textId="77777777" w:rsidR="00AB24E3" w:rsidRPr="00FC0B7D" w:rsidRDefault="00AB24E3" w:rsidP="00FC0B7D">
            <w:pPr>
              <w:spacing w:before="40" w:after="40"/>
              <w:jc w:val="center"/>
              <w:rPr>
                <w:b/>
                <w:bCs/>
                <w:noProof/>
                <w:sz w:val="20"/>
              </w:rPr>
            </w:pPr>
            <w:r w:rsidRPr="00FC0B7D">
              <w:rPr>
                <w:b/>
                <w:bCs/>
                <w:noProof/>
                <w:sz w:val="20"/>
              </w:rPr>
              <w:t>60</w:t>
            </w:r>
          </w:p>
        </w:tc>
        <w:tc>
          <w:tcPr>
            <w:tcW w:w="790" w:type="pct"/>
          </w:tcPr>
          <w:p w14:paraId="4CE4F9C3" w14:textId="77777777" w:rsidR="00AB24E3" w:rsidRPr="00FC0B7D" w:rsidRDefault="00AB24E3" w:rsidP="00FC0B7D">
            <w:pPr>
              <w:spacing w:before="40" w:after="40"/>
              <w:jc w:val="center"/>
              <w:rPr>
                <w:b/>
                <w:bCs/>
                <w:noProof/>
                <w:sz w:val="20"/>
              </w:rPr>
            </w:pPr>
            <w:r w:rsidRPr="00FC0B7D">
              <w:rPr>
                <w:b/>
                <w:bCs/>
                <w:noProof/>
                <w:sz w:val="20"/>
              </w:rPr>
              <w:t>69</w:t>
            </w:r>
          </w:p>
        </w:tc>
        <w:tc>
          <w:tcPr>
            <w:tcW w:w="790" w:type="pct"/>
          </w:tcPr>
          <w:p w14:paraId="074E92D9" w14:textId="77777777" w:rsidR="00AB24E3" w:rsidRPr="00FC0B7D" w:rsidRDefault="00AB24E3" w:rsidP="00FC0B7D">
            <w:pPr>
              <w:spacing w:before="40" w:after="40"/>
              <w:jc w:val="center"/>
              <w:rPr>
                <w:b/>
                <w:bCs/>
                <w:noProof/>
                <w:sz w:val="20"/>
              </w:rPr>
            </w:pPr>
            <w:r w:rsidRPr="00FC0B7D">
              <w:rPr>
                <w:b/>
                <w:bCs/>
                <w:noProof/>
                <w:sz w:val="20"/>
              </w:rPr>
              <w:t>84</w:t>
            </w:r>
          </w:p>
        </w:tc>
        <w:tc>
          <w:tcPr>
            <w:tcW w:w="790" w:type="pct"/>
          </w:tcPr>
          <w:p w14:paraId="0C014565" w14:textId="1A4FE0F7" w:rsidR="00AB24E3" w:rsidRPr="00FC0B7D" w:rsidRDefault="00AB24E3" w:rsidP="00FC0B7D">
            <w:pPr>
              <w:spacing w:before="40" w:after="40"/>
              <w:jc w:val="center"/>
              <w:rPr>
                <w:b/>
                <w:bCs/>
                <w:noProof/>
                <w:sz w:val="20"/>
              </w:rPr>
            </w:pPr>
            <w:r w:rsidRPr="00FC0B7D">
              <w:rPr>
                <w:b/>
                <w:bCs/>
                <w:noProof/>
                <w:sz w:val="20"/>
              </w:rPr>
              <w:t>80</w:t>
            </w:r>
          </w:p>
        </w:tc>
      </w:tr>
    </w:tbl>
    <w:p w14:paraId="2FCECF62" w14:textId="77777777" w:rsidR="007A6D4F" w:rsidRDefault="007A6D4F" w:rsidP="007A6D4F">
      <w:pPr>
        <w:pStyle w:val="Caption"/>
        <w:rPr>
          <w:rStyle w:val="IntenseEmphasis"/>
          <w:i w:val="0"/>
          <w:iCs w:val="0"/>
          <w:color w:val="auto"/>
        </w:rPr>
      </w:pPr>
    </w:p>
    <w:p w14:paraId="615069F5" w14:textId="30650DCA" w:rsidR="002928D3" w:rsidRPr="007A6D4F" w:rsidRDefault="00F651D2" w:rsidP="007A6D4F">
      <w:pPr>
        <w:pStyle w:val="Caption"/>
      </w:pPr>
      <w:r w:rsidRPr="007A6D4F">
        <w:rPr>
          <w:rStyle w:val="IntenseEmphasis"/>
          <w:i w:val="0"/>
          <w:iCs w:val="0"/>
          <w:color w:val="auto"/>
        </w:rPr>
        <w:t xml:space="preserve">Table 1:  Number of ATRs </w:t>
      </w:r>
      <w:r w:rsidR="00F34DEA" w:rsidRPr="007A6D4F">
        <w:rPr>
          <w:rStyle w:val="IntenseEmphasis"/>
          <w:i w:val="0"/>
          <w:iCs w:val="0"/>
          <w:color w:val="auto"/>
        </w:rPr>
        <w:t>s</w:t>
      </w:r>
      <w:r w:rsidRPr="007A6D4F">
        <w:rPr>
          <w:rStyle w:val="IntenseEmphasis"/>
          <w:i w:val="0"/>
          <w:iCs w:val="0"/>
          <w:color w:val="auto"/>
        </w:rPr>
        <w:t xml:space="preserve">ubmitted </w:t>
      </w:r>
      <w:r w:rsidR="006F0A6B" w:rsidRPr="007A6D4F">
        <w:rPr>
          <w:rStyle w:val="IntenseEmphasis"/>
          <w:i w:val="0"/>
          <w:iCs w:val="0"/>
          <w:color w:val="auto"/>
        </w:rPr>
        <w:t xml:space="preserve">for </w:t>
      </w:r>
      <w:r w:rsidRPr="007A6D4F">
        <w:rPr>
          <w:rStyle w:val="IntenseEmphasis"/>
          <w:i w:val="0"/>
          <w:iCs w:val="0"/>
          <w:color w:val="auto"/>
        </w:rPr>
        <w:t>2021–2025</w:t>
      </w:r>
      <w:r w:rsidR="008E67EE" w:rsidRPr="007A6D4F">
        <w:rPr>
          <w:rStyle w:val="IntenseEmphasis"/>
          <w:i w:val="0"/>
          <w:iCs w:val="0"/>
          <w:color w:val="auto"/>
        </w:rPr>
        <w:t xml:space="preserve"> activities</w:t>
      </w:r>
    </w:p>
    <w:p w14:paraId="3C8A805C" w14:textId="418E5A0D" w:rsidR="00781A6B" w:rsidRPr="002E28EB" w:rsidRDefault="002E28EB" w:rsidP="002E28EB">
      <w:pPr>
        <w:pStyle w:val="Heading2"/>
      </w:pPr>
      <w:r w:rsidRPr="002E28EB">
        <w:t>WIPO Standards Implementation Status</w:t>
      </w:r>
    </w:p>
    <w:p w14:paraId="291715A0" w14:textId="364F92DD" w:rsidR="00FD187B" w:rsidRPr="00E26370" w:rsidRDefault="003F0964" w:rsidP="00E26370">
      <w:pPr>
        <w:pStyle w:val="ONUME"/>
      </w:pPr>
      <w:r w:rsidRPr="00E26370">
        <w:t>The information reported in the 2025 ATRs</w:t>
      </w:r>
      <w:r w:rsidR="00440478" w:rsidRPr="00E26370">
        <w:t xml:space="preserve"> shows substantial variation among IP offices in implementing WIPO Standards for patents, trademarks and industrial designs. </w:t>
      </w:r>
      <w:r w:rsidR="00FC64D2" w:rsidRPr="00E26370">
        <w:t xml:space="preserve"> </w:t>
      </w:r>
      <w:r w:rsidR="00440478" w:rsidRPr="00E26370">
        <w:t xml:space="preserve">Many Offices have fully or partially implemented </w:t>
      </w:r>
      <w:r w:rsidR="00507C99" w:rsidRPr="00E26370">
        <w:t>many</w:t>
      </w:r>
      <w:r w:rsidR="00440478" w:rsidRPr="00E26370">
        <w:t xml:space="preserve"> Standards, while others are used by fewer Offices or remain under implementation, planning or assessment. </w:t>
      </w:r>
      <w:r w:rsidR="00FC64D2" w:rsidRPr="00E26370">
        <w:t xml:space="preserve"> </w:t>
      </w:r>
      <w:r w:rsidR="00440478" w:rsidRPr="00E26370">
        <w:t xml:space="preserve">Some Offices did not report their implementation status for certain Standards; this missing information should be </w:t>
      </w:r>
      <w:proofErr w:type="gramStart"/>
      <w:r w:rsidR="00440478" w:rsidRPr="00E26370">
        <w:t>taken into account</w:t>
      </w:r>
      <w:proofErr w:type="gramEnd"/>
      <w:r w:rsidR="00440478" w:rsidRPr="00E26370">
        <w:t xml:space="preserve"> when evaluating overall implementation.</w:t>
      </w:r>
      <w:r w:rsidR="00A005B6" w:rsidRPr="00E26370">
        <w:t xml:space="preserve"> </w:t>
      </w:r>
    </w:p>
    <w:p w14:paraId="76953B49" w14:textId="45A1FF82" w:rsidR="00781A6B" w:rsidRPr="00E26370" w:rsidRDefault="00F7145A" w:rsidP="00E26370">
      <w:pPr>
        <w:pStyle w:val="ONUME"/>
      </w:pPr>
      <w:r w:rsidRPr="00E26370">
        <w:t xml:space="preserve">The analysis nevertheless confirms that each WIPO Standard is implemented, either fully or partially, by at least one IP office. </w:t>
      </w:r>
      <w:r w:rsidR="00DD3BEC" w:rsidRPr="00E26370">
        <w:t xml:space="preserve"> </w:t>
      </w:r>
      <w:r w:rsidRPr="00E26370">
        <w:t xml:space="preserve">Accordingly, on the basis of the information currently available, no </w:t>
      </w:r>
      <w:r w:rsidR="00E61745" w:rsidRPr="00E26370">
        <w:t xml:space="preserve">WIPO </w:t>
      </w:r>
      <w:r w:rsidRPr="00E26370">
        <w:t xml:space="preserve">Standard has been identified as suitable for archiving at this stage. </w:t>
      </w:r>
      <w:r w:rsidR="00D10A64" w:rsidRPr="00E26370">
        <w:t xml:space="preserve"> </w:t>
      </w:r>
      <w:r w:rsidRPr="00E26370">
        <w:t>Detailed information on the implementation status reported by each Office is set out in the Annex to the present document.</w:t>
      </w:r>
    </w:p>
    <w:p w14:paraId="4A33CC94" w14:textId="571896F8" w:rsidR="006521E9" w:rsidRPr="002E28EB" w:rsidRDefault="002E28EB" w:rsidP="002E28EB">
      <w:pPr>
        <w:pStyle w:val="Heading2"/>
      </w:pPr>
      <w:r w:rsidRPr="002E28EB">
        <w:t>Proposal to Update Part 7.12 of the WIPO Handbook</w:t>
      </w:r>
    </w:p>
    <w:p w14:paraId="5BF3DC15" w14:textId="1433D3DA" w:rsidR="005636D3" w:rsidRPr="002E28EB" w:rsidRDefault="006521E9" w:rsidP="00E26370">
      <w:pPr>
        <w:pStyle w:val="ONUME"/>
        <w:rPr>
          <w:rFonts w:eastAsiaTheme="minorEastAsia"/>
          <w:lang w:eastAsia="ja-JP"/>
        </w:rPr>
      </w:pPr>
      <w:r w:rsidRPr="00687F26">
        <w:t>Part 7.12 of the WIPO Handbook</w:t>
      </w:r>
      <w:r w:rsidR="00BE7CBE" w:rsidRPr="00BE7CBE">
        <w:t xml:space="preserve"> </w:t>
      </w:r>
      <w:r w:rsidR="001A2664">
        <w:t xml:space="preserve">provides information on the </w:t>
      </w:r>
      <w:r w:rsidR="00BE7CBE" w:rsidRPr="00BE7CBE">
        <w:t xml:space="preserve">practices of </w:t>
      </w:r>
      <w:r w:rsidR="004A3C7B">
        <w:t>IP</w:t>
      </w:r>
      <w:r w:rsidR="00BE7CBE" w:rsidRPr="00BE7CBE">
        <w:t xml:space="preserve"> offices regarding the use of WIPO Standards</w:t>
      </w:r>
      <w:r w:rsidR="005B0781">
        <w:t xml:space="preserve"> on the basis of </w:t>
      </w:r>
      <w:r w:rsidR="00B70E1E">
        <w:t>re</w:t>
      </w:r>
      <w:r w:rsidR="00DF39CA">
        <w:t>sults of</w:t>
      </w:r>
      <w:r w:rsidRPr="00687F26">
        <w:t xml:space="preserve"> the Survey on the Use of WIPO Standards</w:t>
      </w:r>
      <w:r w:rsidR="000E08EB">
        <w:t>.  The</w:t>
      </w:r>
      <w:r w:rsidR="0028792E">
        <w:t xml:space="preserve"> last update of Part 7.12</w:t>
      </w:r>
      <w:r w:rsidRPr="00687F26">
        <w:t xml:space="preserve"> was in 20</w:t>
      </w:r>
      <w:r w:rsidR="0044508B">
        <w:t>1</w:t>
      </w:r>
      <w:r w:rsidRPr="00687F26">
        <w:t>6</w:t>
      </w:r>
      <w:r w:rsidR="00D75AC5">
        <w:t xml:space="preserve">, and it is available at:  </w:t>
      </w:r>
      <w:hyperlink r:id="rId19" w:history="1">
        <w:r w:rsidR="00680010" w:rsidRPr="00272C13">
          <w:rPr>
            <w:rStyle w:val="Hyperlink"/>
          </w:rPr>
          <w:t>https://confluence.wipo.int/confluence/spaces/usestandards/pages/79888440/CWS+Survey+on+the+use+of+WIPO+Standards+Home</w:t>
        </w:r>
      </w:hyperlink>
      <w:r w:rsidR="00680010">
        <w:t>.</w:t>
      </w:r>
    </w:p>
    <w:p w14:paraId="184EA9E1" w14:textId="754E79F4" w:rsidR="006521E9" w:rsidRDefault="00502196" w:rsidP="00E26370">
      <w:pPr>
        <w:pStyle w:val="ONUME"/>
      </w:pPr>
      <w:r w:rsidRPr="00CF45B3">
        <w:t>The</w:t>
      </w:r>
      <w:r w:rsidRPr="00687F26">
        <w:t xml:space="preserve"> introduction of </w:t>
      </w:r>
      <w:r>
        <w:t>Section VII</w:t>
      </w:r>
      <w:r w:rsidRPr="00687F26">
        <w:t xml:space="preserve"> in the ATR templates</w:t>
      </w:r>
      <w:r w:rsidRPr="00CF45B3">
        <w:t xml:space="preserve"> has established</w:t>
      </w:r>
      <w:r w:rsidRPr="00687F26">
        <w:t xml:space="preserve"> a regular</w:t>
      </w:r>
      <w:r w:rsidRPr="00CF45B3">
        <w:t>,</w:t>
      </w:r>
      <w:r w:rsidRPr="00687F26">
        <w:t xml:space="preserve"> structured mechanism for collecting updated information from IP offices</w:t>
      </w:r>
      <w:r>
        <w:t xml:space="preserve"> on their use of WIPO Standards</w:t>
      </w:r>
      <w:r w:rsidRPr="00687F26">
        <w:t>. The</w:t>
      </w:r>
      <w:r>
        <w:t xml:space="preserve"> revised</w:t>
      </w:r>
      <w:r w:rsidRPr="00687F26">
        <w:t xml:space="preserve"> templates </w:t>
      </w:r>
      <w:r>
        <w:t xml:space="preserve">for </w:t>
      </w:r>
      <w:r w:rsidRPr="00CF45B3">
        <w:t xml:space="preserve">the </w:t>
      </w:r>
      <w:r>
        <w:t xml:space="preserve">2025 ATRs </w:t>
      </w:r>
      <w:r w:rsidRPr="00CF45B3">
        <w:t>covered</w:t>
      </w:r>
      <w:r>
        <w:t xml:space="preserve"> all WIPO Standards and </w:t>
      </w:r>
      <w:r w:rsidRPr="00CF45B3">
        <w:t>the corresponding</w:t>
      </w:r>
      <w:r w:rsidRPr="00687F26">
        <w:t xml:space="preserve"> implementation status options</w:t>
      </w:r>
      <w:r w:rsidRPr="00CF45B3">
        <w:t xml:space="preserve">, aligning </w:t>
      </w:r>
      <w:r>
        <w:t xml:space="preserve">the information </w:t>
      </w:r>
      <w:r w:rsidRPr="00CF45B3">
        <w:t xml:space="preserve">collected through the ATR process with </w:t>
      </w:r>
      <w:r w:rsidRPr="00687F26">
        <w:t xml:space="preserve">Part 7.12 </w:t>
      </w:r>
      <w:r>
        <w:t>of the WIPO Handbook</w:t>
      </w:r>
      <w:r w:rsidRPr="00687F26">
        <w:t>.</w:t>
      </w:r>
    </w:p>
    <w:p w14:paraId="76D63594" w14:textId="5EA98A56" w:rsidR="006521E9" w:rsidRDefault="00B11FD9" w:rsidP="00E26370">
      <w:pPr>
        <w:pStyle w:val="ONUME"/>
      </w:pPr>
      <w:r w:rsidRPr="00687F26">
        <w:t>The Secretariat</w:t>
      </w:r>
      <w:r>
        <w:t xml:space="preserve"> </w:t>
      </w:r>
      <w:r w:rsidRPr="00687F26">
        <w:t xml:space="preserve">proposes </w:t>
      </w:r>
      <w:r w:rsidRPr="009431E1">
        <w:t xml:space="preserve">updating </w:t>
      </w:r>
      <w:r w:rsidRPr="00687F26">
        <w:t xml:space="preserve">Part 7.12 of the WIPO Handbook, “Survey on the Use of WIPO Standards”, </w:t>
      </w:r>
      <w:r w:rsidRPr="009431E1">
        <w:t>using</w:t>
      </w:r>
      <w:r w:rsidRPr="00687F26">
        <w:t xml:space="preserve"> information on the implementation of WIPO Standards collected through the ATRs. </w:t>
      </w:r>
      <w:r>
        <w:t xml:space="preserve"> Furthermore, the Secretariat proposes that t</w:t>
      </w:r>
      <w:r w:rsidRPr="009431E1">
        <w:t xml:space="preserve">he </w:t>
      </w:r>
      <w:r>
        <w:t xml:space="preserve">Section VII of ATR templates be </w:t>
      </w:r>
      <w:r w:rsidRPr="009431E1">
        <w:t>revise</w:t>
      </w:r>
      <w:r>
        <w:t>d to reflect</w:t>
      </w:r>
      <w:r w:rsidRPr="00687F26">
        <w:t xml:space="preserve"> newly adopted Standards and </w:t>
      </w:r>
      <w:r>
        <w:t xml:space="preserve">any </w:t>
      </w:r>
      <w:r w:rsidRPr="00687F26">
        <w:t xml:space="preserve">changes </w:t>
      </w:r>
      <w:r>
        <w:t xml:space="preserve">introduced </w:t>
      </w:r>
      <w:r w:rsidRPr="009431E1">
        <w:t>in</w:t>
      </w:r>
      <w:r>
        <w:t xml:space="preserve"> existing Standards as appropriate.  </w:t>
      </w:r>
      <w:r w:rsidRPr="00687F26">
        <w:t xml:space="preserve">This would </w:t>
      </w:r>
      <w:r w:rsidRPr="009431E1">
        <w:t>keep</w:t>
      </w:r>
      <w:r w:rsidRPr="00687F26">
        <w:t xml:space="preserve"> Part 7.12</w:t>
      </w:r>
      <w:r>
        <w:t xml:space="preserve"> </w:t>
      </w:r>
      <w:r w:rsidRPr="00687F26">
        <w:t xml:space="preserve">current and </w:t>
      </w:r>
      <w:r w:rsidRPr="009431E1">
        <w:t>provide</w:t>
      </w:r>
      <w:r w:rsidRPr="00687F26">
        <w:t xml:space="preserve"> a consolidated overview of </w:t>
      </w:r>
      <w:r w:rsidRPr="009431E1">
        <w:t>how IP offices implement</w:t>
      </w:r>
      <w:r w:rsidRPr="00687F26">
        <w:t xml:space="preserve"> WIPO Standards.</w:t>
      </w:r>
    </w:p>
    <w:p w14:paraId="3E1714BA" w14:textId="292CF975" w:rsidR="002928D3" w:rsidRPr="00E26370" w:rsidRDefault="005E56FF" w:rsidP="00E26370">
      <w:pPr>
        <w:pStyle w:val="ONUME"/>
        <w:ind w:left="5533"/>
        <w:rPr>
          <w:i/>
        </w:rPr>
      </w:pPr>
      <w:r w:rsidRPr="00E26370">
        <w:rPr>
          <w:i/>
        </w:rPr>
        <w:t>The CWS is invited to:</w:t>
      </w:r>
    </w:p>
    <w:p w14:paraId="57091F98" w14:textId="6333DADF" w:rsidR="00484BC8" w:rsidRPr="00E26370" w:rsidRDefault="001E18D1" w:rsidP="00E26370">
      <w:pPr>
        <w:pStyle w:val="ONUME"/>
        <w:numPr>
          <w:ilvl w:val="1"/>
          <w:numId w:val="5"/>
        </w:numPr>
        <w:ind w:left="5533" w:firstLine="704"/>
        <w:rPr>
          <w:i/>
        </w:rPr>
      </w:pPr>
      <w:r w:rsidRPr="00E26370">
        <w:rPr>
          <w:i/>
        </w:rPr>
        <w:t>note the content of the</w:t>
      </w:r>
      <w:r w:rsidR="00803D46" w:rsidRPr="00E26370">
        <w:rPr>
          <w:i/>
        </w:rPr>
        <w:t xml:space="preserve"> </w:t>
      </w:r>
      <w:r w:rsidRPr="00E26370">
        <w:rPr>
          <w:i/>
        </w:rPr>
        <w:t xml:space="preserve">present document, in particular the statistics </w:t>
      </w:r>
      <w:r w:rsidR="008935AD" w:rsidRPr="00E26370">
        <w:rPr>
          <w:i/>
        </w:rPr>
        <w:t>concerning</w:t>
      </w:r>
      <w:r w:rsidRPr="00E26370">
        <w:rPr>
          <w:i/>
        </w:rPr>
        <w:t xml:space="preserve"> the </w:t>
      </w:r>
      <w:r w:rsidR="00427EC9" w:rsidRPr="00E26370">
        <w:rPr>
          <w:i/>
        </w:rPr>
        <w:t>i</w:t>
      </w:r>
      <w:r w:rsidRPr="00E26370">
        <w:rPr>
          <w:i/>
        </w:rPr>
        <w:t>mplementation of WIPO Standards</w:t>
      </w:r>
      <w:r w:rsidR="00B76EC4" w:rsidRPr="00E26370">
        <w:rPr>
          <w:i/>
        </w:rPr>
        <w:t xml:space="preserve"> as indicated in paragraphs 12 and 13 above and in the Annex of the present document</w:t>
      </w:r>
      <w:r w:rsidRPr="00E26370">
        <w:rPr>
          <w:i/>
        </w:rPr>
        <w:t>;</w:t>
      </w:r>
    </w:p>
    <w:p w14:paraId="47625790" w14:textId="2FA1A27B" w:rsidR="00484BC8" w:rsidRPr="00E26370" w:rsidRDefault="00075677" w:rsidP="00E26370">
      <w:pPr>
        <w:pStyle w:val="ONUME"/>
        <w:numPr>
          <w:ilvl w:val="1"/>
          <w:numId w:val="5"/>
        </w:numPr>
        <w:ind w:left="5533" w:firstLine="704"/>
        <w:rPr>
          <w:i/>
        </w:rPr>
      </w:pPr>
      <w:r w:rsidRPr="00E26370">
        <w:rPr>
          <w:i/>
        </w:rPr>
        <w:t xml:space="preserve">encourage its Members to submit their ATRs, including complete information on the implementation status of the applicable WIPO Standards; </w:t>
      </w:r>
    </w:p>
    <w:p w14:paraId="08D48C0D" w14:textId="63D92480" w:rsidR="00CF11B5" w:rsidRPr="00E26370" w:rsidRDefault="00486272" w:rsidP="00E26370">
      <w:pPr>
        <w:pStyle w:val="ONUME"/>
        <w:numPr>
          <w:ilvl w:val="1"/>
          <w:numId w:val="5"/>
        </w:numPr>
        <w:ind w:left="5533" w:firstLine="704"/>
        <w:rPr>
          <w:i/>
        </w:rPr>
      </w:pPr>
      <w:r w:rsidRPr="00E26370">
        <w:rPr>
          <w:i/>
        </w:rPr>
        <w:t xml:space="preserve">encourage its </w:t>
      </w:r>
      <w:r w:rsidR="004B7066" w:rsidRPr="00E26370">
        <w:rPr>
          <w:i/>
        </w:rPr>
        <w:t>Members</w:t>
      </w:r>
      <w:r w:rsidRPr="00E26370">
        <w:rPr>
          <w:i/>
        </w:rPr>
        <w:t xml:space="preserve"> to seek support or technical assistance from the Secretariat, as appropriate, in connection with the implementation of WIPO Standards</w:t>
      </w:r>
      <w:r w:rsidR="00807B45" w:rsidRPr="00E26370">
        <w:rPr>
          <w:i/>
        </w:rPr>
        <w:t>;</w:t>
      </w:r>
    </w:p>
    <w:p w14:paraId="0775A7B3" w14:textId="67E837AA" w:rsidR="0061242F" w:rsidRPr="00E26370" w:rsidRDefault="009C2877" w:rsidP="00E26370">
      <w:pPr>
        <w:pStyle w:val="ONUME"/>
        <w:numPr>
          <w:ilvl w:val="1"/>
          <w:numId w:val="5"/>
        </w:numPr>
        <w:ind w:left="5533" w:firstLine="704"/>
        <w:rPr>
          <w:i/>
        </w:rPr>
      </w:pPr>
      <w:r w:rsidRPr="00E26370">
        <w:rPr>
          <w:i/>
        </w:rPr>
        <w:t>approve the</w:t>
      </w:r>
      <w:r w:rsidR="00D00AF5" w:rsidRPr="00E26370">
        <w:rPr>
          <w:i/>
        </w:rPr>
        <w:t xml:space="preserve"> proposed</w:t>
      </w:r>
      <w:r w:rsidRPr="00E26370">
        <w:rPr>
          <w:i/>
        </w:rPr>
        <w:t xml:space="preserve"> </w:t>
      </w:r>
      <w:r w:rsidR="00D00AF5" w:rsidRPr="00E26370">
        <w:rPr>
          <w:i/>
        </w:rPr>
        <w:t xml:space="preserve">update of Part 7.12 of the WIPO Handbook on the basis of information on the implementation of WIPO Standards collected through the ATRs, as indicated in paragraphs 14 </w:t>
      </w:r>
      <w:r w:rsidR="00B70594" w:rsidRPr="00E26370">
        <w:rPr>
          <w:i/>
        </w:rPr>
        <w:t>to</w:t>
      </w:r>
      <w:r w:rsidR="00D00AF5" w:rsidRPr="00E26370">
        <w:rPr>
          <w:i/>
        </w:rPr>
        <w:t xml:space="preserve"> 1</w:t>
      </w:r>
      <w:r w:rsidR="00B70594" w:rsidRPr="00E26370">
        <w:rPr>
          <w:i/>
        </w:rPr>
        <w:t>6</w:t>
      </w:r>
      <w:r w:rsidR="00D00AF5" w:rsidRPr="00E26370">
        <w:rPr>
          <w:i/>
        </w:rPr>
        <w:t xml:space="preserve"> above; </w:t>
      </w:r>
    </w:p>
    <w:p w14:paraId="1DC64189" w14:textId="4EB4F1CA" w:rsidR="00CA4FD7" w:rsidRPr="00E26370" w:rsidRDefault="0061242F" w:rsidP="0003115C">
      <w:pPr>
        <w:pStyle w:val="ONUME"/>
        <w:keepLines/>
        <w:numPr>
          <w:ilvl w:val="1"/>
          <w:numId w:val="5"/>
        </w:numPr>
        <w:ind w:left="5533" w:firstLine="704"/>
        <w:rPr>
          <w:i/>
        </w:rPr>
      </w:pPr>
      <w:r w:rsidRPr="00E26370">
        <w:rPr>
          <w:i/>
        </w:rPr>
        <w:t>request the Secretariat to update Part 7.12 of the WIPO Handbook annually to reflect the updated information on the implementation of WIPO Standards collected through the ATRs</w:t>
      </w:r>
      <w:r w:rsidR="00CA4FD7" w:rsidRPr="00E26370">
        <w:rPr>
          <w:i/>
        </w:rPr>
        <w:t xml:space="preserve">; </w:t>
      </w:r>
      <w:r w:rsidR="00FC0B7D">
        <w:rPr>
          <w:i/>
        </w:rPr>
        <w:t xml:space="preserve"> </w:t>
      </w:r>
      <w:r w:rsidR="00CA4FD7" w:rsidRPr="00E26370">
        <w:rPr>
          <w:i/>
        </w:rPr>
        <w:t>and</w:t>
      </w:r>
    </w:p>
    <w:p w14:paraId="15F5882B" w14:textId="55DB91FE" w:rsidR="0061242F" w:rsidRPr="00E26370" w:rsidRDefault="00CA4FD7" w:rsidP="00E26370">
      <w:pPr>
        <w:pStyle w:val="ONUME"/>
        <w:numPr>
          <w:ilvl w:val="1"/>
          <w:numId w:val="5"/>
        </w:numPr>
        <w:ind w:left="5533" w:firstLine="704"/>
        <w:rPr>
          <w:i/>
        </w:rPr>
      </w:pPr>
      <w:r w:rsidRPr="00E26370">
        <w:rPr>
          <w:i/>
        </w:rPr>
        <w:t xml:space="preserve">approve the proposal for revising </w:t>
      </w:r>
      <w:r w:rsidR="00086421" w:rsidRPr="00E26370">
        <w:rPr>
          <w:i/>
        </w:rPr>
        <w:t>Section VII of ATR templates</w:t>
      </w:r>
      <w:r w:rsidR="0028543B">
        <w:rPr>
          <w:i/>
        </w:rPr>
        <w:t xml:space="preserve">, </w:t>
      </w:r>
      <w:r w:rsidR="0028543B" w:rsidRPr="00E26370">
        <w:rPr>
          <w:i/>
        </w:rPr>
        <w:t>as appropriate</w:t>
      </w:r>
      <w:r w:rsidR="0028543B">
        <w:rPr>
          <w:i/>
        </w:rPr>
        <w:t>,</w:t>
      </w:r>
      <w:r w:rsidR="00086421" w:rsidRPr="00E26370">
        <w:rPr>
          <w:i/>
        </w:rPr>
        <w:t xml:space="preserve"> to reflect </w:t>
      </w:r>
      <w:r w:rsidR="003B1D01" w:rsidRPr="00E26370">
        <w:rPr>
          <w:i/>
        </w:rPr>
        <w:t>newly adopted Standards and any changes introduced in existing Standards</w:t>
      </w:r>
      <w:r w:rsidR="0028543B">
        <w:rPr>
          <w:i/>
        </w:rPr>
        <w:t>,</w:t>
      </w:r>
      <w:r w:rsidR="003B1D01" w:rsidRPr="00E26370">
        <w:rPr>
          <w:i/>
        </w:rPr>
        <w:t xml:space="preserve"> as indicated in </w:t>
      </w:r>
      <w:r w:rsidR="00810D72" w:rsidRPr="00E26370">
        <w:rPr>
          <w:i/>
        </w:rPr>
        <w:t>paragraph</w:t>
      </w:r>
      <w:r w:rsidR="0096413E" w:rsidRPr="00E26370">
        <w:rPr>
          <w:i/>
        </w:rPr>
        <w:t xml:space="preserve"> 16 above.</w:t>
      </w:r>
    </w:p>
    <w:p w14:paraId="0191425A" w14:textId="77777777" w:rsidR="002C55FC" w:rsidRPr="001C347C" w:rsidRDefault="002C55FC" w:rsidP="001C347C">
      <w:pPr>
        <w:pStyle w:val="Endofdocument-Annex"/>
      </w:pPr>
    </w:p>
    <w:p w14:paraId="695AF595" w14:textId="77777777" w:rsidR="001C347C" w:rsidRPr="001C347C" w:rsidRDefault="001C347C" w:rsidP="001C347C">
      <w:pPr>
        <w:pStyle w:val="Endofdocument-Annex"/>
      </w:pPr>
    </w:p>
    <w:p w14:paraId="0DEAE6BF" w14:textId="77777777" w:rsidR="002C55FC" w:rsidRPr="001C347C" w:rsidRDefault="002C55FC" w:rsidP="001C347C">
      <w:pPr>
        <w:pStyle w:val="Endofdocument-Annex"/>
      </w:pPr>
    </w:p>
    <w:p w14:paraId="2961FB8F" w14:textId="28C400E2" w:rsidR="002928D3" w:rsidRPr="001C347C" w:rsidRDefault="003B42F7" w:rsidP="001C347C">
      <w:pPr>
        <w:pStyle w:val="Endofdocument-Annex"/>
      </w:pPr>
      <w:r w:rsidRPr="001C347C">
        <w:t>[Annex follows]</w:t>
      </w:r>
    </w:p>
    <w:p w14:paraId="1FAA9090" w14:textId="77777777" w:rsidR="001C347C" w:rsidRPr="001C347C" w:rsidRDefault="001C347C" w:rsidP="001C347C">
      <w:pPr>
        <w:pStyle w:val="Endofdocument-Annex"/>
      </w:pPr>
    </w:p>
    <w:sectPr w:rsidR="001C347C" w:rsidRPr="001C347C" w:rsidSect="00C35864">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080C2" w14:textId="77777777" w:rsidR="00FE3A6F" w:rsidRDefault="00FE3A6F">
      <w:r>
        <w:separator/>
      </w:r>
    </w:p>
  </w:endnote>
  <w:endnote w:type="continuationSeparator" w:id="0">
    <w:p w14:paraId="291CCA72" w14:textId="77777777" w:rsidR="00FE3A6F" w:rsidRDefault="00FE3A6F" w:rsidP="003B38C1">
      <w:r>
        <w:separator/>
      </w:r>
    </w:p>
    <w:p w14:paraId="508F530D" w14:textId="77777777" w:rsidR="00FE3A6F" w:rsidRPr="003B38C1" w:rsidRDefault="00FE3A6F" w:rsidP="003B38C1">
      <w:pPr>
        <w:spacing w:after="60"/>
        <w:rPr>
          <w:sz w:val="17"/>
        </w:rPr>
      </w:pPr>
      <w:r>
        <w:rPr>
          <w:sz w:val="17"/>
        </w:rPr>
        <w:t>[Endnote continued from previous page]</w:t>
      </w:r>
    </w:p>
  </w:endnote>
  <w:endnote w:type="continuationNotice" w:id="1">
    <w:p w14:paraId="2071434A" w14:textId="77777777" w:rsidR="00FE3A6F" w:rsidRPr="003B38C1" w:rsidRDefault="00FE3A6F"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0A2D" w14:textId="77777777" w:rsidR="008D779B" w:rsidRDefault="008D77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A015" w14:textId="77777777" w:rsidR="008D779B" w:rsidRDefault="008D77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B16" w14:textId="77777777" w:rsidR="008D779B" w:rsidRDefault="008D7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18A41" w14:textId="77777777" w:rsidR="00FE3A6F" w:rsidRDefault="00FE3A6F">
      <w:r>
        <w:separator/>
      </w:r>
    </w:p>
  </w:footnote>
  <w:footnote w:type="continuationSeparator" w:id="0">
    <w:p w14:paraId="6191DE23" w14:textId="77777777" w:rsidR="00FE3A6F" w:rsidRDefault="00FE3A6F" w:rsidP="008B60B2">
      <w:r>
        <w:separator/>
      </w:r>
    </w:p>
    <w:p w14:paraId="3403C1A1" w14:textId="77777777" w:rsidR="00FE3A6F" w:rsidRPr="00ED77FB" w:rsidRDefault="00FE3A6F" w:rsidP="008B60B2">
      <w:pPr>
        <w:spacing w:after="60"/>
        <w:rPr>
          <w:sz w:val="17"/>
          <w:szCs w:val="17"/>
        </w:rPr>
      </w:pPr>
      <w:r w:rsidRPr="00ED77FB">
        <w:rPr>
          <w:sz w:val="17"/>
          <w:szCs w:val="17"/>
        </w:rPr>
        <w:t>[Footnote continued from previous page]</w:t>
      </w:r>
    </w:p>
  </w:footnote>
  <w:footnote w:type="continuationNotice" w:id="1">
    <w:p w14:paraId="0BACF5E3" w14:textId="77777777" w:rsidR="00FE3A6F" w:rsidRPr="00ED77FB" w:rsidRDefault="00FE3A6F"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6B59" w14:textId="77777777" w:rsidR="008D779B" w:rsidRDefault="008D77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74C9" w14:textId="246D4404" w:rsidR="00EC4E49" w:rsidRDefault="00C35864" w:rsidP="00477D6B">
    <w:pPr>
      <w:jc w:val="right"/>
    </w:pPr>
    <w:bookmarkStart w:id="4" w:name="Code2"/>
    <w:bookmarkEnd w:id="4"/>
    <w:r>
      <w:t>CWS/14/25</w:t>
    </w:r>
  </w:p>
  <w:p w14:paraId="00220EA0"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3597CE2B" w14:textId="77777777" w:rsidR="00EC4E49" w:rsidRDefault="00EC4E49" w:rsidP="00477D6B">
    <w:pPr>
      <w:jc w:val="right"/>
    </w:pPr>
  </w:p>
  <w:p w14:paraId="1BCD0A63" w14:textId="77777777" w:rsidR="00B50B99" w:rsidRDefault="00B50B99"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51AC" w14:textId="77777777" w:rsidR="008D779B" w:rsidRDefault="008D77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214569E"/>
    <w:multiLevelType w:val="multilevel"/>
    <w:tmpl w:val="87D44B4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 w15:restartNumberingAfterBreak="0">
    <w:nsid w:val="03B578D0"/>
    <w:multiLevelType w:val="multilevel"/>
    <w:tmpl w:val="18D0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D29E3"/>
    <w:multiLevelType w:val="multilevel"/>
    <w:tmpl w:val="DDACC2B4"/>
    <w:lvl w:ilvl="0">
      <w:start w:val="1"/>
      <w:numFmt w:val="decimal"/>
      <w:pStyle w:val="ONUME"/>
      <w:lvlText w:val="%1."/>
      <w:lvlJc w:val="left"/>
      <w:pPr>
        <w:ind w:left="644" w:hanging="360"/>
      </w:pPr>
      <w:rPr>
        <w:rFonts w:hint="default"/>
        <w:spacing w:val="-20"/>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8F24B99"/>
    <w:multiLevelType w:val="multilevel"/>
    <w:tmpl w:val="06A8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82B86"/>
    <w:multiLevelType w:val="multilevel"/>
    <w:tmpl w:val="F846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363D9"/>
    <w:multiLevelType w:val="multilevel"/>
    <w:tmpl w:val="8E2A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62F31"/>
    <w:multiLevelType w:val="multilevel"/>
    <w:tmpl w:val="649E5EB0"/>
    <w:lvl w:ilvl="0">
      <w:start w:val="1"/>
      <w:numFmt w:val="bullet"/>
      <w:lvlText w:val=""/>
      <w:lvlJc w:val="left"/>
      <w:pPr>
        <w:tabs>
          <w:tab w:val="num" w:pos="927"/>
        </w:tabs>
        <w:ind w:left="927" w:hanging="360"/>
      </w:pPr>
      <w:rPr>
        <w:rFonts w:ascii="Symbol" w:hAnsi="Symbol" w:hint="default"/>
        <w:sz w:val="20"/>
      </w:rPr>
    </w:lvl>
    <w:lvl w:ilvl="1">
      <w:start w:val="1"/>
      <w:numFmt w:val="lowerLetter"/>
      <w:lvlText w:val="(%2)"/>
      <w:lvlJc w:val="left"/>
      <w:pPr>
        <w:ind w:left="2187" w:hanging="90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8"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86F08D5"/>
    <w:multiLevelType w:val="multilevel"/>
    <w:tmpl w:val="013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7AA59F2"/>
    <w:multiLevelType w:val="hybridMultilevel"/>
    <w:tmpl w:val="AA6EE5C4"/>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2F8E1B6B"/>
    <w:multiLevelType w:val="multilevel"/>
    <w:tmpl w:val="3EAE0BBE"/>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3" w15:restartNumberingAfterBreak="0">
    <w:nsid w:val="31263B7B"/>
    <w:multiLevelType w:val="multilevel"/>
    <w:tmpl w:val="53E4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A42FD3"/>
    <w:multiLevelType w:val="multilevel"/>
    <w:tmpl w:val="ED404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AA245C"/>
    <w:multiLevelType w:val="hybridMultilevel"/>
    <w:tmpl w:val="019E63EA"/>
    <w:lvl w:ilvl="0" w:tplc="30323D92">
      <w:start w:val="1"/>
      <w:numFmt w:val="lowerLetter"/>
      <w:lvlText w:val="(%1)"/>
      <w:lvlJc w:val="left"/>
      <w:pPr>
        <w:ind w:left="6340" w:hanging="360"/>
      </w:pPr>
      <w:rPr>
        <w:rFonts w:hint="default"/>
      </w:rPr>
    </w:lvl>
    <w:lvl w:ilvl="1" w:tplc="04090019" w:tentative="1">
      <w:start w:val="1"/>
      <w:numFmt w:val="lowerLetter"/>
      <w:lvlText w:val="%2."/>
      <w:lvlJc w:val="left"/>
      <w:pPr>
        <w:ind w:left="7060" w:hanging="360"/>
      </w:pPr>
    </w:lvl>
    <w:lvl w:ilvl="2" w:tplc="0409001B" w:tentative="1">
      <w:start w:val="1"/>
      <w:numFmt w:val="lowerRoman"/>
      <w:lvlText w:val="%3."/>
      <w:lvlJc w:val="right"/>
      <w:pPr>
        <w:ind w:left="7780" w:hanging="180"/>
      </w:pPr>
    </w:lvl>
    <w:lvl w:ilvl="3" w:tplc="0409000F" w:tentative="1">
      <w:start w:val="1"/>
      <w:numFmt w:val="decimal"/>
      <w:lvlText w:val="%4."/>
      <w:lvlJc w:val="left"/>
      <w:pPr>
        <w:ind w:left="8500" w:hanging="360"/>
      </w:pPr>
    </w:lvl>
    <w:lvl w:ilvl="4" w:tplc="04090019" w:tentative="1">
      <w:start w:val="1"/>
      <w:numFmt w:val="lowerLetter"/>
      <w:lvlText w:val="%5."/>
      <w:lvlJc w:val="left"/>
      <w:pPr>
        <w:ind w:left="9220" w:hanging="360"/>
      </w:pPr>
    </w:lvl>
    <w:lvl w:ilvl="5" w:tplc="0409001B" w:tentative="1">
      <w:start w:val="1"/>
      <w:numFmt w:val="lowerRoman"/>
      <w:lvlText w:val="%6."/>
      <w:lvlJc w:val="right"/>
      <w:pPr>
        <w:ind w:left="9940" w:hanging="180"/>
      </w:pPr>
    </w:lvl>
    <w:lvl w:ilvl="6" w:tplc="0409000F" w:tentative="1">
      <w:start w:val="1"/>
      <w:numFmt w:val="decimal"/>
      <w:lvlText w:val="%7."/>
      <w:lvlJc w:val="left"/>
      <w:pPr>
        <w:ind w:left="10660" w:hanging="360"/>
      </w:pPr>
    </w:lvl>
    <w:lvl w:ilvl="7" w:tplc="04090019" w:tentative="1">
      <w:start w:val="1"/>
      <w:numFmt w:val="lowerLetter"/>
      <w:lvlText w:val="%8."/>
      <w:lvlJc w:val="left"/>
      <w:pPr>
        <w:ind w:left="11380" w:hanging="360"/>
      </w:pPr>
    </w:lvl>
    <w:lvl w:ilvl="8" w:tplc="0409001B" w:tentative="1">
      <w:start w:val="1"/>
      <w:numFmt w:val="lowerRoman"/>
      <w:lvlText w:val="%9."/>
      <w:lvlJc w:val="right"/>
      <w:pPr>
        <w:ind w:left="12100" w:hanging="180"/>
      </w:pPr>
    </w:lvl>
  </w:abstractNum>
  <w:abstractNum w:abstractNumId="1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4913ECC"/>
    <w:multiLevelType w:val="hybridMultilevel"/>
    <w:tmpl w:val="AB0440A6"/>
    <w:lvl w:ilvl="0" w:tplc="799E0202">
      <w:start w:val="1"/>
      <w:numFmt w:val="lowerLetter"/>
      <w:lvlText w:val="(%1)"/>
      <w:lvlJc w:val="left"/>
      <w:pPr>
        <w:ind w:left="7180" w:hanging="360"/>
      </w:pPr>
      <w:rPr>
        <w:rFonts w:hint="default"/>
      </w:rPr>
    </w:lvl>
    <w:lvl w:ilvl="1" w:tplc="04090019">
      <w:start w:val="1"/>
      <w:numFmt w:val="lowerLetter"/>
      <w:lvlText w:val="%2."/>
      <w:lvlJc w:val="left"/>
      <w:pPr>
        <w:ind w:left="7900" w:hanging="360"/>
      </w:pPr>
    </w:lvl>
    <w:lvl w:ilvl="2" w:tplc="0409001B" w:tentative="1">
      <w:start w:val="1"/>
      <w:numFmt w:val="lowerRoman"/>
      <w:lvlText w:val="%3."/>
      <w:lvlJc w:val="right"/>
      <w:pPr>
        <w:ind w:left="8620" w:hanging="180"/>
      </w:pPr>
    </w:lvl>
    <w:lvl w:ilvl="3" w:tplc="0409000F" w:tentative="1">
      <w:start w:val="1"/>
      <w:numFmt w:val="decimal"/>
      <w:lvlText w:val="%4."/>
      <w:lvlJc w:val="left"/>
      <w:pPr>
        <w:ind w:left="9340" w:hanging="360"/>
      </w:pPr>
    </w:lvl>
    <w:lvl w:ilvl="4" w:tplc="04090019" w:tentative="1">
      <w:start w:val="1"/>
      <w:numFmt w:val="lowerLetter"/>
      <w:lvlText w:val="%5."/>
      <w:lvlJc w:val="left"/>
      <w:pPr>
        <w:ind w:left="10060" w:hanging="360"/>
      </w:pPr>
    </w:lvl>
    <w:lvl w:ilvl="5" w:tplc="0409001B" w:tentative="1">
      <w:start w:val="1"/>
      <w:numFmt w:val="lowerRoman"/>
      <w:lvlText w:val="%6."/>
      <w:lvlJc w:val="right"/>
      <w:pPr>
        <w:ind w:left="10780" w:hanging="180"/>
      </w:pPr>
    </w:lvl>
    <w:lvl w:ilvl="6" w:tplc="0409000F" w:tentative="1">
      <w:start w:val="1"/>
      <w:numFmt w:val="decimal"/>
      <w:lvlText w:val="%7."/>
      <w:lvlJc w:val="left"/>
      <w:pPr>
        <w:ind w:left="11500" w:hanging="360"/>
      </w:pPr>
    </w:lvl>
    <w:lvl w:ilvl="7" w:tplc="04090019" w:tentative="1">
      <w:start w:val="1"/>
      <w:numFmt w:val="lowerLetter"/>
      <w:lvlText w:val="%8."/>
      <w:lvlJc w:val="left"/>
      <w:pPr>
        <w:ind w:left="12220" w:hanging="360"/>
      </w:pPr>
    </w:lvl>
    <w:lvl w:ilvl="8" w:tplc="0409001B" w:tentative="1">
      <w:start w:val="1"/>
      <w:numFmt w:val="lowerRoman"/>
      <w:lvlText w:val="%9."/>
      <w:lvlJc w:val="right"/>
      <w:pPr>
        <w:ind w:left="12940" w:hanging="180"/>
      </w:pPr>
    </w:lvl>
  </w:abstractNum>
  <w:abstractNum w:abstractNumId="1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2A67467"/>
    <w:multiLevelType w:val="hybridMultilevel"/>
    <w:tmpl w:val="E4B47082"/>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58D072E3"/>
    <w:multiLevelType w:val="hybridMultilevel"/>
    <w:tmpl w:val="5D8077D2"/>
    <w:lvl w:ilvl="0" w:tplc="30323D92">
      <w:start w:val="1"/>
      <w:numFmt w:val="lowerLetter"/>
      <w:lvlText w:val="(%1)"/>
      <w:lvlJc w:val="left"/>
      <w:pPr>
        <w:ind w:left="6253" w:hanging="360"/>
      </w:pPr>
      <w:rPr>
        <w:rFonts w:hint="default"/>
      </w:rPr>
    </w:lvl>
    <w:lvl w:ilvl="1" w:tplc="04090019" w:tentative="1">
      <w:start w:val="1"/>
      <w:numFmt w:val="lowerLetter"/>
      <w:lvlText w:val="%2."/>
      <w:lvlJc w:val="left"/>
      <w:pPr>
        <w:ind w:left="6973" w:hanging="360"/>
      </w:pPr>
    </w:lvl>
    <w:lvl w:ilvl="2" w:tplc="0409001B" w:tentative="1">
      <w:start w:val="1"/>
      <w:numFmt w:val="lowerRoman"/>
      <w:lvlText w:val="%3."/>
      <w:lvlJc w:val="right"/>
      <w:pPr>
        <w:ind w:left="7693" w:hanging="180"/>
      </w:pPr>
    </w:lvl>
    <w:lvl w:ilvl="3" w:tplc="0409000F" w:tentative="1">
      <w:start w:val="1"/>
      <w:numFmt w:val="decimal"/>
      <w:lvlText w:val="%4."/>
      <w:lvlJc w:val="left"/>
      <w:pPr>
        <w:ind w:left="8413" w:hanging="360"/>
      </w:pPr>
    </w:lvl>
    <w:lvl w:ilvl="4" w:tplc="04090019" w:tentative="1">
      <w:start w:val="1"/>
      <w:numFmt w:val="lowerLetter"/>
      <w:lvlText w:val="%5."/>
      <w:lvlJc w:val="left"/>
      <w:pPr>
        <w:ind w:left="9133" w:hanging="360"/>
      </w:pPr>
    </w:lvl>
    <w:lvl w:ilvl="5" w:tplc="0409001B" w:tentative="1">
      <w:start w:val="1"/>
      <w:numFmt w:val="lowerRoman"/>
      <w:lvlText w:val="%6."/>
      <w:lvlJc w:val="right"/>
      <w:pPr>
        <w:ind w:left="9853" w:hanging="180"/>
      </w:pPr>
    </w:lvl>
    <w:lvl w:ilvl="6" w:tplc="0409000F" w:tentative="1">
      <w:start w:val="1"/>
      <w:numFmt w:val="decimal"/>
      <w:lvlText w:val="%7."/>
      <w:lvlJc w:val="left"/>
      <w:pPr>
        <w:ind w:left="10573" w:hanging="360"/>
      </w:pPr>
    </w:lvl>
    <w:lvl w:ilvl="7" w:tplc="04090019" w:tentative="1">
      <w:start w:val="1"/>
      <w:numFmt w:val="lowerLetter"/>
      <w:lvlText w:val="%8."/>
      <w:lvlJc w:val="left"/>
      <w:pPr>
        <w:ind w:left="11293" w:hanging="360"/>
      </w:pPr>
    </w:lvl>
    <w:lvl w:ilvl="8" w:tplc="0409001B" w:tentative="1">
      <w:start w:val="1"/>
      <w:numFmt w:val="lowerRoman"/>
      <w:lvlText w:val="%9."/>
      <w:lvlJc w:val="right"/>
      <w:pPr>
        <w:ind w:left="12013" w:hanging="180"/>
      </w:pPr>
    </w:lvl>
  </w:abstractNum>
  <w:abstractNum w:abstractNumId="21" w15:restartNumberingAfterBreak="0">
    <w:nsid w:val="687C2A14"/>
    <w:multiLevelType w:val="multilevel"/>
    <w:tmpl w:val="1CF2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7653C0"/>
    <w:multiLevelType w:val="multilevel"/>
    <w:tmpl w:val="8CF2A3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8F53D5"/>
    <w:multiLevelType w:val="hybridMultilevel"/>
    <w:tmpl w:val="06C64544"/>
    <w:lvl w:ilvl="0" w:tplc="799E0202">
      <w:start w:val="1"/>
      <w:numFmt w:val="lowerLetter"/>
      <w:lvlText w:val="(%1)"/>
      <w:lvlJc w:val="left"/>
      <w:pPr>
        <w:ind w:left="720" w:hanging="360"/>
      </w:pPr>
      <w:rPr>
        <w:rFonts w:hint="default"/>
      </w:rPr>
    </w:lvl>
    <w:lvl w:ilvl="1" w:tplc="799E020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76BF3"/>
    <w:multiLevelType w:val="multilevel"/>
    <w:tmpl w:val="319C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472D83"/>
    <w:multiLevelType w:val="multilevel"/>
    <w:tmpl w:val="55C0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0054A9"/>
    <w:multiLevelType w:val="multilevel"/>
    <w:tmpl w:val="1C20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A06173"/>
    <w:multiLevelType w:val="multilevel"/>
    <w:tmpl w:val="878EF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D95017"/>
    <w:multiLevelType w:val="multilevel"/>
    <w:tmpl w:val="928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8"/>
  </w:num>
  <w:num w:numId="2" w16cid:durableId="1707562677">
    <w:abstractNumId w:val="16"/>
  </w:num>
  <w:num w:numId="3" w16cid:durableId="488402972">
    <w:abstractNumId w:val="0"/>
  </w:num>
  <w:num w:numId="4" w16cid:durableId="1646352287">
    <w:abstractNumId w:val="18"/>
  </w:num>
  <w:num w:numId="5" w16cid:durableId="656806783">
    <w:abstractNumId w:val="3"/>
  </w:num>
  <w:num w:numId="6" w16cid:durableId="222833342">
    <w:abstractNumId w:val="10"/>
  </w:num>
  <w:num w:numId="7" w16cid:durableId="1837501683">
    <w:abstractNumId w:val="12"/>
  </w:num>
  <w:num w:numId="8" w16cid:durableId="1701055576">
    <w:abstractNumId w:val="15"/>
  </w:num>
  <w:num w:numId="9" w16cid:durableId="235677108">
    <w:abstractNumId w:val="11"/>
  </w:num>
  <w:num w:numId="10" w16cid:durableId="620766234">
    <w:abstractNumId w:val="1"/>
  </w:num>
  <w:num w:numId="11" w16cid:durableId="859702594">
    <w:abstractNumId w:val="22"/>
  </w:num>
  <w:num w:numId="12" w16cid:durableId="958026376">
    <w:abstractNumId w:val="7"/>
  </w:num>
  <w:num w:numId="13" w16cid:durableId="894974851">
    <w:abstractNumId w:val="26"/>
  </w:num>
  <w:num w:numId="14" w16cid:durableId="784735872">
    <w:abstractNumId w:val="25"/>
  </w:num>
  <w:num w:numId="15" w16cid:durableId="1789010201">
    <w:abstractNumId w:val="27"/>
  </w:num>
  <w:num w:numId="16" w16cid:durableId="308439325">
    <w:abstractNumId w:val="13"/>
  </w:num>
  <w:num w:numId="17" w16cid:durableId="481044360">
    <w:abstractNumId w:val="4"/>
  </w:num>
  <w:num w:numId="18" w16cid:durableId="671297448">
    <w:abstractNumId w:val="2"/>
  </w:num>
  <w:num w:numId="19" w16cid:durableId="572659668">
    <w:abstractNumId w:val="6"/>
  </w:num>
  <w:num w:numId="20" w16cid:durableId="1583829072">
    <w:abstractNumId w:val="24"/>
  </w:num>
  <w:num w:numId="21" w16cid:durableId="390274248">
    <w:abstractNumId w:val="19"/>
  </w:num>
  <w:num w:numId="22" w16cid:durableId="1858229599">
    <w:abstractNumId w:val="9"/>
  </w:num>
  <w:num w:numId="23" w16cid:durableId="1622035173">
    <w:abstractNumId w:val="28"/>
  </w:num>
  <w:num w:numId="24" w16cid:durableId="1922249465">
    <w:abstractNumId w:val="5"/>
  </w:num>
  <w:num w:numId="25" w16cid:durableId="175580818">
    <w:abstractNumId w:val="14"/>
  </w:num>
  <w:num w:numId="26" w16cid:durableId="1608464806">
    <w:abstractNumId w:val="20"/>
  </w:num>
  <w:num w:numId="27" w16cid:durableId="1242833069">
    <w:abstractNumId w:val="17"/>
  </w:num>
  <w:num w:numId="28" w16cid:durableId="597905515">
    <w:abstractNumId w:val="23"/>
  </w:num>
  <w:num w:numId="29" w16cid:durableId="119883739">
    <w:abstractNumId w:val="21"/>
  </w:num>
  <w:num w:numId="30" w16cid:durableId="1220366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864"/>
    <w:rsid w:val="00000BA1"/>
    <w:rsid w:val="000010BB"/>
    <w:rsid w:val="00002BAC"/>
    <w:rsid w:val="00003C19"/>
    <w:rsid w:val="00003DBE"/>
    <w:rsid w:val="00003F9C"/>
    <w:rsid w:val="00004220"/>
    <w:rsid w:val="000048CA"/>
    <w:rsid w:val="0000503D"/>
    <w:rsid w:val="000062D0"/>
    <w:rsid w:val="00006AB9"/>
    <w:rsid w:val="00006F2B"/>
    <w:rsid w:val="00007401"/>
    <w:rsid w:val="00007EE6"/>
    <w:rsid w:val="000128FD"/>
    <w:rsid w:val="0001564D"/>
    <w:rsid w:val="0001647B"/>
    <w:rsid w:val="0001650B"/>
    <w:rsid w:val="0001773A"/>
    <w:rsid w:val="00022B64"/>
    <w:rsid w:val="000300F4"/>
    <w:rsid w:val="00030A0C"/>
    <w:rsid w:val="0003115C"/>
    <w:rsid w:val="00032371"/>
    <w:rsid w:val="00032655"/>
    <w:rsid w:val="00034F09"/>
    <w:rsid w:val="0003710C"/>
    <w:rsid w:val="0003741F"/>
    <w:rsid w:val="0004041B"/>
    <w:rsid w:val="00040919"/>
    <w:rsid w:val="00041285"/>
    <w:rsid w:val="0004337B"/>
    <w:rsid w:val="00043CAA"/>
    <w:rsid w:val="000449CD"/>
    <w:rsid w:val="00044B42"/>
    <w:rsid w:val="000454FC"/>
    <w:rsid w:val="00046115"/>
    <w:rsid w:val="00047E89"/>
    <w:rsid w:val="00053DFD"/>
    <w:rsid w:val="00055686"/>
    <w:rsid w:val="00055AEA"/>
    <w:rsid w:val="00055C17"/>
    <w:rsid w:val="00062F8C"/>
    <w:rsid w:val="00062F9F"/>
    <w:rsid w:val="00064BE1"/>
    <w:rsid w:val="0006513B"/>
    <w:rsid w:val="0006768D"/>
    <w:rsid w:val="00067E8D"/>
    <w:rsid w:val="00071311"/>
    <w:rsid w:val="00071633"/>
    <w:rsid w:val="00075432"/>
    <w:rsid w:val="00075677"/>
    <w:rsid w:val="000817DB"/>
    <w:rsid w:val="00081F2D"/>
    <w:rsid w:val="0008394D"/>
    <w:rsid w:val="00084876"/>
    <w:rsid w:val="00086421"/>
    <w:rsid w:val="000878F1"/>
    <w:rsid w:val="000914F2"/>
    <w:rsid w:val="00091591"/>
    <w:rsid w:val="00092DF3"/>
    <w:rsid w:val="00092F28"/>
    <w:rsid w:val="00094322"/>
    <w:rsid w:val="000968ED"/>
    <w:rsid w:val="000978B2"/>
    <w:rsid w:val="000A1512"/>
    <w:rsid w:val="000A4F3A"/>
    <w:rsid w:val="000A5413"/>
    <w:rsid w:val="000A6CD9"/>
    <w:rsid w:val="000B43BF"/>
    <w:rsid w:val="000B4DF6"/>
    <w:rsid w:val="000B565C"/>
    <w:rsid w:val="000B5DB2"/>
    <w:rsid w:val="000B7205"/>
    <w:rsid w:val="000C27BB"/>
    <w:rsid w:val="000C2EAC"/>
    <w:rsid w:val="000C3583"/>
    <w:rsid w:val="000C4AAA"/>
    <w:rsid w:val="000C7140"/>
    <w:rsid w:val="000D1205"/>
    <w:rsid w:val="000D24CF"/>
    <w:rsid w:val="000D2838"/>
    <w:rsid w:val="000D413C"/>
    <w:rsid w:val="000D4845"/>
    <w:rsid w:val="000D52A9"/>
    <w:rsid w:val="000D679F"/>
    <w:rsid w:val="000D71F3"/>
    <w:rsid w:val="000E08EB"/>
    <w:rsid w:val="000E0D5C"/>
    <w:rsid w:val="000E3687"/>
    <w:rsid w:val="000E487A"/>
    <w:rsid w:val="000E4A4D"/>
    <w:rsid w:val="000E5DCB"/>
    <w:rsid w:val="000E676C"/>
    <w:rsid w:val="000E6969"/>
    <w:rsid w:val="000F36A5"/>
    <w:rsid w:val="000F483C"/>
    <w:rsid w:val="000F50BC"/>
    <w:rsid w:val="000F5E56"/>
    <w:rsid w:val="000F6444"/>
    <w:rsid w:val="0010079E"/>
    <w:rsid w:val="001024FE"/>
    <w:rsid w:val="00103270"/>
    <w:rsid w:val="0010333D"/>
    <w:rsid w:val="00103F28"/>
    <w:rsid w:val="00104AD1"/>
    <w:rsid w:val="00104F75"/>
    <w:rsid w:val="0011410E"/>
    <w:rsid w:val="00114A42"/>
    <w:rsid w:val="00114F50"/>
    <w:rsid w:val="00116927"/>
    <w:rsid w:val="00116D47"/>
    <w:rsid w:val="001213FE"/>
    <w:rsid w:val="00121CCD"/>
    <w:rsid w:val="00122C94"/>
    <w:rsid w:val="00123352"/>
    <w:rsid w:val="00125E10"/>
    <w:rsid w:val="001260AB"/>
    <w:rsid w:val="00126A27"/>
    <w:rsid w:val="0013132D"/>
    <w:rsid w:val="00132709"/>
    <w:rsid w:val="00133B4B"/>
    <w:rsid w:val="0013498D"/>
    <w:rsid w:val="001362EE"/>
    <w:rsid w:val="00136F52"/>
    <w:rsid w:val="00140052"/>
    <w:rsid w:val="00140776"/>
    <w:rsid w:val="00141D16"/>
    <w:rsid w:val="001422CF"/>
    <w:rsid w:val="001423A1"/>
    <w:rsid w:val="00142868"/>
    <w:rsid w:val="00143639"/>
    <w:rsid w:val="00144505"/>
    <w:rsid w:val="0015130C"/>
    <w:rsid w:val="001517B3"/>
    <w:rsid w:val="00153A02"/>
    <w:rsid w:val="00157725"/>
    <w:rsid w:val="00161306"/>
    <w:rsid w:val="0016311A"/>
    <w:rsid w:val="001632C9"/>
    <w:rsid w:val="00163747"/>
    <w:rsid w:val="00171E5A"/>
    <w:rsid w:val="00171F28"/>
    <w:rsid w:val="00172B32"/>
    <w:rsid w:val="00173F8F"/>
    <w:rsid w:val="00175A32"/>
    <w:rsid w:val="00176BE4"/>
    <w:rsid w:val="00180177"/>
    <w:rsid w:val="001801FD"/>
    <w:rsid w:val="001832A6"/>
    <w:rsid w:val="00184659"/>
    <w:rsid w:val="0018467B"/>
    <w:rsid w:val="001859AC"/>
    <w:rsid w:val="00190BAB"/>
    <w:rsid w:val="00191FD6"/>
    <w:rsid w:val="0019212B"/>
    <w:rsid w:val="00192849"/>
    <w:rsid w:val="0019359A"/>
    <w:rsid w:val="00194010"/>
    <w:rsid w:val="001954A1"/>
    <w:rsid w:val="00197810"/>
    <w:rsid w:val="001A2664"/>
    <w:rsid w:val="001A2885"/>
    <w:rsid w:val="001A2EF4"/>
    <w:rsid w:val="001A3C56"/>
    <w:rsid w:val="001A3EE1"/>
    <w:rsid w:val="001A71F2"/>
    <w:rsid w:val="001A78E5"/>
    <w:rsid w:val="001B0BCA"/>
    <w:rsid w:val="001B0BD5"/>
    <w:rsid w:val="001B1237"/>
    <w:rsid w:val="001B1B6F"/>
    <w:rsid w:val="001B33FC"/>
    <w:rsid w:val="001C0722"/>
    <w:rsid w:val="001C1390"/>
    <w:rsid w:val="001C347C"/>
    <w:rsid w:val="001C6808"/>
    <w:rsid w:val="001D3F54"/>
    <w:rsid w:val="001D44C5"/>
    <w:rsid w:val="001D524A"/>
    <w:rsid w:val="001D7CB0"/>
    <w:rsid w:val="001E11D5"/>
    <w:rsid w:val="001E18D1"/>
    <w:rsid w:val="001E5851"/>
    <w:rsid w:val="001E7A7B"/>
    <w:rsid w:val="001F03A8"/>
    <w:rsid w:val="001F1A98"/>
    <w:rsid w:val="001F3AD1"/>
    <w:rsid w:val="001F40DF"/>
    <w:rsid w:val="001F4150"/>
    <w:rsid w:val="001F729E"/>
    <w:rsid w:val="001F73C2"/>
    <w:rsid w:val="00201CEC"/>
    <w:rsid w:val="0020429E"/>
    <w:rsid w:val="0020440F"/>
    <w:rsid w:val="00204A3E"/>
    <w:rsid w:val="00205622"/>
    <w:rsid w:val="002064FE"/>
    <w:rsid w:val="002071F3"/>
    <w:rsid w:val="00207E29"/>
    <w:rsid w:val="002101C1"/>
    <w:rsid w:val="0021133B"/>
    <w:rsid w:val="002121FA"/>
    <w:rsid w:val="002131D6"/>
    <w:rsid w:val="00213B1C"/>
    <w:rsid w:val="00213F7C"/>
    <w:rsid w:val="0021400C"/>
    <w:rsid w:val="00214D22"/>
    <w:rsid w:val="00214DB9"/>
    <w:rsid w:val="00215EA8"/>
    <w:rsid w:val="00217B02"/>
    <w:rsid w:val="002201D8"/>
    <w:rsid w:val="0022238F"/>
    <w:rsid w:val="0022276F"/>
    <w:rsid w:val="00227473"/>
    <w:rsid w:val="00227ACC"/>
    <w:rsid w:val="0023192A"/>
    <w:rsid w:val="002326F1"/>
    <w:rsid w:val="00232708"/>
    <w:rsid w:val="00233AFE"/>
    <w:rsid w:val="0023740F"/>
    <w:rsid w:val="002461DF"/>
    <w:rsid w:val="00246DFB"/>
    <w:rsid w:val="00251D63"/>
    <w:rsid w:val="00252480"/>
    <w:rsid w:val="00252DC2"/>
    <w:rsid w:val="002546FF"/>
    <w:rsid w:val="002562CB"/>
    <w:rsid w:val="002567B3"/>
    <w:rsid w:val="002569F8"/>
    <w:rsid w:val="002571B6"/>
    <w:rsid w:val="002634C4"/>
    <w:rsid w:val="00263751"/>
    <w:rsid w:val="0026574B"/>
    <w:rsid w:val="00265FF9"/>
    <w:rsid w:val="00266198"/>
    <w:rsid w:val="00271573"/>
    <w:rsid w:val="00274C19"/>
    <w:rsid w:val="00277115"/>
    <w:rsid w:val="00277B15"/>
    <w:rsid w:val="00277F84"/>
    <w:rsid w:val="002839BB"/>
    <w:rsid w:val="0028543B"/>
    <w:rsid w:val="00285C8F"/>
    <w:rsid w:val="002861BA"/>
    <w:rsid w:val="00286858"/>
    <w:rsid w:val="00286BBA"/>
    <w:rsid w:val="0028792E"/>
    <w:rsid w:val="0029058B"/>
    <w:rsid w:val="00290675"/>
    <w:rsid w:val="00290B5E"/>
    <w:rsid w:val="002910D9"/>
    <w:rsid w:val="002911D2"/>
    <w:rsid w:val="002928D3"/>
    <w:rsid w:val="002948B6"/>
    <w:rsid w:val="002A0878"/>
    <w:rsid w:val="002A0F8A"/>
    <w:rsid w:val="002A111B"/>
    <w:rsid w:val="002A55E4"/>
    <w:rsid w:val="002A5FE8"/>
    <w:rsid w:val="002B14DA"/>
    <w:rsid w:val="002B25A3"/>
    <w:rsid w:val="002B2B0B"/>
    <w:rsid w:val="002B348B"/>
    <w:rsid w:val="002B470A"/>
    <w:rsid w:val="002B6913"/>
    <w:rsid w:val="002C1084"/>
    <w:rsid w:val="002C2413"/>
    <w:rsid w:val="002C3996"/>
    <w:rsid w:val="002C55FC"/>
    <w:rsid w:val="002C6D4A"/>
    <w:rsid w:val="002C75D6"/>
    <w:rsid w:val="002D0919"/>
    <w:rsid w:val="002D155A"/>
    <w:rsid w:val="002D1B4C"/>
    <w:rsid w:val="002D32ED"/>
    <w:rsid w:val="002D3352"/>
    <w:rsid w:val="002D3BEE"/>
    <w:rsid w:val="002D436F"/>
    <w:rsid w:val="002D4A5A"/>
    <w:rsid w:val="002D5F74"/>
    <w:rsid w:val="002E0AA8"/>
    <w:rsid w:val="002E0DEA"/>
    <w:rsid w:val="002E1157"/>
    <w:rsid w:val="002E28EB"/>
    <w:rsid w:val="002E53CE"/>
    <w:rsid w:val="002E56A9"/>
    <w:rsid w:val="002E7D71"/>
    <w:rsid w:val="002F14AA"/>
    <w:rsid w:val="002F16FC"/>
    <w:rsid w:val="002F1FE6"/>
    <w:rsid w:val="002F2115"/>
    <w:rsid w:val="002F2A3A"/>
    <w:rsid w:val="002F2DB5"/>
    <w:rsid w:val="002F3643"/>
    <w:rsid w:val="002F4E68"/>
    <w:rsid w:val="003036B0"/>
    <w:rsid w:val="003036ED"/>
    <w:rsid w:val="00304CC2"/>
    <w:rsid w:val="0031009B"/>
    <w:rsid w:val="003104F3"/>
    <w:rsid w:val="003105B6"/>
    <w:rsid w:val="00311655"/>
    <w:rsid w:val="00311A9A"/>
    <w:rsid w:val="00312F7F"/>
    <w:rsid w:val="00313455"/>
    <w:rsid w:val="00314AAF"/>
    <w:rsid w:val="00315023"/>
    <w:rsid w:val="00317631"/>
    <w:rsid w:val="00321805"/>
    <w:rsid w:val="003228B7"/>
    <w:rsid w:val="003253D4"/>
    <w:rsid w:val="003265AE"/>
    <w:rsid w:val="00331B1C"/>
    <w:rsid w:val="00334F74"/>
    <w:rsid w:val="00336341"/>
    <w:rsid w:val="00337A7E"/>
    <w:rsid w:val="0034232A"/>
    <w:rsid w:val="00342363"/>
    <w:rsid w:val="00342497"/>
    <w:rsid w:val="00343238"/>
    <w:rsid w:val="003446F9"/>
    <w:rsid w:val="00345BB3"/>
    <w:rsid w:val="0034618D"/>
    <w:rsid w:val="003468DB"/>
    <w:rsid w:val="003470C4"/>
    <w:rsid w:val="003508A3"/>
    <w:rsid w:val="003508E4"/>
    <w:rsid w:val="0035452C"/>
    <w:rsid w:val="003566CA"/>
    <w:rsid w:val="00356C70"/>
    <w:rsid w:val="00357DFC"/>
    <w:rsid w:val="003600FD"/>
    <w:rsid w:val="00360FEE"/>
    <w:rsid w:val="00362D1C"/>
    <w:rsid w:val="00363BDB"/>
    <w:rsid w:val="003673CF"/>
    <w:rsid w:val="00367A2A"/>
    <w:rsid w:val="00367A72"/>
    <w:rsid w:val="00370563"/>
    <w:rsid w:val="003724C2"/>
    <w:rsid w:val="003738FC"/>
    <w:rsid w:val="00374643"/>
    <w:rsid w:val="00374E8E"/>
    <w:rsid w:val="00375D1A"/>
    <w:rsid w:val="00377923"/>
    <w:rsid w:val="00377FB7"/>
    <w:rsid w:val="00381A2D"/>
    <w:rsid w:val="00382708"/>
    <w:rsid w:val="003827D2"/>
    <w:rsid w:val="00382E6C"/>
    <w:rsid w:val="003845C1"/>
    <w:rsid w:val="0039017D"/>
    <w:rsid w:val="00391438"/>
    <w:rsid w:val="00395187"/>
    <w:rsid w:val="00396431"/>
    <w:rsid w:val="003A02AD"/>
    <w:rsid w:val="003A0A18"/>
    <w:rsid w:val="003A16E2"/>
    <w:rsid w:val="003A205D"/>
    <w:rsid w:val="003A537D"/>
    <w:rsid w:val="003A5386"/>
    <w:rsid w:val="003A562E"/>
    <w:rsid w:val="003A5AAC"/>
    <w:rsid w:val="003A5E4E"/>
    <w:rsid w:val="003A5E64"/>
    <w:rsid w:val="003A6F89"/>
    <w:rsid w:val="003A76D8"/>
    <w:rsid w:val="003A7732"/>
    <w:rsid w:val="003B0960"/>
    <w:rsid w:val="003B096C"/>
    <w:rsid w:val="003B0D42"/>
    <w:rsid w:val="003B1BD5"/>
    <w:rsid w:val="003B1D01"/>
    <w:rsid w:val="003B266F"/>
    <w:rsid w:val="003B38C1"/>
    <w:rsid w:val="003B42F7"/>
    <w:rsid w:val="003C0137"/>
    <w:rsid w:val="003C3636"/>
    <w:rsid w:val="003C6308"/>
    <w:rsid w:val="003C6570"/>
    <w:rsid w:val="003C66F9"/>
    <w:rsid w:val="003C75F6"/>
    <w:rsid w:val="003D26FB"/>
    <w:rsid w:val="003D34C6"/>
    <w:rsid w:val="003D352A"/>
    <w:rsid w:val="003D38C0"/>
    <w:rsid w:val="003D480F"/>
    <w:rsid w:val="003D49BF"/>
    <w:rsid w:val="003D4C9A"/>
    <w:rsid w:val="003D4DA5"/>
    <w:rsid w:val="003D6644"/>
    <w:rsid w:val="003D6755"/>
    <w:rsid w:val="003D7186"/>
    <w:rsid w:val="003E05F0"/>
    <w:rsid w:val="003E0B01"/>
    <w:rsid w:val="003E0B86"/>
    <w:rsid w:val="003E1879"/>
    <w:rsid w:val="003E1B40"/>
    <w:rsid w:val="003E27A7"/>
    <w:rsid w:val="003E396B"/>
    <w:rsid w:val="003E4125"/>
    <w:rsid w:val="003F0299"/>
    <w:rsid w:val="003F0964"/>
    <w:rsid w:val="003F0B97"/>
    <w:rsid w:val="003F7A83"/>
    <w:rsid w:val="003F7E54"/>
    <w:rsid w:val="0040031A"/>
    <w:rsid w:val="00401601"/>
    <w:rsid w:val="0040346B"/>
    <w:rsid w:val="0040491C"/>
    <w:rsid w:val="0040561E"/>
    <w:rsid w:val="00407076"/>
    <w:rsid w:val="00411948"/>
    <w:rsid w:val="00413983"/>
    <w:rsid w:val="0041473B"/>
    <w:rsid w:val="00415FCC"/>
    <w:rsid w:val="00421988"/>
    <w:rsid w:val="00423211"/>
    <w:rsid w:val="00423E3E"/>
    <w:rsid w:val="00427AF4"/>
    <w:rsid w:val="00427EC9"/>
    <w:rsid w:val="00430C1D"/>
    <w:rsid w:val="00430FDE"/>
    <w:rsid w:val="004324FA"/>
    <w:rsid w:val="004327B6"/>
    <w:rsid w:val="004340A2"/>
    <w:rsid w:val="00437EC7"/>
    <w:rsid w:val="004400E2"/>
    <w:rsid w:val="00440478"/>
    <w:rsid w:val="00441E99"/>
    <w:rsid w:val="004422A8"/>
    <w:rsid w:val="004438EB"/>
    <w:rsid w:val="00444AF5"/>
    <w:rsid w:val="0044508B"/>
    <w:rsid w:val="00445377"/>
    <w:rsid w:val="0044557F"/>
    <w:rsid w:val="004455A3"/>
    <w:rsid w:val="004456CB"/>
    <w:rsid w:val="00450313"/>
    <w:rsid w:val="004519FF"/>
    <w:rsid w:val="00452E59"/>
    <w:rsid w:val="0045351B"/>
    <w:rsid w:val="00453934"/>
    <w:rsid w:val="00453C99"/>
    <w:rsid w:val="00455592"/>
    <w:rsid w:val="00455FCE"/>
    <w:rsid w:val="004569D4"/>
    <w:rsid w:val="004574EA"/>
    <w:rsid w:val="00457A2E"/>
    <w:rsid w:val="0046007C"/>
    <w:rsid w:val="004600AA"/>
    <w:rsid w:val="0046057F"/>
    <w:rsid w:val="00460BC1"/>
    <w:rsid w:val="00461632"/>
    <w:rsid w:val="00463E94"/>
    <w:rsid w:val="004647DA"/>
    <w:rsid w:val="00464A97"/>
    <w:rsid w:val="004659D0"/>
    <w:rsid w:val="00466120"/>
    <w:rsid w:val="004666BF"/>
    <w:rsid w:val="00466B60"/>
    <w:rsid w:val="00470622"/>
    <w:rsid w:val="00470E9B"/>
    <w:rsid w:val="00473D15"/>
    <w:rsid w:val="00473DAA"/>
    <w:rsid w:val="00473E7E"/>
    <w:rsid w:val="00474062"/>
    <w:rsid w:val="0047640B"/>
    <w:rsid w:val="0047687D"/>
    <w:rsid w:val="004768D6"/>
    <w:rsid w:val="00477D6B"/>
    <w:rsid w:val="00480055"/>
    <w:rsid w:val="0048303B"/>
    <w:rsid w:val="004833BB"/>
    <w:rsid w:val="0048372A"/>
    <w:rsid w:val="00484BC8"/>
    <w:rsid w:val="0048530B"/>
    <w:rsid w:val="00486272"/>
    <w:rsid w:val="00490F8F"/>
    <w:rsid w:val="004928B8"/>
    <w:rsid w:val="00492ABA"/>
    <w:rsid w:val="00493D61"/>
    <w:rsid w:val="00495FD3"/>
    <w:rsid w:val="00496429"/>
    <w:rsid w:val="00497107"/>
    <w:rsid w:val="004A0330"/>
    <w:rsid w:val="004A0556"/>
    <w:rsid w:val="004A3C7B"/>
    <w:rsid w:val="004A44D7"/>
    <w:rsid w:val="004A510F"/>
    <w:rsid w:val="004A6099"/>
    <w:rsid w:val="004A6C0A"/>
    <w:rsid w:val="004A7CA6"/>
    <w:rsid w:val="004B06EF"/>
    <w:rsid w:val="004B14C9"/>
    <w:rsid w:val="004B192B"/>
    <w:rsid w:val="004B2AC4"/>
    <w:rsid w:val="004B4B22"/>
    <w:rsid w:val="004B4C76"/>
    <w:rsid w:val="004B63FA"/>
    <w:rsid w:val="004B7066"/>
    <w:rsid w:val="004C2748"/>
    <w:rsid w:val="004C2A14"/>
    <w:rsid w:val="004C2D87"/>
    <w:rsid w:val="004C61E4"/>
    <w:rsid w:val="004C685F"/>
    <w:rsid w:val="004C68A3"/>
    <w:rsid w:val="004D085B"/>
    <w:rsid w:val="004D0EC1"/>
    <w:rsid w:val="004D2689"/>
    <w:rsid w:val="004D2CFC"/>
    <w:rsid w:val="004D39B0"/>
    <w:rsid w:val="004D39C4"/>
    <w:rsid w:val="004D43CF"/>
    <w:rsid w:val="004D43F0"/>
    <w:rsid w:val="004D5A35"/>
    <w:rsid w:val="004D7E9A"/>
    <w:rsid w:val="004E2DC6"/>
    <w:rsid w:val="004E33DF"/>
    <w:rsid w:val="004E360E"/>
    <w:rsid w:val="004E4414"/>
    <w:rsid w:val="004E4582"/>
    <w:rsid w:val="004E4C8F"/>
    <w:rsid w:val="004F1D91"/>
    <w:rsid w:val="004F1FB1"/>
    <w:rsid w:val="004F2BA3"/>
    <w:rsid w:val="004F3BFD"/>
    <w:rsid w:val="004F4530"/>
    <w:rsid w:val="004F6018"/>
    <w:rsid w:val="00501477"/>
    <w:rsid w:val="00502196"/>
    <w:rsid w:val="005038E2"/>
    <w:rsid w:val="00505642"/>
    <w:rsid w:val="00506DA6"/>
    <w:rsid w:val="00507694"/>
    <w:rsid w:val="00507A23"/>
    <w:rsid w:val="00507C99"/>
    <w:rsid w:val="005104F5"/>
    <w:rsid w:val="005111FF"/>
    <w:rsid w:val="00512175"/>
    <w:rsid w:val="005127E8"/>
    <w:rsid w:val="0051296D"/>
    <w:rsid w:val="00515FA2"/>
    <w:rsid w:val="005163A0"/>
    <w:rsid w:val="00517C55"/>
    <w:rsid w:val="00520E64"/>
    <w:rsid w:val="005213FD"/>
    <w:rsid w:val="005225E8"/>
    <w:rsid w:val="00523289"/>
    <w:rsid w:val="005257C4"/>
    <w:rsid w:val="00525808"/>
    <w:rsid w:val="00525C51"/>
    <w:rsid w:val="0053057A"/>
    <w:rsid w:val="00530AED"/>
    <w:rsid w:val="005325AF"/>
    <w:rsid w:val="00532B76"/>
    <w:rsid w:val="00534A27"/>
    <w:rsid w:val="00536061"/>
    <w:rsid w:val="00536412"/>
    <w:rsid w:val="005368FF"/>
    <w:rsid w:val="0054051C"/>
    <w:rsid w:val="005428C5"/>
    <w:rsid w:val="00542AF5"/>
    <w:rsid w:val="005430E7"/>
    <w:rsid w:val="00551F43"/>
    <w:rsid w:val="00552015"/>
    <w:rsid w:val="005524FD"/>
    <w:rsid w:val="00552CB4"/>
    <w:rsid w:val="005560B4"/>
    <w:rsid w:val="005566DA"/>
    <w:rsid w:val="00560A29"/>
    <w:rsid w:val="005621E2"/>
    <w:rsid w:val="005636D3"/>
    <w:rsid w:val="0057070A"/>
    <w:rsid w:val="00573DBB"/>
    <w:rsid w:val="00574057"/>
    <w:rsid w:val="005767CB"/>
    <w:rsid w:val="00576F37"/>
    <w:rsid w:val="00577A82"/>
    <w:rsid w:val="005836F4"/>
    <w:rsid w:val="0058466E"/>
    <w:rsid w:val="00584C98"/>
    <w:rsid w:val="00584CCE"/>
    <w:rsid w:val="00590655"/>
    <w:rsid w:val="00590FD9"/>
    <w:rsid w:val="00593567"/>
    <w:rsid w:val="00594D27"/>
    <w:rsid w:val="0059510D"/>
    <w:rsid w:val="00595451"/>
    <w:rsid w:val="005A24C3"/>
    <w:rsid w:val="005A3AB1"/>
    <w:rsid w:val="005A4A04"/>
    <w:rsid w:val="005A761A"/>
    <w:rsid w:val="005B06A8"/>
    <w:rsid w:val="005B0781"/>
    <w:rsid w:val="005B2191"/>
    <w:rsid w:val="005B3CC5"/>
    <w:rsid w:val="005B65E3"/>
    <w:rsid w:val="005B6672"/>
    <w:rsid w:val="005C2E0B"/>
    <w:rsid w:val="005C7A9B"/>
    <w:rsid w:val="005C7D31"/>
    <w:rsid w:val="005D39E4"/>
    <w:rsid w:val="005D5A3E"/>
    <w:rsid w:val="005D642A"/>
    <w:rsid w:val="005D65D9"/>
    <w:rsid w:val="005D661F"/>
    <w:rsid w:val="005D7560"/>
    <w:rsid w:val="005E0930"/>
    <w:rsid w:val="005E1669"/>
    <w:rsid w:val="005E1A38"/>
    <w:rsid w:val="005E279D"/>
    <w:rsid w:val="005E56FF"/>
    <w:rsid w:val="005E6A65"/>
    <w:rsid w:val="005E6C6C"/>
    <w:rsid w:val="005E7E59"/>
    <w:rsid w:val="005F29F5"/>
    <w:rsid w:val="005F2A73"/>
    <w:rsid w:val="005F37B3"/>
    <w:rsid w:val="005F4952"/>
    <w:rsid w:val="005F7F2E"/>
    <w:rsid w:val="006007C9"/>
    <w:rsid w:val="00601760"/>
    <w:rsid w:val="00601AF7"/>
    <w:rsid w:val="00601C4B"/>
    <w:rsid w:val="00605827"/>
    <w:rsid w:val="00606AFD"/>
    <w:rsid w:val="006071F9"/>
    <w:rsid w:val="006076CC"/>
    <w:rsid w:val="00610FD6"/>
    <w:rsid w:val="006114FA"/>
    <w:rsid w:val="00611AD7"/>
    <w:rsid w:val="006123C8"/>
    <w:rsid w:val="0061242F"/>
    <w:rsid w:val="006158DC"/>
    <w:rsid w:val="00620E10"/>
    <w:rsid w:val="006217F1"/>
    <w:rsid w:val="00621FFA"/>
    <w:rsid w:val="006221CB"/>
    <w:rsid w:val="00623501"/>
    <w:rsid w:val="00624C88"/>
    <w:rsid w:val="00624E31"/>
    <w:rsid w:val="00626383"/>
    <w:rsid w:val="00631130"/>
    <w:rsid w:val="0063211E"/>
    <w:rsid w:val="00634B28"/>
    <w:rsid w:val="006357A5"/>
    <w:rsid w:val="006364D5"/>
    <w:rsid w:val="006365C3"/>
    <w:rsid w:val="0063706A"/>
    <w:rsid w:val="006376B7"/>
    <w:rsid w:val="00641F96"/>
    <w:rsid w:val="006444A3"/>
    <w:rsid w:val="00646050"/>
    <w:rsid w:val="0064791D"/>
    <w:rsid w:val="00647A3E"/>
    <w:rsid w:val="00647E74"/>
    <w:rsid w:val="006521E9"/>
    <w:rsid w:val="00655C52"/>
    <w:rsid w:val="006572DA"/>
    <w:rsid w:val="00657A02"/>
    <w:rsid w:val="00660AFD"/>
    <w:rsid w:val="00660EBC"/>
    <w:rsid w:val="00663F24"/>
    <w:rsid w:val="00665E5F"/>
    <w:rsid w:val="006672F3"/>
    <w:rsid w:val="00670D50"/>
    <w:rsid w:val="006713CA"/>
    <w:rsid w:val="006731E4"/>
    <w:rsid w:val="00674869"/>
    <w:rsid w:val="00674EA4"/>
    <w:rsid w:val="00674F28"/>
    <w:rsid w:val="0067561E"/>
    <w:rsid w:val="006764D1"/>
    <w:rsid w:val="00676C5C"/>
    <w:rsid w:val="00677024"/>
    <w:rsid w:val="00680010"/>
    <w:rsid w:val="00680A27"/>
    <w:rsid w:val="00682CE5"/>
    <w:rsid w:val="006842DC"/>
    <w:rsid w:val="00684411"/>
    <w:rsid w:val="00685460"/>
    <w:rsid w:val="00687359"/>
    <w:rsid w:val="00687D25"/>
    <w:rsid w:val="006913AB"/>
    <w:rsid w:val="00691D3B"/>
    <w:rsid w:val="0069231F"/>
    <w:rsid w:val="006941A5"/>
    <w:rsid w:val="00694B27"/>
    <w:rsid w:val="00695558"/>
    <w:rsid w:val="00697206"/>
    <w:rsid w:val="006A0600"/>
    <w:rsid w:val="006A09BF"/>
    <w:rsid w:val="006A3AD3"/>
    <w:rsid w:val="006B1148"/>
    <w:rsid w:val="006B14D2"/>
    <w:rsid w:val="006B72EE"/>
    <w:rsid w:val="006C0BEE"/>
    <w:rsid w:val="006C1330"/>
    <w:rsid w:val="006C1EAE"/>
    <w:rsid w:val="006C3A30"/>
    <w:rsid w:val="006C439B"/>
    <w:rsid w:val="006C493F"/>
    <w:rsid w:val="006C518B"/>
    <w:rsid w:val="006C5831"/>
    <w:rsid w:val="006C6E02"/>
    <w:rsid w:val="006D2517"/>
    <w:rsid w:val="006D2D90"/>
    <w:rsid w:val="006D3958"/>
    <w:rsid w:val="006D4A27"/>
    <w:rsid w:val="006D4BC2"/>
    <w:rsid w:val="006D5E0F"/>
    <w:rsid w:val="006E499A"/>
    <w:rsid w:val="006E4ADD"/>
    <w:rsid w:val="006E7738"/>
    <w:rsid w:val="006F03CB"/>
    <w:rsid w:val="006F0A6B"/>
    <w:rsid w:val="006F11DE"/>
    <w:rsid w:val="006F15F4"/>
    <w:rsid w:val="006F7D3A"/>
    <w:rsid w:val="00700B2E"/>
    <w:rsid w:val="007017D2"/>
    <w:rsid w:val="0070390D"/>
    <w:rsid w:val="007044EF"/>
    <w:rsid w:val="007052FA"/>
    <w:rsid w:val="007058FB"/>
    <w:rsid w:val="00705FB8"/>
    <w:rsid w:val="007061FA"/>
    <w:rsid w:val="00712A30"/>
    <w:rsid w:val="007142EC"/>
    <w:rsid w:val="0071517A"/>
    <w:rsid w:val="00720B22"/>
    <w:rsid w:val="00720CF6"/>
    <w:rsid w:val="00721C90"/>
    <w:rsid w:val="007223CB"/>
    <w:rsid w:val="00722E7F"/>
    <w:rsid w:val="00722F6C"/>
    <w:rsid w:val="00723B53"/>
    <w:rsid w:val="00724DB6"/>
    <w:rsid w:val="00725FFB"/>
    <w:rsid w:val="007279DD"/>
    <w:rsid w:val="00731667"/>
    <w:rsid w:val="00731F1B"/>
    <w:rsid w:val="007329DB"/>
    <w:rsid w:val="00733889"/>
    <w:rsid w:val="007342E7"/>
    <w:rsid w:val="00734560"/>
    <w:rsid w:val="00735A86"/>
    <w:rsid w:val="00737BEE"/>
    <w:rsid w:val="007425C7"/>
    <w:rsid w:val="00742C5E"/>
    <w:rsid w:val="00742D5B"/>
    <w:rsid w:val="00742DA8"/>
    <w:rsid w:val="00743691"/>
    <w:rsid w:val="00744086"/>
    <w:rsid w:val="00746260"/>
    <w:rsid w:val="0074628F"/>
    <w:rsid w:val="00747E5C"/>
    <w:rsid w:val="007502AD"/>
    <w:rsid w:val="007512A8"/>
    <w:rsid w:val="00752615"/>
    <w:rsid w:val="007536F7"/>
    <w:rsid w:val="00754C34"/>
    <w:rsid w:val="00756171"/>
    <w:rsid w:val="00756390"/>
    <w:rsid w:val="007564FC"/>
    <w:rsid w:val="00757CD9"/>
    <w:rsid w:val="007603F5"/>
    <w:rsid w:val="007606AF"/>
    <w:rsid w:val="00763A18"/>
    <w:rsid w:val="0076400E"/>
    <w:rsid w:val="007643B6"/>
    <w:rsid w:val="007663FD"/>
    <w:rsid w:val="0077035F"/>
    <w:rsid w:val="00771405"/>
    <w:rsid w:val="00771F18"/>
    <w:rsid w:val="00772183"/>
    <w:rsid w:val="00772C7B"/>
    <w:rsid w:val="00772CD6"/>
    <w:rsid w:val="00773AC9"/>
    <w:rsid w:val="00775624"/>
    <w:rsid w:val="0077602C"/>
    <w:rsid w:val="00776228"/>
    <w:rsid w:val="00776D4C"/>
    <w:rsid w:val="00780FD8"/>
    <w:rsid w:val="00781A6B"/>
    <w:rsid w:val="00783A7B"/>
    <w:rsid w:val="00784BE8"/>
    <w:rsid w:val="00784CAB"/>
    <w:rsid w:val="00791025"/>
    <w:rsid w:val="00791D3A"/>
    <w:rsid w:val="00795DD3"/>
    <w:rsid w:val="00795FF4"/>
    <w:rsid w:val="0079790C"/>
    <w:rsid w:val="007A22A5"/>
    <w:rsid w:val="007A45ED"/>
    <w:rsid w:val="007A5B34"/>
    <w:rsid w:val="007A6D4F"/>
    <w:rsid w:val="007B40E8"/>
    <w:rsid w:val="007B6132"/>
    <w:rsid w:val="007B6A58"/>
    <w:rsid w:val="007B792E"/>
    <w:rsid w:val="007C0AEC"/>
    <w:rsid w:val="007C10AB"/>
    <w:rsid w:val="007C201C"/>
    <w:rsid w:val="007C7C04"/>
    <w:rsid w:val="007D1613"/>
    <w:rsid w:val="007D1EC9"/>
    <w:rsid w:val="007D5042"/>
    <w:rsid w:val="007E2A0A"/>
    <w:rsid w:val="007E46DE"/>
    <w:rsid w:val="007E5797"/>
    <w:rsid w:val="007E617E"/>
    <w:rsid w:val="007F005F"/>
    <w:rsid w:val="007F0B16"/>
    <w:rsid w:val="007F1E88"/>
    <w:rsid w:val="007F2C03"/>
    <w:rsid w:val="007F30DD"/>
    <w:rsid w:val="007F53B0"/>
    <w:rsid w:val="007F5937"/>
    <w:rsid w:val="007F6A8F"/>
    <w:rsid w:val="007F74E2"/>
    <w:rsid w:val="007F7BE3"/>
    <w:rsid w:val="008022B2"/>
    <w:rsid w:val="00802F1E"/>
    <w:rsid w:val="00803515"/>
    <w:rsid w:val="00803D46"/>
    <w:rsid w:val="0080449C"/>
    <w:rsid w:val="0080680B"/>
    <w:rsid w:val="008070A9"/>
    <w:rsid w:val="00807B45"/>
    <w:rsid w:val="00810D4E"/>
    <w:rsid w:val="00810D72"/>
    <w:rsid w:val="00812604"/>
    <w:rsid w:val="0081422D"/>
    <w:rsid w:val="00815A28"/>
    <w:rsid w:val="00820AA6"/>
    <w:rsid w:val="00821829"/>
    <w:rsid w:val="00821B2C"/>
    <w:rsid w:val="00822A97"/>
    <w:rsid w:val="00822F69"/>
    <w:rsid w:val="00825A8A"/>
    <w:rsid w:val="00826AF0"/>
    <w:rsid w:val="0083038F"/>
    <w:rsid w:val="00830552"/>
    <w:rsid w:val="00831EEC"/>
    <w:rsid w:val="008320F0"/>
    <w:rsid w:val="0083400B"/>
    <w:rsid w:val="0083456D"/>
    <w:rsid w:val="00836C00"/>
    <w:rsid w:val="008376BB"/>
    <w:rsid w:val="0084134D"/>
    <w:rsid w:val="00843E75"/>
    <w:rsid w:val="0084526C"/>
    <w:rsid w:val="008452A4"/>
    <w:rsid w:val="00845B2F"/>
    <w:rsid w:val="00847C00"/>
    <w:rsid w:val="00850681"/>
    <w:rsid w:val="0085091D"/>
    <w:rsid w:val="00851849"/>
    <w:rsid w:val="008535AC"/>
    <w:rsid w:val="0085363E"/>
    <w:rsid w:val="00853F5E"/>
    <w:rsid w:val="00854AB0"/>
    <w:rsid w:val="00855103"/>
    <w:rsid w:val="008562B0"/>
    <w:rsid w:val="00856545"/>
    <w:rsid w:val="008604A8"/>
    <w:rsid w:val="00864693"/>
    <w:rsid w:val="008657BE"/>
    <w:rsid w:val="00865C7D"/>
    <w:rsid w:val="00866FA2"/>
    <w:rsid w:val="008710CF"/>
    <w:rsid w:val="00872BB9"/>
    <w:rsid w:val="00872CD0"/>
    <w:rsid w:val="0087382D"/>
    <w:rsid w:val="00873EE5"/>
    <w:rsid w:val="00874D01"/>
    <w:rsid w:val="00877FC0"/>
    <w:rsid w:val="00880264"/>
    <w:rsid w:val="00881ECA"/>
    <w:rsid w:val="00883EED"/>
    <w:rsid w:val="00891724"/>
    <w:rsid w:val="008920B3"/>
    <w:rsid w:val="00892EAF"/>
    <w:rsid w:val="008935AD"/>
    <w:rsid w:val="00896667"/>
    <w:rsid w:val="008A0CAB"/>
    <w:rsid w:val="008A221C"/>
    <w:rsid w:val="008A24F5"/>
    <w:rsid w:val="008A2503"/>
    <w:rsid w:val="008A70EF"/>
    <w:rsid w:val="008A7868"/>
    <w:rsid w:val="008A7B01"/>
    <w:rsid w:val="008B12A2"/>
    <w:rsid w:val="008B13A7"/>
    <w:rsid w:val="008B15C3"/>
    <w:rsid w:val="008B1877"/>
    <w:rsid w:val="008B23F9"/>
    <w:rsid w:val="008B2CC1"/>
    <w:rsid w:val="008B2FF0"/>
    <w:rsid w:val="008B378D"/>
    <w:rsid w:val="008B423C"/>
    <w:rsid w:val="008B4B5E"/>
    <w:rsid w:val="008B5E8E"/>
    <w:rsid w:val="008B60B2"/>
    <w:rsid w:val="008B64FC"/>
    <w:rsid w:val="008B6D16"/>
    <w:rsid w:val="008B6F38"/>
    <w:rsid w:val="008B73AD"/>
    <w:rsid w:val="008C583F"/>
    <w:rsid w:val="008D0499"/>
    <w:rsid w:val="008D35C9"/>
    <w:rsid w:val="008D5382"/>
    <w:rsid w:val="008D6204"/>
    <w:rsid w:val="008D779B"/>
    <w:rsid w:val="008E1286"/>
    <w:rsid w:val="008E1FEF"/>
    <w:rsid w:val="008E2273"/>
    <w:rsid w:val="008E240D"/>
    <w:rsid w:val="008E3C74"/>
    <w:rsid w:val="008E41D7"/>
    <w:rsid w:val="008E67EE"/>
    <w:rsid w:val="008E721F"/>
    <w:rsid w:val="008E738A"/>
    <w:rsid w:val="008E7FA6"/>
    <w:rsid w:val="008F0F4A"/>
    <w:rsid w:val="008F0F70"/>
    <w:rsid w:val="008F1AB9"/>
    <w:rsid w:val="008F6122"/>
    <w:rsid w:val="008F6B4A"/>
    <w:rsid w:val="008F6DC5"/>
    <w:rsid w:val="008F7D8E"/>
    <w:rsid w:val="00900819"/>
    <w:rsid w:val="009011DF"/>
    <w:rsid w:val="009065A0"/>
    <w:rsid w:val="0090731E"/>
    <w:rsid w:val="00910C55"/>
    <w:rsid w:val="009122B1"/>
    <w:rsid w:val="009155A2"/>
    <w:rsid w:val="00915B10"/>
    <w:rsid w:val="0091644C"/>
    <w:rsid w:val="00916EE2"/>
    <w:rsid w:val="00922001"/>
    <w:rsid w:val="0092253E"/>
    <w:rsid w:val="00923E95"/>
    <w:rsid w:val="00925021"/>
    <w:rsid w:val="009268F2"/>
    <w:rsid w:val="00931E9B"/>
    <w:rsid w:val="0093203C"/>
    <w:rsid w:val="00933077"/>
    <w:rsid w:val="00936479"/>
    <w:rsid w:val="00942274"/>
    <w:rsid w:val="00942BDF"/>
    <w:rsid w:val="00942D7A"/>
    <w:rsid w:val="00943FC1"/>
    <w:rsid w:val="009475CF"/>
    <w:rsid w:val="00947F84"/>
    <w:rsid w:val="009507FE"/>
    <w:rsid w:val="00951241"/>
    <w:rsid w:val="0095285F"/>
    <w:rsid w:val="00952FD2"/>
    <w:rsid w:val="0095314C"/>
    <w:rsid w:val="009537CE"/>
    <w:rsid w:val="00955908"/>
    <w:rsid w:val="009567A8"/>
    <w:rsid w:val="009600B6"/>
    <w:rsid w:val="00962DA3"/>
    <w:rsid w:val="0096413E"/>
    <w:rsid w:val="00965EE5"/>
    <w:rsid w:val="00966A22"/>
    <w:rsid w:val="0096722F"/>
    <w:rsid w:val="00971046"/>
    <w:rsid w:val="00971FA1"/>
    <w:rsid w:val="009720A2"/>
    <w:rsid w:val="0097674C"/>
    <w:rsid w:val="00980843"/>
    <w:rsid w:val="00980F27"/>
    <w:rsid w:val="00981133"/>
    <w:rsid w:val="00981C49"/>
    <w:rsid w:val="00982437"/>
    <w:rsid w:val="009849DD"/>
    <w:rsid w:val="00984DFB"/>
    <w:rsid w:val="009861F9"/>
    <w:rsid w:val="0098740E"/>
    <w:rsid w:val="00987C2C"/>
    <w:rsid w:val="0099117B"/>
    <w:rsid w:val="009921E2"/>
    <w:rsid w:val="009923B0"/>
    <w:rsid w:val="00994730"/>
    <w:rsid w:val="0099634D"/>
    <w:rsid w:val="00997FB9"/>
    <w:rsid w:val="009A0F21"/>
    <w:rsid w:val="009A1E51"/>
    <w:rsid w:val="009A1EFC"/>
    <w:rsid w:val="009A2C4B"/>
    <w:rsid w:val="009A46C1"/>
    <w:rsid w:val="009A4ADF"/>
    <w:rsid w:val="009B3420"/>
    <w:rsid w:val="009B7981"/>
    <w:rsid w:val="009B7CBE"/>
    <w:rsid w:val="009C2877"/>
    <w:rsid w:val="009C3C58"/>
    <w:rsid w:val="009C3FB8"/>
    <w:rsid w:val="009C486C"/>
    <w:rsid w:val="009C4A48"/>
    <w:rsid w:val="009C58B2"/>
    <w:rsid w:val="009C637A"/>
    <w:rsid w:val="009C6536"/>
    <w:rsid w:val="009C6867"/>
    <w:rsid w:val="009C7BA2"/>
    <w:rsid w:val="009C7E9E"/>
    <w:rsid w:val="009D2190"/>
    <w:rsid w:val="009D277B"/>
    <w:rsid w:val="009D2B79"/>
    <w:rsid w:val="009D5590"/>
    <w:rsid w:val="009D576B"/>
    <w:rsid w:val="009E2791"/>
    <w:rsid w:val="009E3F6F"/>
    <w:rsid w:val="009E591F"/>
    <w:rsid w:val="009E6241"/>
    <w:rsid w:val="009E6F5B"/>
    <w:rsid w:val="009E77B1"/>
    <w:rsid w:val="009F26EB"/>
    <w:rsid w:val="009F2C56"/>
    <w:rsid w:val="009F3BF9"/>
    <w:rsid w:val="009F499F"/>
    <w:rsid w:val="009F74A0"/>
    <w:rsid w:val="00A005B6"/>
    <w:rsid w:val="00A00B98"/>
    <w:rsid w:val="00A0244D"/>
    <w:rsid w:val="00A038E1"/>
    <w:rsid w:val="00A05255"/>
    <w:rsid w:val="00A0662F"/>
    <w:rsid w:val="00A06AE9"/>
    <w:rsid w:val="00A10A27"/>
    <w:rsid w:val="00A113EC"/>
    <w:rsid w:val="00A11410"/>
    <w:rsid w:val="00A11CE4"/>
    <w:rsid w:val="00A204BA"/>
    <w:rsid w:val="00A20B0E"/>
    <w:rsid w:val="00A2228A"/>
    <w:rsid w:val="00A23484"/>
    <w:rsid w:val="00A23A52"/>
    <w:rsid w:val="00A23F17"/>
    <w:rsid w:val="00A25370"/>
    <w:rsid w:val="00A31755"/>
    <w:rsid w:val="00A318B8"/>
    <w:rsid w:val="00A357BB"/>
    <w:rsid w:val="00A367F9"/>
    <w:rsid w:val="00A3736B"/>
    <w:rsid w:val="00A37E6E"/>
    <w:rsid w:val="00A40E3E"/>
    <w:rsid w:val="00A418C2"/>
    <w:rsid w:val="00A41F15"/>
    <w:rsid w:val="00A42B17"/>
    <w:rsid w:val="00A42DAF"/>
    <w:rsid w:val="00A4333E"/>
    <w:rsid w:val="00A44253"/>
    <w:rsid w:val="00A44925"/>
    <w:rsid w:val="00A45BD8"/>
    <w:rsid w:val="00A4736E"/>
    <w:rsid w:val="00A51F83"/>
    <w:rsid w:val="00A51FA6"/>
    <w:rsid w:val="00A52405"/>
    <w:rsid w:val="00A5396A"/>
    <w:rsid w:val="00A5440F"/>
    <w:rsid w:val="00A55D7F"/>
    <w:rsid w:val="00A613EF"/>
    <w:rsid w:val="00A61CEC"/>
    <w:rsid w:val="00A620CD"/>
    <w:rsid w:val="00A632ED"/>
    <w:rsid w:val="00A65037"/>
    <w:rsid w:val="00A67154"/>
    <w:rsid w:val="00A70079"/>
    <w:rsid w:val="00A75D9B"/>
    <w:rsid w:val="00A76189"/>
    <w:rsid w:val="00A778BF"/>
    <w:rsid w:val="00A81736"/>
    <w:rsid w:val="00A84833"/>
    <w:rsid w:val="00A85188"/>
    <w:rsid w:val="00A85B8E"/>
    <w:rsid w:val="00A87992"/>
    <w:rsid w:val="00A90B01"/>
    <w:rsid w:val="00A91708"/>
    <w:rsid w:val="00A91A30"/>
    <w:rsid w:val="00A91E34"/>
    <w:rsid w:val="00A934C3"/>
    <w:rsid w:val="00A93EEC"/>
    <w:rsid w:val="00A94425"/>
    <w:rsid w:val="00A953B9"/>
    <w:rsid w:val="00A95E7F"/>
    <w:rsid w:val="00AA26E5"/>
    <w:rsid w:val="00AA275F"/>
    <w:rsid w:val="00AA2D9A"/>
    <w:rsid w:val="00AA55AF"/>
    <w:rsid w:val="00AA7E2E"/>
    <w:rsid w:val="00AB1602"/>
    <w:rsid w:val="00AB24E3"/>
    <w:rsid w:val="00AB38DB"/>
    <w:rsid w:val="00AB3B85"/>
    <w:rsid w:val="00AB45FF"/>
    <w:rsid w:val="00AB4FE8"/>
    <w:rsid w:val="00AB5874"/>
    <w:rsid w:val="00AB6CA1"/>
    <w:rsid w:val="00AB71CC"/>
    <w:rsid w:val="00AC0DE7"/>
    <w:rsid w:val="00AC0E4D"/>
    <w:rsid w:val="00AC205C"/>
    <w:rsid w:val="00AC32DA"/>
    <w:rsid w:val="00AC4C31"/>
    <w:rsid w:val="00AC654E"/>
    <w:rsid w:val="00AC746D"/>
    <w:rsid w:val="00AC74CD"/>
    <w:rsid w:val="00AC7D51"/>
    <w:rsid w:val="00AD091F"/>
    <w:rsid w:val="00AD0B32"/>
    <w:rsid w:val="00AD43DA"/>
    <w:rsid w:val="00AD4FEB"/>
    <w:rsid w:val="00AD54A6"/>
    <w:rsid w:val="00AD5760"/>
    <w:rsid w:val="00AD590C"/>
    <w:rsid w:val="00AD62C9"/>
    <w:rsid w:val="00AE35BE"/>
    <w:rsid w:val="00AF01D8"/>
    <w:rsid w:val="00AF0CA1"/>
    <w:rsid w:val="00AF1F84"/>
    <w:rsid w:val="00AF23F3"/>
    <w:rsid w:val="00AF591A"/>
    <w:rsid w:val="00AF5C73"/>
    <w:rsid w:val="00AF6838"/>
    <w:rsid w:val="00AF6955"/>
    <w:rsid w:val="00AF75E6"/>
    <w:rsid w:val="00AF7656"/>
    <w:rsid w:val="00AF7A8A"/>
    <w:rsid w:val="00AF7E0E"/>
    <w:rsid w:val="00B00360"/>
    <w:rsid w:val="00B029BF"/>
    <w:rsid w:val="00B04577"/>
    <w:rsid w:val="00B052F7"/>
    <w:rsid w:val="00B05A69"/>
    <w:rsid w:val="00B06135"/>
    <w:rsid w:val="00B061B3"/>
    <w:rsid w:val="00B1090B"/>
    <w:rsid w:val="00B11FD9"/>
    <w:rsid w:val="00B126B6"/>
    <w:rsid w:val="00B134EC"/>
    <w:rsid w:val="00B13F20"/>
    <w:rsid w:val="00B22E90"/>
    <w:rsid w:val="00B23E76"/>
    <w:rsid w:val="00B24CE6"/>
    <w:rsid w:val="00B30C73"/>
    <w:rsid w:val="00B30FB9"/>
    <w:rsid w:val="00B3184E"/>
    <w:rsid w:val="00B32E2C"/>
    <w:rsid w:val="00B3431F"/>
    <w:rsid w:val="00B344D5"/>
    <w:rsid w:val="00B3485F"/>
    <w:rsid w:val="00B35F3F"/>
    <w:rsid w:val="00B36ACE"/>
    <w:rsid w:val="00B37BD1"/>
    <w:rsid w:val="00B40598"/>
    <w:rsid w:val="00B41646"/>
    <w:rsid w:val="00B42767"/>
    <w:rsid w:val="00B42E2F"/>
    <w:rsid w:val="00B4549B"/>
    <w:rsid w:val="00B4581B"/>
    <w:rsid w:val="00B50350"/>
    <w:rsid w:val="00B50B99"/>
    <w:rsid w:val="00B5152F"/>
    <w:rsid w:val="00B534DB"/>
    <w:rsid w:val="00B56155"/>
    <w:rsid w:val="00B6030A"/>
    <w:rsid w:val="00B62275"/>
    <w:rsid w:val="00B62CD9"/>
    <w:rsid w:val="00B67EC8"/>
    <w:rsid w:val="00B70594"/>
    <w:rsid w:val="00B70E1E"/>
    <w:rsid w:val="00B734C4"/>
    <w:rsid w:val="00B748FF"/>
    <w:rsid w:val="00B766E9"/>
    <w:rsid w:val="00B76EC4"/>
    <w:rsid w:val="00B8075E"/>
    <w:rsid w:val="00B82245"/>
    <w:rsid w:val="00B83108"/>
    <w:rsid w:val="00B83CC2"/>
    <w:rsid w:val="00B87532"/>
    <w:rsid w:val="00B91435"/>
    <w:rsid w:val="00B9295A"/>
    <w:rsid w:val="00B94E84"/>
    <w:rsid w:val="00B956ED"/>
    <w:rsid w:val="00B9623D"/>
    <w:rsid w:val="00B964F0"/>
    <w:rsid w:val="00B9734B"/>
    <w:rsid w:val="00BA1BCF"/>
    <w:rsid w:val="00BA2CF7"/>
    <w:rsid w:val="00BA400A"/>
    <w:rsid w:val="00BA7209"/>
    <w:rsid w:val="00BA7DB8"/>
    <w:rsid w:val="00BB03E0"/>
    <w:rsid w:val="00BB322D"/>
    <w:rsid w:val="00BB3E8E"/>
    <w:rsid w:val="00BB419B"/>
    <w:rsid w:val="00BB4D64"/>
    <w:rsid w:val="00BB4DF5"/>
    <w:rsid w:val="00BC26F9"/>
    <w:rsid w:val="00BC4E65"/>
    <w:rsid w:val="00BC6290"/>
    <w:rsid w:val="00BD3899"/>
    <w:rsid w:val="00BD47EA"/>
    <w:rsid w:val="00BD4BB8"/>
    <w:rsid w:val="00BD4F86"/>
    <w:rsid w:val="00BE0794"/>
    <w:rsid w:val="00BE1662"/>
    <w:rsid w:val="00BE4B85"/>
    <w:rsid w:val="00BE62A2"/>
    <w:rsid w:val="00BE6B36"/>
    <w:rsid w:val="00BE72C1"/>
    <w:rsid w:val="00BE7CBE"/>
    <w:rsid w:val="00BF1159"/>
    <w:rsid w:val="00BF2079"/>
    <w:rsid w:val="00BF4A46"/>
    <w:rsid w:val="00BF563D"/>
    <w:rsid w:val="00C037D4"/>
    <w:rsid w:val="00C04064"/>
    <w:rsid w:val="00C04856"/>
    <w:rsid w:val="00C0491E"/>
    <w:rsid w:val="00C05C9D"/>
    <w:rsid w:val="00C11BFE"/>
    <w:rsid w:val="00C12F87"/>
    <w:rsid w:val="00C15E06"/>
    <w:rsid w:val="00C24497"/>
    <w:rsid w:val="00C24721"/>
    <w:rsid w:val="00C250D4"/>
    <w:rsid w:val="00C25531"/>
    <w:rsid w:val="00C25AEF"/>
    <w:rsid w:val="00C25D1E"/>
    <w:rsid w:val="00C26E73"/>
    <w:rsid w:val="00C27982"/>
    <w:rsid w:val="00C3030B"/>
    <w:rsid w:val="00C30D93"/>
    <w:rsid w:val="00C31AEC"/>
    <w:rsid w:val="00C323D2"/>
    <w:rsid w:val="00C33878"/>
    <w:rsid w:val="00C35096"/>
    <w:rsid w:val="00C35864"/>
    <w:rsid w:val="00C3709D"/>
    <w:rsid w:val="00C37343"/>
    <w:rsid w:val="00C4194A"/>
    <w:rsid w:val="00C42014"/>
    <w:rsid w:val="00C43389"/>
    <w:rsid w:val="00C43B10"/>
    <w:rsid w:val="00C4774A"/>
    <w:rsid w:val="00C5032E"/>
    <w:rsid w:val="00C52506"/>
    <w:rsid w:val="00C527CC"/>
    <w:rsid w:val="00C54348"/>
    <w:rsid w:val="00C547C2"/>
    <w:rsid w:val="00C54C36"/>
    <w:rsid w:val="00C57B8C"/>
    <w:rsid w:val="00C61D58"/>
    <w:rsid w:val="00C62123"/>
    <w:rsid w:val="00C63046"/>
    <w:rsid w:val="00C65094"/>
    <w:rsid w:val="00C65513"/>
    <w:rsid w:val="00C65C38"/>
    <w:rsid w:val="00C65D45"/>
    <w:rsid w:val="00C67201"/>
    <w:rsid w:val="00C7028A"/>
    <w:rsid w:val="00C7161A"/>
    <w:rsid w:val="00C71905"/>
    <w:rsid w:val="00C71A22"/>
    <w:rsid w:val="00C71F37"/>
    <w:rsid w:val="00C72761"/>
    <w:rsid w:val="00C728FA"/>
    <w:rsid w:val="00C72E04"/>
    <w:rsid w:val="00C74C09"/>
    <w:rsid w:val="00C74FCD"/>
    <w:rsid w:val="00C77143"/>
    <w:rsid w:val="00C80257"/>
    <w:rsid w:val="00C8151C"/>
    <w:rsid w:val="00C830D3"/>
    <w:rsid w:val="00C831A3"/>
    <w:rsid w:val="00C90A64"/>
    <w:rsid w:val="00C91036"/>
    <w:rsid w:val="00C9446C"/>
    <w:rsid w:val="00C94629"/>
    <w:rsid w:val="00C95270"/>
    <w:rsid w:val="00CA2436"/>
    <w:rsid w:val="00CA27EF"/>
    <w:rsid w:val="00CA3E97"/>
    <w:rsid w:val="00CA4FD7"/>
    <w:rsid w:val="00CA5705"/>
    <w:rsid w:val="00CA6661"/>
    <w:rsid w:val="00CB0444"/>
    <w:rsid w:val="00CB27FB"/>
    <w:rsid w:val="00CB4B21"/>
    <w:rsid w:val="00CB4E07"/>
    <w:rsid w:val="00CB7097"/>
    <w:rsid w:val="00CB7639"/>
    <w:rsid w:val="00CC0D01"/>
    <w:rsid w:val="00CC262A"/>
    <w:rsid w:val="00CC3AC7"/>
    <w:rsid w:val="00CC4D62"/>
    <w:rsid w:val="00CC6422"/>
    <w:rsid w:val="00CD0BAE"/>
    <w:rsid w:val="00CD1940"/>
    <w:rsid w:val="00CD2A55"/>
    <w:rsid w:val="00CD49F0"/>
    <w:rsid w:val="00CD6DF3"/>
    <w:rsid w:val="00CE0F47"/>
    <w:rsid w:val="00CE11B0"/>
    <w:rsid w:val="00CE1967"/>
    <w:rsid w:val="00CE2C83"/>
    <w:rsid w:val="00CE5548"/>
    <w:rsid w:val="00CE59FA"/>
    <w:rsid w:val="00CE65D4"/>
    <w:rsid w:val="00CE6F93"/>
    <w:rsid w:val="00CE703B"/>
    <w:rsid w:val="00CE7172"/>
    <w:rsid w:val="00CF023D"/>
    <w:rsid w:val="00CF11B5"/>
    <w:rsid w:val="00CF2426"/>
    <w:rsid w:val="00CF3133"/>
    <w:rsid w:val="00CF5605"/>
    <w:rsid w:val="00CF62E4"/>
    <w:rsid w:val="00CF64AE"/>
    <w:rsid w:val="00CF669C"/>
    <w:rsid w:val="00CF6970"/>
    <w:rsid w:val="00CF711F"/>
    <w:rsid w:val="00D00192"/>
    <w:rsid w:val="00D00AF5"/>
    <w:rsid w:val="00D02166"/>
    <w:rsid w:val="00D04741"/>
    <w:rsid w:val="00D06A61"/>
    <w:rsid w:val="00D07BEA"/>
    <w:rsid w:val="00D100C5"/>
    <w:rsid w:val="00D10795"/>
    <w:rsid w:val="00D10A64"/>
    <w:rsid w:val="00D14662"/>
    <w:rsid w:val="00D15826"/>
    <w:rsid w:val="00D15C79"/>
    <w:rsid w:val="00D16CC1"/>
    <w:rsid w:val="00D20C18"/>
    <w:rsid w:val="00D22263"/>
    <w:rsid w:val="00D24343"/>
    <w:rsid w:val="00D24977"/>
    <w:rsid w:val="00D26ABD"/>
    <w:rsid w:val="00D27484"/>
    <w:rsid w:val="00D32920"/>
    <w:rsid w:val="00D32D14"/>
    <w:rsid w:val="00D349E6"/>
    <w:rsid w:val="00D358D8"/>
    <w:rsid w:val="00D36F41"/>
    <w:rsid w:val="00D3763F"/>
    <w:rsid w:val="00D41D1F"/>
    <w:rsid w:val="00D42AF8"/>
    <w:rsid w:val="00D45252"/>
    <w:rsid w:val="00D463CC"/>
    <w:rsid w:val="00D46496"/>
    <w:rsid w:val="00D47924"/>
    <w:rsid w:val="00D47AA3"/>
    <w:rsid w:val="00D47C86"/>
    <w:rsid w:val="00D50331"/>
    <w:rsid w:val="00D50428"/>
    <w:rsid w:val="00D51610"/>
    <w:rsid w:val="00D56867"/>
    <w:rsid w:val="00D60B19"/>
    <w:rsid w:val="00D61C79"/>
    <w:rsid w:val="00D6217C"/>
    <w:rsid w:val="00D640E2"/>
    <w:rsid w:val="00D64C6C"/>
    <w:rsid w:val="00D65960"/>
    <w:rsid w:val="00D67318"/>
    <w:rsid w:val="00D67EEA"/>
    <w:rsid w:val="00D67EEE"/>
    <w:rsid w:val="00D70EF4"/>
    <w:rsid w:val="00D71B4D"/>
    <w:rsid w:val="00D72078"/>
    <w:rsid w:val="00D72921"/>
    <w:rsid w:val="00D7322B"/>
    <w:rsid w:val="00D73435"/>
    <w:rsid w:val="00D74E6A"/>
    <w:rsid w:val="00D75AC5"/>
    <w:rsid w:val="00D7604F"/>
    <w:rsid w:val="00D765DC"/>
    <w:rsid w:val="00D76AA5"/>
    <w:rsid w:val="00D82125"/>
    <w:rsid w:val="00D83791"/>
    <w:rsid w:val="00D84CC0"/>
    <w:rsid w:val="00D8541E"/>
    <w:rsid w:val="00D8581D"/>
    <w:rsid w:val="00D905FA"/>
    <w:rsid w:val="00D90EBC"/>
    <w:rsid w:val="00D93D55"/>
    <w:rsid w:val="00D93D7A"/>
    <w:rsid w:val="00D94120"/>
    <w:rsid w:val="00D945FA"/>
    <w:rsid w:val="00D954D0"/>
    <w:rsid w:val="00D95636"/>
    <w:rsid w:val="00D9595C"/>
    <w:rsid w:val="00D97C6D"/>
    <w:rsid w:val="00D97CB7"/>
    <w:rsid w:val="00DA2B24"/>
    <w:rsid w:val="00DA5D78"/>
    <w:rsid w:val="00DB103C"/>
    <w:rsid w:val="00DB3841"/>
    <w:rsid w:val="00DB49C0"/>
    <w:rsid w:val="00DB4AE9"/>
    <w:rsid w:val="00DB63EC"/>
    <w:rsid w:val="00DC0021"/>
    <w:rsid w:val="00DC0280"/>
    <w:rsid w:val="00DC0E41"/>
    <w:rsid w:val="00DC25D2"/>
    <w:rsid w:val="00DC29C4"/>
    <w:rsid w:val="00DC47D0"/>
    <w:rsid w:val="00DC5FE7"/>
    <w:rsid w:val="00DC62B5"/>
    <w:rsid w:val="00DC6855"/>
    <w:rsid w:val="00DC6A84"/>
    <w:rsid w:val="00DC6EDE"/>
    <w:rsid w:val="00DC6F20"/>
    <w:rsid w:val="00DC7A8B"/>
    <w:rsid w:val="00DD17B7"/>
    <w:rsid w:val="00DD39E8"/>
    <w:rsid w:val="00DD3BEC"/>
    <w:rsid w:val="00DD4A4B"/>
    <w:rsid w:val="00DD4ED2"/>
    <w:rsid w:val="00DD7578"/>
    <w:rsid w:val="00DD7D8A"/>
    <w:rsid w:val="00DE0CF2"/>
    <w:rsid w:val="00DE1203"/>
    <w:rsid w:val="00DE1206"/>
    <w:rsid w:val="00DE1AE2"/>
    <w:rsid w:val="00DE2180"/>
    <w:rsid w:val="00DE27AD"/>
    <w:rsid w:val="00DE2FC9"/>
    <w:rsid w:val="00DE3123"/>
    <w:rsid w:val="00DE4E4B"/>
    <w:rsid w:val="00DF1A7B"/>
    <w:rsid w:val="00DF1F98"/>
    <w:rsid w:val="00DF20AE"/>
    <w:rsid w:val="00DF39CA"/>
    <w:rsid w:val="00DF5D06"/>
    <w:rsid w:val="00DF7275"/>
    <w:rsid w:val="00DF751F"/>
    <w:rsid w:val="00DF75D3"/>
    <w:rsid w:val="00E0117D"/>
    <w:rsid w:val="00E018FA"/>
    <w:rsid w:val="00E0782D"/>
    <w:rsid w:val="00E07BE6"/>
    <w:rsid w:val="00E07EE0"/>
    <w:rsid w:val="00E07F13"/>
    <w:rsid w:val="00E07FA8"/>
    <w:rsid w:val="00E10085"/>
    <w:rsid w:val="00E10C42"/>
    <w:rsid w:val="00E11F47"/>
    <w:rsid w:val="00E12147"/>
    <w:rsid w:val="00E12C53"/>
    <w:rsid w:val="00E135D3"/>
    <w:rsid w:val="00E136E2"/>
    <w:rsid w:val="00E1457C"/>
    <w:rsid w:val="00E1565D"/>
    <w:rsid w:val="00E15CB6"/>
    <w:rsid w:val="00E161A2"/>
    <w:rsid w:val="00E1699C"/>
    <w:rsid w:val="00E214F1"/>
    <w:rsid w:val="00E21BCE"/>
    <w:rsid w:val="00E24A04"/>
    <w:rsid w:val="00E24D11"/>
    <w:rsid w:val="00E24DB6"/>
    <w:rsid w:val="00E2588E"/>
    <w:rsid w:val="00E26370"/>
    <w:rsid w:val="00E3117D"/>
    <w:rsid w:val="00E31922"/>
    <w:rsid w:val="00E3270E"/>
    <w:rsid w:val="00E335FE"/>
    <w:rsid w:val="00E35C91"/>
    <w:rsid w:val="00E360FC"/>
    <w:rsid w:val="00E43D7D"/>
    <w:rsid w:val="00E450F1"/>
    <w:rsid w:val="00E45F7C"/>
    <w:rsid w:val="00E461FB"/>
    <w:rsid w:val="00E5021F"/>
    <w:rsid w:val="00E50AA4"/>
    <w:rsid w:val="00E50F7A"/>
    <w:rsid w:val="00E51C37"/>
    <w:rsid w:val="00E52636"/>
    <w:rsid w:val="00E52E06"/>
    <w:rsid w:val="00E547FB"/>
    <w:rsid w:val="00E605F3"/>
    <w:rsid w:val="00E61745"/>
    <w:rsid w:val="00E6256C"/>
    <w:rsid w:val="00E62DE4"/>
    <w:rsid w:val="00E66097"/>
    <w:rsid w:val="00E668B0"/>
    <w:rsid w:val="00E671A6"/>
    <w:rsid w:val="00E714C6"/>
    <w:rsid w:val="00E72CEF"/>
    <w:rsid w:val="00E779FF"/>
    <w:rsid w:val="00E80D7D"/>
    <w:rsid w:val="00E81216"/>
    <w:rsid w:val="00E8151E"/>
    <w:rsid w:val="00E83198"/>
    <w:rsid w:val="00E91E35"/>
    <w:rsid w:val="00E9224E"/>
    <w:rsid w:val="00E927AF"/>
    <w:rsid w:val="00E93024"/>
    <w:rsid w:val="00E936D4"/>
    <w:rsid w:val="00E96744"/>
    <w:rsid w:val="00EA1A62"/>
    <w:rsid w:val="00EA233E"/>
    <w:rsid w:val="00EA6327"/>
    <w:rsid w:val="00EA6DAF"/>
    <w:rsid w:val="00EA6DE4"/>
    <w:rsid w:val="00EA7132"/>
    <w:rsid w:val="00EA7CC6"/>
    <w:rsid w:val="00EA7E0A"/>
    <w:rsid w:val="00EB21C7"/>
    <w:rsid w:val="00EB5101"/>
    <w:rsid w:val="00EB52A9"/>
    <w:rsid w:val="00EB6695"/>
    <w:rsid w:val="00EC16AE"/>
    <w:rsid w:val="00EC3CF8"/>
    <w:rsid w:val="00EC4E49"/>
    <w:rsid w:val="00EC5F72"/>
    <w:rsid w:val="00EC68A0"/>
    <w:rsid w:val="00EC6B17"/>
    <w:rsid w:val="00EC6C07"/>
    <w:rsid w:val="00EC784C"/>
    <w:rsid w:val="00ED01FC"/>
    <w:rsid w:val="00ED2974"/>
    <w:rsid w:val="00ED77FB"/>
    <w:rsid w:val="00ED7A44"/>
    <w:rsid w:val="00EE04DE"/>
    <w:rsid w:val="00EE0EEC"/>
    <w:rsid w:val="00EE22CC"/>
    <w:rsid w:val="00EE47B3"/>
    <w:rsid w:val="00EE59DC"/>
    <w:rsid w:val="00EE60B8"/>
    <w:rsid w:val="00EE689C"/>
    <w:rsid w:val="00EE735F"/>
    <w:rsid w:val="00EF1B34"/>
    <w:rsid w:val="00EF3193"/>
    <w:rsid w:val="00EF3616"/>
    <w:rsid w:val="00EF3780"/>
    <w:rsid w:val="00F016CA"/>
    <w:rsid w:val="00F021A6"/>
    <w:rsid w:val="00F02255"/>
    <w:rsid w:val="00F030E9"/>
    <w:rsid w:val="00F0379F"/>
    <w:rsid w:val="00F057CC"/>
    <w:rsid w:val="00F05A9C"/>
    <w:rsid w:val="00F07A0A"/>
    <w:rsid w:val="00F11D94"/>
    <w:rsid w:val="00F1314E"/>
    <w:rsid w:val="00F1470C"/>
    <w:rsid w:val="00F16EBE"/>
    <w:rsid w:val="00F17C7A"/>
    <w:rsid w:val="00F17FA4"/>
    <w:rsid w:val="00F21164"/>
    <w:rsid w:val="00F23119"/>
    <w:rsid w:val="00F245C5"/>
    <w:rsid w:val="00F24C2C"/>
    <w:rsid w:val="00F25033"/>
    <w:rsid w:val="00F263C2"/>
    <w:rsid w:val="00F26BFF"/>
    <w:rsid w:val="00F26C34"/>
    <w:rsid w:val="00F30BEB"/>
    <w:rsid w:val="00F31777"/>
    <w:rsid w:val="00F31E16"/>
    <w:rsid w:val="00F34DEA"/>
    <w:rsid w:val="00F3569E"/>
    <w:rsid w:val="00F359D5"/>
    <w:rsid w:val="00F37111"/>
    <w:rsid w:val="00F40C13"/>
    <w:rsid w:val="00F411E2"/>
    <w:rsid w:val="00F425AF"/>
    <w:rsid w:val="00F42FA6"/>
    <w:rsid w:val="00F43CF5"/>
    <w:rsid w:val="00F456E5"/>
    <w:rsid w:val="00F51572"/>
    <w:rsid w:val="00F520CE"/>
    <w:rsid w:val="00F53F43"/>
    <w:rsid w:val="00F54532"/>
    <w:rsid w:val="00F56336"/>
    <w:rsid w:val="00F56A6B"/>
    <w:rsid w:val="00F57FA6"/>
    <w:rsid w:val="00F60E4B"/>
    <w:rsid w:val="00F60FA1"/>
    <w:rsid w:val="00F61275"/>
    <w:rsid w:val="00F6147F"/>
    <w:rsid w:val="00F623B8"/>
    <w:rsid w:val="00F62410"/>
    <w:rsid w:val="00F64739"/>
    <w:rsid w:val="00F64790"/>
    <w:rsid w:val="00F651D2"/>
    <w:rsid w:val="00F66152"/>
    <w:rsid w:val="00F6663C"/>
    <w:rsid w:val="00F67934"/>
    <w:rsid w:val="00F7145A"/>
    <w:rsid w:val="00F717F9"/>
    <w:rsid w:val="00F72D38"/>
    <w:rsid w:val="00F73E12"/>
    <w:rsid w:val="00F74CCB"/>
    <w:rsid w:val="00F75C13"/>
    <w:rsid w:val="00F76E9F"/>
    <w:rsid w:val="00F77F28"/>
    <w:rsid w:val="00F80876"/>
    <w:rsid w:val="00F80BE1"/>
    <w:rsid w:val="00F8261A"/>
    <w:rsid w:val="00F82702"/>
    <w:rsid w:val="00F838D0"/>
    <w:rsid w:val="00F858BF"/>
    <w:rsid w:val="00F86E51"/>
    <w:rsid w:val="00F87FAB"/>
    <w:rsid w:val="00F9000C"/>
    <w:rsid w:val="00F90864"/>
    <w:rsid w:val="00F93293"/>
    <w:rsid w:val="00F95C1B"/>
    <w:rsid w:val="00F96971"/>
    <w:rsid w:val="00F97118"/>
    <w:rsid w:val="00F97D2E"/>
    <w:rsid w:val="00FA1152"/>
    <w:rsid w:val="00FA16F0"/>
    <w:rsid w:val="00FA46B6"/>
    <w:rsid w:val="00FA4751"/>
    <w:rsid w:val="00FA4CB0"/>
    <w:rsid w:val="00FA53AB"/>
    <w:rsid w:val="00FA583C"/>
    <w:rsid w:val="00FA5A36"/>
    <w:rsid w:val="00FA7C22"/>
    <w:rsid w:val="00FB0881"/>
    <w:rsid w:val="00FB0923"/>
    <w:rsid w:val="00FB1980"/>
    <w:rsid w:val="00FB1FD1"/>
    <w:rsid w:val="00FB4476"/>
    <w:rsid w:val="00FB55D3"/>
    <w:rsid w:val="00FB5C17"/>
    <w:rsid w:val="00FB5FBB"/>
    <w:rsid w:val="00FB6514"/>
    <w:rsid w:val="00FB6D71"/>
    <w:rsid w:val="00FB7107"/>
    <w:rsid w:val="00FC0947"/>
    <w:rsid w:val="00FC0B7D"/>
    <w:rsid w:val="00FC2462"/>
    <w:rsid w:val="00FC2C64"/>
    <w:rsid w:val="00FC64D2"/>
    <w:rsid w:val="00FC6AB0"/>
    <w:rsid w:val="00FC6C2E"/>
    <w:rsid w:val="00FD04DB"/>
    <w:rsid w:val="00FD094C"/>
    <w:rsid w:val="00FD187B"/>
    <w:rsid w:val="00FD5E18"/>
    <w:rsid w:val="00FD631D"/>
    <w:rsid w:val="00FD65D0"/>
    <w:rsid w:val="00FE0BB2"/>
    <w:rsid w:val="00FE0FF6"/>
    <w:rsid w:val="00FE25E8"/>
    <w:rsid w:val="00FE3A6F"/>
    <w:rsid w:val="00FE5B72"/>
    <w:rsid w:val="00FE673C"/>
    <w:rsid w:val="00FE6ADE"/>
    <w:rsid w:val="00FF1A2D"/>
    <w:rsid w:val="00FF2A90"/>
    <w:rsid w:val="00FF3917"/>
    <w:rsid w:val="00FF3BA7"/>
    <w:rsid w:val="00FF3BD2"/>
    <w:rsid w:val="0160B285"/>
    <w:rsid w:val="14EFB498"/>
    <w:rsid w:val="1809E98D"/>
    <w:rsid w:val="26591CDA"/>
    <w:rsid w:val="2DA3E533"/>
    <w:rsid w:val="2FA3028A"/>
    <w:rsid w:val="303D0566"/>
    <w:rsid w:val="45FBA030"/>
    <w:rsid w:val="569FBF91"/>
    <w:rsid w:val="5E9C06FF"/>
    <w:rsid w:val="6EEB58A5"/>
    <w:rsid w:val="7DFC034F"/>
    <w:rsid w:val="7E655E00"/>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B837AD"/>
  <w15:docId w15:val="{649A71DC-64C6-4F98-B9C9-134AB6A4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4ADF"/>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E26370"/>
    <w:pPr>
      <w:numPr>
        <w:numId w:val="5"/>
      </w:numPr>
      <w:ind w:left="0" w:firstLine="0"/>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781A6B"/>
    <w:rPr>
      <w:rFonts w:ascii="Arial" w:eastAsia="SimSun" w:hAnsi="Arial" w:cs="Arial"/>
      <w:bCs/>
      <w:iCs/>
      <w:caps/>
      <w:sz w:val="22"/>
      <w:szCs w:val="28"/>
      <w:lang w:val="en-US" w:eastAsia="zh-CN"/>
    </w:rPr>
  </w:style>
  <w:style w:type="character" w:styleId="Hyperlink">
    <w:name w:val="Hyperlink"/>
    <w:basedOn w:val="DefaultParagraphFont"/>
    <w:uiPriority w:val="99"/>
    <w:unhideWhenUsed/>
    <w:rsid w:val="00781A6B"/>
    <w:rPr>
      <w:color w:val="0000FF" w:themeColor="hyperlink"/>
      <w:u w:val="single"/>
    </w:rPr>
  </w:style>
  <w:style w:type="table" w:styleId="TableGrid">
    <w:name w:val="Table Grid"/>
    <w:basedOn w:val="TableNormal"/>
    <w:uiPriority w:val="39"/>
    <w:rsid w:val="00781A6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11DF"/>
    <w:pPr>
      <w:ind w:left="720"/>
      <w:contextualSpacing/>
    </w:pPr>
  </w:style>
  <w:style w:type="character" w:styleId="FootnoteReference">
    <w:name w:val="footnote reference"/>
    <w:basedOn w:val="DefaultParagraphFont"/>
    <w:semiHidden/>
    <w:unhideWhenUsed/>
    <w:rsid w:val="00A0244D"/>
    <w:rPr>
      <w:vertAlign w:val="superscript"/>
    </w:rPr>
  </w:style>
  <w:style w:type="character" w:styleId="UnresolvedMention">
    <w:name w:val="Unresolved Mention"/>
    <w:basedOn w:val="DefaultParagraphFont"/>
    <w:uiPriority w:val="99"/>
    <w:semiHidden/>
    <w:unhideWhenUsed/>
    <w:rsid w:val="005A24C3"/>
    <w:rPr>
      <w:color w:val="605E5C"/>
      <w:shd w:val="clear" w:color="auto" w:fill="E1DFDD"/>
    </w:rPr>
  </w:style>
  <w:style w:type="table" w:styleId="GridTable4-Accent1">
    <w:name w:val="Grid Table 4 Accent 1"/>
    <w:basedOn w:val="TableNormal"/>
    <w:uiPriority w:val="49"/>
    <w:rsid w:val="00E831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663F2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1">
    <w:name w:val="List Table 4 Accent 1"/>
    <w:basedOn w:val="TableNormal"/>
    <w:uiPriority w:val="49"/>
    <w:rsid w:val="00663F2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663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IntenseEmphasis">
    <w:name w:val="Intense Emphasis"/>
    <w:basedOn w:val="DefaultParagraphFont"/>
    <w:uiPriority w:val="21"/>
    <w:qFormat/>
    <w:rsid w:val="00FA46B6"/>
    <w:rPr>
      <w:i/>
      <w:iCs/>
      <w:color w:val="4F81BD" w:themeColor="accent1"/>
    </w:rPr>
  </w:style>
  <w:style w:type="paragraph" w:styleId="NormalWeb">
    <w:name w:val="Normal (Web)"/>
    <w:basedOn w:val="Normal"/>
    <w:uiPriority w:val="99"/>
    <w:unhideWhenUsed/>
    <w:rsid w:val="00CF2426"/>
    <w:pPr>
      <w:spacing w:before="100" w:beforeAutospacing="1" w:after="100" w:afterAutospacing="1"/>
    </w:pPr>
    <w:rPr>
      <w:rFonts w:ascii="Times New Roman" w:eastAsiaTheme="minorEastAsia" w:hAnsi="Times New Roman" w:cs="Times New Roman"/>
      <w:sz w:val="24"/>
      <w:szCs w:val="24"/>
      <w:lang w:eastAsia="en-US"/>
    </w:rPr>
  </w:style>
  <w:style w:type="character" w:styleId="Strong">
    <w:name w:val="Strong"/>
    <w:basedOn w:val="DefaultParagraphFont"/>
    <w:uiPriority w:val="22"/>
    <w:qFormat/>
    <w:rsid w:val="00854AB0"/>
    <w:rPr>
      <w:b/>
      <w:bCs/>
    </w:rPr>
  </w:style>
  <w:style w:type="paragraph" w:styleId="Revision">
    <w:name w:val="Revision"/>
    <w:hidden/>
    <w:uiPriority w:val="99"/>
    <w:semiHidden/>
    <w:rsid w:val="00D56867"/>
    <w:rPr>
      <w:rFonts w:ascii="Arial" w:eastAsia="SimSun" w:hAnsi="Arial" w:cs="Arial"/>
      <w:sz w:val="22"/>
      <w:lang w:val="en-US" w:eastAsia="zh-CN"/>
    </w:rPr>
  </w:style>
  <w:style w:type="character" w:styleId="CommentReference">
    <w:name w:val="annotation reference"/>
    <w:basedOn w:val="DefaultParagraphFont"/>
    <w:semiHidden/>
    <w:unhideWhenUsed/>
    <w:rsid w:val="00D56867"/>
    <w:rPr>
      <w:sz w:val="16"/>
      <w:szCs w:val="16"/>
    </w:rPr>
  </w:style>
  <w:style w:type="paragraph" w:styleId="CommentSubject">
    <w:name w:val="annotation subject"/>
    <w:basedOn w:val="CommentText"/>
    <w:next w:val="CommentText"/>
    <w:link w:val="CommentSubjectChar"/>
    <w:semiHidden/>
    <w:unhideWhenUsed/>
    <w:rsid w:val="00D56867"/>
    <w:rPr>
      <w:b/>
      <w:bCs/>
      <w:sz w:val="20"/>
    </w:rPr>
  </w:style>
  <w:style w:type="character" w:customStyle="1" w:styleId="CommentTextChar">
    <w:name w:val="Comment Text Char"/>
    <w:basedOn w:val="DefaultParagraphFont"/>
    <w:link w:val="CommentText"/>
    <w:semiHidden/>
    <w:rsid w:val="00D56867"/>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D56867"/>
    <w:rPr>
      <w:rFonts w:ascii="Arial" w:eastAsia="SimSun" w:hAnsi="Arial" w:cs="Arial"/>
      <w:b/>
      <w:bCs/>
      <w:sz w:val="18"/>
      <w:lang w:val="en-US" w:eastAsia="zh-CN"/>
    </w:rPr>
  </w:style>
  <w:style w:type="character" w:styleId="Mention">
    <w:name w:val="Mention"/>
    <w:basedOn w:val="DefaultParagraphFont"/>
    <w:uiPriority w:val="99"/>
    <w:unhideWhenUsed/>
    <w:rsid w:val="00AB4F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3.wipo.int/confluence/display/ATR/Browse+by+Yea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documents/d/cws/docs-en-circulars-files-cws-210.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wipo.int/documents/d/cws/docs-en-circulars-files-cws-209.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wipo.int/documents/d/cws/docs-en-circulars-files-cws-208.pdf"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confluence.wipo.int/confluence/spaces/usestandards/pages/79888440/CWS+Survey+on+the+use+of+WIPO+Standards+Hom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n/web/standards/part_03_standards" TargetMode="External"/><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ICSDBFP-360348501-20894</_dlc_DocId>
    <_dlc_DocIdUrl xmlns="ec94eb93-2160-433d-bc9d-10bdc50beb83">
      <Url>https://wipoprod.sharepoint.com/sites/SPS-INT-BFP-ICSD-CWS/_layouts/15/DocIdRedir.aspx?ID=ICSDBFP-360348501-20894</Url>
      <Description>ICSDBFP-360348501-20894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52" ma:contentTypeDescription="A PowerPoint presentation" ma:contentTypeScope="" ma:versionID="6b05fdc9108f4163f2ce0dcaee7a67b2">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867801A-175B-4AC7-87C7-95303B094D00}">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2.xml><?xml version="1.0" encoding="utf-8"?>
<ds:datastoreItem xmlns:ds="http://schemas.openxmlformats.org/officeDocument/2006/customXml" ds:itemID="{26FF5906-89DE-4BD1-A080-D57EE2F41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F89775-8014-4EE8-97C9-21BDF71A86D5}">
  <ds:schemaRefs>
    <ds:schemaRef ds:uri="http://schemas.microsoft.com/sharepoint/v3/contenttype/forms"/>
  </ds:schemaRefs>
</ds:datastoreItem>
</file>

<file path=customXml/itemProps4.xml><?xml version="1.0" encoding="utf-8"?>
<ds:datastoreItem xmlns:ds="http://schemas.openxmlformats.org/officeDocument/2006/customXml" ds:itemID="{BFD3B3B9-C33E-42CA-88B2-CB74F3C4340E}">
  <ds:schemaRefs>
    <ds:schemaRef ds:uri="Microsoft.SharePoint.Taxonomy.ContentTypeSync"/>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6.xml><?xml version="1.0" encoding="utf-8"?>
<ds:datastoreItem xmlns:ds="http://schemas.openxmlformats.org/officeDocument/2006/customXml" ds:itemID="{E9AA4481-C55A-461F-95F9-00FFA4F53AB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CWS_14 (E).dotm</Template>
  <TotalTime>687</TotalTime>
  <Pages>5</Pages>
  <Words>1580</Words>
  <Characters>9006</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CWS/14/25 (English) </vt:lpstr>
      <vt:lpstr>    Summary</vt:lpstr>
      <vt:lpstr>    Background</vt:lpstr>
      <vt:lpstr>    2025 Activity Report</vt:lpstr>
      <vt:lpstr>    Statistics on ATR Submissions </vt:lpstr>
      <vt:lpstr>    WIPO Standards Implementation Status</vt:lpstr>
      <vt:lpstr>    Proposal to Update Part 7.12 of the WIPO Handbook</vt:lpstr>
    </vt:vector>
  </TitlesOfParts>
  <Manager/>
  <Company>WIPO</Company>
  <LinksUpToDate>false</LinksUpToDate>
  <CharactersWithSpaces>10565</CharactersWithSpaces>
  <SharedDoc>false</SharedDoc>
  <HLinks>
    <vt:vector size="42" baseType="variant">
      <vt:variant>
        <vt:i4>6291508</vt:i4>
      </vt:variant>
      <vt:variant>
        <vt:i4>15</vt:i4>
      </vt:variant>
      <vt:variant>
        <vt:i4>0</vt:i4>
      </vt:variant>
      <vt:variant>
        <vt:i4>5</vt:i4>
      </vt:variant>
      <vt:variant>
        <vt:lpwstr>https://confluence.wipo.int/confluence/spaces/usestandards/pages/79888440/CWS+Survey+on+the+use+of+WIPO+Standards+Home</vt:lpwstr>
      </vt:variant>
      <vt:variant>
        <vt:lpwstr/>
      </vt:variant>
      <vt:variant>
        <vt:i4>7274621</vt:i4>
      </vt:variant>
      <vt:variant>
        <vt:i4>12</vt:i4>
      </vt:variant>
      <vt:variant>
        <vt:i4>0</vt:i4>
      </vt:variant>
      <vt:variant>
        <vt:i4>5</vt:i4>
      </vt:variant>
      <vt:variant>
        <vt:lpwstr>https://www3.wipo.int/confluence/display/ATR/Browse+by+Year</vt:lpwstr>
      </vt:variant>
      <vt:variant>
        <vt:lpwstr/>
      </vt:variant>
      <vt:variant>
        <vt:i4>2031638</vt:i4>
      </vt:variant>
      <vt:variant>
        <vt:i4>9</vt:i4>
      </vt:variant>
      <vt:variant>
        <vt:i4>0</vt:i4>
      </vt:variant>
      <vt:variant>
        <vt:i4>5</vt:i4>
      </vt:variant>
      <vt:variant>
        <vt:lpwstr>https://www.wipo.int/documents/d/cws/docs-en-circulars-files-cws-210.pdf</vt:lpwstr>
      </vt:variant>
      <vt:variant>
        <vt:lpwstr/>
      </vt:variant>
      <vt:variant>
        <vt:i4>1441815</vt:i4>
      </vt:variant>
      <vt:variant>
        <vt:i4>6</vt:i4>
      </vt:variant>
      <vt:variant>
        <vt:i4>0</vt:i4>
      </vt:variant>
      <vt:variant>
        <vt:i4>5</vt:i4>
      </vt:variant>
      <vt:variant>
        <vt:lpwstr>https://www.wipo.int/documents/d/cws/docs-en-circulars-files-cws-209.pdf</vt:lpwstr>
      </vt:variant>
      <vt:variant>
        <vt:lpwstr/>
      </vt:variant>
      <vt:variant>
        <vt:i4>1507351</vt:i4>
      </vt:variant>
      <vt:variant>
        <vt:i4>3</vt:i4>
      </vt:variant>
      <vt:variant>
        <vt:i4>0</vt:i4>
      </vt:variant>
      <vt:variant>
        <vt:i4>5</vt:i4>
      </vt:variant>
      <vt:variant>
        <vt:lpwstr>https://www.wipo.int/documents/d/cws/docs-en-circulars-files-cws-208.pdf</vt:lpwstr>
      </vt:variant>
      <vt:variant>
        <vt:lpwstr/>
      </vt:variant>
      <vt:variant>
        <vt:i4>393294</vt:i4>
      </vt:variant>
      <vt:variant>
        <vt:i4>0</vt:i4>
      </vt:variant>
      <vt:variant>
        <vt:i4>0</vt:i4>
      </vt:variant>
      <vt:variant>
        <vt:i4>5</vt:i4>
      </vt:variant>
      <vt:variant>
        <vt:lpwstr>https://www.wipo.int/en/web/standards/part_03_standards</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CWS/14/25 (English)</dc:title>
  <dc:subject>2025 Annual Technical Reports (ATRs)</dc:subject>
  <dc:creator>WIPO</dc:creator>
  <cp:keywords>WIPO CWS Fourteenth Session, 2025 Annual Technical Reports, ATRs</cp:keywords>
  <cp:lastModifiedBy>EMMETT Claudia</cp:lastModifiedBy>
  <cp:revision>518</cp:revision>
  <cp:lastPrinted>2026-10-06T15:12:00Z</cp:lastPrinted>
  <dcterms:created xsi:type="dcterms:W3CDTF">2026-08-17T12:54:00Z</dcterms:created>
  <dcterms:modified xsi:type="dcterms:W3CDTF">2026-10-06T15:12:00Z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e93df2c5-fcd5-465d-82e4-969fe6dbedb6</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2026-09-23T13:08:53Z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e79742ae-a470-4624-a951-797b273d9432</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