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5F930"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01043A1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5AE56E98" w14:textId="7904E02E"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FE7FC0">
        <w:rPr>
          <w:rFonts w:ascii="Arial Black" w:hAnsi="Arial Black"/>
          <w:caps/>
          <w:sz w:val="15"/>
          <w:szCs w:val="15"/>
        </w:rPr>
        <w:t>24</w:t>
      </w:r>
      <w:r w:rsidR="008B4B5E">
        <w:rPr>
          <w:rFonts w:ascii="Arial Black" w:hAnsi="Arial Black"/>
          <w:caps/>
          <w:sz w:val="15"/>
          <w:szCs w:val="15"/>
        </w:rPr>
        <w:t xml:space="preserve"> </w:t>
      </w:r>
    </w:p>
    <w:p w14:paraId="2ED093FD" w14:textId="4B193C12"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FE7FC0">
        <w:rPr>
          <w:rFonts w:ascii="Arial Black" w:hAnsi="Arial Black"/>
          <w:caps/>
          <w:sz w:val="15"/>
          <w:szCs w:val="15"/>
        </w:rPr>
        <w:t>English</w:t>
      </w:r>
    </w:p>
    <w:bookmarkEnd w:id="1"/>
    <w:p w14:paraId="12CA116D" w14:textId="4AAA4AEA"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8A6413" w:rsidRPr="008A6413">
        <w:rPr>
          <w:rFonts w:ascii="Arial Black" w:hAnsi="Arial Black"/>
          <w:caps/>
          <w:sz w:val="15"/>
          <w:szCs w:val="15"/>
        </w:rPr>
        <w:t>October</w:t>
      </w:r>
      <w:r w:rsidR="00FE7FC0" w:rsidRPr="008A6413">
        <w:rPr>
          <w:rFonts w:ascii="Arial Black" w:hAnsi="Arial Black"/>
          <w:caps/>
          <w:sz w:val="15"/>
          <w:szCs w:val="15"/>
        </w:rPr>
        <w:t xml:space="preserve"> </w:t>
      </w:r>
      <w:r w:rsidR="00030AB5" w:rsidRPr="00B21904">
        <w:rPr>
          <w:rFonts w:ascii="Arial Black" w:hAnsi="Arial Black"/>
          <w:caps/>
          <w:sz w:val="15"/>
          <w:szCs w:val="15"/>
        </w:rPr>
        <w:t>6,</w:t>
      </w:r>
      <w:r w:rsidR="00030AB5">
        <w:rPr>
          <w:rFonts w:ascii="Arial Black" w:hAnsi="Arial Black"/>
          <w:caps/>
          <w:sz w:val="15"/>
          <w:szCs w:val="15"/>
        </w:rPr>
        <w:t xml:space="preserve"> </w:t>
      </w:r>
      <w:r w:rsidR="00FE7FC0">
        <w:rPr>
          <w:rFonts w:ascii="Arial Black" w:hAnsi="Arial Black"/>
          <w:caps/>
          <w:sz w:val="15"/>
          <w:szCs w:val="15"/>
        </w:rPr>
        <w:t>2026</w:t>
      </w:r>
    </w:p>
    <w:bookmarkEnd w:id="2"/>
    <w:p w14:paraId="6D0B4522" w14:textId="77777777" w:rsidR="008B2CC1" w:rsidRPr="000817DB" w:rsidRDefault="000817DB" w:rsidP="00CE65D4">
      <w:pPr>
        <w:spacing w:after="600"/>
        <w:rPr>
          <w:b/>
          <w:sz w:val="28"/>
          <w:szCs w:val="28"/>
        </w:rPr>
      </w:pPr>
      <w:r w:rsidRPr="000817DB">
        <w:rPr>
          <w:b/>
          <w:sz w:val="28"/>
          <w:szCs w:val="28"/>
        </w:rPr>
        <w:t>Committee on WIPO Standards (CWS)</w:t>
      </w:r>
    </w:p>
    <w:p w14:paraId="64680E94"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07042CE5"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463AFA99" w14:textId="3DD790A7" w:rsidR="008B2CC1" w:rsidRPr="009F3BF9" w:rsidRDefault="00FE7FC0" w:rsidP="00CE65D4">
      <w:pPr>
        <w:spacing w:after="360"/>
        <w:rPr>
          <w:caps/>
          <w:sz w:val="24"/>
        </w:rPr>
      </w:pPr>
      <w:bookmarkStart w:id="3" w:name="TitleOfDoc"/>
      <w:r>
        <w:rPr>
          <w:caps/>
          <w:sz w:val="24"/>
        </w:rPr>
        <w:t xml:space="preserve">Proposal for a new WIPO standard supporting the </w:t>
      </w:r>
      <w:r w:rsidR="009607F4">
        <w:rPr>
          <w:caps/>
          <w:sz w:val="24"/>
        </w:rPr>
        <w:br/>
      </w:r>
      <w:r>
        <w:rPr>
          <w:caps/>
          <w:sz w:val="24"/>
        </w:rPr>
        <w:t>data cleaning of names</w:t>
      </w:r>
    </w:p>
    <w:p w14:paraId="5FAC9C44" w14:textId="0F3E541E" w:rsidR="008B2CC1" w:rsidRDefault="009177B2" w:rsidP="00CE65D4">
      <w:pPr>
        <w:spacing w:after="960"/>
        <w:rPr>
          <w:rFonts w:eastAsia="Malgun Gothic"/>
          <w:i/>
          <w:lang w:eastAsia="ko-KR"/>
        </w:rPr>
      </w:pPr>
      <w:bookmarkStart w:id="4" w:name="Prepared"/>
      <w:bookmarkEnd w:id="3"/>
      <w:r>
        <w:rPr>
          <w:i/>
        </w:rPr>
        <w:t>Document p</w:t>
      </w:r>
      <w:r w:rsidR="00FE7FC0">
        <w:rPr>
          <w:i/>
        </w:rPr>
        <w:t xml:space="preserve">repared by the Name Standardization Task Force </w:t>
      </w:r>
      <w:r w:rsidR="00FE7FC0">
        <w:rPr>
          <w:rFonts w:eastAsia="Malgun Gothic"/>
          <w:i/>
          <w:lang w:eastAsia="ko-KR"/>
        </w:rPr>
        <w:t>Co-Leader</w:t>
      </w:r>
      <w:r>
        <w:rPr>
          <w:rFonts w:eastAsia="Malgun Gothic"/>
          <w:i/>
          <w:lang w:eastAsia="ko-KR"/>
        </w:rPr>
        <w:t>s</w:t>
      </w:r>
    </w:p>
    <w:p w14:paraId="1290D6A9" w14:textId="77777777" w:rsidR="00FE7FC0" w:rsidRDefault="00FE7FC0" w:rsidP="00FE7FC0">
      <w:pPr>
        <w:pStyle w:val="Heading2"/>
      </w:pPr>
      <w:r>
        <w:t>Summary</w:t>
      </w:r>
    </w:p>
    <w:p w14:paraId="2B866D16" w14:textId="709AA13A" w:rsidR="00BB0BB1" w:rsidRDefault="007A4A6C" w:rsidP="009607F4">
      <w:pPr>
        <w:pStyle w:val="ONUME"/>
        <w:rPr>
          <w:kern w:val="2"/>
          <w:szCs w:val="22"/>
          <w:lang w:eastAsia="en-US"/>
          <w14:ligatures w14:val="standardContextual"/>
        </w:rPr>
      </w:pPr>
      <w:r w:rsidRPr="007A4A6C">
        <w:t>The Name Standardization Task Force presents the final draft of a new WIPO standard on the data cleaning of names for consideration and adoption at the fourteenth session of the Committee on WIPO Standards (CWS).</w:t>
      </w:r>
    </w:p>
    <w:p w14:paraId="49D78DD4" w14:textId="77777777" w:rsidR="00FE7FC0" w:rsidRDefault="00FE7FC0" w:rsidP="00FE7FC0">
      <w:pPr>
        <w:pStyle w:val="Heading2"/>
        <w:rPr>
          <w:b/>
        </w:rPr>
      </w:pPr>
      <w:r>
        <w:t>Background</w:t>
      </w:r>
    </w:p>
    <w:p w14:paraId="253B7046" w14:textId="7D522216" w:rsidR="00BB0BB1" w:rsidRDefault="0044627E" w:rsidP="009607F4">
      <w:pPr>
        <w:pStyle w:val="ONUME"/>
        <w:rPr>
          <w:kern w:val="2"/>
          <w:szCs w:val="22"/>
          <w:lang w:eastAsia="en-US"/>
          <w14:ligatures w14:val="standardContextual"/>
        </w:rPr>
      </w:pPr>
      <w:r w:rsidRPr="0044627E">
        <w:t>At its eleventh session in 2023, the CWS approved the revised description of Task No. 55, which reads:</w:t>
      </w:r>
    </w:p>
    <w:p w14:paraId="1EF04C4F" w14:textId="23434B6B" w:rsidR="0044627E" w:rsidRDefault="0044627E" w:rsidP="009607F4">
      <w:pPr>
        <w:pStyle w:val="ONUME"/>
        <w:numPr>
          <w:ilvl w:val="0"/>
          <w:numId w:val="0"/>
        </w:numPr>
        <w:ind w:firstLine="567"/>
        <w:rPr>
          <w:kern w:val="2"/>
          <w:szCs w:val="22"/>
          <w:lang w:eastAsia="en-US"/>
          <w14:ligatures w14:val="standardContextual"/>
        </w:rPr>
      </w:pPr>
      <w:r>
        <w:rPr>
          <w:i/>
          <w:iCs/>
        </w:rPr>
        <w:t xml:space="preserve">“Prepare a proposal for future actions aimed at achieving the standardization of names in </w:t>
      </w:r>
      <w:r w:rsidR="00A950C8">
        <w:rPr>
          <w:i/>
          <w:iCs/>
        </w:rPr>
        <w:t>i</w:t>
      </w:r>
      <w:r>
        <w:rPr>
          <w:i/>
          <w:iCs/>
        </w:rPr>
        <w:t xml:space="preserve">ntellectual </w:t>
      </w:r>
      <w:r w:rsidR="00A950C8">
        <w:rPr>
          <w:i/>
          <w:iCs/>
        </w:rPr>
        <w:t>p</w:t>
      </w:r>
      <w:r>
        <w:rPr>
          <w:i/>
          <w:iCs/>
        </w:rPr>
        <w:t>roperty (IP) documents, with a view to developing a WIPO standard to assist IP</w:t>
      </w:r>
      <w:r w:rsidR="00A950C8">
        <w:rPr>
          <w:i/>
          <w:iCs/>
        </w:rPr>
        <w:t> </w:t>
      </w:r>
      <w:r>
        <w:rPr>
          <w:i/>
          <w:iCs/>
        </w:rPr>
        <w:t>offices in ensuring better ‘quality at source’ in relation to names.”</w:t>
      </w:r>
    </w:p>
    <w:p w14:paraId="1CE46FDD" w14:textId="77777777" w:rsidR="00FE7FC0" w:rsidRPr="00DC4150" w:rsidRDefault="00FE7FC0" w:rsidP="009607F4">
      <w:pPr>
        <w:pStyle w:val="ONUME"/>
        <w:numPr>
          <w:ilvl w:val="0"/>
          <w:numId w:val="0"/>
        </w:numPr>
        <w:ind w:firstLine="567"/>
        <w:rPr>
          <w:rFonts w:eastAsia="Malgun Gothic"/>
          <w:i/>
          <w:lang w:eastAsia="ko-KR"/>
        </w:rPr>
      </w:pPr>
      <w:r w:rsidRPr="00280B75">
        <w:t>(</w:t>
      </w:r>
      <w:r>
        <w:t>s</w:t>
      </w:r>
      <w:r w:rsidRPr="00280B75">
        <w:t>ee paragraphs 7</w:t>
      </w:r>
      <w:r>
        <w:t>5</w:t>
      </w:r>
      <w:r w:rsidRPr="00280B75">
        <w:t xml:space="preserve"> to 7</w:t>
      </w:r>
      <w:r>
        <w:t>8</w:t>
      </w:r>
      <w:r w:rsidRPr="00280B75">
        <w:t xml:space="preserve"> of document CWS/</w:t>
      </w:r>
      <w:r>
        <w:t>11</w:t>
      </w:r>
      <w:r w:rsidRPr="00280B75">
        <w:t>/2</w:t>
      </w:r>
      <w:r>
        <w:t>8</w:t>
      </w:r>
      <w:r w:rsidRPr="00280B75">
        <w:t>)</w:t>
      </w:r>
      <w:r>
        <w:t>.</w:t>
      </w:r>
    </w:p>
    <w:p w14:paraId="7259E634" w14:textId="679318BC" w:rsidR="00BB0BB1" w:rsidRDefault="00E1402F" w:rsidP="009607F4">
      <w:pPr>
        <w:pStyle w:val="ONUME"/>
        <w:rPr>
          <w:kern w:val="2"/>
          <w:szCs w:val="22"/>
          <w:lang w:eastAsia="en-US"/>
          <w14:ligatures w14:val="standardContextual"/>
        </w:rPr>
      </w:pPr>
      <w:r w:rsidRPr="00E1402F">
        <w:t>At the same session in 2023, the CWS considered a new set of guidelines proposed by the Name Standardization Task Force to support the cleaning of applicant names.  The CWS agreed to use the term “recommendations” instead of “guidelines” in the title of the proposed new WIPO standard.  The CWS also noted the title proposed by the Secretariat, “WIPO Standard ST.93”, for recommendations on the data cleaning of names (see paragraph 135 of document CWS/11/28).</w:t>
      </w:r>
    </w:p>
    <w:p w14:paraId="66205998" w14:textId="21011172" w:rsidR="00BB0BB1" w:rsidRDefault="0058521A" w:rsidP="00625372">
      <w:pPr>
        <w:pStyle w:val="ONUME"/>
        <w:keepLines/>
        <w:rPr>
          <w:kern w:val="2"/>
          <w:szCs w:val="22"/>
          <w:lang w:eastAsia="en-US"/>
          <w14:ligatures w14:val="standardContextual"/>
        </w:rPr>
      </w:pPr>
      <w:r w:rsidRPr="0058521A">
        <w:lastRenderedPageBreak/>
        <w:t xml:space="preserve">However, the CWS did not adopt the proposed standard and referred it back to the </w:t>
      </w:r>
      <w:r w:rsidR="00F00CB2">
        <w:t>Name Standardization</w:t>
      </w:r>
      <w:r w:rsidRPr="0058521A">
        <w:t xml:space="preserve"> Task Force for further discussion and improvement.  The CWS also noted that the Secretariat would explore the possibility of publishing a collection of transliteration tables on the WIPO website (see paragraphs 136 and 137 of document CWS/11/28).</w:t>
      </w:r>
    </w:p>
    <w:p w14:paraId="6EAC7DE5" w14:textId="0658E934" w:rsidR="00BB0BB1" w:rsidRDefault="00F52D8F" w:rsidP="009607F4">
      <w:pPr>
        <w:pStyle w:val="ONUME"/>
        <w:rPr>
          <w:kern w:val="2"/>
          <w:szCs w:val="22"/>
          <w:lang w:eastAsia="en-US"/>
          <w14:ligatures w14:val="standardContextual"/>
        </w:rPr>
      </w:pPr>
      <w:r w:rsidRPr="00F52D8F">
        <w:t xml:space="preserve">At its twelfth session in 2024, the CWS reviewed an improved draft of the proposed WIPO Standard on the data cleaning of names, as presented by the Name Standardization Task Force.  Several delegations expressed </w:t>
      </w:r>
      <w:r w:rsidR="00DF21E6">
        <w:t>their</w:t>
      </w:r>
      <w:r w:rsidRPr="00F52D8F">
        <w:t xml:space="preserve"> support for the proposed standard.  However, the CWS did not adopt it because one delegation requested additional time to assess thoroughly the potential impact of implementing the proposed standard and to conduct consultations both internally and with its customers.  The CWS requested that the Task Force revisit the draft standard and continue to improve it, as necessary (see paragraphs 85 to 91 of document CWS/12/29).</w:t>
      </w:r>
    </w:p>
    <w:p w14:paraId="04F89780" w14:textId="2CE76F5A" w:rsidR="00BB0BB1" w:rsidRDefault="002432A6" w:rsidP="009607F4">
      <w:pPr>
        <w:pStyle w:val="ONUME"/>
        <w:rPr>
          <w:kern w:val="2"/>
          <w:szCs w:val="22"/>
          <w:lang w:eastAsia="en-US"/>
          <w14:ligatures w14:val="standardContextual"/>
        </w:rPr>
      </w:pPr>
      <w:r w:rsidRPr="002432A6">
        <w:t>At the same session in 2024, the CWS requested that the International Bureau organize a workshop on the data cleaning of names in 2025, open to all interested parties.  The CWS also encouraged its members and observers to support the International Bureau by actively promoting and participating in the workshop (see paragraph 92 of document CWS/12/29).</w:t>
      </w:r>
    </w:p>
    <w:p w14:paraId="2D6D1A09" w14:textId="488AC7B2" w:rsidR="00BB0BB1" w:rsidRDefault="00A9459B" w:rsidP="009607F4">
      <w:pPr>
        <w:pStyle w:val="ONUME"/>
        <w:rPr>
          <w:kern w:val="2"/>
          <w:szCs w:val="22"/>
          <w:lang w:eastAsia="en-US"/>
          <w14:ligatures w14:val="standardContextual"/>
        </w:rPr>
      </w:pPr>
      <w:r w:rsidRPr="00A9459B">
        <w:t>At its twelfth session, the CWS noted that WIPO Standards are recommendations based on best practices.  In general, IP offices and the IP industry implement WIPO Standards at their own pace and in a manner suited to their needs.  In exceptional cases, IP offices agree to implement a particular Standard as adopted and within the same timeframe, as in the case of WIPO Standard ST.26, or in a harmonized manner, as in the case of WIPO Standard ST.92.  All WIPO Standards may subsequently be improved in light of implementation experience gained by IP offices or emerging needs, to ensure that they remain practical, effective and responsive to evolving requirements.  The CWS also noted that the proposed WIPO Standard ST.93 shares the general nature of WIPO Standards and that, once adopted, IP offices may implement it immediately or gradually, or may decide not to implement it where existing systems are sufficient.  As with other WIPO Standards, it may subsequently be improved in light of feedback from implementation experience.</w:t>
      </w:r>
    </w:p>
    <w:p w14:paraId="64D3648D" w14:textId="3AB9A298" w:rsidR="00BB0BB1" w:rsidRDefault="00A707D5" w:rsidP="009607F4">
      <w:pPr>
        <w:pStyle w:val="ONUME"/>
        <w:rPr>
          <w:kern w:val="2"/>
          <w:szCs w:val="22"/>
          <w:lang w:eastAsia="en-US"/>
          <w14:ligatures w14:val="standardContextual"/>
        </w:rPr>
      </w:pPr>
      <w:r w:rsidRPr="00A707D5">
        <w:t>Following the decision taken by the CWS at its twelfth session, the International Bureau organized a workshop on name standardization, which was held on May 12, 2025.  At its subsequent meeting, held on May 13, 2025, the Name Standardization Task Force analyzed the outcomes of the workshop and held a final discussion to prepare the final draft of the “Recommendations on Name Data Cleaning”.  Further details on the history of the Task Force and the progress made since the previous session of the CWS are provided in document CWS/13/7.</w:t>
      </w:r>
    </w:p>
    <w:p w14:paraId="5E5C2409" w14:textId="48FB21B1" w:rsidR="00BB0BB1" w:rsidRDefault="005F221A" w:rsidP="009607F4">
      <w:pPr>
        <w:pStyle w:val="ONUME"/>
        <w:rPr>
          <w:kern w:val="2"/>
          <w:szCs w:val="22"/>
          <w:lang w:eastAsia="en-US"/>
          <w14:ligatures w14:val="standardContextual"/>
        </w:rPr>
      </w:pPr>
      <w:r w:rsidRPr="005F221A">
        <w:t xml:space="preserve">With regard to the transliteration schemes used by IP offices, the Task Force informed the twelfth session of the CWS that Task Force members had been invited to provide their transliteration schemes to the Secretariat, where available.  This would enable customers and other IP offices to consult the schemes used by </w:t>
      </w:r>
      <w:r w:rsidR="00E872AD">
        <w:t>O</w:t>
      </w:r>
      <w:r w:rsidRPr="005F221A">
        <w:t>ffices operating in different languages and scripts, thereby facilitating consistent and effective communication between IP offices and their customers without requiring modifications to existing databases.  To support this objective, IP offices are encouraged to share their schemes, where available.</w:t>
      </w:r>
    </w:p>
    <w:p w14:paraId="7F3C2098" w14:textId="7AFCC20B" w:rsidR="00BB0BB1" w:rsidRDefault="005F4B3B" w:rsidP="009607F4">
      <w:pPr>
        <w:pStyle w:val="ONUME"/>
        <w:rPr>
          <w:kern w:val="2"/>
          <w:szCs w:val="22"/>
          <w:lang w:eastAsia="en-US"/>
          <w14:ligatures w14:val="standardContextual"/>
        </w:rPr>
      </w:pPr>
      <w:r w:rsidRPr="005F4B3B">
        <w:t>At its thirteenth session, the CWS reviewed an improved draft of the proposed WIPO Standard on the data cleaning of names but did not adopt the proposed WIPO Standard ST.93, as consensus was not reached.  The CWS requested that the Name Standardization Task Force revisit and improve the draft WIPO Standard ST.93 and present a final proposal for consideration at the next session of the Committee (see paragraphs 105 and 106 of document CWS/13/33).</w:t>
      </w:r>
    </w:p>
    <w:bookmarkEnd w:id="4"/>
    <w:p w14:paraId="63E5C48F" w14:textId="7FE08D22" w:rsidR="00FE7FC0" w:rsidRDefault="00FE7FC0" w:rsidP="00FE7FC0">
      <w:pPr>
        <w:pStyle w:val="Heading2"/>
        <w:rPr>
          <w:b/>
          <w:bCs w:val="0"/>
        </w:rPr>
      </w:pPr>
      <w:r>
        <w:t xml:space="preserve">Proposal for a </w:t>
      </w:r>
      <w:r w:rsidR="00FD6C7E">
        <w:t>N</w:t>
      </w:r>
      <w:r>
        <w:t>ew Standard</w:t>
      </w:r>
    </w:p>
    <w:p w14:paraId="00B29844" w14:textId="77777777" w:rsidR="00FE7FC0" w:rsidRDefault="00FE7FC0" w:rsidP="002C3812">
      <w:pPr>
        <w:pStyle w:val="Heading3"/>
      </w:pPr>
      <w:r>
        <w:t>Objectives</w:t>
      </w:r>
    </w:p>
    <w:p w14:paraId="68C6D275" w14:textId="4AA84D83" w:rsidR="002928D3" w:rsidRDefault="008417B0" w:rsidP="009607F4">
      <w:pPr>
        <w:pStyle w:val="ONUME"/>
      </w:pPr>
      <w:r w:rsidRPr="00236FCD">
        <w:t xml:space="preserve">The objective of the proposed Standard is to establish general recommendations for </w:t>
      </w:r>
      <w:r w:rsidR="005677D8" w:rsidRPr="005677D8">
        <w:t xml:space="preserve">the </w:t>
      </w:r>
      <w:r w:rsidRPr="00236FCD">
        <w:t xml:space="preserve">cleaning </w:t>
      </w:r>
      <w:r w:rsidR="005677D8" w:rsidRPr="005677D8">
        <w:t xml:space="preserve">of </w:t>
      </w:r>
      <w:r w:rsidRPr="00236FCD">
        <w:t>applicant name data</w:t>
      </w:r>
      <w:r w:rsidR="005677D8" w:rsidRPr="005677D8">
        <w:t xml:space="preserve"> by IP offices</w:t>
      </w:r>
      <w:r w:rsidRPr="00236FCD">
        <w:t xml:space="preserve">, with a view to improving </w:t>
      </w:r>
      <w:r w:rsidR="005677D8" w:rsidRPr="005677D8">
        <w:t>the</w:t>
      </w:r>
      <w:r w:rsidRPr="00236FCD">
        <w:t xml:space="preserve"> consistency, accuracy and reliability </w:t>
      </w:r>
      <w:r w:rsidR="005677D8" w:rsidRPr="005677D8">
        <w:t>of such data.</w:t>
      </w:r>
      <w:r w:rsidR="00E544B8">
        <w:t xml:space="preserve"> </w:t>
      </w:r>
      <w:r w:rsidR="005677D8" w:rsidRPr="005677D8">
        <w:t xml:space="preserve"> The proposed </w:t>
      </w:r>
      <w:r w:rsidR="0001240E">
        <w:t>s</w:t>
      </w:r>
      <w:r w:rsidR="0001240E" w:rsidRPr="005677D8">
        <w:t xml:space="preserve">tandard </w:t>
      </w:r>
      <w:r w:rsidR="005677D8" w:rsidRPr="005677D8">
        <w:t>is intended to support the identification of</w:t>
      </w:r>
      <w:r w:rsidRPr="00236FCD">
        <w:t xml:space="preserve"> patent-family </w:t>
      </w:r>
      <w:r w:rsidR="005677D8" w:rsidRPr="005677D8">
        <w:t>members</w:t>
      </w:r>
      <w:r w:rsidRPr="00236FCD">
        <w:t xml:space="preserve">, statistical analysis and other </w:t>
      </w:r>
      <w:r w:rsidR="005677D8" w:rsidRPr="005677D8">
        <w:t xml:space="preserve">uses of </w:t>
      </w:r>
      <w:r w:rsidRPr="00236FCD">
        <w:t>IP information.</w:t>
      </w:r>
    </w:p>
    <w:p w14:paraId="25970EEE" w14:textId="77777777" w:rsidR="00FE7FC0" w:rsidRDefault="00FE7FC0" w:rsidP="002C3812">
      <w:pPr>
        <w:pStyle w:val="Heading3"/>
      </w:pPr>
      <w:r>
        <w:t xml:space="preserve">Benefit </w:t>
      </w:r>
    </w:p>
    <w:p w14:paraId="44B690C7" w14:textId="3A194B4D" w:rsidR="002928D3" w:rsidRDefault="00BD1178" w:rsidP="009607F4">
      <w:pPr>
        <w:pStyle w:val="ONUME"/>
      </w:pPr>
      <w:r w:rsidRPr="00BD1178">
        <w:t>The proposed</w:t>
      </w:r>
      <w:r w:rsidR="008800CB">
        <w:t xml:space="preserve"> s</w:t>
      </w:r>
      <w:r w:rsidRPr="00BD1178">
        <w:t>tandard would provide IP offices with a common framework for improving the quality, consistency and usability of applicant name data.</w:t>
      </w:r>
      <w:r w:rsidR="00E544B8">
        <w:t xml:space="preserve"> </w:t>
      </w:r>
      <w:r w:rsidRPr="00BD1178">
        <w:t xml:space="preserve"> Its implementation would facilitate the identification and linking of records across datasets, jurisdictions and time periods, thereby supporting more efficient searching, portfolio management, statistical analysis and exchange of IP information. </w:t>
      </w:r>
      <w:r w:rsidR="00C67932">
        <w:t xml:space="preserve"> </w:t>
      </w:r>
      <w:r w:rsidRPr="00BD1178">
        <w:t>It would also help to reduce duplication and inconsistencies, support the automation of data-processing activities and the development of data-driven tools, and promote greater harmonization in addressing name variations, abbreviations and differences arising from the use of multiple languages and scripts.</w:t>
      </w:r>
    </w:p>
    <w:p w14:paraId="2891210C" w14:textId="77777777" w:rsidR="00FE7FC0" w:rsidRDefault="00FE7FC0" w:rsidP="002C3812">
      <w:pPr>
        <w:pStyle w:val="Heading3"/>
      </w:pPr>
      <w:r>
        <w:t>Scope</w:t>
      </w:r>
    </w:p>
    <w:p w14:paraId="7A8E2CF3" w14:textId="67A07250" w:rsidR="002928D3" w:rsidRDefault="008417B0" w:rsidP="009607F4">
      <w:pPr>
        <w:pStyle w:val="ONUME"/>
      </w:pPr>
      <w:r w:rsidRPr="00EA4FEB">
        <w:t xml:space="preserve">The proposed </w:t>
      </w:r>
      <w:r w:rsidR="008800CB">
        <w:t>s</w:t>
      </w:r>
      <w:r w:rsidRPr="00EA4FEB">
        <w:t xml:space="preserve">tandard </w:t>
      </w:r>
      <w:r w:rsidR="005F6634" w:rsidRPr="005F6634">
        <w:t>sets out</w:t>
      </w:r>
      <w:r w:rsidRPr="00EA4FEB">
        <w:t xml:space="preserve"> general recommendations </w:t>
      </w:r>
      <w:r w:rsidR="005F6634" w:rsidRPr="005F6634">
        <w:t>for</w:t>
      </w:r>
      <w:r w:rsidRPr="00EA4FEB">
        <w:t xml:space="preserve"> the intake, processing, cleaning and publication of </w:t>
      </w:r>
      <w:r w:rsidR="005F6634" w:rsidRPr="005F6634">
        <w:t>applicant</w:t>
      </w:r>
      <w:r w:rsidRPr="00EA4FEB">
        <w:t xml:space="preserve"> name data</w:t>
      </w:r>
      <w:r w:rsidR="005F6634" w:rsidRPr="005F6634">
        <w:t xml:space="preserve"> by IP offices.</w:t>
      </w:r>
      <w:r w:rsidR="00C67932">
        <w:t xml:space="preserve"> </w:t>
      </w:r>
      <w:r w:rsidR="005F6634" w:rsidRPr="005F6634">
        <w:t xml:space="preserve"> Its scope</w:t>
      </w:r>
      <w:r w:rsidRPr="00EA4FEB">
        <w:t xml:space="preserve"> does not </w:t>
      </w:r>
      <w:r w:rsidR="005F6634" w:rsidRPr="005F6634">
        <w:t xml:space="preserve">extend to </w:t>
      </w:r>
      <w:r w:rsidRPr="00EA4FEB">
        <w:t xml:space="preserve">specific </w:t>
      </w:r>
      <w:r w:rsidR="005F6634" w:rsidRPr="005F6634">
        <w:t xml:space="preserve">methods or technical solutions for </w:t>
      </w:r>
      <w:r w:rsidRPr="00EA4FEB">
        <w:t>data</w:t>
      </w:r>
      <w:r w:rsidR="005F6634" w:rsidRPr="005F6634">
        <w:t xml:space="preserve"> </w:t>
      </w:r>
      <w:r w:rsidRPr="00EA4FEB">
        <w:t>cleaning, name</w:t>
      </w:r>
      <w:r w:rsidR="005F6634" w:rsidRPr="005F6634">
        <w:t xml:space="preserve"> </w:t>
      </w:r>
      <w:r w:rsidRPr="00EA4FEB">
        <w:t>localization or name</w:t>
      </w:r>
      <w:r w:rsidR="005F6634" w:rsidRPr="005F6634">
        <w:t xml:space="preserve"> </w:t>
      </w:r>
      <w:r w:rsidRPr="00EA4FEB">
        <w:t>transformation</w:t>
      </w:r>
      <w:r w:rsidR="005F6634" w:rsidRPr="005F6634">
        <w:t xml:space="preserve">, including </w:t>
      </w:r>
      <w:r w:rsidRPr="00EA4FEB">
        <w:t>transliteration, transcription and translation.</w:t>
      </w:r>
      <w:r w:rsidR="00C67932">
        <w:t xml:space="preserve"> </w:t>
      </w:r>
      <w:r w:rsidRPr="00EA4FEB">
        <w:t xml:space="preserve"> Nor does it </w:t>
      </w:r>
      <w:r w:rsidR="005F6634" w:rsidRPr="005F6634">
        <w:t>extend to particular</w:t>
      </w:r>
      <w:r w:rsidRPr="00EA4FEB">
        <w:t xml:space="preserve"> approaches to name standardization, including the selection of algorithms</w:t>
      </w:r>
      <w:r w:rsidR="005F6634" w:rsidRPr="005F6634">
        <w:t>,</w:t>
      </w:r>
      <w:r w:rsidRPr="00EA4FEB">
        <w:t xml:space="preserve"> the stage at which transformations are applied</w:t>
      </w:r>
      <w:r w:rsidR="005F6634" w:rsidRPr="005F6634">
        <w:t>,</w:t>
      </w:r>
      <w:r w:rsidRPr="00EA4FEB">
        <w:t xml:space="preserve"> the frequency of their application</w:t>
      </w:r>
      <w:r w:rsidR="005F6634" w:rsidRPr="005F6634">
        <w:t xml:space="preserve"> or </w:t>
      </w:r>
      <w:r w:rsidRPr="00EA4FEB">
        <w:t>strategies</w:t>
      </w:r>
      <w:r w:rsidR="005F6634" w:rsidRPr="005F6634">
        <w:t xml:space="preserve"> for merging records</w:t>
      </w:r>
      <w:r w:rsidRPr="00EA4FEB">
        <w:t>.</w:t>
      </w:r>
    </w:p>
    <w:p w14:paraId="353068B1" w14:textId="77777777" w:rsidR="00FE7FC0" w:rsidRDefault="00FE7FC0" w:rsidP="002C3812">
      <w:pPr>
        <w:pStyle w:val="Heading3"/>
      </w:pPr>
      <w:r>
        <w:t>Changes made to the last draft</w:t>
      </w:r>
    </w:p>
    <w:p w14:paraId="2D3A1DFA" w14:textId="057A95F8" w:rsidR="002928D3" w:rsidRDefault="008417B0" w:rsidP="009607F4">
      <w:pPr>
        <w:pStyle w:val="ONUME"/>
      </w:pPr>
      <w:r w:rsidRPr="00175F52">
        <w:t xml:space="preserve">Following the decision taken by the CWS at its thirteenth session, </w:t>
      </w:r>
      <w:r w:rsidR="00AA7CB1" w:rsidRPr="00AA7CB1">
        <w:t xml:space="preserve">the </w:t>
      </w:r>
      <w:r w:rsidRPr="00175F52">
        <w:t xml:space="preserve">members of the Name Standardization Task Force were invited to review and comment on the draft WIPO </w:t>
      </w:r>
      <w:r w:rsidR="00354A74">
        <w:t>s</w:t>
      </w:r>
      <w:r w:rsidRPr="00175F52">
        <w:t xml:space="preserve">tandard ST.93 presented at </w:t>
      </w:r>
      <w:r w:rsidR="00AA7CB1" w:rsidRPr="00AA7CB1">
        <w:t>that session</w:t>
      </w:r>
      <w:r w:rsidRPr="00175F52">
        <w:t xml:space="preserve">. </w:t>
      </w:r>
      <w:r w:rsidR="005255B4">
        <w:t xml:space="preserve"> </w:t>
      </w:r>
      <w:r w:rsidR="00AA7CB1" w:rsidRPr="00AA7CB1">
        <w:t>On the basis of the comments received</w:t>
      </w:r>
      <w:r w:rsidRPr="00175F52">
        <w:t xml:space="preserve">, the following </w:t>
      </w:r>
      <w:r w:rsidR="007E533D">
        <w:t xml:space="preserve">changes were made to the draft: </w:t>
      </w:r>
    </w:p>
    <w:p w14:paraId="300C415D" w14:textId="7995FA94" w:rsidR="008C0835" w:rsidRPr="008C0835" w:rsidRDefault="00B21904" w:rsidP="00625372">
      <w:pPr>
        <w:pStyle w:val="ListParagraph"/>
        <w:numPr>
          <w:ilvl w:val="0"/>
          <w:numId w:val="14"/>
        </w:numPr>
        <w:spacing w:after="220"/>
        <w:ind w:left="924" w:hanging="357"/>
        <w:contextualSpacing w:val="0"/>
      </w:pPr>
      <w:r>
        <w:t>A</w:t>
      </w:r>
      <w:r w:rsidR="006E6285">
        <w:t>dding definitions of</w:t>
      </w:r>
      <w:r w:rsidR="007E533D">
        <w:t xml:space="preserve"> </w:t>
      </w:r>
      <w:r w:rsidR="00471D90">
        <w:t>“</w:t>
      </w:r>
      <w:r w:rsidR="008C0835" w:rsidRPr="008C0835">
        <w:t>Validation</w:t>
      </w:r>
      <w:r w:rsidR="00471D90">
        <w:t xml:space="preserve">” and “Disambiguation” </w:t>
      </w:r>
      <w:r w:rsidR="007E49F3">
        <w:t>to paragraph 3;</w:t>
      </w:r>
      <w:r>
        <w:t xml:space="preserve"> </w:t>
      </w:r>
      <w:r w:rsidR="007E49F3">
        <w:t xml:space="preserve"> and </w:t>
      </w:r>
      <w:r w:rsidR="00471D90">
        <w:t xml:space="preserve"> </w:t>
      </w:r>
    </w:p>
    <w:p w14:paraId="61344A26" w14:textId="633A5E99" w:rsidR="008C0835" w:rsidRPr="008C0835" w:rsidRDefault="00B21904" w:rsidP="00625372">
      <w:pPr>
        <w:pStyle w:val="ListParagraph"/>
        <w:numPr>
          <w:ilvl w:val="0"/>
          <w:numId w:val="14"/>
        </w:numPr>
        <w:spacing w:after="220"/>
        <w:ind w:left="924" w:hanging="357"/>
        <w:contextualSpacing w:val="0"/>
      </w:pPr>
      <w:r>
        <w:t>R</w:t>
      </w:r>
      <w:r w:rsidR="006E6285">
        <w:t>evising</w:t>
      </w:r>
      <w:r w:rsidR="00AE1FA3">
        <w:t xml:space="preserve"> </w:t>
      </w:r>
      <w:r w:rsidR="001204D5">
        <w:t>paragraph</w:t>
      </w:r>
      <w:r w:rsidR="00AE1FA3">
        <w:t xml:space="preserve"> 11 to </w:t>
      </w:r>
      <w:r w:rsidR="006E6285">
        <w:t xml:space="preserve">clarify the distinction </w:t>
      </w:r>
      <w:r w:rsidR="00AE1FA3">
        <w:t xml:space="preserve">between languages and character </w:t>
      </w:r>
      <w:r w:rsidR="001204D5">
        <w:t>sets</w:t>
      </w:r>
      <w:r w:rsidR="008C0835" w:rsidRPr="008C0835">
        <w:t>.</w:t>
      </w:r>
    </w:p>
    <w:p w14:paraId="12C08FA8" w14:textId="6F4E885E" w:rsidR="002928D3" w:rsidRDefault="008417B0" w:rsidP="009607F4">
      <w:pPr>
        <w:pStyle w:val="ONUME"/>
      </w:pPr>
      <w:r w:rsidRPr="00EE66A8">
        <w:t xml:space="preserve">The Task Force </w:t>
      </w:r>
      <w:r w:rsidR="00AD3C88" w:rsidRPr="00AD3C88">
        <w:t>also considered</w:t>
      </w:r>
      <w:r w:rsidRPr="00EE66A8">
        <w:t xml:space="preserve"> a </w:t>
      </w:r>
      <w:r w:rsidR="00AD3C88" w:rsidRPr="00AD3C88">
        <w:t>proposal</w:t>
      </w:r>
      <w:r w:rsidRPr="00EE66A8">
        <w:t xml:space="preserve"> to include </w:t>
      </w:r>
      <w:r w:rsidR="00AD3C88" w:rsidRPr="00AD3C88">
        <w:t xml:space="preserve">a statement </w:t>
      </w:r>
      <w:r w:rsidRPr="00EE66A8">
        <w:t xml:space="preserve">in the Standard </w:t>
      </w:r>
      <w:r w:rsidR="00AD3C88" w:rsidRPr="00AD3C88">
        <w:t>clarifying</w:t>
      </w:r>
      <w:r w:rsidRPr="00EE66A8">
        <w:t xml:space="preserve"> its voluntary nature</w:t>
      </w:r>
      <w:r w:rsidR="00B900E3">
        <w:t xml:space="preserve"> exceptionally</w:t>
      </w:r>
      <w:r>
        <w:t xml:space="preserve">. </w:t>
      </w:r>
      <w:r w:rsidR="00F86834">
        <w:t xml:space="preserve"> </w:t>
      </w:r>
      <w:r w:rsidR="00BC20AC">
        <w:t xml:space="preserve">Considering the </w:t>
      </w:r>
      <w:r w:rsidR="000C2C61">
        <w:t>Task Force’s discussion</w:t>
      </w:r>
      <w:r w:rsidRPr="00EE66A8">
        <w:t xml:space="preserve">, and </w:t>
      </w:r>
      <w:r w:rsidR="000C2C61">
        <w:t xml:space="preserve">ensuring </w:t>
      </w:r>
      <w:r w:rsidR="00AD3C88" w:rsidRPr="00AD3C88">
        <w:t>consistency</w:t>
      </w:r>
      <w:r w:rsidRPr="00EE66A8">
        <w:t xml:space="preserve"> with other WIPO Standards, the </w:t>
      </w:r>
      <w:r w:rsidR="00907B1D">
        <w:t>Secretariat</w:t>
      </w:r>
      <w:r w:rsidRPr="00EE66A8">
        <w:t xml:space="preserve"> proposes </w:t>
      </w:r>
      <w:r w:rsidR="000C2C61">
        <w:t xml:space="preserve">the following </w:t>
      </w:r>
      <w:r w:rsidRPr="00EE66A8">
        <w:t xml:space="preserve">statement </w:t>
      </w:r>
      <w:r w:rsidR="00B10579">
        <w:t xml:space="preserve">to </w:t>
      </w:r>
      <w:r>
        <w:t xml:space="preserve">be </w:t>
      </w:r>
      <w:r w:rsidR="00092E32">
        <w:t>exceptionally</w:t>
      </w:r>
      <w:r w:rsidRPr="00EE66A8">
        <w:t xml:space="preserve"> included </w:t>
      </w:r>
      <w:r w:rsidR="00AD3C88" w:rsidRPr="00AD3C88">
        <w:t xml:space="preserve">in the </w:t>
      </w:r>
      <w:r w:rsidRPr="00EE66A8">
        <w:t>editorial note</w:t>
      </w:r>
      <w:r w:rsidR="00B12148">
        <w:t xml:space="preserve"> of the International Bureau</w:t>
      </w:r>
      <w:r w:rsidRPr="00EE66A8">
        <w:t>:</w:t>
      </w:r>
    </w:p>
    <w:p w14:paraId="161DA7BE" w14:textId="2E557DA9" w:rsidR="00ED5BD4" w:rsidRPr="0046696E" w:rsidRDefault="0029070B" w:rsidP="00B21904">
      <w:pPr>
        <w:spacing w:after="220"/>
        <w:ind w:firstLine="567"/>
      </w:pPr>
      <w:r>
        <w:rPr>
          <w:i/>
          <w:iCs/>
        </w:rPr>
        <w:t>“</w:t>
      </w:r>
      <w:r w:rsidR="000F57A4" w:rsidRPr="00DB378D">
        <w:rPr>
          <w:i/>
          <w:iCs/>
        </w:rPr>
        <w:t>Implementation</w:t>
      </w:r>
      <w:r w:rsidR="000F57A4">
        <w:rPr>
          <w:i/>
          <w:iCs/>
        </w:rPr>
        <w:t xml:space="preserve"> of t</w:t>
      </w:r>
      <w:r w:rsidR="000F57A4" w:rsidRPr="00C97C8F">
        <w:rPr>
          <w:i/>
          <w:iCs/>
        </w:rPr>
        <w:t xml:space="preserve">his </w:t>
      </w:r>
      <w:r w:rsidR="000F57A4">
        <w:rPr>
          <w:i/>
          <w:iCs/>
        </w:rPr>
        <w:t>S</w:t>
      </w:r>
      <w:r w:rsidR="000F57A4" w:rsidRPr="00C97C8F">
        <w:rPr>
          <w:i/>
          <w:iCs/>
        </w:rPr>
        <w:t xml:space="preserve">tandard is </w:t>
      </w:r>
      <w:r w:rsidR="000F57A4">
        <w:rPr>
          <w:i/>
          <w:iCs/>
        </w:rPr>
        <w:t>voluntary and non-binding.</w:t>
      </w:r>
      <w:r w:rsidR="000F57A4" w:rsidRPr="003A49FD">
        <w:rPr>
          <w:i/>
          <w:iCs/>
        </w:rPr>
        <w:t xml:space="preserve"> </w:t>
      </w:r>
      <w:r w:rsidR="000E117A">
        <w:rPr>
          <w:i/>
          <w:iCs/>
        </w:rPr>
        <w:t xml:space="preserve"> </w:t>
      </w:r>
      <w:r w:rsidR="000F57A4">
        <w:rPr>
          <w:i/>
          <w:iCs/>
        </w:rPr>
        <w:t>E</w:t>
      </w:r>
      <w:r w:rsidR="000F57A4" w:rsidRPr="003A49FD">
        <w:rPr>
          <w:i/>
          <w:iCs/>
        </w:rPr>
        <w:t>ach</w:t>
      </w:r>
      <w:r w:rsidR="000F57A4" w:rsidRPr="000D7213">
        <w:rPr>
          <w:i/>
          <w:iCs/>
        </w:rPr>
        <w:t xml:space="preserve"> </w:t>
      </w:r>
      <w:r w:rsidR="000F57A4">
        <w:rPr>
          <w:i/>
          <w:iCs/>
        </w:rPr>
        <w:t>O</w:t>
      </w:r>
      <w:r w:rsidR="000F57A4" w:rsidRPr="000D7213">
        <w:rPr>
          <w:i/>
          <w:iCs/>
        </w:rPr>
        <w:t>ffice may</w:t>
      </w:r>
      <w:r w:rsidR="000F57A4" w:rsidRPr="003A49FD">
        <w:rPr>
          <w:i/>
          <w:iCs/>
        </w:rPr>
        <w:t xml:space="preserve"> </w:t>
      </w:r>
      <w:r w:rsidR="000F57A4" w:rsidRPr="00523AA8">
        <w:rPr>
          <w:i/>
          <w:iCs/>
        </w:rPr>
        <w:t xml:space="preserve">determine, according to </w:t>
      </w:r>
      <w:r w:rsidR="000F57A4" w:rsidRPr="000D7213">
        <w:rPr>
          <w:i/>
          <w:iCs/>
        </w:rPr>
        <w:t xml:space="preserve">its circumstances, </w:t>
      </w:r>
      <w:r w:rsidR="000F57A4" w:rsidRPr="00523AA8">
        <w:rPr>
          <w:i/>
          <w:iCs/>
        </w:rPr>
        <w:t xml:space="preserve">whether and </w:t>
      </w:r>
      <w:r w:rsidR="000F57A4">
        <w:rPr>
          <w:i/>
          <w:iCs/>
        </w:rPr>
        <w:t xml:space="preserve">when to implement </w:t>
      </w:r>
      <w:r w:rsidR="000F57A4" w:rsidRPr="00DB378D">
        <w:rPr>
          <w:i/>
          <w:iCs/>
        </w:rPr>
        <w:t>it</w:t>
      </w:r>
      <w:r w:rsidR="000F57A4" w:rsidRPr="00523AA8">
        <w:rPr>
          <w:i/>
          <w:iCs/>
        </w:rPr>
        <w:t>, either</w:t>
      </w:r>
      <w:r w:rsidR="000F57A4" w:rsidRPr="00DB378D">
        <w:rPr>
          <w:i/>
          <w:iCs/>
        </w:rPr>
        <w:t xml:space="preserve"> fully</w:t>
      </w:r>
      <w:r w:rsidR="000F57A4" w:rsidRPr="00523AA8">
        <w:rPr>
          <w:i/>
          <w:iCs/>
        </w:rPr>
        <w:t xml:space="preserve"> or</w:t>
      </w:r>
      <w:r w:rsidR="000F57A4" w:rsidRPr="00DB378D">
        <w:rPr>
          <w:i/>
          <w:iCs/>
        </w:rPr>
        <w:t xml:space="preserve"> partially</w:t>
      </w:r>
      <w:r w:rsidR="000F57A4" w:rsidRPr="000D7213">
        <w:rPr>
          <w:i/>
          <w:iCs/>
        </w:rPr>
        <w:t xml:space="preserve">, or not </w:t>
      </w:r>
      <w:r w:rsidR="000F57A4" w:rsidRPr="00DB378D">
        <w:rPr>
          <w:i/>
          <w:iCs/>
        </w:rPr>
        <w:t>at all</w:t>
      </w:r>
      <w:r w:rsidR="000F57A4" w:rsidRPr="000D7213">
        <w:rPr>
          <w:i/>
          <w:iCs/>
        </w:rPr>
        <w:t>.</w:t>
      </w:r>
      <w:r>
        <w:rPr>
          <w:i/>
          <w:iCs/>
        </w:rPr>
        <w:t>”</w:t>
      </w:r>
    </w:p>
    <w:p w14:paraId="3A730CE3" w14:textId="6A04B229" w:rsidR="002928D3" w:rsidRDefault="008417B0" w:rsidP="009607F4">
      <w:pPr>
        <w:pStyle w:val="ONUME"/>
      </w:pPr>
      <w:r w:rsidRPr="00842AA2">
        <w:t>The proposed Standard is reproduced in the Annex to the present document</w:t>
      </w:r>
      <w:r w:rsidR="00365007" w:rsidRPr="00365007">
        <w:t xml:space="preserve">. </w:t>
      </w:r>
      <w:r w:rsidR="00546280">
        <w:t xml:space="preserve"> </w:t>
      </w:r>
      <w:r w:rsidR="00365007" w:rsidRPr="00365007">
        <w:t>All</w:t>
      </w:r>
      <w:r w:rsidRPr="00842AA2">
        <w:t xml:space="preserve"> changes made </w:t>
      </w:r>
      <w:r w:rsidR="00365007" w:rsidRPr="00365007">
        <w:t>to</w:t>
      </w:r>
      <w:r w:rsidRPr="00842AA2">
        <w:t xml:space="preserve"> the draft </w:t>
      </w:r>
      <w:r w:rsidR="00365007" w:rsidRPr="00365007">
        <w:t xml:space="preserve">presented at the thirteenth session of the CWS are </w:t>
      </w:r>
      <w:r w:rsidRPr="00842AA2">
        <w:t>shown as tracked changes</w:t>
      </w:r>
      <w:r w:rsidR="00365007" w:rsidRPr="00365007">
        <w:t>, with deletions indicated by strikethrough and additions by underlining.</w:t>
      </w:r>
    </w:p>
    <w:p w14:paraId="219FDDBF" w14:textId="49F636C4" w:rsidR="002928D3" w:rsidRDefault="008417B0" w:rsidP="009607F4">
      <w:pPr>
        <w:pStyle w:val="ONUME"/>
      </w:pPr>
      <w:r>
        <w:t xml:space="preserve">The following </w:t>
      </w:r>
      <w:r w:rsidR="00424998" w:rsidRPr="00424998">
        <w:t>title</w:t>
      </w:r>
      <w:r>
        <w:t xml:space="preserve"> is proposed for the new WIPO </w:t>
      </w:r>
      <w:r w:rsidR="00424998" w:rsidRPr="00424998">
        <w:t>Standard</w:t>
      </w:r>
      <w:r>
        <w:t>:</w:t>
      </w:r>
    </w:p>
    <w:p w14:paraId="51E3825E" w14:textId="059FCE94" w:rsidR="00FE7FC0" w:rsidRPr="008D2D49" w:rsidRDefault="00FE7FC0" w:rsidP="009607F4">
      <w:pPr>
        <w:pStyle w:val="ONUME"/>
        <w:numPr>
          <w:ilvl w:val="0"/>
          <w:numId w:val="0"/>
        </w:numPr>
        <w:ind w:firstLine="567"/>
        <w:rPr>
          <w:i/>
          <w:iCs/>
        </w:rPr>
      </w:pPr>
      <w:r w:rsidRPr="008D2D49">
        <w:rPr>
          <w:i/>
          <w:iCs/>
        </w:rPr>
        <w:t>“WIPO Standard ST.93 – Recommendations on the data cleaning of names”</w:t>
      </w:r>
    </w:p>
    <w:p w14:paraId="2E36F4B9" w14:textId="57F8FA81" w:rsidR="002928D3" w:rsidRDefault="00B306C8" w:rsidP="009607F4">
      <w:pPr>
        <w:pStyle w:val="ONUME"/>
      </w:pPr>
      <w:r w:rsidRPr="00B306C8">
        <w:t>Subject to the adoption of</w:t>
      </w:r>
      <w:r w:rsidR="008417B0" w:rsidRPr="00A74CB3">
        <w:t xml:space="preserve"> the new Standard by the CWS at </w:t>
      </w:r>
      <w:r w:rsidRPr="00B306C8">
        <w:t>its</w:t>
      </w:r>
      <w:r w:rsidR="008417B0" w:rsidRPr="00A74CB3">
        <w:t xml:space="preserve"> current session, it is proposed that the CWS request the Secretariat publish the </w:t>
      </w:r>
      <w:r w:rsidRPr="00B306C8">
        <w:t>Standard</w:t>
      </w:r>
      <w:r w:rsidR="008417B0" w:rsidRPr="00A74CB3">
        <w:t xml:space="preserve"> in </w:t>
      </w:r>
      <w:hyperlink r:id="rId14" w:history="1">
        <w:r w:rsidR="008417B0" w:rsidRPr="00DB352F">
          <w:rPr>
            <w:rStyle w:val="Hyperlink"/>
          </w:rPr>
          <w:t>Part 3</w:t>
        </w:r>
      </w:hyperlink>
      <w:r w:rsidR="008417B0" w:rsidRPr="00DB352F">
        <w:t xml:space="preserve"> of the WIPO Handboo</w:t>
      </w:r>
      <w:r w:rsidR="00546280" w:rsidRPr="00DB352F">
        <w:t>k for Intellectual Property Information and Documentation</w:t>
      </w:r>
      <w:r w:rsidR="008417B0" w:rsidRPr="00A74CB3">
        <w:t>.</w:t>
      </w:r>
    </w:p>
    <w:p w14:paraId="64D9A330" w14:textId="711EE935" w:rsidR="00385EE8" w:rsidRDefault="00385EE8" w:rsidP="002C3812">
      <w:pPr>
        <w:pStyle w:val="Heading2"/>
      </w:pPr>
      <w:r>
        <w:t xml:space="preserve">Proposal for </w:t>
      </w:r>
      <w:r w:rsidR="00FD6C7E">
        <w:t>R</w:t>
      </w:r>
      <w:r>
        <w:t xml:space="preserve">evision of Task No. 55 </w:t>
      </w:r>
      <w:r w:rsidR="00FD6C7E">
        <w:t>D</w:t>
      </w:r>
      <w:r>
        <w:t xml:space="preserve">escription </w:t>
      </w:r>
    </w:p>
    <w:p w14:paraId="26FBA17C" w14:textId="285CACF3" w:rsidR="002928D3" w:rsidRDefault="00362723" w:rsidP="009607F4">
      <w:pPr>
        <w:pStyle w:val="ONUME"/>
      </w:pPr>
      <w:r>
        <w:t xml:space="preserve">If </w:t>
      </w:r>
      <w:r w:rsidR="008417B0" w:rsidRPr="00E17EE0">
        <w:t>the proposed new WIPO Standard ST.93</w:t>
      </w:r>
      <w:r>
        <w:t xml:space="preserve"> is adopted by the CWS</w:t>
      </w:r>
      <w:r w:rsidR="008417B0" w:rsidRPr="00E17EE0">
        <w:t xml:space="preserve">, the work </w:t>
      </w:r>
      <w:r w:rsidR="00C9301A" w:rsidRPr="00C9301A">
        <w:t xml:space="preserve">under the current description of Task No. </w:t>
      </w:r>
      <w:r w:rsidR="008417B0" w:rsidRPr="00E17EE0">
        <w:t xml:space="preserve">55 </w:t>
      </w:r>
      <w:r w:rsidR="008417B0" w:rsidRPr="001C3FC4">
        <w:t xml:space="preserve">would </w:t>
      </w:r>
      <w:r w:rsidR="008417B0" w:rsidRPr="00E17EE0">
        <w:t xml:space="preserve">be considered </w:t>
      </w:r>
      <w:r w:rsidR="00C9301A" w:rsidRPr="00C9301A">
        <w:t xml:space="preserve">completed.  It is proposed that the </w:t>
      </w:r>
      <w:r w:rsidR="008417B0" w:rsidRPr="00E17EE0">
        <w:t xml:space="preserve">Task Force continue its work </w:t>
      </w:r>
      <w:r w:rsidR="00C9301A" w:rsidRPr="00C9301A">
        <w:t xml:space="preserve">with a view </w:t>
      </w:r>
      <w:r w:rsidR="008417B0" w:rsidRPr="00E17EE0">
        <w:t xml:space="preserve">to </w:t>
      </w:r>
      <w:r w:rsidR="00C9301A" w:rsidRPr="00C9301A">
        <w:t xml:space="preserve">supporting the </w:t>
      </w:r>
      <w:r w:rsidR="008417B0" w:rsidRPr="00E17EE0">
        <w:t>implementation of the Standard by IP offices</w:t>
      </w:r>
      <w:r w:rsidR="00925C42">
        <w:t>,</w:t>
      </w:r>
      <w:r w:rsidR="008417B0" w:rsidRPr="00E17EE0">
        <w:t xml:space="preserve"> and </w:t>
      </w:r>
      <w:r w:rsidR="00C9301A" w:rsidRPr="00C9301A">
        <w:t>maintaining</w:t>
      </w:r>
      <w:r w:rsidR="008417B0" w:rsidRPr="00E17EE0">
        <w:t xml:space="preserve"> and further </w:t>
      </w:r>
      <w:r w:rsidR="00876A89">
        <w:t>improving</w:t>
      </w:r>
      <w:r w:rsidR="008417B0" w:rsidRPr="00E17EE0">
        <w:t xml:space="preserve"> the Standard in </w:t>
      </w:r>
      <w:r w:rsidR="00C9301A" w:rsidRPr="00C9301A">
        <w:t xml:space="preserve">the </w:t>
      </w:r>
      <w:r w:rsidR="008417B0" w:rsidRPr="00E17EE0">
        <w:t xml:space="preserve">light of </w:t>
      </w:r>
      <w:r w:rsidR="00C9301A" w:rsidRPr="00C9301A">
        <w:t xml:space="preserve">experience gained through its </w:t>
      </w:r>
      <w:r w:rsidR="008417B0" w:rsidRPr="00E17EE0">
        <w:t>implementation</w:t>
      </w:r>
      <w:r w:rsidR="00C9301A" w:rsidRPr="00C9301A">
        <w:t xml:space="preserve">.  The </w:t>
      </w:r>
      <w:r w:rsidR="008417B0" w:rsidRPr="00E17EE0">
        <w:t xml:space="preserve">continued collection and exchange of </w:t>
      </w:r>
      <w:r w:rsidR="00C9301A" w:rsidRPr="00C9301A">
        <w:t xml:space="preserve">information on </w:t>
      </w:r>
      <w:r w:rsidR="008417B0" w:rsidRPr="00E17EE0">
        <w:t xml:space="preserve">practices </w:t>
      </w:r>
      <w:r w:rsidR="00C9301A" w:rsidRPr="00C9301A">
        <w:t>relating to</w:t>
      </w:r>
      <w:r w:rsidR="008417B0" w:rsidRPr="00E17EE0">
        <w:t xml:space="preserve"> the cleaning of customer name </w:t>
      </w:r>
      <w:proofErr w:type="gramStart"/>
      <w:r w:rsidR="008417B0" w:rsidRPr="00E17EE0">
        <w:t>data,</w:t>
      </w:r>
      <w:proofErr w:type="gramEnd"/>
      <w:r w:rsidR="008417B0" w:rsidRPr="00E17EE0">
        <w:t xml:space="preserve"> would </w:t>
      </w:r>
      <w:r w:rsidR="00C9301A" w:rsidRPr="00C9301A">
        <w:t>contribute to that</w:t>
      </w:r>
      <w:r w:rsidR="008417B0" w:rsidRPr="001C3FC4">
        <w:t xml:space="preserve"> </w:t>
      </w:r>
      <w:r w:rsidR="008417B0" w:rsidRPr="00E17EE0">
        <w:t>work</w:t>
      </w:r>
      <w:r w:rsidR="00C9301A" w:rsidRPr="00C9301A">
        <w:t>.  Accordingly,</w:t>
      </w:r>
      <w:r w:rsidR="008417B0" w:rsidRPr="001C3FC4">
        <w:t xml:space="preserve"> the Task Force</w:t>
      </w:r>
      <w:r w:rsidR="008417B0" w:rsidRPr="00E17EE0">
        <w:t xml:space="preserve"> </w:t>
      </w:r>
      <w:r w:rsidR="00A61622">
        <w:t>C</w:t>
      </w:r>
      <w:r w:rsidR="008417B0" w:rsidRPr="00E17EE0">
        <w:t>o-leaders propose that the description of Task No. 55 be revised as follows:</w:t>
      </w:r>
    </w:p>
    <w:p w14:paraId="69AB90BD" w14:textId="7A76903D" w:rsidR="00385EE8" w:rsidRDefault="00385EE8" w:rsidP="009607F4">
      <w:pPr>
        <w:pStyle w:val="ONUME"/>
        <w:numPr>
          <w:ilvl w:val="0"/>
          <w:numId w:val="0"/>
        </w:numPr>
        <w:ind w:firstLine="567"/>
      </w:pPr>
      <w:r>
        <w:rPr>
          <w:i/>
          <w:iCs/>
        </w:rPr>
        <w:t>“Share practices for cleaning customer name data, including the algorithms used and the purposes for which cleaned or standardized data are applied;</w:t>
      </w:r>
      <w:r w:rsidR="00DC7BC9">
        <w:rPr>
          <w:i/>
          <w:iCs/>
        </w:rPr>
        <w:t xml:space="preserve"> </w:t>
      </w:r>
      <w:r>
        <w:rPr>
          <w:i/>
          <w:iCs/>
        </w:rPr>
        <w:t xml:space="preserve"> develop practical guidance for IP </w:t>
      </w:r>
      <w:r w:rsidR="000A5980">
        <w:rPr>
          <w:i/>
          <w:iCs/>
        </w:rPr>
        <w:t>o</w:t>
      </w:r>
      <w:r>
        <w:rPr>
          <w:i/>
          <w:iCs/>
        </w:rPr>
        <w:t>ffices;</w:t>
      </w:r>
      <w:r w:rsidR="00DC7BC9">
        <w:rPr>
          <w:i/>
          <w:iCs/>
        </w:rPr>
        <w:t xml:space="preserve"> </w:t>
      </w:r>
      <w:r>
        <w:rPr>
          <w:i/>
          <w:iCs/>
        </w:rPr>
        <w:t xml:space="preserve"> and maintain and update WIPO Standard ST.93, as necessary.”</w:t>
      </w:r>
    </w:p>
    <w:p w14:paraId="5794E329" w14:textId="63A2B4A2" w:rsidR="002928D3" w:rsidRPr="009607F4" w:rsidRDefault="008417B0" w:rsidP="009607F4">
      <w:pPr>
        <w:pStyle w:val="Heading2"/>
      </w:pPr>
      <w:r w:rsidRPr="009607F4">
        <w:t xml:space="preserve">Proposal for </w:t>
      </w:r>
      <w:r w:rsidR="00FD6C7E">
        <w:t>P</w:t>
      </w:r>
      <w:r w:rsidRPr="009607F4">
        <w:t xml:space="preserve">ublication of </w:t>
      </w:r>
      <w:r w:rsidR="00FD6C7E">
        <w:t>T</w:t>
      </w:r>
      <w:r w:rsidRPr="009607F4">
        <w:t xml:space="preserve">ransliteration </w:t>
      </w:r>
      <w:r w:rsidR="00FD6C7E">
        <w:t>S</w:t>
      </w:r>
      <w:r w:rsidRPr="009607F4">
        <w:t xml:space="preserve">chemes used by </w:t>
      </w:r>
      <w:r w:rsidR="007553B2" w:rsidRPr="009607F4">
        <w:t>IP</w:t>
      </w:r>
      <w:r w:rsidRPr="009607F4">
        <w:t xml:space="preserve"> </w:t>
      </w:r>
      <w:r w:rsidR="00B74A9E">
        <w:t>O</w:t>
      </w:r>
      <w:r w:rsidRPr="009607F4">
        <w:t xml:space="preserve">ffices in </w:t>
      </w:r>
      <w:r w:rsidR="007553B2" w:rsidRPr="009607F4">
        <w:t xml:space="preserve">Part 7 of </w:t>
      </w:r>
      <w:r w:rsidRPr="009607F4">
        <w:t xml:space="preserve">the WIPO </w:t>
      </w:r>
      <w:r w:rsidR="007553B2" w:rsidRPr="009607F4">
        <w:t>Handbook</w:t>
      </w:r>
    </w:p>
    <w:p w14:paraId="67622690" w14:textId="06639F60" w:rsidR="002928D3" w:rsidRDefault="008417B0" w:rsidP="009607F4">
      <w:pPr>
        <w:pStyle w:val="ONUME"/>
      </w:pPr>
      <w:r w:rsidRPr="00C20CC7">
        <w:t>Following discussions on the use of transliteration schemes, it is proposed that the transliteration schemes used by IP offices for customer names be collected and published on the WIPO website under Part 7 of the WIPO Handbook on Intellectual Property Information and Documentation.  This centralized resource is expected to support accurate cross-referencing and verification of customer names across jurisdictions.</w:t>
      </w:r>
    </w:p>
    <w:p w14:paraId="7CF500CA" w14:textId="2BD3DB30" w:rsidR="002928D3" w:rsidRDefault="008417B0" w:rsidP="009607F4">
      <w:pPr>
        <w:pStyle w:val="ONUME"/>
      </w:pPr>
      <w:r w:rsidRPr="00A62E49">
        <w:t>It is proposed that IP offices be encouraged to provide the Secretariat with the URLs of their transliteration schemes for publication in Part 7 of the WIPO Handbook.</w:t>
      </w:r>
    </w:p>
    <w:p w14:paraId="071D8043" w14:textId="222FA5A8" w:rsidR="002928D3" w:rsidRDefault="008417B0" w:rsidP="009607F4">
      <w:pPr>
        <w:pStyle w:val="ONUME"/>
      </w:pPr>
      <w:r w:rsidRPr="00F647AD">
        <w:t xml:space="preserve">The Secretariat proposes to create a new subsection in Part 7 of the WIPO Handbook, entitled </w:t>
      </w:r>
      <w:r w:rsidRPr="00F647AD">
        <w:rPr>
          <w:i/>
          <w:iCs/>
        </w:rPr>
        <w:t>“Transliteration Schemes Used by Offices”</w:t>
      </w:r>
      <w:r w:rsidRPr="00F647AD">
        <w:t>, in which the transliteration schemes used by IP offices would be published.</w:t>
      </w:r>
    </w:p>
    <w:p w14:paraId="55DFD8A3" w14:textId="392519D4" w:rsidR="002928D3" w:rsidRPr="009607F4" w:rsidRDefault="008417B0" w:rsidP="009607F4">
      <w:pPr>
        <w:pStyle w:val="ONUME"/>
        <w:ind w:left="5533"/>
        <w:rPr>
          <w:i/>
        </w:rPr>
      </w:pPr>
      <w:r w:rsidRPr="009607F4">
        <w:rPr>
          <w:i/>
        </w:rPr>
        <w:t>The CWS is invited to:</w:t>
      </w:r>
    </w:p>
    <w:p w14:paraId="73322B02" w14:textId="1D01F350" w:rsidR="000F7413" w:rsidRPr="009607F4" w:rsidRDefault="00F647AD" w:rsidP="009607F4">
      <w:pPr>
        <w:pStyle w:val="ONUME"/>
        <w:numPr>
          <w:ilvl w:val="1"/>
          <w:numId w:val="5"/>
        </w:numPr>
        <w:tabs>
          <w:tab w:val="clear" w:pos="1134"/>
        </w:tabs>
        <w:ind w:left="5533" w:firstLine="704"/>
        <w:rPr>
          <w:i/>
        </w:rPr>
      </w:pPr>
      <w:r w:rsidRPr="009607F4">
        <w:rPr>
          <w:i/>
        </w:rPr>
        <w:t xml:space="preserve">take note of the content of the present document and the Annex to the present document; </w:t>
      </w:r>
    </w:p>
    <w:p w14:paraId="0C8C23F8" w14:textId="0F8B19B0" w:rsidR="00527A31" w:rsidRPr="009607F4" w:rsidRDefault="00527A31" w:rsidP="009607F4">
      <w:pPr>
        <w:pStyle w:val="ONUME"/>
        <w:numPr>
          <w:ilvl w:val="1"/>
          <w:numId w:val="5"/>
        </w:numPr>
        <w:tabs>
          <w:tab w:val="clear" w:pos="1134"/>
        </w:tabs>
        <w:ind w:left="5533" w:firstLine="704"/>
        <w:rPr>
          <w:i/>
        </w:rPr>
      </w:pPr>
      <w:r w:rsidRPr="009607F4">
        <w:rPr>
          <w:i/>
        </w:rPr>
        <w:t xml:space="preserve">consider and approve adding of the editorial note </w:t>
      </w:r>
      <w:r w:rsidR="007012AD">
        <w:rPr>
          <w:i/>
        </w:rPr>
        <w:t>to t</w:t>
      </w:r>
      <w:r w:rsidR="004B0E7E">
        <w:rPr>
          <w:i/>
        </w:rPr>
        <w:t xml:space="preserve">he </w:t>
      </w:r>
      <w:r w:rsidR="009C4FBA">
        <w:rPr>
          <w:i/>
        </w:rPr>
        <w:t xml:space="preserve">proposed </w:t>
      </w:r>
      <w:r w:rsidR="004B0E7E">
        <w:rPr>
          <w:i/>
        </w:rPr>
        <w:t xml:space="preserve">new WIPO </w:t>
      </w:r>
      <w:r w:rsidR="009C4FBA">
        <w:rPr>
          <w:i/>
        </w:rPr>
        <w:t>s</w:t>
      </w:r>
      <w:r w:rsidR="004B0E7E">
        <w:rPr>
          <w:i/>
        </w:rPr>
        <w:t>tandard</w:t>
      </w:r>
      <w:r w:rsidRPr="009607F4">
        <w:rPr>
          <w:i/>
        </w:rPr>
        <w:t xml:space="preserve"> as indicated in paragraph 1</w:t>
      </w:r>
      <w:r w:rsidR="004B703A" w:rsidRPr="009607F4">
        <w:rPr>
          <w:i/>
        </w:rPr>
        <w:t>5</w:t>
      </w:r>
      <w:r w:rsidRPr="009607F4">
        <w:rPr>
          <w:i/>
        </w:rPr>
        <w:t xml:space="preserve"> above; </w:t>
      </w:r>
    </w:p>
    <w:p w14:paraId="1A34FCB6" w14:textId="36E5E916" w:rsidR="000F7413" w:rsidRPr="009607F4" w:rsidRDefault="00F647AD" w:rsidP="009607F4">
      <w:pPr>
        <w:pStyle w:val="ONUME"/>
        <w:numPr>
          <w:ilvl w:val="1"/>
          <w:numId w:val="5"/>
        </w:numPr>
        <w:tabs>
          <w:tab w:val="clear" w:pos="1134"/>
        </w:tabs>
        <w:ind w:left="5533" w:firstLine="704"/>
        <w:rPr>
          <w:i/>
        </w:rPr>
      </w:pPr>
      <w:r w:rsidRPr="009607F4">
        <w:rPr>
          <w:i/>
        </w:rPr>
        <w:t xml:space="preserve">consider and approve the name of the new WIPO </w:t>
      </w:r>
      <w:r w:rsidR="00585268">
        <w:rPr>
          <w:i/>
        </w:rPr>
        <w:t>s</w:t>
      </w:r>
      <w:r w:rsidR="00585268" w:rsidRPr="009607F4">
        <w:rPr>
          <w:i/>
        </w:rPr>
        <w:t xml:space="preserve">tandard </w:t>
      </w:r>
      <w:r w:rsidRPr="009607F4">
        <w:rPr>
          <w:i/>
        </w:rPr>
        <w:t>as indicated in paragraph 1</w:t>
      </w:r>
      <w:r w:rsidR="0033712C" w:rsidRPr="009607F4">
        <w:rPr>
          <w:i/>
        </w:rPr>
        <w:t>7</w:t>
      </w:r>
      <w:r w:rsidRPr="009607F4">
        <w:rPr>
          <w:i/>
        </w:rPr>
        <w:t xml:space="preserve"> above; </w:t>
      </w:r>
    </w:p>
    <w:p w14:paraId="51DA3B55" w14:textId="5DBD30C7" w:rsidR="000F7413" w:rsidRPr="009607F4" w:rsidRDefault="00F647AD" w:rsidP="00FD6C7E">
      <w:pPr>
        <w:pStyle w:val="ONUME"/>
        <w:keepLines/>
        <w:numPr>
          <w:ilvl w:val="1"/>
          <w:numId w:val="5"/>
        </w:numPr>
        <w:tabs>
          <w:tab w:val="clear" w:pos="1134"/>
        </w:tabs>
        <w:ind w:left="5533" w:firstLine="704"/>
        <w:rPr>
          <w:i/>
        </w:rPr>
      </w:pPr>
      <w:r w:rsidRPr="009607F4">
        <w:rPr>
          <w:i/>
        </w:rPr>
        <w:t>consider and adopt the new WIPO Standard ST.93 as referred to in paragraphs 11 to 16 above and as reproduced in the Annex to the present document;</w:t>
      </w:r>
    </w:p>
    <w:p w14:paraId="63BED445" w14:textId="5A20687C" w:rsidR="00AC2231" w:rsidRPr="009607F4" w:rsidRDefault="00F647AD" w:rsidP="00B21904">
      <w:pPr>
        <w:pStyle w:val="ONUME"/>
        <w:keepLines/>
        <w:numPr>
          <w:ilvl w:val="1"/>
          <w:numId w:val="5"/>
        </w:numPr>
        <w:tabs>
          <w:tab w:val="clear" w:pos="1134"/>
        </w:tabs>
        <w:ind w:left="5533" w:firstLine="704"/>
        <w:rPr>
          <w:i/>
        </w:rPr>
      </w:pPr>
      <w:r w:rsidRPr="009607F4">
        <w:rPr>
          <w:i/>
        </w:rPr>
        <w:t>request the Secretariat to publish the new WIPO Standard ST.93 in Part 3 of the WIPO Handbook, as referred to in paragraph 18 above;</w:t>
      </w:r>
    </w:p>
    <w:p w14:paraId="3305A5C5" w14:textId="21204370" w:rsidR="000F7413" w:rsidRPr="009607F4" w:rsidRDefault="00B86969" w:rsidP="009607F4">
      <w:pPr>
        <w:pStyle w:val="ONUME"/>
        <w:numPr>
          <w:ilvl w:val="1"/>
          <w:numId w:val="5"/>
        </w:numPr>
        <w:tabs>
          <w:tab w:val="clear" w:pos="1134"/>
        </w:tabs>
        <w:ind w:left="5533" w:firstLine="704"/>
        <w:rPr>
          <w:i/>
        </w:rPr>
      </w:pPr>
      <w:r w:rsidRPr="009607F4">
        <w:rPr>
          <w:i/>
        </w:rPr>
        <w:t xml:space="preserve">consider and approve the proposed new description of Task No. </w:t>
      </w:r>
      <w:r w:rsidR="005E05FE" w:rsidRPr="009607F4">
        <w:rPr>
          <w:i/>
        </w:rPr>
        <w:t>55</w:t>
      </w:r>
      <w:r w:rsidRPr="009607F4">
        <w:rPr>
          <w:i/>
        </w:rPr>
        <w:t>, as indicated in paragraph 1</w:t>
      </w:r>
      <w:r w:rsidR="00613AC0" w:rsidRPr="009607F4">
        <w:rPr>
          <w:i/>
        </w:rPr>
        <w:t>9</w:t>
      </w:r>
      <w:r w:rsidRPr="009607F4">
        <w:rPr>
          <w:i/>
        </w:rPr>
        <w:t xml:space="preserve"> above;</w:t>
      </w:r>
      <w:r w:rsidR="00F647AD" w:rsidRPr="009607F4">
        <w:rPr>
          <w:i/>
        </w:rPr>
        <w:t xml:space="preserve"> </w:t>
      </w:r>
      <w:r w:rsidR="00DC7BC9">
        <w:rPr>
          <w:i/>
        </w:rPr>
        <w:t xml:space="preserve"> </w:t>
      </w:r>
      <w:r w:rsidR="00F647AD" w:rsidRPr="009607F4">
        <w:rPr>
          <w:i/>
        </w:rPr>
        <w:t>and</w:t>
      </w:r>
    </w:p>
    <w:p w14:paraId="1CA14D8C" w14:textId="14B41D8A" w:rsidR="00F647AD" w:rsidRPr="009607F4" w:rsidRDefault="00F647AD" w:rsidP="009607F4">
      <w:pPr>
        <w:pStyle w:val="ONUME"/>
        <w:numPr>
          <w:ilvl w:val="1"/>
          <w:numId w:val="5"/>
        </w:numPr>
        <w:tabs>
          <w:tab w:val="clear" w:pos="1134"/>
        </w:tabs>
        <w:ind w:left="5533" w:firstLine="704"/>
        <w:rPr>
          <w:i/>
          <w:kern w:val="2"/>
          <w:szCs w:val="22"/>
          <w:lang w:eastAsia="en-US"/>
          <w14:ligatures w14:val="standardContextual"/>
        </w:rPr>
      </w:pPr>
      <w:r w:rsidRPr="009607F4">
        <w:rPr>
          <w:i/>
        </w:rPr>
        <w:t xml:space="preserve">request the Secretariat to issue a circular inviting Offices to provide their transliteration schemes and to publish the schemes received in Part 7 of the WIPO Handbook, as referred to in paragraphs </w:t>
      </w:r>
      <w:r w:rsidR="00B87398" w:rsidRPr="009607F4">
        <w:rPr>
          <w:i/>
        </w:rPr>
        <w:t>20</w:t>
      </w:r>
      <w:r w:rsidRPr="009607F4">
        <w:rPr>
          <w:i/>
        </w:rPr>
        <w:t xml:space="preserve"> to 2</w:t>
      </w:r>
      <w:r w:rsidR="00B87398" w:rsidRPr="009607F4">
        <w:rPr>
          <w:i/>
        </w:rPr>
        <w:t>2</w:t>
      </w:r>
      <w:r w:rsidRPr="009607F4">
        <w:rPr>
          <w:i/>
        </w:rPr>
        <w:t xml:space="preserve"> above.</w:t>
      </w:r>
    </w:p>
    <w:p w14:paraId="58C9FE6C" w14:textId="77777777" w:rsidR="00FE7FC0" w:rsidRDefault="00FE7FC0" w:rsidP="00FD6C7E">
      <w:pPr>
        <w:ind w:left="5530" w:hanging="1"/>
      </w:pPr>
    </w:p>
    <w:p w14:paraId="583258D0" w14:textId="77777777" w:rsidR="00FE7FC0" w:rsidRDefault="00FE7FC0" w:rsidP="00FD6C7E">
      <w:pPr>
        <w:ind w:left="5530" w:hanging="1"/>
      </w:pPr>
    </w:p>
    <w:p w14:paraId="1E860CC4" w14:textId="77777777" w:rsidR="00FE7FC0" w:rsidRDefault="00FE7FC0" w:rsidP="00FD6C7E">
      <w:pPr>
        <w:ind w:left="5530" w:hanging="1"/>
      </w:pPr>
    </w:p>
    <w:p w14:paraId="17A46F95" w14:textId="77777777" w:rsidR="00FE7FC0" w:rsidRPr="005C7A60" w:rsidRDefault="00FE7FC0" w:rsidP="003809E3">
      <w:pPr>
        <w:ind w:left="5533"/>
        <w:rPr>
          <w:iCs/>
        </w:rPr>
      </w:pPr>
      <w:r w:rsidRPr="005C7A60">
        <w:rPr>
          <w:iCs/>
        </w:rPr>
        <w:t>[Annex follows]</w:t>
      </w:r>
    </w:p>
    <w:p w14:paraId="7BF3D0FD" w14:textId="77777777" w:rsidR="002928D3" w:rsidRDefault="002928D3" w:rsidP="002117D5"/>
    <w:sectPr w:rsidR="002928D3" w:rsidSect="00FE7FC0">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6E433" w14:textId="77777777" w:rsidR="00304BEF" w:rsidRDefault="00304BEF">
      <w:r>
        <w:separator/>
      </w:r>
    </w:p>
  </w:endnote>
  <w:endnote w:type="continuationSeparator" w:id="0">
    <w:p w14:paraId="2379691E" w14:textId="77777777" w:rsidR="00304BEF" w:rsidRDefault="00304BEF" w:rsidP="003B38C1">
      <w:r>
        <w:separator/>
      </w:r>
    </w:p>
    <w:p w14:paraId="03C26A7C" w14:textId="77777777" w:rsidR="00304BEF" w:rsidRPr="003B38C1" w:rsidRDefault="00304BEF" w:rsidP="003B38C1">
      <w:pPr>
        <w:spacing w:after="60"/>
        <w:rPr>
          <w:sz w:val="17"/>
        </w:rPr>
      </w:pPr>
      <w:r>
        <w:rPr>
          <w:sz w:val="17"/>
        </w:rPr>
        <w:t>[Endnote continued from previous page]</w:t>
      </w:r>
    </w:p>
  </w:endnote>
  <w:endnote w:type="continuationNotice" w:id="1">
    <w:p w14:paraId="2CB0815F" w14:textId="77777777" w:rsidR="00304BEF" w:rsidRPr="003B38C1" w:rsidRDefault="00304BEF"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17357" w14:textId="77777777" w:rsidR="00304BEF" w:rsidRDefault="00304BEF">
      <w:r>
        <w:separator/>
      </w:r>
    </w:p>
  </w:footnote>
  <w:footnote w:type="continuationSeparator" w:id="0">
    <w:p w14:paraId="4D8130F5" w14:textId="77777777" w:rsidR="00304BEF" w:rsidRDefault="00304BEF" w:rsidP="008B60B2">
      <w:r>
        <w:separator/>
      </w:r>
    </w:p>
    <w:p w14:paraId="70400EED" w14:textId="77777777" w:rsidR="00304BEF" w:rsidRPr="00ED77FB" w:rsidRDefault="00304BEF" w:rsidP="008B60B2">
      <w:pPr>
        <w:spacing w:after="60"/>
        <w:rPr>
          <w:sz w:val="17"/>
          <w:szCs w:val="17"/>
        </w:rPr>
      </w:pPr>
      <w:r w:rsidRPr="00ED77FB">
        <w:rPr>
          <w:sz w:val="17"/>
          <w:szCs w:val="17"/>
        </w:rPr>
        <w:t>[Footnote continued from previous page]</w:t>
      </w:r>
    </w:p>
  </w:footnote>
  <w:footnote w:type="continuationNotice" w:id="1">
    <w:p w14:paraId="0D927211" w14:textId="77777777" w:rsidR="00304BEF" w:rsidRPr="00ED77FB" w:rsidRDefault="00304BEF"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C5640" w14:textId="5AE69A0C" w:rsidR="00EC4E49" w:rsidRDefault="00FE7FC0" w:rsidP="00477D6B">
    <w:pPr>
      <w:jc w:val="right"/>
    </w:pPr>
    <w:bookmarkStart w:id="5" w:name="Code2"/>
    <w:bookmarkEnd w:id="5"/>
    <w:r>
      <w:t>CWS/14/24</w:t>
    </w:r>
  </w:p>
  <w:p w14:paraId="16858B34"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1C39F4FA" w14:textId="77777777" w:rsidR="00EC4E49" w:rsidRDefault="00EC4E49" w:rsidP="00477D6B">
    <w:pPr>
      <w:jc w:val="right"/>
    </w:pPr>
  </w:p>
  <w:p w14:paraId="7677DF4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DEE037E"/>
    <w:multiLevelType w:val="hybridMultilevel"/>
    <w:tmpl w:val="7514F7B8"/>
    <w:lvl w:ilvl="0" w:tplc="2F4A732A">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2E95BBE"/>
    <w:multiLevelType w:val="hybridMultilevel"/>
    <w:tmpl w:val="26747D50"/>
    <w:lvl w:ilvl="0" w:tplc="EE167A74">
      <w:start w:val="1"/>
      <w:numFmt w:val="lowerLetter"/>
      <w:lvlText w:val="(%1)"/>
      <w:lvlJc w:val="left"/>
      <w:pPr>
        <w:ind w:left="6210" w:hanging="360"/>
      </w:pPr>
    </w:lvl>
    <w:lvl w:ilvl="1" w:tplc="04090019">
      <w:start w:val="1"/>
      <w:numFmt w:val="lowerLetter"/>
      <w:lvlText w:val="%2."/>
      <w:lvlJc w:val="left"/>
      <w:pPr>
        <w:ind w:left="6930" w:hanging="360"/>
      </w:pPr>
    </w:lvl>
    <w:lvl w:ilvl="2" w:tplc="0409001B">
      <w:start w:val="1"/>
      <w:numFmt w:val="lowerRoman"/>
      <w:lvlText w:val="%3."/>
      <w:lvlJc w:val="right"/>
      <w:pPr>
        <w:ind w:left="7650" w:hanging="180"/>
      </w:pPr>
    </w:lvl>
    <w:lvl w:ilvl="3" w:tplc="0409000F">
      <w:start w:val="1"/>
      <w:numFmt w:val="decimal"/>
      <w:lvlText w:val="%4."/>
      <w:lvlJc w:val="left"/>
      <w:pPr>
        <w:ind w:left="8370" w:hanging="360"/>
      </w:pPr>
    </w:lvl>
    <w:lvl w:ilvl="4" w:tplc="04090019">
      <w:start w:val="1"/>
      <w:numFmt w:val="lowerLetter"/>
      <w:lvlText w:val="%5."/>
      <w:lvlJc w:val="left"/>
      <w:pPr>
        <w:ind w:left="9090" w:hanging="360"/>
      </w:pPr>
    </w:lvl>
    <w:lvl w:ilvl="5" w:tplc="0409001B">
      <w:start w:val="1"/>
      <w:numFmt w:val="lowerRoman"/>
      <w:lvlText w:val="%6."/>
      <w:lvlJc w:val="right"/>
      <w:pPr>
        <w:ind w:left="9810" w:hanging="180"/>
      </w:pPr>
    </w:lvl>
    <w:lvl w:ilvl="6" w:tplc="0409000F">
      <w:start w:val="1"/>
      <w:numFmt w:val="decimal"/>
      <w:lvlText w:val="%7."/>
      <w:lvlJc w:val="left"/>
      <w:pPr>
        <w:ind w:left="10530" w:hanging="360"/>
      </w:pPr>
    </w:lvl>
    <w:lvl w:ilvl="7" w:tplc="04090019">
      <w:start w:val="1"/>
      <w:numFmt w:val="lowerLetter"/>
      <w:lvlText w:val="%8."/>
      <w:lvlJc w:val="left"/>
      <w:pPr>
        <w:ind w:left="11250" w:hanging="360"/>
      </w:pPr>
    </w:lvl>
    <w:lvl w:ilvl="8" w:tplc="0409001B">
      <w:start w:val="1"/>
      <w:numFmt w:val="lowerRoman"/>
      <w:lvlText w:val="%9."/>
      <w:lvlJc w:val="right"/>
      <w:pPr>
        <w:ind w:left="11970" w:hanging="180"/>
      </w:pPr>
    </w:lvl>
  </w:abstractNum>
  <w:abstractNum w:abstractNumId="6" w15:restartNumberingAfterBreak="0">
    <w:nsid w:val="35222034"/>
    <w:multiLevelType w:val="multilevel"/>
    <w:tmpl w:val="312607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8E7D4D"/>
    <w:multiLevelType w:val="multilevel"/>
    <w:tmpl w:val="85048F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2523CF"/>
    <w:multiLevelType w:val="multilevel"/>
    <w:tmpl w:val="F3F2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A451FB"/>
    <w:multiLevelType w:val="hybridMultilevel"/>
    <w:tmpl w:val="B5B2206A"/>
    <w:lvl w:ilvl="0" w:tplc="6E3C669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9E6C97"/>
    <w:multiLevelType w:val="multilevel"/>
    <w:tmpl w:val="5152064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8C1F64"/>
    <w:multiLevelType w:val="hybridMultilevel"/>
    <w:tmpl w:val="58E245B0"/>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7359F3"/>
    <w:multiLevelType w:val="multilevel"/>
    <w:tmpl w:val="FDD6BCE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F43379"/>
    <w:multiLevelType w:val="hybridMultilevel"/>
    <w:tmpl w:val="05AE3BE8"/>
    <w:lvl w:ilvl="0" w:tplc="277870BA">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609242770">
    <w:abstractNumId w:val="3"/>
  </w:num>
  <w:num w:numId="2" w16cid:durableId="1707562677">
    <w:abstractNumId w:val="8"/>
  </w:num>
  <w:num w:numId="3" w16cid:durableId="488402972">
    <w:abstractNumId w:val="0"/>
  </w:num>
  <w:num w:numId="4" w16cid:durableId="1646352287">
    <w:abstractNumId w:val="9"/>
  </w:num>
  <w:num w:numId="5" w16cid:durableId="656806783">
    <w:abstractNumId w:val="1"/>
  </w:num>
  <w:num w:numId="6" w16cid:durableId="222833342">
    <w:abstractNumId w:val="4"/>
  </w:num>
  <w:num w:numId="7" w16cid:durableId="12872701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4448250">
    <w:abstractNumId w:val="13"/>
  </w:num>
  <w:num w:numId="9" w16cid:durableId="892733397">
    <w:abstractNumId w:val="6"/>
  </w:num>
  <w:num w:numId="10" w16cid:durableId="1167554090">
    <w:abstractNumId w:val="15"/>
  </w:num>
  <w:num w:numId="11" w16cid:durableId="1749646733">
    <w:abstractNumId w:val="5"/>
  </w:num>
  <w:num w:numId="12" w16cid:durableId="1220358863">
    <w:abstractNumId w:val="11"/>
  </w:num>
  <w:num w:numId="13" w16cid:durableId="858811248">
    <w:abstractNumId w:val="12"/>
  </w:num>
  <w:num w:numId="14" w16cid:durableId="410781853">
    <w:abstractNumId w:val="2"/>
  </w:num>
  <w:num w:numId="15" w16cid:durableId="1653947816">
    <w:abstractNumId w:val="7"/>
  </w:num>
  <w:num w:numId="16" w16cid:durableId="1130633270">
    <w:abstractNumId w:val="10"/>
  </w:num>
  <w:num w:numId="17" w16cid:durableId="11142075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FC0"/>
    <w:rsid w:val="00010C6C"/>
    <w:rsid w:val="0001240E"/>
    <w:rsid w:val="0001647B"/>
    <w:rsid w:val="00022729"/>
    <w:rsid w:val="000300FA"/>
    <w:rsid w:val="00030AB5"/>
    <w:rsid w:val="000408C9"/>
    <w:rsid w:val="00040B9F"/>
    <w:rsid w:val="00043CAA"/>
    <w:rsid w:val="00063418"/>
    <w:rsid w:val="00075432"/>
    <w:rsid w:val="000755D1"/>
    <w:rsid w:val="000817DB"/>
    <w:rsid w:val="00092E32"/>
    <w:rsid w:val="00094340"/>
    <w:rsid w:val="000968ED"/>
    <w:rsid w:val="000A5980"/>
    <w:rsid w:val="000B3C65"/>
    <w:rsid w:val="000C2C61"/>
    <w:rsid w:val="000E117A"/>
    <w:rsid w:val="000E4DAB"/>
    <w:rsid w:val="000F57A4"/>
    <w:rsid w:val="000F5E56"/>
    <w:rsid w:val="000F7413"/>
    <w:rsid w:val="001004EA"/>
    <w:rsid w:val="001024FE"/>
    <w:rsid w:val="00105A8A"/>
    <w:rsid w:val="001170F5"/>
    <w:rsid w:val="00117AD2"/>
    <w:rsid w:val="001204D5"/>
    <w:rsid w:val="00126B78"/>
    <w:rsid w:val="001355B2"/>
    <w:rsid w:val="001362EE"/>
    <w:rsid w:val="00142868"/>
    <w:rsid w:val="00145DEB"/>
    <w:rsid w:val="00152C52"/>
    <w:rsid w:val="00154454"/>
    <w:rsid w:val="00175F52"/>
    <w:rsid w:val="001811FE"/>
    <w:rsid w:val="001832A6"/>
    <w:rsid w:val="001842D1"/>
    <w:rsid w:val="001854B9"/>
    <w:rsid w:val="001A60C9"/>
    <w:rsid w:val="001C214F"/>
    <w:rsid w:val="001C3FC4"/>
    <w:rsid w:val="001C6808"/>
    <w:rsid w:val="001D76F9"/>
    <w:rsid w:val="00207EE9"/>
    <w:rsid w:val="002117D5"/>
    <w:rsid w:val="002121FA"/>
    <w:rsid w:val="00231653"/>
    <w:rsid w:val="00236FCD"/>
    <w:rsid w:val="00237987"/>
    <w:rsid w:val="002432A6"/>
    <w:rsid w:val="00251CF4"/>
    <w:rsid w:val="002634C4"/>
    <w:rsid w:val="0027253F"/>
    <w:rsid w:val="002856B3"/>
    <w:rsid w:val="0029070B"/>
    <w:rsid w:val="002928D3"/>
    <w:rsid w:val="00296405"/>
    <w:rsid w:val="002B20F4"/>
    <w:rsid w:val="002C3812"/>
    <w:rsid w:val="002D0872"/>
    <w:rsid w:val="002E6149"/>
    <w:rsid w:val="002F1FE6"/>
    <w:rsid w:val="002F4E68"/>
    <w:rsid w:val="00303856"/>
    <w:rsid w:val="00304BEF"/>
    <w:rsid w:val="00312B49"/>
    <w:rsid w:val="00312F7F"/>
    <w:rsid w:val="00316B7F"/>
    <w:rsid w:val="003228B7"/>
    <w:rsid w:val="0033712C"/>
    <w:rsid w:val="0034203E"/>
    <w:rsid w:val="003508A3"/>
    <w:rsid w:val="00354A74"/>
    <w:rsid w:val="00362723"/>
    <w:rsid w:val="0036412F"/>
    <w:rsid w:val="00364C36"/>
    <w:rsid w:val="00365007"/>
    <w:rsid w:val="003673CF"/>
    <w:rsid w:val="00371525"/>
    <w:rsid w:val="003809E3"/>
    <w:rsid w:val="003845C1"/>
    <w:rsid w:val="00385EE8"/>
    <w:rsid w:val="003864AB"/>
    <w:rsid w:val="003965EA"/>
    <w:rsid w:val="003A5568"/>
    <w:rsid w:val="003A6F89"/>
    <w:rsid w:val="003B38C1"/>
    <w:rsid w:val="003D352A"/>
    <w:rsid w:val="003D44BF"/>
    <w:rsid w:val="003D58E9"/>
    <w:rsid w:val="003E3A2B"/>
    <w:rsid w:val="0040346B"/>
    <w:rsid w:val="00417336"/>
    <w:rsid w:val="00423E3E"/>
    <w:rsid w:val="00424998"/>
    <w:rsid w:val="00424B0C"/>
    <w:rsid w:val="00427AF4"/>
    <w:rsid w:val="00437AAD"/>
    <w:rsid w:val="004400E2"/>
    <w:rsid w:val="00440EA2"/>
    <w:rsid w:val="0044627E"/>
    <w:rsid w:val="00451B4F"/>
    <w:rsid w:val="00461632"/>
    <w:rsid w:val="004647DA"/>
    <w:rsid w:val="00471D90"/>
    <w:rsid w:val="00474062"/>
    <w:rsid w:val="00476888"/>
    <w:rsid w:val="00477D6B"/>
    <w:rsid w:val="004B0E7E"/>
    <w:rsid w:val="004B14C9"/>
    <w:rsid w:val="004B38C4"/>
    <w:rsid w:val="004B703A"/>
    <w:rsid w:val="004C41A6"/>
    <w:rsid w:val="004D39C4"/>
    <w:rsid w:val="004E0F8F"/>
    <w:rsid w:val="004E5617"/>
    <w:rsid w:val="004F1D59"/>
    <w:rsid w:val="004F5AF3"/>
    <w:rsid w:val="005058E7"/>
    <w:rsid w:val="00506B9B"/>
    <w:rsid w:val="00513B54"/>
    <w:rsid w:val="0052237E"/>
    <w:rsid w:val="005255B4"/>
    <w:rsid w:val="00527A31"/>
    <w:rsid w:val="0053057A"/>
    <w:rsid w:val="00546280"/>
    <w:rsid w:val="00560A29"/>
    <w:rsid w:val="0056106F"/>
    <w:rsid w:val="005677D8"/>
    <w:rsid w:val="0058100E"/>
    <w:rsid w:val="00582D25"/>
    <w:rsid w:val="0058521A"/>
    <w:rsid w:val="00585268"/>
    <w:rsid w:val="00586BC4"/>
    <w:rsid w:val="00594D27"/>
    <w:rsid w:val="005C7A9B"/>
    <w:rsid w:val="005E05FE"/>
    <w:rsid w:val="005F221A"/>
    <w:rsid w:val="005F4B3B"/>
    <w:rsid w:val="005F6634"/>
    <w:rsid w:val="00601760"/>
    <w:rsid w:val="00605827"/>
    <w:rsid w:val="00613AC0"/>
    <w:rsid w:val="00625372"/>
    <w:rsid w:val="00646050"/>
    <w:rsid w:val="00647EED"/>
    <w:rsid w:val="006713CA"/>
    <w:rsid w:val="00676C5C"/>
    <w:rsid w:val="00695558"/>
    <w:rsid w:val="006B5EEB"/>
    <w:rsid w:val="006C2B6F"/>
    <w:rsid w:val="006D5E0F"/>
    <w:rsid w:val="006E112C"/>
    <w:rsid w:val="006E6285"/>
    <w:rsid w:val="007012AD"/>
    <w:rsid w:val="007023A9"/>
    <w:rsid w:val="007058FB"/>
    <w:rsid w:val="00706C31"/>
    <w:rsid w:val="007553B2"/>
    <w:rsid w:val="00784DF0"/>
    <w:rsid w:val="007901DA"/>
    <w:rsid w:val="007A3ACC"/>
    <w:rsid w:val="007A3E8C"/>
    <w:rsid w:val="007A4A6C"/>
    <w:rsid w:val="007A5DE6"/>
    <w:rsid w:val="007B1512"/>
    <w:rsid w:val="007B45F4"/>
    <w:rsid w:val="007B57F8"/>
    <w:rsid w:val="007B6A58"/>
    <w:rsid w:val="007C48C0"/>
    <w:rsid w:val="007D1613"/>
    <w:rsid w:val="007E49F3"/>
    <w:rsid w:val="007E533D"/>
    <w:rsid w:val="008313EE"/>
    <w:rsid w:val="008329A6"/>
    <w:rsid w:val="00840703"/>
    <w:rsid w:val="008409A7"/>
    <w:rsid w:val="008417B0"/>
    <w:rsid w:val="00842AA2"/>
    <w:rsid w:val="00844463"/>
    <w:rsid w:val="00861D8E"/>
    <w:rsid w:val="008658BA"/>
    <w:rsid w:val="00873EE5"/>
    <w:rsid w:val="0087608A"/>
    <w:rsid w:val="00876A89"/>
    <w:rsid w:val="008800CB"/>
    <w:rsid w:val="00882397"/>
    <w:rsid w:val="00883EED"/>
    <w:rsid w:val="00887297"/>
    <w:rsid w:val="00893B48"/>
    <w:rsid w:val="00893C7B"/>
    <w:rsid w:val="008A6413"/>
    <w:rsid w:val="008B2CC1"/>
    <w:rsid w:val="008B4B5E"/>
    <w:rsid w:val="008B60B2"/>
    <w:rsid w:val="008C0835"/>
    <w:rsid w:val="008C2E82"/>
    <w:rsid w:val="008D2D49"/>
    <w:rsid w:val="008E6945"/>
    <w:rsid w:val="008E72E7"/>
    <w:rsid w:val="008E7425"/>
    <w:rsid w:val="008F033F"/>
    <w:rsid w:val="00900B1F"/>
    <w:rsid w:val="0090731E"/>
    <w:rsid w:val="00907B1D"/>
    <w:rsid w:val="00916EE2"/>
    <w:rsid w:val="009177B2"/>
    <w:rsid w:val="00925C42"/>
    <w:rsid w:val="0093537C"/>
    <w:rsid w:val="00955947"/>
    <w:rsid w:val="009607F4"/>
    <w:rsid w:val="00964D09"/>
    <w:rsid w:val="00966A22"/>
    <w:rsid w:val="0096722F"/>
    <w:rsid w:val="00980843"/>
    <w:rsid w:val="009A1C13"/>
    <w:rsid w:val="009B686E"/>
    <w:rsid w:val="009B71EB"/>
    <w:rsid w:val="009C25C1"/>
    <w:rsid w:val="009C4FBA"/>
    <w:rsid w:val="009D7619"/>
    <w:rsid w:val="009E2791"/>
    <w:rsid w:val="009E3F6F"/>
    <w:rsid w:val="009E5BE7"/>
    <w:rsid w:val="009F3BF9"/>
    <w:rsid w:val="009F499F"/>
    <w:rsid w:val="00A04180"/>
    <w:rsid w:val="00A20A8A"/>
    <w:rsid w:val="00A24E35"/>
    <w:rsid w:val="00A33176"/>
    <w:rsid w:val="00A41171"/>
    <w:rsid w:val="00A42DAF"/>
    <w:rsid w:val="00A45BD8"/>
    <w:rsid w:val="00A61622"/>
    <w:rsid w:val="00A62E49"/>
    <w:rsid w:val="00A707D5"/>
    <w:rsid w:val="00A74CB3"/>
    <w:rsid w:val="00A778BF"/>
    <w:rsid w:val="00A85B8E"/>
    <w:rsid w:val="00A9459B"/>
    <w:rsid w:val="00A950C8"/>
    <w:rsid w:val="00AA7CB1"/>
    <w:rsid w:val="00AB520C"/>
    <w:rsid w:val="00AC077F"/>
    <w:rsid w:val="00AC205C"/>
    <w:rsid w:val="00AC2231"/>
    <w:rsid w:val="00AD1DC5"/>
    <w:rsid w:val="00AD3C88"/>
    <w:rsid w:val="00AD6D56"/>
    <w:rsid w:val="00AE1FA3"/>
    <w:rsid w:val="00AF3163"/>
    <w:rsid w:val="00AF5B9C"/>
    <w:rsid w:val="00AF5C73"/>
    <w:rsid w:val="00AF650A"/>
    <w:rsid w:val="00B05A69"/>
    <w:rsid w:val="00B10579"/>
    <w:rsid w:val="00B12148"/>
    <w:rsid w:val="00B162FC"/>
    <w:rsid w:val="00B21904"/>
    <w:rsid w:val="00B306C8"/>
    <w:rsid w:val="00B34EA5"/>
    <w:rsid w:val="00B36C46"/>
    <w:rsid w:val="00B40598"/>
    <w:rsid w:val="00B50B99"/>
    <w:rsid w:val="00B62CD9"/>
    <w:rsid w:val="00B7118A"/>
    <w:rsid w:val="00B74A9E"/>
    <w:rsid w:val="00B7696C"/>
    <w:rsid w:val="00B85453"/>
    <w:rsid w:val="00B86969"/>
    <w:rsid w:val="00B87398"/>
    <w:rsid w:val="00B900E3"/>
    <w:rsid w:val="00B9734B"/>
    <w:rsid w:val="00BB0559"/>
    <w:rsid w:val="00BB0BB1"/>
    <w:rsid w:val="00BB6BB9"/>
    <w:rsid w:val="00BC20AC"/>
    <w:rsid w:val="00BD1178"/>
    <w:rsid w:val="00BD2DC4"/>
    <w:rsid w:val="00BD4D6F"/>
    <w:rsid w:val="00BD73F0"/>
    <w:rsid w:val="00BE2DD7"/>
    <w:rsid w:val="00BE40D2"/>
    <w:rsid w:val="00C0005D"/>
    <w:rsid w:val="00C057F4"/>
    <w:rsid w:val="00C11BFE"/>
    <w:rsid w:val="00C20CC7"/>
    <w:rsid w:val="00C22CCB"/>
    <w:rsid w:val="00C41418"/>
    <w:rsid w:val="00C527CC"/>
    <w:rsid w:val="00C60A18"/>
    <w:rsid w:val="00C67932"/>
    <w:rsid w:val="00C7468F"/>
    <w:rsid w:val="00C74C90"/>
    <w:rsid w:val="00C84BA7"/>
    <w:rsid w:val="00C86879"/>
    <w:rsid w:val="00C9288B"/>
    <w:rsid w:val="00C9301A"/>
    <w:rsid w:val="00C94629"/>
    <w:rsid w:val="00C95689"/>
    <w:rsid w:val="00CB1EA5"/>
    <w:rsid w:val="00CB3F6A"/>
    <w:rsid w:val="00CB728B"/>
    <w:rsid w:val="00CD7D49"/>
    <w:rsid w:val="00CE26D6"/>
    <w:rsid w:val="00CE65D4"/>
    <w:rsid w:val="00CE7DFE"/>
    <w:rsid w:val="00CF125A"/>
    <w:rsid w:val="00CF67EC"/>
    <w:rsid w:val="00D14665"/>
    <w:rsid w:val="00D3122B"/>
    <w:rsid w:val="00D45252"/>
    <w:rsid w:val="00D640E5"/>
    <w:rsid w:val="00D71B4D"/>
    <w:rsid w:val="00D80F43"/>
    <w:rsid w:val="00D864E1"/>
    <w:rsid w:val="00D93D55"/>
    <w:rsid w:val="00DA543A"/>
    <w:rsid w:val="00DB352F"/>
    <w:rsid w:val="00DB64D1"/>
    <w:rsid w:val="00DC7BC9"/>
    <w:rsid w:val="00DF21E6"/>
    <w:rsid w:val="00DF5375"/>
    <w:rsid w:val="00E01A45"/>
    <w:rsid w:val="00E0426E"/>
    <w:rsid w:val="00E1402F"/>
    <w:rsid w:val="00E161A2"/>
    <w:rsid w:val="00E17EE0"/>
    <w:rsid w:val="00E221D7"/>
    <w:rsid w:val="00E23F6A"/>
    <w:rsid w:val="00E335FE"/>
    <w:rsid w:val="00E3371D"/>
    <w:rsid w:val="00E360FC"/>
    <w:rsid w:val="00E445E8"/>
    <w:rsid w:val="00E5021F"/>
    <w:rsid w:val="00E544B8"/>
    <w:rsid w:val="00E5513E"/>
    <w:rsid w:val="00E649D1"/>
    <w:rsid w:val="00E671A6"/>
    <w:rsid w:val="00E80F1F"/>
    <w:rsid w:val="00E872AD"/>
    <w:rsid w:val="00EA00AD"/>
    <w:rsid w:val="00EA4FEB"/>
    <w:rsid w:val="00EB23D8"/>
    <w:rsid w:val="00EC4E49"/>
    <w:rsid w:val="00EC6FA5"/>
    <w:rsid w:val="00ED4231"/>
    <w:rsid w:val="00ED5BD4"/>
    <w:rsid w:val="00ED7552"/>
    <w:rsid w:val="00ED77FB"/>
    <w:rsid w:val="00EE66A8"/>
    <w:rsid w:val="00F00CB2"/>
    <w:rsid w:val="00F021A6"/>
    <w:rsid w:val="00F040B2"/>
    <w:rsid w:val="00F11D94"/>
    <w:rsid w:val="00F4570C"/>
    <w:rsid w:val="00F52D8F"/>
    <w:rsid w:val="00F647AD"/>
    <w:rsid w:val="00F66152"/>
    <w:rsid w:val="00F84EBC"/>
    <w:rsid w:val="00F86834"/>
    <w:rsid w:val="00F952BB"/>
    <w:rsid w:val="00F965FC"/>
    <w:rsid w:val="00FA710A"/>
    <w:rsid w:val="00FB491D"/>
    <w:rsid w:val="00FC7151"/>
    <w:rsid w:val="00FD0397"/>
    <w:rsid w:val="00FD6C7E"/>
    <w:rsid w:val="00FE554B"/>
    <w:rsid w:val="00FE7FC0"/>
    <w:rsid w:val="20DD44F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F022F9"/>
  <w15:docId w15:val="{75E78373-612C-4F39-96D8-CFCD42D12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303856"/>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303856"/>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30385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30385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0385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FE7FC0"/>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FE7FC0"/>
    <w:rPr>
      <w:rFonts w:ascii="Arial" w:eastAsia="SimSun" w:hAnsi="Arial" w:cs="Arial"/>
      <w:bCs/>
      <w:sz w:val="22"/>
      <w:szCs w:val="26"/>
      <w:u w:val="single"/>
      <w:lang w:val="en-US" w:eastAsia="zh-CN"/>
    </w:rPr>
  </w:style>
  <w:style w:type="paragraph" w:styleId="ListParagraph">
    <w:name w:val="List Paragraph"/>
    <w:basedOn w:val="Normal"/>
    <w:uiPriority w:val="34"/>
    <w:qFormat/>
    <w:rsid w:val="00FE7FC0"/>
    <w:pPr>
      <w:ind w:left="720"/>
      <w:contextualSpacing/>
    </w:pPr>
  </w:style>
  <w:style w:type="character" w:customStyle="1" w:styleId="ONUMEChar">
    <w:name w:val="ONUM E Char"/>
    <w:basedOn w:val="DefaultParagraphFont"/>
    <w:link w:val="ONUME"/>
    <w:rsid w:val="00FE7FC0"/>
    <w:rPr>
      <w:rFonts w:ascii="Arial" w:eastAsia="SimSun" w:hAnsi="Arial" w:cs="Arial"/>
      <w:sz w:val="22"/>
      <w:lang w:val="en-US" w:eastAsia="zh-CN"/>
    </w:rPr>
  </w:style>
  <w:style w:type="character" w:styleId="Hyperlink">
    <w:name w:val="Hyperlink"/>
    <w:basedOn w:val="DefaultParagraphFont"/>
    <w:uiPriority w:val="99"/>
    <w:unhideWhenUsed/>
    <w:rsid w:val="00FE7FC0"/>
    <w:rPr>
      <w:color w:val="0000FF" w:themeColor="hyperlink"/>
      <w:u w:val="single"/>
    </w:rPr>
  </w:style>
  <w:style w:type="character" w:styleId="UnresolvedMention">
    <w:name w:val="Unresolved Mention"/>
    <w:basedOn w:val="DefaultParagraphFont"/>
    <w:uiPriority w:val="99"/>
    <w:semiHidden/>
    <w:unhideWhenUsed/>
    <w:rsid w:val="00E80F1F"/>
    <w:rPr>
      <w:color w:val="605E5C"/>
      <w:shd w:val="clear" w:color="auto" w:fill="E1DFDD"/>
    </w:rPr>
  </w:style>
  <w:style w:type="character" w:customStyle="1" w:styleId="Heading5Char">
    <w:name w:val="Heading 5 Char"/>
    <w:basedOn w:val="DefaultParagraphFont"/>
    <w:link w:val="Heading5"/>
    <w:semiHidden/>
    <w:rsid w:val="00303856"/>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303856"/>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303856"/>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303856"/>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303856"/>
    <w:rPr>
      <w:rFonts w:asciiTheme="majorHAnsi" w:eastAsiaTheme="majorEastAsia" w:hAnsiTheme="majorHAnsi" w:cstheme="majorBidi"/>
      <w:i/>
      <w:iCs/>
      <w:color w:val="272727" w:themeColor="text1" w:themeTint="D8"/>
      <w:sz w:val="21"/>
      <w:szCs w:val="21"/>
      <w:lang w:val="en-US" w:eastAsia="zh-CN"/>
    </w:rPr>
  </w:style>
  <w:style w:type="paragraph" w:styleId="Revision">
    <w:name w:val="Revision"/>
    <w:hidden/>
    <w:uiPriority w:val="99"/>
    <w:semiHidden/>
    <w:rsid w:val="00303856"/>
    <w:rPr>
      <w:rFonts w:ascii="Arial" w:eastAsia="SimSun" w:hAnsi="Arial" w:cs="Arial"/>
      <w:sz w:val="22"/>
      <w:lang w:val="en-US" w:eastAsia="zh-CN"/>
    </w:rPr>
  </w:style>
  <w:style w:type="character" w:styleId="BookTitle">
    <w:name w:val="Book Title"/>
    <w:basedOn w:val="DefaultParagraphFont"/>
    <w:uiPriority w:val="33"/>
    <w:qFormat/>
    <w:rsid w:val="00303856"/>
    <w:rPr>
      <w:b/>
      <w:bCs/>
      <w:i/>
      <w:iCs/>
      <w:spacing w:val="5"/>
    </w:rPr>
  </w:style>
  <w:style w:type="character" w:styleId="Emphasis">
    <w:name w:val="Emphasis"/>
    <w:basedOn w:val="DefaultParagraphFont"/>
    <w:qFormat/>
    <w:rsid w:val="00303856"/>
    <w:rPr>
      <w:i/>
      <w:iCs/>
    </w:rPr>
  </w:style>
  <w:style w:type="character" w:styleId="IntenseEmphasis">
    <w:name w:val="Intense Emphasis"/>
    <w:basedOn w:val="DefaultParagraphFont"/>
    <w:uiPriority w:val="21"/>
    <w:qFormat/>
    <w:rsid w:val="00303856"/>
    <w:rPr>
      <w:i/>
      <w:iCs/>
      <w:color w:val="4F81BD" w:themeColor="accent1"/>
    </w:rPr>
  </w:style>
  <w:style w:type="paragraph" w:styleId="IntenseQuote">
    <w:name w:val="Intense Quote"/>
    <w:basedOn w:val="Normal"/>
    <w:next w:val="Normal"/>
    <w:link w:val="IntenseQuoteChar"/>
    <w:uiPriority w:val="30"/>
    <w:qFormat/>
    <w:rsid w:val="0030385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03856"/>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303856"/>
    <w:rPr>
      <w:b/>
      <w:bCs/>
      <w:smallCaps/>
      <w:color w:val="4F81BD" w:themeColor="accent1"/>
      <w:spacing w:val="5"/>
    </w:rPr>
  </w:style>
  <w:style w:type="paragraph" w:styleId="NoSpacing">
    <w:name w:val="No Spacing"/>
    <w:uiPriority w:val="1"/>
    <w:qFormat/>
    <w:rsid w:val="00303856"/>
    <w:rPr>
      <w:rFonts w:ascii="Arial" w:eastAsia="SimSun" w:hAnsi="Arial" w:cs="Arial"/>
      <w:sz w:val="22"/>
      <w:lang w:val="en-US" w:eastAsia="zh-CN"/>
    </w:rPr>
  </w:style>
  <w:style w:type="paragraph" w:styleId="Quote">
    <w:name w:val="Quote"/>
    <w:basedOn w:val="Normal"/>
    <w:next w:val="Normal"/>
    <w:link w:val="QuoteChar"/>
    <w:uiPriority w:val="29"/>
    <w:qFormat/>
    <w:rsid w:val="0030385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03856"/>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303856"/>
    <w:rPr>
      <w:b/>
      <w:bCs/>
    </w:rPr>
  </w:style>
  <w:style w:type="paragraph" w:styleId="Subtitle">
    <w:name w:val="Subtitle"/>
    <w:basedOn w:val="Normal"/>
    <w:next w:val="Normal"/>
    <w:link w:val="SubtitleChar"/>
    <w:qFormat/>
    <w:rsid w:val="0030385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303856"/>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303856"/>
    <w:rPr>
      <w:i/>
      <w:iCs/>
      <w:color w:val="404040" w:themeColor="text1" w:themeTint="BF"/>
    </w:rPr>
  </w:style>
  <w:style w:type="character" w:styleId="SubtleReference">
    <w:name w:val="Subtle Reference"/>
    <w:basedOn w:val="DefaultParagraphFont"/>
    <w:uiPriority w:val="31"/>
    <w:qFormat/>
    <w:rsid w:val="00303856"/>
    <w:rPr>
      <w:smallCaps/>
      <w:color w:val="5A5A5A" w:themeColor="text1" w:themeTint="A5"/>
    </w:rPr>
  </w:style>
  <w:style w:type="paragraph" w:styleId="Title">
    <w:name w:val="Title"/>
    <w:basedOn w:val="Normal"/>
    <w:next w:val="Normal"/>
    <w:link w:val="TitleChar"/>
    <w:qFormat/>
    <w:rsid w:val="0030385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03856"/>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303856"/>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paragraph" w:styleId="NormalWeb">
    <w:name w:val="Normal (Web)"/>
    <w:basedOn w:val="Normal"/>
    <w:uiPriority w:val="99"/>
    <w:semiHidden/>
    <w:unhideWhenUsed/>
    <w:rsid w:val="00303856"/>
    <w:pPr>
      <w:spacing w:before="100" w:beforeAutospacing="1" w:after="100" w:afterAutospacing="1"/>
    </w:pPr>
    <w:rPr>
      <w:rFonts w:ascii="Times New Roman" w:eastAsia="Times New Roman" w:hAnsi="Times New Roman" w:cs="Times New Roman"/>
      <w:kern w:val="2"/>
      <w:sz w:val="24"/>
      <w:szCs w:val="24"/>
      <w14:ligatures w14:val="standardContextual"/>
    </w:rPr>
  </w:style>
  <w:style w:type="character" w:styleId="CommentReference">
    <w:name w:val="annotation reference"/>
    <w:basedOn w:val="DefaultParagraphFont"/>
    <w:semiHidden/>
    <w:unhideWhenUsed/>
    <w:rsid w:val="00303856"/>
    <w:rPr>
      <w:sz w:val="16"/>
      <w:szCs w:val="16"/>
    </w:rPr>
  </w:style>
  <w:style w:type="paragraph" w:styleId="CommentSubject">
    <w:name w:val="annotation subject"/>
    <w:basedOn w:val="CommentText"/>
    <w:next w:val="CommentText"/>
    <w:link w:val="CommentSubjectChar"/>
    <w:semiHidden/>
    <w:unhideWhenUsed/>
    <w:rsid w:val="00303856"/>
    <w:rPr>
      <w:b/>
      <w:bCs/>
      <w:sz w:val="20"/>
    </w:rPr>
  </w:style>
  <w:style w:type="character" w:customStyle="1" w:styleId="CommentTextChar">
    <w:name w:val="Comment Text Char"/>
    <w:basedOn w:val="DefaultParagraphFont"/>
    <w:link w:val="CommentText"/>
    <w:semiHidden/>
    <w:rsid w:val="00303856"/>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03856"/>
    <w:rPr>
      <w:rFonts w:ascii="Arial" w:eastAsia="SimSun" w:hAnsi="Arial" w:cs="Arial"/>
      <w:b/>
      <w:bCs/>
      <w:sz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standards/en/part_03_standard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52" ma:contentTypeDescription="A PowerPoint presentation" ma:contentTypeScope="" ma:versionID="6b05fdc9108f4163f2ce0dcaee7a67b2">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ICSDBFP-360348501-20898</_dlc_DocId>
    <_dlc_DocIdUrl xmlns="ec94eb93-2160-433d-bc9d-10bdc50beb83">
      <Url>https://wipoprod.sharepoint.com/sites/SPS-INT-BFP-ICSD-CWS/_layouts/15/DocIdRedir.aspx?ID=ICSDBFP-360348501-20898</Url>
      <Description>ICSDBFP-360348501-20898</Description>
    </_dlc_DocIdUrl>
  </documentManagement>
</p:properties>
</file>

<file path=customXml/item6.xml><?xml version="1.0" encoding="utf-8"?>
<?mso-contentType ?>
<SharedContentType xmlns="Microsoft.SharePoint.Taxonomy.ContentTypeSync" SourceId="f7a99264-aac8-44dd-b14f-8017e78a225a" ContentTypeId="0x0101" PreviousValue="false"/>
</file>

<file path=customXml/itemProps1.xml><?xml version="1.0" encoding="utf-8"?>
<ds:datastoreItem xmlns:ds="http://schemas.openxmlformats.org/officeDocument/2006/customXml" ds:itemID="{03E430A1-6AB3-4CA1-A0E4-62BC9008C7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1AE7BA-9C7C-43D6-839C-F28E9ADE9B23}">
  <ds:schemaRefs>
    <ds:schemaRef ds:uri="http://schemas.microsoft.com/sharepoint/event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61B79605-A1D9-4743-8C2F-DFFF3D17A2E3}">
  <ds:schemaRefs>
    <ds:schemaRef ds:uri="http://schemas.microsoft.com/sharepoint/v3/contenttype/forms"/>
  </ds:schemaRefs>
</ds:datastoreItem>
</file>

<file path=customXml/itemProps5.xml><?xml version="1.0" encoding="utf-8"?>
<ds:datastoreItem xmlns:ds="http://schemas.openxmlformats.org/officeDocument/2006/customXml" ds:itemID="{47BF5752-3346-4E03-AD95-5602C698D243}">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6.xml><?xml version="1.0" encoding="utf-8"?>
<ds:datastoreItem xmlns:ds="http://schemas.openxmlformats.org/officeDocument/2006/customXml" ds:itemID="{0CA9B599-A018-463B-9D35-4E7F06760AC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CWS_14 (E).dotm</Template>
  <TotalTime>143</TotalTime>
  <Pages>1</Pages>
  <Words>1729</Words>
  <Characters>9857</Characters>
  <Application>Microsoft Office Word</Application>
  <DocSecurity>0</DocSecurity>
  <Lines>82</Lines>
  <Paragraphs>23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CWS/14/24 (English) </vt:lpstr>
      <vt:lpstr>    Summary</vt:lpstr>
      <vt:lpstr>    Background</vt:lpstr>
      <vt:lpstr>    Proposal for a New Standard</vt:lpstr>
      <vt:lpstr>        Objectives</vt:lpstr>
      <vt:lpstr>        Benefit </vt:lpstr>
      <vt:lpstr>        Scope</vt:lpstr>
      <vt:lpstr>        Changes made to the last draft</vt:lpstr>
      <vt:lpstr>    Proposal for Revision of Task No. 55 Description </vt:lpstr>
      <vt:lpstr>    Proposal for Publication of Transliteration Schemes used by IP Offices in Part 7</vt:lpstr>
    </vt:vector>
  </TitlesOfParts>
  <Company>WIPO</Company>
  <LinksUpToDate>false</LinksUpToDate>
  <CharactersWithSpaces>11563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CWS/14/24 (English) </dc:title>
  <dc:subject>Proposal for a new WIPO Standard supporting the data cleaning of names </dc:subject>
  <dc:creator>WIPO</dc:creator>
  <cp:keywords>WIPO CWS Fourteenth Session, Proposal, Standard, Data Cleaning of Names </cp:keywords>
  <cp:lastModifiedBy>EMMETT Claudia</cp:lastModifiedBy>
  <cp:revision>111</cp:revision>
  <cp:lastPrinted>2026-10-06T15:49:00Z</cp:lastPrinted>
  <dcterms:created xsi:type="dcterms:W3CDTF">2026-09-07T21:48:00Z</dcterms:created>
  <dcterms:modified xsi:type="dcterms:W3CDTF">2026-10-06T15:50:00Z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d25c472e-f42b-4bef-ae32-ba507f01040a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2026-09-29T10:28:55Z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afb6cdb6-f4ac-4cc7-8573-df100dd99da0</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_dlc_DocId">
    <vt:lpwstr>ICSDBFP-360348501-20786</vt:lpwstr>
  </property>
  <property fmtid="{D5CDD505-2E9C-101B-9397-08002B2CF9AE}" pid="27" name="_dlc_DocIdUrl">
    <vt:lpwstr>https://wipoprod.sharepoint.com/sites/SPS-INT-BFP-ICSD-CWS/_layouts/15/DocIdRedir.aspx?ID=ICSDBFP-360348501-20786, ICSDBFP-360348501-20786</vt:lpwstr>
  </property>
  <property fmtid="{D5CDD505-2E9C-101B-9397-08002B2CF9AE}" pid="28" name="docLang">
    <vt:lpwstr>en</vt:lpwstr>
  </property>
</Properties>
</file>