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276FA" w14:textId="77777777"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A1339D2"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0BB2883" w14:textId="55665114"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C76CDB">
        <w:rPr>
          <w:rFonts w:ascii="Arial Black" w:hAnsi="Arial Black"/>
          <w:caps/>
          <w:sz w:val="15"/>
          <w:szCs w:val="15"/>
        </w:rPr>
        <w:t>12</w:t>
      </w:r>
    </w:p>
    <w:p w14:paraId="070E25AD" w14:textId="171785EF"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C76CDB">
        <w:rPr>
          <w:rFonts w:ascii="Arial Black" w:hAnsi="Arial Black"/>
          <w:caps/>
          <w:sz w:val="15"/>
          <w:szCs w:val="15"/>
        </w:rPr>
        <w:t>English</w:t>
      </w:r>
    </w:p>
    <w:bookmarkEnd w:id="1"/>
    <w:p w14:paraId="44C80988" w14:textId="6BF55A3E"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C76CDB">
        <w:rPr>
          <w:rFonts w:ascii="Arial Black" w:hAnsi="Arial Black"/>
          <w:caps/>
          <w:sz w:val="15"/>
          <w:szCs w:val="15"/>
        </w:rPr>
        <w:t xml:space="preserve">September </w:t>
      </w:r>
      <w:r w:rsidR="00085A4F">
        <w:rPr>
          <w:rFonts w:ascii="Arial Black" w:hAnsi="Arial Black"/>
          <w:caps/>
          <w:sz w:val="15"/>
          <w:szCs w:val="15"/>
        </w:rPr>
        <w:t xml:space="preserve">25, </w:t>
      </w:r>
      <w:r w:rsidR="00C76CDB">
        <w:rPr>
          <w:rFonts w:ascii="Arial Black" w:hAnsi="Arial Black"/>
          <w:caps/>
          <w:sz w:val="15"/>
          <w:szCs w:val="15"/>
        </w:rPr>
        <w:t>2026</w:t>
      </w:r>
    </w:p>
    <w:bookmarkEnd w:id="2"/>
    <w:p w14:paraId="49227C46" w14:textId="77777777" w:rsidR="008B2CC1" w:rsidRPr="000817DB" w:rsidRDefault="000817DB" w:rsidP="00CE65D4">
      <w:pPr>
        <w:spacing w:after="600"/>
        <w:rPr>
          <w:b/>
          <w:sz w:val="28"/>
          <w:szCs w:val="28"/>
        </w:rPr>
      </w:pPr>
      <w:r w:rsidRPr="000817DB">
        <w:rPr>
          <w:b/>
          <w:sz w:val="28"/>
          <w:szCs w:val="28"/>
        </w:rPr>
        <w:t>Committee on WIPO Standards (CWS)</w:t>
      </w:r>
    </w:p>
    <w:p w14:paraId="4B06696A"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5006D522" w14:textId="77777777" w:rsidR="008B2CC1" w:rsidRPr="000817DB" w:rsidRDefault="000817DB" w:rsidP="00CE65D4">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312B5A16" w14:textId="5787405A" w:rsidR="008B2CC1" w:rsidRPr="009F3BF9" w:rsidRDefault="00C76CDB" w:rsidP="00CE65D4">
      <w:pPr>
        <w:spacing w:after="360"/>
        <w:rPr>
          <w:caps/>
          <w:sz w:val="24"/>
        </w:rPr>
      </w:pPr>
      <w:bookmarkStart w:id="3" w:name="TitleOfDoc"/>
      <w:r>
        <w:rPr>
          <w:caps/>
          <w:sz w:val="24"/>
        </w:rPr>
        <w:t xml:space="preserve">Analysis of survey results on IP data exchange </w:t>
      </w:r>
    </w:p>
    <w:p w14:paraId="672BC493" w14:textId="1884E05E" w:rsidR="008B2CC1" w:rsidRPr="004D39C4" w:rsidRDefault="003A4E85" w:rsidP="009112A6">
      <w:pPr>
        <w:spacing w:after="960"/>
        <w:rPr>
          <w:i/>
        </w:rPr>
      </w:pPr>
      <w:bookmarkStart w:id="4" w:name="Prepared"/>
      <w:bookmarkEnd w:id="3"/>
      <w:r>
        <w:rPr>
          <w:i/>
        </w:rPr>
        <w:t>Document p</w:t>
      </w:r>
      <w:r w:rsidR="00C76CDB">
        <w:rPr>
          <w:i/>
        </w:rPr>
        <w:t xml:space="preserve">repared by the </w:t>
      </w:r>
      <w:r w:rsidR="00175AAD">
        <w:rPr>
          <w:i/>
        </w:rPr>
        <w:t>Secretariat</w:t>
      </w:r>
    </w:p>
    <w:bookmarkEnd w:id="4"/>
    <w:p w14:paraId="6BD3AFE5" w14:textId="12D3F0C3" w:rsidR="004B76A7" w:rsidRPr="009112A6" w:rsidRDefault="007E7611" w:rsidP="009112A6">
      <w:pPr>
        <w:pStyle w:val="Heading2"/>
      </w:pPr>
      <w:r w:rsidRPr="009112A6">
        <w:t>Summary</w:t>
      </w:r>
    </w:p>
    <w:p w14:paraId="15392A0F" w14:textId="239BF6D0" w:rsidR="0081280E" w:rsidRDefault="0081280E" w:rsidP="00254008">
      <w:pPr>
        <w:pStyle w:val="ONUME"/>
      </w:pPr>
      <w:r w:rsidRPr="0081280E">
        <w:t xml:space="preserve">The </w:t>
      </w:r>
      <w:r w:rsidR="00620285">
        <w:t>Secretariat</w:t>
      </w:r>
      <w:r w:rsidRPr="0081280E">
        <w:t xml:space="preserve"> has analyzed the results of the survey on </w:t>
      </w:r>
      <w:r w:rsidR="00F33538">
        <w:t>i</w:t>
      </w:r>
      <w:r w:rsidRPr="0081280E">
        <w:t xml:space="preserve">ntellectual </w:t>
      </w:r>
      <w:r w:rsidR="00F33538">
        <w:t>p</w:t>
      </w:r>
      <w:r w:rsidRPr="0081280E">
        <w:t xml:space="preserve">roperty (IP) data exchange practices among IP </w:t>
      </w:r>
      <w:r w:rsidR="00034710">
        <w:t>o</w:t>
      </w:r>
      <w:r w:rsidRPr="0081280E">
        <w:t xml:space="preserve">ffices and </w:t>
      </w:r>
      <w:r w:rsidR="00B12DE0">
        <w:t>submits</w:t>
      </w:r>
      <w:r w:rsidRPr="0081280E">
        <w:t xml:space="preserve"> its findings </w:t>
      </w:r>
      <w:r w:rsidR="00F4782B">
        <w:t xml:space="preserve">for consideration and approval </w:t>
      </w:r>
      <w:r w:rsidR="00D96152">
        <w:t xml:space="preserve">for the publication </w:t>
      </w:r>
      <w:r w:rsidR="00254008">
        <w:t>by t</w:t>
      </w:r>
      <w:r w:rsidR="00254008" w:rsidRPr="00B71B02">
        <w:t>he Committee on WIPO Standards (CWS)</w:t>
      </w:r>
      <w:r w:rsidR="00254008" w:rsidRPr="0081280E" w:rsidDel="00EE1C60">
        <w:t xml:space="preserve"> </w:t>
      </w:r>
      <w:r w:rsidRPr="0081280E">
        <w:t>.</w:t>
      </w:r>
    </w:p>
    <w:p w14:paraId="0A3967B4" w14:textId="45A6EE14" w:rsidR="0099416B" w:rsidRDefault="007E7611" w:rsidP="00685153">
      <w:pPr>
        <w:pStyle w:val="Heading2"/>
        <w:spacing w:before="0" w:after="0"/>
      </w:pPr>
      <w:r w:rsidRPr="007E7611">
        <w:t>Background</w:t>
      </w:r>
    </w:p>
    <w:p w14:paraId="3A77F62D" w14:textId="24FBCE56" w:rsidR="00DE00DD" w:rsidRDefault="00B71B02" w:rsidP="004A634D">
      <w:pPr>
        <w:pStyle w:val="ONUME"/>
      </w:pPr>
      <w:r w:rsidRPr="00B71B02">
        <w:t xml:space="preserve">At its thirteenth session in November 2025, the CWS requested its IP Data Exchange Task Force to prepare a survey questionnaire to gather information on IP offices' current practices and suggestions with regard to facilitating IP data exchange. </w:t>
      </w:r>
      <w:r w:rsidR="00842267">
        <w:t xml:space="preserve"> </w:t>
      </w:r>
      <w:r w:rsidRPr="00B71B02">
        <w:t>Furthermore, the CWS requested the Secretariat to issue a circular</w:t>
      </w:r>
      <w:r w:rsidR="004A7168">
        <w:t>,</w:t>
      </w:r>
      <w:r w:rsidRPr="00B71B02">
        <w:t xml:space="preserve"> inviting Offices to respond to the survey</w:t>
      </w:r>
      <w:r w:rsidR="00E50631">
        <w:t xml:space="preserve"> </w:t>
      </w:r>
      <w:r w:rsidR="00CF3ADB">
        <w:t>(</w:t>
      </w:r>
      <w:r w:rsidR="00E50631">
        <w:t>s</w:t>
      </w:r>
      <w:r w:rsidR="00CF3ADB">
        <w:t xml:space="preserve">ee </w:t>
      </w:r>
      <w:r w:rsidRPr="00B71B02">
        <w:t>paragraph 91 of document CWS/13/33</w:t>
      </w:r>
      <w:r w:rsidR="00CF3ADB">
        <w:t>)</w:t>
      </w:r>
      <w:r w:rsidRPr="00B71B02">
        <w:t>.</w:t>
      </w:r>
    </w:p>
    <w:p w14:paraId="1335CC01" w14:textId="077CAB75" w:rsidR="00EA1FA4" w:rsidRPr="00E21567" w:rsidRDefault="00E21567" w:rsidP="004A634D">
      <w:pPr>
        <w:pStyle w:val="ONUME"/>
      </w:pPr>
      <w:r w:rsidRPr="00E21567">
        <w:t>The IP Data Exchange Task Force subsequently prepared a survey questionnaire to collect information on how IP offices currently exchange IP data</w:t>
      </w:r>
      <w:r w:rsidR="00E46F7A">
        <w:t xml:space="preserve"> and use it</w:t>
      </w:r>
      <w:r w:rsidRPr="00E21567">
        <w:t xml:space="preserve">, as </w:t>
      </w:r>
      <w:r w:rsidR="00492068">
        <w:t xml:space="preserve">a </w:t>
      </w:r>
      <w:r w:rsidRPr="00E21567">
        <w:t>provider and</w:t>
      </w:r>
      <w:r w:rsidR="00B713BB">
        <w:t>/or</w:t>
      </w:r>
      <w:r w:rsidRPr="00E21567">
        <w:t xml:space="preserve"> </w:t>
      </w:r>
      <w:r w:rsidR="00492068">
        <w:t xml:space="preserve">a </w:t>
      </w:r>
      <w:r w:rsidRPr="00E21567">
        <w:t>recipient, with the aim of identifying opportunities to improve and harmonize international IP data exchange practices</w:t>
      </w:r>
      <w:r w:rsidR="000C51F4" w:rsidRPr="00E21567">
        <w:t>.</w:t>
      </w:r>
      <w:r w:rsidR="00E630DB">
        <w:t xml:space="preserve">  </w:t>
      </w:r>
    </w:p>
    <w:p w14:paraId="2C03C52E" w14:textId="58ECA532" w:rsidR="00E77B75" w:rsidRPr="00E77B75" w:rsidRDefault="00E77B75" w:rsidP="004A634D">
      <w:pPr>
        <w:pStyle w:val="ONUME"/>
      </w:pPr>
      <w:r w:rsidRPr="00E77B75">
        <w:t>When preparing the</w:t>
      </w:r>
      <w:r>
        <w:t xml:space="preserve"> survey</w:t>
      </w:r>
      <w:r w:rsidRPr="00E77B75">
        <w:t xml:space="preserve"> questionnaire, the IP Data Exchange Task Force focused on the following substantive areas:</w:t>
      </w:r>
      <w:r w:rsidR="00E630DB">
        <w:t xml:space="preserve"> </w:t>
      </w:r>
    </w:p>
    <w:p w14:paraId="27B0448A" w14:textId="4B9F0CF8" w:rsidR="00E77B75" w:rsidRPr="00E77B75" w:rsidRDefault="00272582" w:rsidP="00501DD2">
      <w:pPr>
        <w:pStyle w:val="ListParagraph"/>
        <w:numPr>
          <w:ilvl w:val="0"/>
          <w:numId w:val="34"/>
        </w:numPr>
        <w:spacing w:after="220"/>
        <w:ind w:left="924" w:hanging="357"/>
        <w:contextualSpacing w:val="0"/>
      </w:pPr>
      <w:r>
        <w:t>C</w:t>
      </w:r>
      <w:r w:rsidR="00E77B75" w:rsidRPr="00E77B75">
        <w:t>ollecting consistent and comprehensive information on current practices of IP offices in providing and collecting IP data;</w:t>
      </w:r>
      <w:r w:rsidR="003F3B7D">
        <w:t xml:space="preserve">  </w:t>
      </w:r>
    </w:p>
    <w:p w14:paraId="304218E8" w14:textId="29591C30" w:rsidR="00E77B75" w:rsidRPr="00E77B75" w:rsidRDefault="00272582" w:rsidP="00501DD2">
      <w:pPr>
        <w:pStyle w:val="ListParagraph"/>
        <w:numPr>
          <w:ilvl w:val="0"/>
          <w:numId w:val="34"/>
        </w:numPr>
        <w:spacing w:after="220"/>
        <w:ind w:left="924" w:hanging="357"/>
        <w:contextualSpacing w:val="0"/>
      </w:pPr>
      <w:r>
        <w:t>I</w:t>
      </w:r>
      <w:r w:rsidR="00E77B75" w:rsidRPr="00E77B75">
        <w:t>dentifying challenges and barriers encountered by IP offices in both providing and collecting IP data, including those of a technical, legal, resource-related, or policy nature;</w:t>
      </w:r>
      <w:r w:rsidR="003F3B7D">
        <w:t xml:space="preserve">  </w:t>
      </w:r>
    </w:p>
    <w:p w14:paraId="72C24DA7" w14:textId="54CA52BD" w:rsidR="00E77B75" w:rsidRPr="00E77B75" w:rsidRDefault="00272582" w:rsidP="00501DD2">
      <w:pPr>
        <w:pStyle w:val="ListParagraph"/>
        <w:numPr>
          <w:ilvl w:val="0"/>
          <w:numId w:val="34"/>
        </w:numPr>
        <w:spacing w:after="220"/>
        <w:ind w:left="924" w:hanging="357"/>
        <w:contextualSpacing w:val="0"/>
      </w:pPr>
      <w:r>
        <w:lastRenderedPageBreak/>
        <w:t>U</w:t>
      </w:r>
      <w:r w:rsidR="00E77B75" w:rsidRPr="00E77B75">
        <w:t>nderstanding Office</w:t>
      </w:r>
      <w:r w:rsidR="00B713BB">
        <w:t>s</w:t>
      </w:r>
      <w:r w:rsidR="007A24E2">
        <w:t>’</w:t>
      </w:r>
      <w:r w:rsidR="00E77B75" w:rsidRPr="00E77B75">
        <w:t xml:space="preserve"> </w:t>
      </w:r>
      <w:r w:rsidR="00254277">
        <w:t>practice</w:t>
      </w:r>
      <w:r w:rsidR="00F80382">
        <w:t>s</w:t>
      </w:r>
      <w:r w:rsidR="007A24E2">
        <w:t>,</w:t>
      </w:r>
      <w:r w:rsidR="00254277">
        <w:t xml:space="preserve"> </w:t>
      </w:r>
      <w:r w:rsidR="00E77B75" w:rsidRPr="00E77B75">
        <w:t>expectations and policies regarding the use, redistribution, and reciprocity of IP data;</w:t>
      </w:r>
    </w:p>
    <w:p w14:paraId="2329E38D" w14:textId="560A1A87" w:rsidR="00E77B75" w:rsidRPr="00E77B75" w:rsidRDefault="00272582" w:rsidP="00501DD2">
      <w:pPr>
        <w:pStyle w:val="ListParagraph"/>
        <w:numPr>
          <w:ilvl w:val="0"/>
          <w:numId w:val="34"/>
        </w:numPr>
        <w:spacing w:after="220"/>
        <w:ind w:left="924" w:hanging="357"/>
        <w:contextualSpacing w:val="0"/>
      </w:pPr>
      <w:r>
        <w:t>U</w:t>
      </w:r>
      <w:r w:rsidR="00E77B75" w:rsidRPr="00E77B75">
        <w:t xml:space="preserve">nderstanding Office expectations for developing recommendations that enhance IP data exchange globally and contribute to more efficient, accessible, and interoperable IP information systems; </w:t>
      </w:r>
      <w:r w:rsidR="003F3B7D">
        <w:t xml:space="preserve"> </w:t>
      </w:r>
      <w:r w:rsidR="00E77B75" w:rsidRPr="00E77B75">
        <w:t>and</w:t>
      </w:r>
    </w:p>
    <w:p w14:paraId="190B50A5" w14:textId="70D4EF14" w:rsidR="00E77B75" w:rsidRDefault="00272582" w:rsidP="00501DD2">
      <w:pPr>
        <w:pStyle w:val="ListParagraph"/>
        <w:numPr>
          <w:ilvl w:val="0"/>
          <w:numId w:val="34"/>
        </w:numPr>
        <w:spacing w:after="220"/>
        <w:ind w:left="924" w:hanging="357"/>
        <w:contextualSpacing w:val="0"/>
      </w:pPr>
      <w:r>
        <w:t>G</w:t>
      </w:r>
      <w:r w:rsidR="00E77B75" w:rsidRPr="00E77B75">
        <w:t xml:space="preserve">athering input on potential solutions, including the possible development of a new WIPO </w:t>
      </w:r>
      <w:r w:rsidR="00706553">
        <w:t>s</w:t>
      </w:r>
      <w:r w:rsidR="00E77B75" w:rsidRPr="00E77B75">
        <w:t>tandard, communication platforms, and IP data exchange infrastructure.</w:t>
      </w:r>
    </w:p>
    <w:p w14:paraId="5EDF9E83" w14:textId="7E85DE01" w:rsidR="00B13472" w:rsidRPr="009112A6" w:rsidRDefault="00D17411" w:rsidP="009112A6">
      <w:pPr>
        <w:pStyle w:val="Heading2"/>
      </w:pPr>
      <w:r w:rsidRPr="009112A6">
        <w:t xml:space="preserve">Survey </w:t>
      </w:r>
      <w:r w:rsidR="00D71244" w:rsidRPr="009112A6">
        <w:t>R</w:t>
      </w:r>
      <w:r w:rsidRPr="009112A6">
        <w:t>esults</w:t>
      </w:r>
    </w:p>
    <w:p w14:paraId="6E9E5E45" w14:textId="5B722DB5" w:rsidR="00B92844" w:rsidRDefault="00B92844" w:rsidP="001A65BE">
      <w:pPr>
        <w:pStyle w:val="ONUME"/>
      </w:pPr>
      <w:r>
        <w:t xml:space="preserve">In June 2026, the Secretariat issued circular </w:t>
      </w:r>
      <w:hyperlink r:id="rId14" w:history="1">
        <w:r>
          <w:rPr>
            <w:rStyle w:val="Hyperlink"/>
          </w:rPr>
          <w:t>C.</w:t>
        </w:r>
        <w:r w:rsidR="00A2176F">
          <w:rPr>
            <w:rStyle w:val="Hyperlink"/>
          </w:rPr>
          <w:t xml:space="preserve"> </w:t>
        </w:r>
        <w:r>
          <w:rPr>
            <w:rStyle w:val="Hyperlink"/>
          </w:rPr>
          <w:t>CWS 211</w:t>
        </w:r>
      </w:hyperlink>
      <w:r w:rsidR="006F6D29">
        <w:t>,</w:t>
      </w:r>
      <w:r>
        <w:t xml:space="preserve"> inviting IP offices to participate in the </w:t>
      </w:r>
      <w:r w:rsidR="00683BB2">
        <w:t>s</w:t>
      </w:r>
      <w:r>
        <w:t>urvey on I</w:t>
      </w:r>
      <w:r w:rsidR="00AD1310">
        <w:t>P</w:t>
      </w:r>
      <w:r>
        <w:t xml:space="preserve"> </w:t>
      </w:r>
      <w:r w:rsidR="00683BB2">
        <w:t>d</w:t>
      </w:r>
      <w:r>
        <w:t xml:space="preserve">ata </w:t>
      </w:r>
      <w:r w:rsidR="00683BB2">
        <w:t>exchange</w:t>
      </w:r>
      <w:r>
        <w:t xml:space="preserve">. </w:t>
      </w:r>
      <w:r w:rsidR="00F52BF3">
        <w:t xml:space="preserve"> </w:t>
      </w:r>
      <w:r>
        <w:t xml:space="preserve">The survey was conducted from June to August 2026. </w:t>
      </w:r>
      <w:r w:rsidR="00F52BF3">
        <w:t xml:space="preserve"> </w:t>
      </w:r>
      <w:r>
        <w:t xml:space="preserve">At the time this document was prepared, the Secretariat was finalizing the publication of the individual responses and collated results. </w:t>
      </w:r>
      <w:r w:rsidR="002C3210">
        <w:t xml:space="preserve"> </w:t>
      </w:r>
      <w:r>
        <w:t>These materials, together with the survey questionnair</w:t>
      </w:r>
      <w:r w:rsidRPr="005861A8">
        <w:t xml:space="preserve">e, </w:t>
      </w:r>
      <w:r w:rsidRPr="004875FB">
        <w:t xml:space="preserve">will be made available in </w:t>
      </w:r>
      <w:hyperlink r:id="rId15" w:history="1">
        <w:r w:rsidRPr="004875FB">
          <w:rPr>
            <w:rStyle w:val="Hyperlink"/>
          </w:rPr>
          <w:t>Part 7 of the WIPO Handbook</w:t>
        </w:r>
      </w:hyperlink>
      <w:r w:rsidRPr="004875FB">
        <w:t xml:space="preserve"> </w:t>
      </w:r>
      <w:r w:rsidR="00470D62">
        <w:t xml:space="preserve">of the Intellectual Property </w:t>
      </w:r>
      <w:r w:rsidR="005B0AB7">
        <w:t xml:space="preserve">Information and </w:t>
      </w:r>
      <w:r w:rsidR="00470D62">
        <w:t xml:space="preserve">Documentation </w:t>
      </w:r>
      <w:r w:rsidRPr="004875FB">
        <w:t xml:space="preserve">under a new section, Part 7.20, titled </w:t>
      </w:r>
      <w:r w:rsidRPr="004875FB">
        <w:rPr>
          <w:i/>
          <w:iCs/>
        </w:rPr>
        <w:t>Practices for I</w:t>
      </w:r>
      <w:r w:rsidR="002C3210" w:rsidRPr="004875FB">
        <w:rPr>
          <w:i/>
          <w:iCs/>
        </w:rPr>
        <w:t>P</w:t>
      </w:r>
      <w:r w:rsidRPr="004875FB">
        <w:rPr>
          <w:i/>
          <w:iCs/>
        </w:rPr>
        <w:t xml:space="preserve"> Data Exchange</w:t>
      </w:r>
      <w:r w:rsidRPr="005861A8">
        <w:t>.</w:t>
      </w:r>
      <w:r w:rsidR="002C3210">
        <w:t xml:space="preserve">  </w:t>
      </w:r>
    </w:p>
    <w:p w14:paraId="6DBEC71D" w14:textId="602A7191" w:rsidR="008D4EC3" w:rsidRDefault="00102514" w:rsidP="008D4EC3">
      <w:pPr>
        <w:pStyle w:val="ONUME"/>
      </w:pPr>
      <w:r w:rsidRPr="00D877E2">
        <w:t xml:space="preserve">The survey received responses from a total of 42 respondents, </w:t>
      </w:r>
      <w:r w:rsidR="00623F4A" w:rsidRPr="00D877E2">
        <w:t>comprising</w:t>
      </w:r>
      <w:r w:rsidR="006C6FC2" w:rsidRPr="00D877E2">
        <w:t xml:space="preserve"> </w:t>
      </w:r>
      <w:r w:rsidR="009C367D" w:rsidRPr="00D877E2">
        <w:t xml:space="preserve">the following </w:t>
      </w:r>
      <w:r w:rsidR="00B23420" w:rsidRPr="00D877E2">
        <w:t>IP offices</w:t>
      </w:r>
      <w:r w:rsidR="00B23420">
        <w:t xml:space="preserve"> </w:t>
      </w:r>
      <w:r w:rsidR="006C6FC2" w:rsidRPr="007677B7">
        <w:t>:</w:t>
      </w:r>
      <w:r w:rsidR="005D7A6B" w:rsidRPr="007677B7">
        <w:t xml:space="preserve"> </w:t>
      </w:r>
      <w:r w:rsidR="006C6FC2" w:rsidRPr="007677B7">
        <w:t xml:space="preserve"> Algeria (DZ), Australia (AU), Brazil (BR), Bulgaria (BG), Burundi (BI), Canada (CA), China (CN), Croatia (HR), Finland (FI), Georgia (GE), Germany (DE)</w:t>
      </w:r>
      <w:r w:rsidR="006C6FC2" w:rsidRPr="008C7B54">
        <w:t xml:space="preserve">, </w:t>
      </w:r>
      <w:r w:rsidR="006C6FC2" w:rsidRPr="00C76513">
        <w:t>Hong Kong, China (HK)</w:t>
      </w:r>
      <w:r w:rsidR="00AB44B8" w:rsidRPr="00C76513">
        <w:t>,</w:t>
      </w:r>
      <w:r w:rsidR="00AB44B8" w:rsidRPr="007677B7">
        <w:t xml:space="preserve"> </w:t>
      </w:r>
      <w:r w:rsidR="006C6FC2" w:rsidRPr="007677B7">
        <w:t>Hungary (HU), Indonesia (ID), Israel (IL), Japan (JP), Jordan (JO), Latvia (LV), Lithuania (LT), Norway (NO), Oman (OM), Paraguay (PY), Peru (PE), Philippines (PH), Republic of Korea</w:t>
      </w:r>
      <w:r w:rsidR="00975A83">
        <w:t> </w:t>
      </w:r>
      <w:r w:rsidR="006C6FC2" w:rsidRPr="007677B7">
        <w:t>(KR), Republic of Moldova (MD), Russian Federation (RU), Saudi Arabia (SA), Serbia</w:t>
      </w:r>
      <w:r w:rsidR="00975A83">
        <w:t> </w:t>
      </w:r>
      <w:r w:rsidR="006C6FC2" w:rsidRPr="007677B7">
        <w:t xml:space="preserve">(RS), Singapore (SG), Slovakia (SK), Sweden (SE), Switzerland (CH), Türkiye (TR), Uganda (UG), United Kingdom (GB), United States of America (US), Uruguay (UY) and Zimbabwe (ZW); </w:t>
      </w:r>
      <w:r w:rsidR="006E3FD1">
        <w:t xml:space="preserve"> </w:t>
      </w:r>
      <w:r w:rsidR="006C6FC2" w:rsidRPr="007677B7">
        <w:t xml:space="preserve">and the following Organizations:  Eurasian Patent Organization (EA), European </w:t>
      </w:r>
      <w:r w:rsidR="005D5A0F" w:rsidRPr="007677B7">
        <w:t>Patent Office (EP)</w:t>
      </w:r>
      <w:r w:rsidR="005D5A0F">
        <w:t xml:space="preserve"> and </w:t>
      </w:r>
      <w:r w:rsidR="006C6FC2" w:rsidRPr="007677B7">
        <w:t>European Union Intellectual Property Office (EM)</w:t>
      </w:r>
      <w:r w:rsidR="009B16AA">
        <w:t>.</w:t>
      </w:r>
    </w:p>
    <w:p w14:paraId="01F309DD" w14:textId="15903CD1" w:rsidR="009D155E" w:rsidRPr="00D877E2" w:rsidRDefault="009D155E" w:rsidP="008D4EC3">
      <w:pPr>
        <w:pStyle w:val="ONUME"/>
      </w:pPr>
      <w:r>
        <w:t xml:space="preserve">The IP Data Exchange Task Force reviewed the survey results, including the </w:t>
      </w:r>
      <w:r w:rsidR="000C2FFE">
        <w:t>key</w:t>
      </w:r>
      <w:r>
        <w:t xml:space="preserve"> findings, the challenges identified by </w:t>
      </w:r>
      <w:r w:rsidR="00066D41">
        <w:t>the respondents</w:t>
      </w:r>
      <w:r>
        <w:t xml:space="preserve"> and the proposed solutions for improving IP data exchange. </w:t>
      </w:r>
      <w:r w:rsidR="00555F26">
        <w:t xml:space="preserve"> </w:t>
      </w:r>
      <w:r w:rsidR="00F1092F">
        <w:t>The Task Force’s</w:t>
      </w:r>
      <w:r>
        <w:t xml:space="preserve"> discussion focused on data quality</w:t>
      </w:r>
      <w:r w:rsidR="00555F26">
        <w:t>,</w:t>
      </w:r>
      <w:r>
        <w:t xml:space="preserve"> the interoperability of formats and delivery methods</w:t>
      </w:r>
      <w:r w:rsidR="00555F26">
        <w:t>,</w:t>
      </w:r>
      <w:r>
        <w:t xml:space="preserve"> legal and policy considerations</w:t>
      </w:r>
      <w:r w:rsidR="00555F26">
        <w:t>,</w:t>
      </w:r>
      <w:r>
        <w:t xml:space="preserve"> reciprocity and redistribution</w:t>
      </w:r>
      <w:r w:rsidR="00FC4A8E">
        <w:t>,</w:t>
      </w:r>
      <w:r>
        <w:t xml:space="preserve"> and the possible development of recommendations or a new WIPO </w:t>
      </w:r>
      <w:r w:rsidR="00B42904">
        <w:t>s</w:t>
      </w:r>
      <w:r>
        <w:t xml:space="preserve">tandard to promote more consistent and efficient IP data exchange among </w:t>
      </w:r>
      <w:r w:rsidRPr="00D877E2">
        <w:t>Offices</w:t>
      </w:r>
      <w:r w:rsidR="00D877E2" w:rsidRPr="00D877E2">
        <w:t xml:space="preserve"> and Organizations</w:t>
      </w:r>
      <w:r w:rsidRPr="00D877E2">
        <w:t>.</w:t>
      </w:r>
    </w:p>
    <w:p w14:paraId="4D2225CD" w14:textId="48270083" w:rsidR="00AD333C" w:rsidRPr="00341AF2" w:rsidRDefault="007E7611" w:rsidP="009112A6">
      <w:pPr>
        <w:pStyle w:val="Heading2"/>
      </w:pPr>
      <w:r w:rsidRPr="007E7611">
        <w:t xml:space="preserve">Survey </w:t>
      </w:r>
      <w:r w:rsidR="00D71244">
        <w:t>A</w:t>
      </w:r>
      <w:r w:rsidRPr="007E7611">
        <w:t>nalysis</w:t>
      </w:r>
    </w:p>
    <w:p w14:paraId="5F60CC28" w14:textId="33BBF310" w:rsidR="00AD333C" w:rsidRDefault="00866974" w:rsidP="001A65BE">
      <w:pPr>
        <w:pStyle w:val="ONUME"/>
      </w:pPr>
      <w:r w:rsidRPr="00866974">
        <w:t xml:space="preserve">The Secretariat presents below </w:t>
      </w:r>
      <w:r w:rsidR="004D6AB0">
        <w:t>the</w:t>
      </w:r>
      <w:r w:rsidR="00FD5317" w:rsidRPr="00866974">
        <w:t xml:space="preserve"> </w:t>
      </w:r>
      <w:r w:rsidRPr="00866974">
        <w:t>analysis of the survey responses received, for consideration by the CWS</w:t>
      </w:r>
      <w:r w:rsidR="009607F8" w:rsidRPr="00866974">
        <w:t>.</w:t>
      </w:r>
    </w:p>
    <w:p w14:paraId="32F271B0" w14:textId="5E5944FD" w:rsidR="00832C85" w:rsidRPr="009112A6" w:rsidRDefault="00832C85" w:rsidP="009112A6">
      <w:pPr>
        <w:pStyle w:val="Heading3"/>
      </w:pPr>
      <w:r w:rsidRPr="009112A6">
        <w:t xml:space="preserve">Types of IP data </w:t>
      </w:r>
      <w:proofErr w:type="gramStart"/>
      <w:r w:rsidRPr="009112A6">
        <w:t>exchanged</w:t>
      </w:r>
      <w:proofErr w:type="gramEnd"/>
    </w:p>
    <w:p w14:paraId="04B2143C" w14:textId="105B0940" w:rsidR="00C11996" w:rsidRDefault="00230ACF" w:rsidP="001A65BE">
      <w:pPr>
        <w:pStyle w:val="ONUME"/>
      </w:pPr>
      <w:r w:rsidRPr="00230ACF">
        <w:t>The survey findings show that IP data exchange is a well-established and widely used practice among</w:t>
      </w:r>
      <w:r w:rsidR="00D97000">
        <w:t xml:space="preserve"> Offices and Organization</w:t>
      </w:r>
      <w:r w:rsidR="00075A65">
        <w:t>s</w:t>
      </w:r>
      <w:r w:rsidRPr="00230ACF">
        <w:t>.</w:t>
      </w:r>
      <w:r w:rsidR="00234420">
        <w:t xml:space="preserve">  </w:t>
      </w:r>
      <w:r w:rsidRPr="00230ACF">
        <w:t>O</w:t>
      </w:r>
      <w:r w:rsidR="008B45F4">
        <w:t>ut o</w:t>
      </w:r>
      <w:r w:rsidRPr="00230ACF">
        <w:t xml:space="preserve">f the 42 respondents, 36 (85.7 per cent) currently exchange IP data: </w:t>
      </w:r>
      <w:r w:rsidR="009F4346">
        <w:t xml:space="preserve"> </w:t>
      </w:r>
      <w:r w:rsidRPr="00230ACF">
        <w:t xml:space="preserve">14 </w:t>
      </w:r>
      <w:r w:rsidR="001145B6" w:rsidRPr="00230ACF">
        <w:t>respondents</w:t>
      </w:r>
      <w:r w:rsidR="001145B6" w:rsidRPr="00230ACF" w:rsidDel="001145B6">
        <w:t xml:space="preserve"> </w:t>
      </w:r>
      <w:r w:rsidRPr="00230ACF">
        <w:t xml:space="preserve">(33.3 per cent) </w:t>
      </w:r>
      <w:r w:rsidR="00DA1305" w:rsidRPr="00230ACF">
        <w:t xml:space="preserve">only </w:t>
      </w:r>
      <w:r w:rsidRPr="00230ACF">
        <w:t xml:space="preserve">provide data, while 22 </w:t>
      </w:r>
      <w:r w:rsidR="00673A7E" w:rsidRPr="00230ACF">
        <w:t>respondents</w:t>
      </w:r>
      <w:r w:rsidR="00673A7E" w:rsidRPr="00230ACF" w:rsidDel="00673A7E">
        <w:t xml:space="preserve"> </w:t>
      </w:r>
      <w:r w:rsidRPr="00230ACF">
        <w:t xml:space="preserve">(52.4 per cent) both provide and collect data.  No </w:t>
      </w:r>
      <w:r w:rsidR="00673A7E" w:rsidRPr="00230ACF">
        <w:t>respondent</w:t>
      </w:r>
      <w:r w:rsidRPr="00230ACF">
        <w:t xml:space="preserve"> reported collecting data without also providing it, suggesting that data exchange relationships are rarely unidirectional from the recipient's perspective. </w:t>
      </w:r>
      <w:r w:rsidR="006E2443">
        <w:t xml:space="preserve"> </w:t>
      </w:r>
      <w:r w:rsidR="00D70907">
        <w:t>2</w:t>
      </w:r>
      <w:r w:rsidR="00BE2A0C" w:rsidRPr="00230ACF">
        <w:t xml:space="preserve"> respondents</w:t>
      </w:r>
      <w:r w:rsidRPr="00230ACF">
        <w:t xml:space="preserve"> (4.8 per cent) do not currently exchange data but intend to do so, while </w:t>
      </w:r>
      <w:r w:rsidR="00A43DB8">
        <w:t>4</w:t>
      </w:r>
      <w:r w:rsidRPr="00230ACF">
        <w:t xml:space="preserve"> </w:t>
      </w:r>
      <w:r w:rsidR="00BE2A0C" w:rsidRPr="00230ACF">
        <w:t>respondents</w:t>
      </w:r>
      <w:r w:rsidR="00BE2A0C" w:rsidRPr="00230ACF" w:rsidDel="00BE2A0C">
        <w:t xml:space="preserve"> </w:t>
      </w:r>
      <w:r w:rsidRPr="00230ACF">
        <w:t xml:space="preserve">(9.5 per cent) reported no involvement in data exchange. </w:t>
      </w:r>
      <w:r w:rsidR="00D1454D">
        <w:t xml:space="preserve"> </w:t>
      </w:r>
      <w:r w:rsidRPr="00230ACF">
        <w:t>Figure 1 presents these results.</w:t>
      </w:r>
    </w:p>
    <w:p w14:paraId="62350618" w14:textId="5F771316" w:rsidR="008516E0" w:rsidRDefault="002E6774" w:rsidP="00BC5611">
      <w:pPr>
        <w:spacing w:after="220"/>
      </w:pPr>
      <w:r w:rsidRPr="001C5292">
        <w:rPr>
          <w:noProof/>
          <w:sz w:val="18"/>
          <w:szCs w:val="18"/>
        </w:rPr>
        <w:drawing>
          <wp:inline distT="0" distB="0" distL="0" distR="0" wp14:anchorId="7624093B" wp14:editId="1BC30C6B">
            <wp:extent cx="5705856" cy="2289175"/>
            <wp:effectExtent l="0" t="0" r="0" b="0"/>
            <wp:docPr id="8" name="Chart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7D6A131" w14:textId="095E037B" w:rsidR="00FF44A7" w:rsidRPr="006A1B8F" w:rsidRDefault="00FF44A7" w:rsidP="00BC5611">
      <w:pPr>
        <w:pStyle w:val="Caption"/>
        <w:spacing w:after="220"/>
        <w:rPr>
          <w:rStyle w:val="IntenseEmphasis"/>
          <w:b w:val="0"/>
          <w:bCs w:val="0"/>
          <w:i w:val="0"/>
          <w:iCs w:val="0"/>
          <w:color w:val="auto"/>
          <w:szCs w:val="18"/>
        </w:rPr>
      </w:pPr>
      <w:r w:rsidRPr="00A43DB8">
        <w:rPr>
          <w:rStyle w:val="IntenseEmphasis"/>
          <w:i w:val="0"/>
          <w:color w:val="auto"/>
          <w:szCs w:val="18"/>
        </w:rPr>
        <w:t xml:space="preserve">Figure </w:t>
      </w:r>
      <w:r w:rsidRPr="006A1B8F">
        <w:rPr>
          <w:rStyle w:val="IntenseEmphasis"/>
          <w:b w:val="0"/>
          <w:bCs w:val="0"/>
          <w:i w:val="0"/>
          <w:iCs w:val="0"/>
          <w:color w:val="auto"/>
          <w:szCs w:val="18"/>
        </w:rPr>
        <w:fldChar w:fldCharType="begin"/>
      </w:r>
      <w:r w:rsidRPr="006A1B8F">
        <w:rPr>
          <w:rStyle w:val="IntenseEmphasis"/>
          <w:i w:val="0"/>
          <w:iCs w:val="0"/>
          <w:color w:val="auto"/>
          <w:szCs w:val="18"/>
        </w:rPr>
        <w:instrText xml:space="preserve"> SEQ Figure \* ARABIC </w:instrText>
      </w:r>
      <w:r w:rsidRPr="006A1B8F">
        <w:rPr>
          <w:rStyle w:val="IntenseEmphasis"/>
          <w:b w:val="0"/>
          <w:bCs w:val="0"/>
          <w:i w:val="0"/>
          <w:iCs w:val="0"/>
          <w:color w:val="auto"/>
          <w:szCs w:val="18"/>
        </w:rPr>
        <w:fldChar w:fldCharType="separate"/>
      </w:r>
      <w:r w:rsidR="00962E24">
        <w:rPr>
          <w:rStyle w:val="IntenseEmphasis"/>
          <w:i w:val="0"/>
          <w:iCs w:val="0"/>
          <w:noProof/>
          <w:color w:val="auto"/>
          <w:szCs w:val="18"/>
        </w:rPr>
        <w:t>1</w:t>
      </w:r>
      <w:r w:rsidRPr="006A1B8F">
        <w:rPr>
          <w:rStyle w:val="IntenseEmphasis"/>
          <w:b w:val="0"/>
          <w:bCs w:val="0"/>
          <w:i w:val="0"/>
          <w:iCs w:val="0"/>
          <w:color w:val="auto"/>
          <w:szCs w:val="18"/>
        </w:rPr>
        <w:fldChar w:fldCharType="end"/>
      </w:r>
      <w:r w:rsidRPr="006A1B8F">
        <w:rPr>
          <w:rStyle w:val="IntenseEmphasis"/>
          <w:i w:val="0"/>
          <w:iCs w:val="0"/>
          <w:color w:val="auto"/>
          <w:szCs w:val="18"/>
        </w:rPr>
        <w:t xml:space="preserve">:  </w:t>
      </w:r>
      <w:r w:rsidR="00A76969" w:rsidRPr="006A1B8F">
        <w:rPr>
          <w:rStyle w:val="IntenseEmphasis"/>
          <w:i w:val="0"/>
          <w:iCs w:val="0"/>
          <w:color w:val="auto"/>
          <w:szCs w:val="18"/>
        </w:rPr>
        <w:t>S</w:t>
      </w:r>
      <w:r w:rsidRPr="006A1B8F">
        <w:rPr>
          <w:rStyle w:val="IntenseEmphasis"/>
          <w:i w:val="0"/>
          <w:iCs w:val="0"/>
          <w:color w:val="auto"/>
          <w:szCs w:val="18"/>
        </w:rPr>
        <w:t>urvey recipients</w:t>
      </w:r>
      <w:r w:rsidR="00251FB0" w:rsidRPr="006A1B8F">
        <w:rPr>
          <w:rStyle w:val="IntenseEmphasis"/>
          <w:i w:val="0"/>
          <w:iCs w:val="0"/>
          <w:color w:val="auto"/>
          <w:szCs w:val="18"/>
        </w:rPr>
        <w:t xml:space="preserve"> involved in IP data exchange</w:t>
      </w:r>
    </w:p>
    <w:p w14:paraId="2BEF4D0F" w14:textId="4556259E" w:rsidR="00C93639" w:rsidRDefault="008A020F" w:rsidP="001A65BE">
      <w:pPr>
        <w:pStyle w:val="ONUME"/>
      </w:pPr>
      <w:r w:rsidRPr="008A020F">
        <w:t xml:space="preserve">Bilateral agreements </w:t>
      </w:r>
      <w:r w:rsidR="00F475BB">
        <w:t>were</w:t>
      </w:r>
      <w:r w:rsidRPr="008A020F">
        <w:t xml:space="preserve"> the most common legal basis for IP data exchange, cited by 34 </w:t>
      </w:r>
      <w:r w:rsidR="00BE2A0C" w:rsidRPr="00230ACF">
        <w:t>respondents</w:t>
      </w:r>
      <w:r w:rsidRPr="008A020F">
        <w:t xml:space="preserve">, followed by the direct upload or download of bulk data (25 </w:t>
      </w:r>
      <w:r w:rsidR="00BE2A0C" w:rsidRPr="00230ACF">
        <w:t>respondents</w:t>
      </w:r>
      <w:r w:rsidRPr="008A020F">
        <w:t xml:space="preserve">) and multilateral agreements (19 </w:t>
      </w:r>
      <w:r w:rsidR="00EE415A" w:rsidRPr="00230ACF">
        <w:t>respondents</w:t>
      </w:r>
      <w:r w:rsidRPr="008A020F">
        <w:t>).</w:t>
      </w:r>
      <w:r w:rsidR="00F475BB">
        <w:t xml:space="preserve"> </w:t>
      </w:r>
      <w:r w:rsidRPr="008A020F">
        <w:t xml:space="preserve"> Open-data licensing arrangements remain comparatively rare</w:t>
      </w:r>
      <w:r w:rsidR="00CB06D0">
        <w:t>,</w:t>
      </w:r>
      <w:r w:rsidRPr="008A020F">
        <w:t xml:space="preserve"> </w:t>
      </w:r>
      <w:r w:rsidR="00174D6B">
        <w:t>6</w:t>
      </w:r>
      <w:r w:rsidRPr="008A020F">
        <w:t xml:space="preserve"> </w:t>
      </w:r>
      <w:r w:rsidR="00EE415A" w:rsidRPr="00230ACF">
        <w:t>respondents</w:t>
      </w:r>
      <w:r w:rsidR="00EE415A" w:rsidRPr="008A020F" w:rsidDel="00EE415A">
        <w:t xml:space="preserve"> </w:t>
      </w:r>
      <w:r w:rsidRPr="008A020F">
        <w:t xml:space="preserve">reported using a standardized open-data </w:t>
      </w:r>
      <w:r w:rsidR="00F475BB" w:rsidRPr="008A020F">
        <w:t>license</w:t>
      </w:r>
      <w:r w:rsidRPr="008A020F">
        <w:t xml:space="preserve">, while only </w:t>
      </w:r>
      <w:r w:rsidR="00174D6B">
        <w:t>1</w:t>
      </w:r>
      <w:r w:rsidRPr="008A020F">
        <w:t xml:space="preserve"> </w:t>
      </w:r>
      <w:r w:rsidR="00EE415A" w:rsidRPr="00230ACF">
        <w:t>respondent</w:t>
      </w:r>
      <w:r w:rsidR="00EE415A" w:rsidRPr="008A020F" w:rsidDel="00EE415A">
        <w:t xml:space="preserve"> </w:t>
      </w:r>
      <w:r w:rsidRPr="008A020F">
        <w:t xml:space="preserve">reported using a restricted open-data </w:t>
      </w:r>
      <w:r w:rsidR="00F475BB" w:rsidRPr="008A020F">
        <w:t>license</w:t>
      </w:r>
      <w:r w:rsidRPr="008A020F">
        <w:t>.</w:t>
      </w:r>
      <w:r w:rsidR="00C93639">
        <w:t xml:space="preserve"> </w:t>
      </w:r>
      <w:r w:rsidR="00174D6B">
        <w:t xml:space="preserve"> </w:t>
      </w:r>
      <w:r w:rsidR="00C93639" w:rsidRPr="00230ACF">
        <w:t xml:space="preserve">Figure </w:t>
      </w:r>
      <w:r w:rsidR="00C93639">
        <w:t>2</w:t>
      </w:r>
      <w:r w:rsidR="00C93639" w:rsidRPr="00230ACF">
        <w:t xml:space="preserve"> presents these results.</w:t>
      </w:r>
      <w:r w:rsidR="00174D6B">
        <w:t xml:space="preserve">  </w:t>
      </w:r>
    </w:p>
    <w:p w14:paraId="4FA9EE14" w14:textId="451F448A" w:rsidR="00675B5E" w:rsidRDefault="00675B5E" w:rsidP="00D421A3">
      <w:pPr>
        <w:spacing w:after="240"/>
        <w:rPr>
          <w:kern w:val="2"/>
          <w:szCs w:val="22"/>
          <w:lang w:eastAsia="en-US"/>
          <w14:textOutline w14:w="9525" w14:cap="rnd" w14:cmpd="sng" w14:algn="ctr">
            <w14:solidFill>
              <w14:schemeClr w14:val="accent1"/>
            </w14:solidFill>
            <w14:prstDash w14:val="solid"/>
            <w14:bevel/>
          </w14:textOutline>
          <w14:ligatures w14:val="standardContextual"/>
        </w:rPr>
      </w:pPr>
      <w:r w:rsidRPr="00620D03">
        <w:rPr>
          <w:noProof/>
          <w:sz w:val="18"/>
          <w:szCs w:val="18"/>
        </w:rPr>
        <w:drawing>
          <wp:inline distT="0" distB="0" distL="0" distR="0" wp14:anchorId="5B9542B7" wp14:editId="39D503B8">
            <wp:extent cx="5832000" cy="2165299"/>
            <wp:effectExtent l="0" t="0" r="0" b="6985"/>
            <wp:docPr id="162849780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F2AF718" w14:textId="234AFC59" w:rsidR="001C5B75" w:rsidRDefault="001C5B75" w:rsidP="00375FE8">
      <w:pPr>
        <w:pStyle w:val="Caption"/>
        <w:spacing w:after="220"/>
        <w:rPr>
          <w:rStyle w:val="IntenseEmphasis"/>
          <w:b w:val="0"/>
          <w:bCs w:val="0"/>
          <w:i w:val="0"/>
          <w:iCs w:val="0"/>
          <w:szCs w:val="18"/>
        </w:rPr>
      </w:pPr>
      <w:r w:rsidRPr="001A65BE">
        <w:rPr>
          <w:rStyle w:val="IntenseEmphasis"/>
          <w:i w:val="0"/>
          <w:color w:val="auto"/>
        </w:rPr>
        <w:t xml:space="preserve">Figure 2: </w:t>
      </w:r>
      <w:r w:rsidR="00174D6B" w:rsidRPr="001A65BE">
        <w:rPr>
          <w:rStyle w:val="IntenseEmphasis"/>
          <w:i w:val="0"/>
          <w:iCs w:val="0"/>
          <w:color w:val="auto"/>
        </w:rPr>
        <w:t xml:space="preserve"> </w:t>
      </w:r>
      <w:r w:rsidRPr="001A65BE">
        <w:rPr>
          <w:rStyle w:val="IntenseEmphasis"/>
          <w:i w:val="0"/>
          <w:color w:val="auto"/>
        </w:rPr>
        <w:t>Legal bases and arrangements for IP data exchange</w:t>
      </w:r>
    </w:p>
    <w:p w14:paraId="2CEE214D" w14:textId="180A020F" w:rsidR="00BD17F4" w:rsidRDefault="00BD17F4" w:rsidP="00375FE8">
      <w:pPr>
        <w:pStyle w:val="ONUME"/>
        <w:rPr>
          <w:kern w:val="2"/>
          <w:szCs w:val="22"/>
          <w:lang w:eastAsia="en-US"/>
          <w14:ligatures w14:val="standardContextual"/>
        </w:rPr>
      </w:pPr>
      <w:r>
        <w:t xml:space="preserve">Among the </w:t>
      </w:r>
      <w:r w:rsidR="00174D6B" w:rsidDel="00FC32FA">
        <w:t>4</w:t>
      </w:r>
      <w:r>
        <w:t xml:space="preserve"> IP domains surveyed, patent data </w:t>
      </w:r>
      <w:r w:rsidR="0023687B">
        <w:t>was</w:t>
      </w:r>
      <w:r>
        <w:t xml:space="preserve"> the most frequently exchanged, whether provided or collected, as reported by 35 </w:t>
      </w:r>
      <w:r w:rsidR="00B473A6">
        <w:t>respondents</w:t>
      </w:r>
      <w:r>
        <w:t xml:space="preserve">. </w:t>
      </w:r>
      <w:r w:rsidR="00775D36">
        <w:t xml:space="preserve"> </w:t>
      </w:r>
      <w:r w:rsidR="00E40B54">
        <w:t xml:space="preserve">It should be noted that utility models were considered as a patent.  </w:t>
      </w:r>
      <w:r>
        <w:t xml:space="preserve">Trademark data followed closely, reported by 34 </w:t>
      </w:r>
      <w:r w:rsidR="001A5EC8">
        <w:t>respondents</w:t>
      </w:r>
      <w:r>
        <w:t xml:space="preserve">, and industrial design data by 33 </w:t>
      </w:r>
      <w:r w:rsidR="001A5EC8">
        <w:t>respondents</w:t>
      </w:r>
      <w:r>
        <w:t xml:space="preserve">. </w:t>
      </w:r>
      <w:r w:rsidR="00775D36">
        <w:t xml:space="preserve"> </w:t>
      </w:r>
      <w:r>
        <w:t xml:space="preserve">Geographical indication (GI) data </w:t>
      </w:r>
      <w:r w:rsidR="0023687B">
        <w:t>was</w:t>
      </w:r>
      <w:r>
        <w:t xml:space="preserve"> exchanged by considerably fewer </w:t>
      </w:r>
      <w:r w:rsidR="001A5EC8">
        <w:t>respondents</w:t>
      </w:r>
      <w:r>
        <w:t xml:space="preserve"> (15), while 21 </w:t>
      </w:r>
      <w:r w:rsidR="001A5EC8">
        <w:t>respondents</w:t>
      </w:r>
      <w:r>
        <w:t xml:space="preserve"> indicated that this domain was not applicable to their work. </w:t>
      </w:r>
      <w:r w:rsidR="00775D36">
        <w:t xml:space="preserve"> </w:t>
      </w:r>
      <w:r>
        <w:t>The consistently high levels of exchange for patent, trademark and industrial design data indicate that practices in these domains are well established and broadly integrated into the operational frameworks of most</w:t>
      </w:r>
      <w:r w:rsidR="00395C7D" w:rsidRPr="00C9433F">
        <w:t xml:space="preserve"> respondents</w:t>
      </w:r>
      <w:r w:rsidRPr="003C336A">
        <w:t>.</w:t>
      </w:r>
      <w:r>
        <w:t xml:space="preserve"> </w:t>
      </w:r>
      <w:r w:rsidR="00775D36">
        <w:t xml:space="preserve"> </w:t>
      </w:r>
      <w:r>
        <w:t>The small differences among these three domains also suggest a mature and relatively uniform level of engagement across</w:t>
      </w:r>
      <w:r w:rsidR="00BA6AE6">
        <w:t xml:space="preserve"> these</w:t>
      </w:r>
      <w:r>
        <w:t xml:space="preserve"> IP types.  Figure 3 presents these results.</w:t>
      </w:r>
    </w:p>
    <w:p w14:paraId="34479D06" w14:textId="77777777" w:rsidR="005F6C83" w:rsidRDefault="005F6C83" w:rsidP="00D421A3">
      <w:pPr>
        <w:spacing w:after="240"/>
        <w:jc w:val="center"/>
      </w:pPr>
      <w:r w:rsidRPr="003E750C">
        <w:rPr>
          <w:noProof/>
          <w:sz w:val="20"/>
          <w:lang w:val="fr-FR"/>
        </w:rPr>
        <w:drawing>
          <wp:inline distT="0" distB="0" distL="0" distR="0" wp14:anchorId="04F7F5CA" wp14:editId="02A01B0F">
            <wp:extent cx="5832000" cy="2165299"/>
            <wp:effectExtent l="0" t="0" r="0" b="6985"/>
            <wp:docPr id="148513903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9A0B9F4" w14:textId="58BD43ED" w:rsidR="00BD17F4" w:rsidRDefault="00BD17F4" w:rsidP="00375FE8">
      <w:pPr>
        <w:pStyle w:val="Caption"/>
        <w:spacing w:after="220"/>
        <w:rPr>
          <w:rStyle w:val="IntenseEmphasis"/>
          <w:b w:val="0"/>
          <w:bCs w:val="0"/>
          <w:i w:val="0"/>
          <w:iCs w:val="0"/>
          <w:color w:val="auto"/>
          <w:szCs w:val="18"/>
        </w:rPr>
      </w:pPr>
      <w:r w:rsidRPr="00525BC7">
        <w:rPr>
          <w:rStyle w:val="IntenseEmphasis"/>
          <w:i w:val="0"/>
          <w:color w:val="auto"/>
          <w:szCs w:val="18"/>
        </w:rPr>
        <w:t xml:space="preserve">Figure 3: </w:t>
      </w:r>
      <w:r w:rsidR="00525BC7">
        <w:rPr>
          <w:rStyle w:val="IntenseEmphasis"/>
          <w:i w:val="0"/>
          <w:iCs w:val="0"/>
          <w:color w:val="auto"/>
          <w:szCs w:val="18"/>
        </w:rPr>
        <w:t xml:space="preserve"> </w:t>
      </w:r>
      <w:r w:rsidRPr="00525BC7">
        <w:rPr>
          <w:rStyle w:val="IntenseEmphasis"/>
          <w:i w:val="0"/>
          <w:color w:val="auto"/>
          <w:szCs w:val="18"/>
        </w:rPr>
        <w:t>IP data exchange by IP domain</w:t>
      </w:r>
    </w:p>
    <w:p w14:paraId="487ED084" w14:textId="52FDA7AE" w:rsidR="002E1211" w:rsidRDefault="00DF6604" w:rsidP="00375FE8">
      <w:pPr>
        <w:pStyle w:val="ONUME"/>
      </w:pPr>
      <w:r>
        <w:t xml:space="preserve">Within the patent domain, bibliographic data was the most frequently exchanged data type, reported by 35 </w:t>
      </w:r>
      <w:r w:rsidR="00092FFC">
        <w:t>respondents</w:t>
      </w:r>
      <w:r>
        <w:t xml:space="preserve">, followed by full-text publication data, reported by 34 </w:t>
      </w:r>
      <w:r w:rsidR="009F3201">
        <w:t>respondents</w:t>
      </w:r>
      <w:r>
        <w:t xml:space="preserve">. </w:t>
      </w:r>
      <w:r w:rsidR="00092FFC">
        <w:t xml:space="preserve"> </w:t>
      </w:r>
      <w:r>
        <w:t xml:space="preserve">Full-image publication data and drawings or 2D or 3D images were each exchanged by 32 </w:t>
      </w:r>
      <w:r w:rsidR="00E02088">
        <w:t>respondents</w:t>
      </w:r>
      <w:r>
        <w:t xml:space="preserve">. </w:t>
      </w:r>
      <w:r w:rsidR="00E649AE">
        <w:t xml:space="preserve"> </w:t>
      </w:r>
      <w:r>
        <w:t xml:space="preserve">Sequence listing data was exchanged by 27 </w:t>
      </w:r>
      <w:r w:rsidR="00E02088">
        <w:t>respondents</w:t>
      </w:r>
      <w:r>
        <w:t xml:space="preserve">, while legal status data was exchanged by 27 </w:t>
      </w:r>
      <w:r w:rsidR="00E02088">
        <w:t>respondents</w:t>
      </w:r>
      <w:r>
        <w:t xml:space="preserve">. </w:t>
      </w:r>
      <w:r w:rsidR="00E02088">
        <w:t xml:space="preserve"> </w:t>
      </w:r>
      <w:r>
        <w:t xml:space="preserve">Citation information from search or examination was exchanged by 23 </w:t>
      </w:r>
      <w:r w:rsidR="00E02088">
        <w:t>respondents</w:t>
      </w:r>
      <w:r>
        <w:t xml:space="preserve">. </w:t>
      </w:r>
      <w:r w:rsidR="00E02088">
        <w:t xml:space="preserve"> </w:t>
      </w:r>
      <w:r>
        <w:t xml:space="preserve">Process-specific and added-value data types showed lower levels of exchange:  examination reports or search reports were exchanged by 20 </w:t>
      </w:r>
      <w:r w:rsidR="00E02088">
        <w:t>respondents</w:t>
      </w:r>
      <w:r>
        <w:t xml:space="preserve">, statistical data by 20 </w:t>
      </w:r>
      <w:r w:rsidR="00E649AE">
        <w:t>respondents</w:t>
      </w:r>
      <w:r>
        <w:t xml:space="preserve">, and office actions by 17 </w:t>
      </w:r>
      <w:r w:rsidR="00E649AE">
        <w:t>respondents</w:t>
      </w:r>
      <w:r w:rsidR="00CA5F73">
        <w:t>.</w:t>
      </w:r>
    </w:p>
    <w:p w14:paraId="08FDA8AE" w14:textId="3A658BE3" w:rsidR="00AB430A" w:rsidRPr="00F14C26" w:rsidRDefault="00F60180" w:rsidP="00375FE8">
      <w:pPr>
        <w:pStyle w:val="ONUME"/>
      </w:pPr>
      <w:r w:rsidRPr="00F60180">
        <w:t xml:space="preserve">Within the trademark domain, bibliographic data (34 </w:t>
      </w:r>
      <w:r w:rsidR="001F313C">
        <w:t>respondents</w:t>
      </w:r>
      <w:r w:rsidRPr="00F60180">
        <w:t xml:space="preserve">), mark representation data (31 </w:t>
      </w:r>
      <w:r w:rsidR="00EF7826">
        <w:t>respondents</w:t>
      </w:r>
      <w:r w:rsidRPr="00F60180">
        <w:t xml:space="preserve">), and legal status data (29 </w:t>
      </w:r>
      <w:r w:rsidR="00A72E9E">
        <w:t>respondents</w:t>
      </w:r>
      <w:r w:rsidRPr="00F60180">
        <w:t xml:space="preserve">) were the most commonly exchanged </w:t>
      </w:r>
      <w:r w:rsidR="00C173A7">
        <w:t xml:space="preserve">(collected or provided) </w:t>
      </w:r>
      <w:r w:rsidRPr="00F60180">
        <w:t xml:space="preserve">data types, reflecting their foundational role in registration and publication processes. </w:t>
      </w:r>
      <w:r>
        <w:t xml:space="preserve"> </w:t>
      </w:r>
      <w:r w:rsidRPr="00F60180">
        <w:t xml:space="preserve">Full-text publication data showed lower exchange level (20 </w:t>
      </w:r>
      <w:r w:rsidR="00435FED">
        <w:t>respondents</w:t>
      </w:r>
      <w:r w:rsidRPr="00F60180">
        <w:t xml:space="preserve">), </w:t>
      </w:r>
      <w:r w:rsidRPr="00E30A6C">
        <w:t xml:space="preserve">while </w:t>
      </w:r>
      <w:r w:rsidR="00C379AC" w:rsidRPr="00E30A6C">
        <w:t xml:space="preserve">other </w:t>
      </w:r>
      <w:r w:rsidRPr="00E30A6C">
        <w:t>data types were exchanged considerably less often</w:t>
      </w:r>
      <w:r w:rsidR="006B2838" w:rsidRPr="00E30A6C">
        <w:t>,</w:t>
      </w:r>
      <w:r w:rsidRPr="00E30A6C">
        <w:t xml:space="preserve"> statistical data by 17 </w:t>
      </w:r>
      <w:r w:rsidR="00435FED" w:rsidRPr="00E30A6C">
        <w:t>respondents</w:t>
      </w:r>
      <w:r w:rsidRPr="00E30A6C">
        <w:t>, offic</w:t>
      </w:r>
      <w:r w:rsidRPr="00395C7D">
        <w:t>e a</w:t>
      </w:r>
      <w:r w:rsidRPr="00F60180">
        <w:t xml:space="preserve">ctions by 14 </w:t>
      </w:r>
      <w:r w:rsidR="00435FED" w:rsidRPr="00900C08">
        <w:t>respondents</w:t>
      </w:r>
      <w:r w:rsidRPr="00F60180">
        <w:t>, and examination reports</w:t>
      </w:r>
      <w:r w:rsidR="004A0C5C">
        <w:t xml:space="preserve"> or </w:t>
      </w:r>
      <w:r w:rsidRPr="00F60180">
        <w:t xml:space="preserve">search reports by just 7 </w:t>
      </w:r>
      <w:r w:rsidR="00435FED">
        <w:t>respondents</w:t>
      </w:r>
      <w:r>
        <w:t xml:space="preserve">, </w:t>
      </w:r>
      <w:r w:rsidRPr="00F60180">
        <w:t>the lowest rate among all trademark data types.</w:t>
      </w:r>
    </w:p>
    <w:p w14:paraId="63ED66AC" w14:textId="4597E76E" w:rsidR="00574EF8" w:rsidRDefault="00574EF8" w:rsidP="001A65BE">
      <w:pPr>
        <w:pStyle w:val="ONUME"/>
      </w:pPr>
      <w:r w:rsidRPr="00574EF8">
        <w:t xml:space="preserve">Within the industrial design domain, bibliographic data (33 </w:t>
      </w:r>
      <w:r w:rsidR="00435FED">
        <w:t>respondents</w:t>
      </w:r>
      <w:r w:rsidRPr="00574EF8">
        <w:t xml:space="preserve">), design representation data (30 </w:t>
      </w:r>
      <w:r w:rsidR="00435FED">
        <w:t>respondents</w:t>
      </w:r>
      <w:r w:rsidRPr="00574EF8">
        <w:t xml:space="preserve">), and legal status data (28 </w:t>
      </w:r>
      <w:r w:rsidR="00435FED">
        <w:t>respondents</w:t>
      </w:r>
      <w:r w:rsidRPr="00574EF8">
        <w:t xml:space="preserve">) were the most commonly exchanged data types, mirroring trends seen in </w:t>
      </w:r>
      <w:r w:rsidR="005F6018">
        <w:t>patents and trademarks</w:t>
      </w:r>
      <w:r w:rsidRPr="00574EF8">
        <w:t>.</w:t>
      </w:r>
      <w:r w:rsidR="00DD0B29">
        <w:t xml:space="preserve"> </w:t>
      </w:r>
      <w:r w:rsidRPr="00574EF8">
        <w:t xml:space="preserve"> Full-text publication and statistical data showed more limited exchange (19 and 17 </w:t>
      </w:r>
      <w:r w:rsidR="00435FED">
        <w:t>respondents</w:t>
      </w:r>
      <w:r w:rsidRPr="00574EF8">
        <w:t xml:space="preserve">, respectively). </w:t>
      </w:r>
      <w:r w:rsidR="00DD0B29">
        <w:t xml:space="preserve"> </w:t>
      </w:r>
      <w:r w:rsidRPr="00574EF8">
        <w:t>As elsewhere, process-specific data types were least exchanged</w:t>
      </w:r>
      <w:r w:rsidR="00DD0B29">
        <w:t xml:space="preserve">, </w:t>
      </w:r>
      <w:r w:rsidRPr="00E30A6C">
        <w:t>office</w:t>
      </w:r>
      <w:r w:rsidRPr="00574EF8">
        <w:t xml:space="preserve"> actions by only 11 </w:t>
      </w:r>
      <w:r w:rsidR="00435FED">
        <w:t>respondents</w:t>
      </w:r>
      <w:r w:rsidRPr="00574EF8">
        <w:t>, and examination reports</w:t>
      </w:r>
      <w:r w:rsidR="00DD0B29">
        <w:t xml:space="preserve"> or </w:t>
      </w:r>
      <w:r w:rsidRPr="00574EF8">
        <w:t xml:space="preserve">search reports by just 6 </w:t>
      </w:r>
      <w:r w:rsidR="00435FED">
        <w:t>respondents</w:t>
      </w:r>
      <w:r w:rsidRPr="00574EF8">
        <w:t>.</w:t>
      </w:r>
    </w:p>
    <w:p w14:paraId="49525A47" w14:textId="6FA81863" w:rsidR="00236114" w:rsidRDefault="00EA49B1" w:rsidP="001A65BE">
      <w:pPr>
        <w:pStyle w:val="ONUME"/>
      </w:pPr>
      <w:r w:rsidRPr="00EA49B1">
        <w:t>Data exch</w:t>
      </w:r>
      <w:r w:rsidRPr="005D784C">
        <w:t xml:space="preserve">ange levels within the </w:t>
      </w:r>
      <w:r w:rsidR="00F82647" w:rsidRPr="005D784C">
        <w:t>GI</w:t>
      </w:r>
      <w:r w:rsidRPr="005D784C">
        <w:t xml:space="preserve"> domain were notably lower overall, reflecting the smaller number of </w:t>
      </w:r>
      <w:r w:rsidR="00900C08" w:rsidRPr="005D784C">
        <w:t>respondents</w:t>
      </w:r>
      <w:r w:rsidR="00E30A6C" w:rsidRPr="00C9433F">
        <w:t xml:space="preserve"> </w:t>
      </w:r>
      <w:r w:rsidRPr="005D784C">
        <w:t>administering GI systems.</w:t>
      </w:r>
      <w:r w:rsidRPr="00EA49B1">
        <w:t xml:space="preserve"> </w:t>
      </w:r>
      <w:r w:rsidR="006F2C80">
        <w:t xml:space="preserve"> </w:t>
      </w:r>
      <w:r w:rsidRPr="00EA49B1">
        <w:t xml:space="preserve">Bibliographic data was most commonly exchanged (14 </w:t>
      </w:r>
      <w:r w:rsidR="00900C08">
        <w:t>respondents</w:t>
      </w:r>
      <w:r w:rsidRPr="00EA49B1">
        <w:t xml:space="preserve">), followed by GI representation data (12 </w:t>
      </w:r>
      <w:r w:rsidR="007F3ED4">
        <w:t>respondents</w:t>
      </w:r>
      <w:r w:rsidRPr="00EA49B1">
        <w:t xml:space="preserve">) and legal status data (11 </w:t>
      </w:r>
      <w:r w:rsidR="007F3ED4">
        <w:t>respondents</w:t>
      </w:r>
      <w:r w:rsidRPr="00EA49B1">
        <w:t xml:space="preserve">). </w:t>
      </w:r>
      <w:r w:rsidR="006A0AA3">
        <w:t xml:space="preserve"> </w:t>
      </w:r>
      <w:r w:rsidR="00697884" w:rsidRPr="003B508D">
        <w:t xml:space="preserve">Both full-text publications and statistical data were exchanged by 7 </w:t>
      </w:r>
      <w:r w:rsidR="007F3ED4">
        <w:t>respondents</w:t>
      </w:r>
      <w:r w:rsidR="005D784C">
        <w:t xml:space="preserve"> </w:t>
      </w:r>
      <w:r w:rsidR="00697884" w:rsidRPr="003B508D">
        <w:t>each</w:t>
      </w:r>
      <w:r w:rsidR="009C7C78">
        <w:t xml:space="preserve"> and o</w:t>
      </w:r>
      <w:r w:rsidRPr="00EA49B1">
        <w:t xml:space="preserve">ffice actions represented the least exchanged data type overall, reported by 2 </w:t>
      </w:r>
      <w:r w:rsidR="007F3ED4">
        <w:t>respondents</w:t>
      </w:r>
      <w:r w:rsidRPr="00EA49B1">
        <w:t>.</w:t>
      </w:r>
      <w:r w:rsidR="00ED447E" w:rsidRPr="00ED447E">
        <w:t xml:space="preserve"> </w:t>
      </w:r>
      <w:r w:rsidR="00236114">
        <w:t xml:space="preserve"> </w:t>
      </w:r>
    </w:p>
    <w:p w14:paraId="6E454BE6" w14:textId="378C19C7" w:rsidR="003A6161" w:rsidRDefault="00963A83" w:rsidP="001A65BE">
      <w:pPr>
        <w:pStyle w:val="ONUME"/>
      </w:pPr>
      <w:r w:rsidRPr="00963A83">
        <w:t>Across the file format categories surveyed, document and archive formats showed the highest and most standardized adoption</w:t>
      </w:r>
      <w:r w:rsidR="003C6F1F">
        <w:t xml:space="preserve"> on the IP data exchange practices</w:t>
      </w:r>
      <w:r w:rsidR="008C51C3">
        <w:t>, w</w:t>
      </w:r>
      <w:r w:rsidRPr="00963A83">
        <w:t xml:space="preserve">ith </w:t>
      </w:r>
      <w:r w:rsidR="004F0D89" w:rsidRPr="00C9433F">
        <w:t>Extensible Markup Language</w:t>
      </w:r>
      <w:r w:rsidR="004F0D89">
        <w:t xml:space="preserve"> </w:t>
      </w:r>
      <w:r w:rsidR="00D060E9">
        <w:t>(</w:t>
      </w:r>
      <w:r w:rsidRPr="00963A83">
        <w:t>XML</w:t>
      </w:r>
      <w:r w:rsidR="00D060E9">
        <w:t>)</w:t>
      </w:r>
      <w:r w:rsidRPr="00963A83">
        <w:t xml:space="preserve"> (36</w:t>
      </w:r>
      <w:r w:rsidR="00E93569">
        <w:t xml:space="preserve"> respondents</w:t>
      </w:r>
      <w:r w:rsidRPr="00963A83">
        <w:t xml:space="preserve">) and </w:t>
      </w:r>
      <w:r w:rsidR="003F67F7" w:rsidRPr="00C9433F">
        <w:t xml:space="preserve">Portable Document Format </w:t>
      </w:r>
      <w:r w:rsidR="003F67F7">
        <w:t>(</w:t>
      </w:r>
      <w:r w:rsidRPr="00963A83">
        <w:t>PDF</w:t>
      </w:r>
      <w:r w:rsidR="003F67F7">
        <w:t>)</w:t>
      </w:r>
      <w:r w:rsidRPr="00963A83">
        <w:t xml:space="preserve"> (31 </w:t>
      </w:r>
      <w:r w:rsidR="00E93569">
        <w:t>respondents</w:t>
      </w:r>
      <w:r w:rsidRPr="00963A83">
        <w:t xml:space="preserve">) emerging as the dominant formats, followed by </w:t>
      </w:r>
      <w:r w:rsidR="001D7659" w:rsidRPr="001D7659">
        <w:t>d</w:t>
      </w:r>
      <w:r w:rsidR="001D7659" w:rsidRPr="00C9433F">
        <w:t>ata compression and archiving</w:t>
      </w:r>
      <w:r w:rsidR="001D7659" w:rsidRPr="001D7659">
        <w:t xml:space="preserve"> - </w:t>
      </w:r>
      <w:r w:rsidRPr="00963A83">
        <w:t xml:space="preserve">ZIP (21 </w:t>
      </w:r>
      <w:r w:rsidR="00E93569">
        <w:t>respondents</w:t>
      </w:r>
      <w:r w:rsidRPr="00963A83">
        <w:t xml:space="preserve">) for bulk data transfer, while formats such as </w:t>
      </w:r>
      <w:r w:rsidR="00613BE2" w:rsidRPr="00C9433F">
        <w:t>JavaScript Object Notation</w:t>
      </w:r>
      <w:r w:rsidR="00613BE2" w:rsidRPr="004D0FFC">
        <w:t xml:space="preserve"> (</w:t>
      </w:r>
      <w:r w:rsidRPr="00963A83">
        <w:t>JSON</w:t>
      </w:r>
      <w:r w:rsidR="00613BE2" w:rsidRPr="004D0FFC">
        <w:t>)</w:t>
      </w:r>
      <w:r w:rsidRPr="00963A83">
        <w:t xml:space="preserve"> (14 </w:t>
      </w:r>
      <w:r w:rsidR="00E93569">
        <w:t>respondents</w:t>
      </w:r>
      <w:r w:rsidRPr="00963A83">
        <w:t xml:space="preserve">), </w:t>
      </w:r>
      <w:r w:rsidR="004D0FFC" w:rsidRPr="00C9433F">
        <w:t>Comma-Separated Values</w:t>
      </w:r>
      <w:r w:rsidR="004D0FFC" w:rsidRPr="004D0FFC">
        <w:t xml:space="preserve"> </w:t>
      </w:r>
      <w:r w:rsidR="004D0FFC">
        <w:t>(</w:t>
      </w:r>
      <w:r w:rsidRPr="00963A83">
        <w:t>CSV</w:t>
      </w:r>
      <w:r w:rsidR="004D0FFC">
        <w:t>)</w:t>
      </w:r>
      <w:r w:rsidRPr="00963A83">
        <w:t xml:space="preserve"> (11 </w:t>
      </w:r>
      <w:r w:rsidR="00E93569">
        <w:t>respondents</w:t>
      </w:r>
      <w:r w:rsidRPr="00963A83">
        <w:t xml:space="preserve">), and </w:t>
      </w:r>
      <w:r w:rsidR="008843D0" w:rsidRPr="00C9433F">
        <w:t>Microsoft Word Open XML Document -</w:t>
      </w:r>
      <w:r w:rsidRPr="00BD4D9F">
        <w:t xml:space="preserve"> </w:t>
      </w:r>
      <w:r w:rsidRPr="00963A83">
        <w:t>DOCX (9</w:t>
      </w:r>
      <w:r w:rsidR="00263802">
        <w:t> </w:t>
      </w:r>
      <w:r w:rsidR="00E93569">
        <w:t>respondents</w:t>
      </w:r>
      <w:r w:rsidRPr="00963A83">
        <w:t xml:space="preserve">) saw more moderate use. </w:t>
      </w:r>
      <w:r w:rsidR="008C51C3">
        <w:t xml:space="preserve"> </w:t>
      </w:r>
      <w:r w:rsidRPr="00963A83">
        <w:t xml:space="preserve">For </w:t>
      </w:r>
      <w:r w:rsidR="00A543CA" w:rsidRPr="00C9433F">
        <w:t>Two-Dimensional</w:t>
      </w:r>
      <w:r w:rsidR="00A543CA" w:rsidRPr="00BD4D9F">
        <w:t xml:space="preserve"> (</w:t>
      </w:r>
      <w:r w:rsidRPr="00963A83">
        <w:t>2D</w:t>
      </w:r>
      <w:r w:rsidR="00A543CA" w:rsidRPr="00BD4D9F">
        <w:t>)</w:t>
      </w:r>
      <w:r w:rsidRPr="00963A83">
        <w:t xml:space="preserve"> images, </w:t>
      </w:r>
      <w:r w:rsidR="00BD4D9F" w:rsidRPr="00C9433F">
        <w:t>Joint Photographic Experts Group</w:t>
      </w:r>
      <w:r w:rsidR="00BD4D9F" w:rsidRPr="00BD4D9F">
        <w:t xml:space="preserve"> (</w:t>
      </w:r>
      <w:r w:rsidRPr="00963A83">
        <w:t>JPEG</w:t>
      </w:r>
      <w:r w:rsidR="00BD4D9F" w:rsidRPr="00BD4D9F">
        <w:t>)</w:t>
      </w:r>
      <w:r w:rsidRPr="00963A83">
        <w:t xml:space="preserve"> (34 </w:t>
      </w:r>
      <w:r w:rsidR="00E93569">
        <w:t>respondents</w:t>
      </w:r>
      <w:r w:rsidRPr="00963A83">
        <w:t>) and TIFF (26</w:t>
      </w:r>
      <w:r w:rsidR="00BC69AE">
        <w:t> </w:t>
      </w:r>
      <w:r w:rsidR="00E93569">
        <w:t>respondents</w:t>
      </w:r>
      <w:r w:rsidRPr="00963A83">
        <w:t xml:space="preserve">) were the most widely adopted formats, with </w:t>
      </w:r>
      <w:r w:rsidR="009F4714" w:rsidRPr="00C9433F">
        <w:t>Portable Network Graphics</w:t>
      </w:r>
      <w:r w:rsidR="009F4714" w:rsidRPr="009F4714">
        <w:t xml:space="preserve"> </w:t>
      </w:r>
      <w:r w:rsidR="009F4714">
        <w:t>(</w:t>
      </w:r>
      <w:r w:rsidRPr="00963A83">
        <w:t>PNG</w:t>
      </w:r>
      <w:r w:rsidR="009F4714">
        <w:t>)</w:t>
      </w:r>
      <w:r w:rsidRPr="00963A83">
        <w:t xml:space="preserve"> (21 </w:t>
      </w:r>
      <w:r w:rsidR="00E93569">
        <w:t>respondents</w:t>
      </w:r>
      <w:r w:rsidRPr="00963A83">
        <w:t xml:space="preserve">) also commonly used and only 2 </w:t>
      </w:r>
      <w:r w:rsidR="00E93569">
        <w:t xml:space="preserve">respondents </w:t>
      </w:r>
      <w:r w:rsidRPr="00963A83">
        <w:t xml:space="preserve">reporting this category as not applicable. </w:t>
      </w:r>
      <w:r w:rsidR="00C50A6D">
        <w:t xml:space="preserve"> </w:t>
      </w:r>
      <w:r w:rsidRPr="00963A83">
        <w:t xml:space="preserve">Audio, video, and multimedia formats saw considerably lower overall adoption, with 15 </w:t>
      </w:r>
      <w:r w:rsidR="00B121A3">
        <w:t>respondents</w:t>
      </w:r>
      <w:r w:rsidR="00802BF3">
        <w:t xml:space="preserve"> </w:t>
      </w:r>
      <w:r w:rsidRPr="00963A83">
        <w:t xml:space="preserve">indicating this category as not applicable; </w:t>
      </w:r>
      <w:r w:rsidR="009516D3">
        <w:t xml:space="preserve"> </w:t>
      </w:r>
      <w:r w:rsidRPr="00963A83">
        <w:t xml:space="preserve">among those that do exchange multimedia data, </w:t>
      </w:r>
      <w:r w:rsidR="00710054" w:rsidRPr="00710054">
        <w:t xml:space="preserve">Moving Picture Experts Group </w:t>
      </w:r>
      <w:r w:rsidR="00812805" w:rsidRPr="00C9433F">
        <w:t>Audio Layer III</w:t>
      </w:r>
      <w:r w:rsidR="00812805" w:rsidRPr="00812805">
        <w:t xml:space="preserve"> </w:t>
      </w:r>
      <w:r w:rsidR="00812805">
        <w:t>(</w:t>
      </w:r>
      <w:r w:rsidRPr="00963A83">
        <w:t>MP3</w:t>
      </w:r>
      <w:r w:rsidR="00812805">
        <w:t>)</w:t>
      </w:r>
      <w:r w:rsidRPr="00963A83">
        <w:t xml:space="preserve"> (16 </w:t>
      </w:r>
      <w:r w:rsidR="00B121A3">
        <w:t>respondents</w:t>
      </w:r>
      <w:r w:rsidRPr="00963A83">
        <w:t xml:space="preserve">) and </w:t>
      </w:r>
      <w:r w:rsidR="00F94D1C" w:rsidRPr="00F94D1C">
        <w:t>Moving Picture Experts Group</w:t>
      </w:r>
      <w:r w:rsidR="00F94D1C">
        <w:t xml:space="preserve"> - 4</w:t>
      </w:r>
      <w:r w:rsidRPr="00963A83">
        <w:t xml:space="preserve"> </w:t>
      </w:r>
      <w:r w:rsidR="00F94D1C">
        <w:t>(</w:t>
      </w:r>
      <w:r w:rsidRPr="00963A83">
        <w:t>MP4</w:t>
      </w:r>
      <w:r w:rsidR="00F94D1C">
        <w:t>)</w:t>
      </w:r>
      <w:r w:rsidRPr="00963A83">
        <w:t xml:space="preserve"> (12 </w:t>
      </w:r>
      <w:r w:rsidR="00B121A3">
        <w:t>respondents</w:t>
      </w:r>
      <w:r w:rsidRPr="00963A83">
        <w:t>) were most common, likely tied to sound mark representation.</w:t>
      </w:r>
      <w:r w:rsidR="00D90312">
        <w:t xml:space="preserve"> </w:t>
      </w:r>
      <w:r w:rsidRPr="00963A83">
        <w:t xml:space="preserve"> </w:t>
      </w:r>
    </w:p>
    <w:p w14:paraId="3A7C8E05" w14:textId="68169AD2" w:rsidR="0063537D" w:rsidRDefault="00505ED3" w:rsidP="001A65BE">
      <w:pPr>
        <w:pStyle w:val="ONUME"/>
      </w:pPr>
      <w:r w:rsidRPr="00C9433F">
        <w:t>Three-Dimensional (</w:t>
      </w:r>
      <w:r w:rsidR="00963A83" w:rsidRPr="00963A83">
        <w:t>3D</w:t>
      </w:r>
      <w:r w:rsidRPr="00505ED3">
        <w:t>)</w:t>
      </w:r>
      <w:r w:rsidR="00963A83" w:rsidRPr="00963A83">
        <w:t xml:space="preserve"> model and image formats were the least prevalent category, with 27 </w:t>
      </w:r>
      <w:r w:rsidR="00BF2ABB">
        <w:t>respondents</w:t>
      </w:r>
      <w:r w:rsidR="00963A83" w:rsidRPr="00963A83">
        <w:t xml:space="preserve"> reporting non-applicability, though </w:t>
      </w:r>
      <w:r w:rsidR="005F78EA">
        <w:t>O</w:t>
      </w:r>
      <w:r w:rsidR="007033A0">
        <w:t>bject (</w:t>
      </w:r>
      <w:r w:rsidR="00963A83" w:rsidRPr="00963A83">
        <w:t>OBJ</w:t>
      </w:r>
      <w:r w:rsidR="007033A0">
        <w:t>)</w:t>
      </w:r>
      <w:r w:rsidR="00963A83" w:rsidRPr="00963A83">
        <w:t xml:space="preserve"> and </w:t>
      </w:r>
      <w:r w:rsidR="00173FA2" w:rsidRPr="00C9433F">
        <w:t>Stereolithography</w:t>
      </w:r>
      <w:r w:rsidR="00173FA2" w:rsidRPr="00173FA2">
        <w:t xml:space="preserve"> (</w:t>
      </w:r>
      <w:r w:rsidR="00963A83" w:rsidRPr="00963A83">
        <w:t>STL</w:t>
      </w:r>
      <w:r w:rsidR="00173FA2">
        <w:t>)</w:t>
      </w:r>
      <w:r w:rsidR="00963A83" w:rsidRPr="00963A83">
        <w:t xml:space="preserve"> (8 </w:t>
      </w:r>
      <w:r w:rsidR="00BF2ABB">
        <w:t xml:space="preserve">respondents </w:t>
      </w:r>
      <w:r w:rsidR="00963A83" w:rsidRPr="00963A83">
        <w:t xml:space="preserve">each) </w:t>
      </w:r>
      <w:r w:rsidR="00B77669">
        <w:rPr>
          <w:rFonts w:eastAsiaTheme="minorEastAsia" w:hint="eastAsia"/>
          <w:lang w:eastAsia="ja-JP"/>
        </w:rPr>
        <w:t>were</w:t>
      </w:r>
      <w:r w:rsidR="00963A83" w:rsidRPr="00963A83">
        <w:t xml:space="preserve"> the most-used formats among a small </w:t>
      </w:r>
      <w:r w:rsidR="002D67AD" w:rsidRPr="002D67AD">
        <w:t>number of respondents</w:t>
      </w:r>
      <w:r w:rsidR="00963A83" w:rsidRPr="002D67AD">
        <w:t>, suggesting that 3D data exchange remains an emerging practice pr</w:t>
      </w:r>
      <w:r w:rsidR="00963A83" w:rsidRPr="00963A83">
        <w:t>imarily linked to industrial design registration.</w:t>
      </w:r>
      <w:r w:rsidR="0000117C">
        <w:t xml:space="preserve"> </w:t>
      </w:r>
      <w:r w:rsidR="00D90312">
        <w:t xml:space="preserve"> </w:t>
      </w:r>
      <w:r w:rsidR="007A51F0">
        <w:t xml:space="preserve">Some </w:t>
      </w:r>
      <w:r w:rsidR="00C274D4">
        <w:t>respondents</w:t>
      </w:r>
      <w:r w:rsidR="007A51F0">
        <w:t xml:space="preserve"> </w:t>
      </w:r>
      <w:r w:rsidR="00963A83" w:rsidRPr="00963A83">
        <w:t xml:space="preserve">also reported additional format practices, including alternative image formats, </w:t>
      </w:r>
      <w:r w:rsidR="00BD00A4" w:rsidRPr="00C9433F">
        <w:t>Graphics Interchange Format</w:t>
      </w:r>
      <w:r w:rsidR="00BD00A4" w:rsidRPr="00DB37E7">
        <w:t xml:space="preserve"> (</w:t>
      </w:r>
      <w:r w:rsidR="003D0B7C" w:rsidRPr="0059592B">
        <w:rPr>
          <w:rFonts w:eastAsia="Times New Roman"/>
          <w:color w:val="000000"/>
        </w:rPr>
        <w:t>GIF</w:t>
      </w:r>
      <w:r w:rsidR="00BD00A4" w:rsidRPr="00DB37E7">
        <w:rPr>
          <w:rFonts w:eastAsia="Times New Roman"/>
          <w:color w:val="000000"/>
        </w:rPr>
        <w:t>)</w:t>
      </w:r>
      <w:r w:rsidR="003D0B7C" w:rsidRPr="0059592B">
        <w:rPr>
          <w:rFonts w:eastAsia="Times New Roman"/>
          <w:color w:val="000000"/>
        </w:rPr>
        <w:t xml:space="preserve"> without motion</w:t>
      </w:r>
      <w:r w:rsidR="00963A83" w:rsidRPr="00963A83">
        <w:t xml:space="preserve"> formats for trademarks, 3D PDF, and </w:t>
      </w:r>
      <w:r w:rsidR="00DB37E7" w:rsidRPr="00C9433F">
        <w:t>Uniform Resource Locator</w:t>
      </w:r>
      <w:r w:rsidR="00DB37E7" w:rsidRPr="00DB37E7">
        <w:t xml:space="preserve"> </w:t>
      </w:r>
      <w:r w:rsidR="00DB37E7">
        <w:t>(</w:t>
      </w:r>
      <w:r w:rsidR="00963A83" w:rsidRPr="00963A83">
        <w:t>URL</w:t>
      </w:r>
      <w:r w:rsidR="00DB37E7">
        <w:t xml:space="preserve">) </w:t>
      </w:r>
      <w:r w:rsidR="00963A83" w:rsidRPr="00963A83">
        <w:t>-based attachment delivery, along with plans for future adoption of 3D models for industrial designs</w:t>
      </w:r>
      <w:r w:rsidR="008754D3">
        <w:t>.</w:t>
      </w:r>
    </w:p>
    <w:p w14:paraId="7D5B0D93" w14:textId="52DD211A" w:rsidR="00A25743" w:rsidRDefault="00D5128B" w:rsidP="001A65BE">
      <w:pPr>
        <w:pStyle w:val="ONUME"/>
      </w:pPr>
      <w:r w:rsidRPr="00D5128B">
        <w:t xml:space="preserve">Regarding WIPO Standards </w:t>
      </w:r>
      <w:r w:rsidR="00DF6CC3">
        <w:t>used on the IP data exchange</w:t>
      </w:r>
      <w:r w:rsidRPr="00D5128B">
        <w:t xml:space="preserve">, </w:t>
      </w:r>
      <w:r w:rsidR="00261317">
        <w:t xml:space="preserve">WIPO Standard </w:t>
      </w:r>
      <w:r w:rsidRPr="00D5128B">
        <w:t>ST.96 (</w:t>
      </w:r>
      <w:r w:rsidR="00892440" w:rsidRPr="00892440">
        <w:t>Processing of I</w:t>
      </w:r>
      <w:r w:rsidR="00EC6CEC">
        <w:t>P</w:t>
      </w:r>
      <w:r w:rsidR="00892440" w:rsidRPr="00892440">
        <w:t xml:space="preserve"> information using XML</w:t>
      </w:r>
      <w:r w:rsidRPr="00D5128B">
        <w:t xml:space="preserve">) was the most widely </w:t>
      </w:r>
      <w:r w:rsidR="00386674" w:rsidRPr="007A1B2D">
        <w:t>use</w:t>
      </w:r>
      <w:r w:rsidR="00B00909" w:rsidRPr="007A1B2D">
        <w:t>d</w:t>
      </w:r>
      <w:r w:rsidR="004D23C5">
        <w:t>,</w:t>
      </w:r>
      <w:r w:rsidR="00B00909">
        <w:t xml:space="preserve"> </w:t>
      </w:r>
      <w:r w:rsidR="004D23C5" w:rsidRPr="007A1B2D">
        <w:t>applied</w:t>
      </w:r>
      <w:r w:rsidRPr="00D5128B">
        <w:t xml:space="preserve"> by 18 </w:t>
      </w:r>
      <w:r w:rsidR="00C274D4">
        <w:t xml:space="preserve">respondents </w:t>
      </w:r>
      <w:r w:rsidRPr="00D5128B">
        <w:t>for trademarks and</w:t>
      </w:r>
      <w:r w:rsidR="00622483">
        <w:t xml:space="preserve"> by</w:t>
      </w:r>
      <w:r w:rsidRPr="00D5128B">
        <w:t xml:space="preserve"> 17 </w:t>
      </w:r>
      <w:r w:rsidR="00C274D4">
        <w:t xml:space="preserve">respondents </w:t>
      </w:r>
      <w:r w:rsidRPr="00D5128B">
        <w:t>each for patents and industrial designs</w:t>
      </w:r>
      <w:r w:rsidR="00A07D5D">
        <w:t xml:space="preserve">. </w:t>
      </w:r>
      <w:r w:rsidRPr="00D5128B" w:rsidDel="00A07D5D">
        <w:t xml:space="preserve"> </w:t>
      </w:r>
      <w:r w:rsidR="002F6097">
        <w:t xml:space="preserve">WIPO </w:t>
      </w:r>
      <w:r w:rsidR="00016829">
        <w:t xml:space="preserve">Standard </w:t>
      </w:r>
      <w:r w:rsidRPr="00D5128B">
        <w:t>ST.97 (</w:t>
      </w:r>
      <w:r w:rsidR="00892440" w:rsidRPr="00892440">
        <w:t>Processing of I</w:t>
      </w:r>
      <w:r w:rsidR="008F6021">
        <w:t>P</w:t>
      </w:r>
      <w:r w:rsidR="00892440" w:rsidRPr="00892440">
        <w:t xml:space="preserve"> Data Using JSON</w:t>
      </w:r>
      <w:r w:rsidRPr="00D5128B">
        <w:t xml:space="preserve">) showed lower </w:t>
      </w:r>
      <w:r>
        <w:t>implementation</w:t>
      </w:r>
      <w:r w:rsidRPr="00D5128B">
        <w:t xml:space="preserve">, with only 7 </w:t>
      </w:r>
      <w:r w:rsidR="00C274D4">
        <w:t xml:space="preserve">respondents </w:t>
      </w:r>
      <w:r w:rsidRPr="00D5128B">
        <w:t>applying it to patents</w:t>
      </w:r>
      <w:r w:rsidR="009122B5">
        <w:t xml:space="preserve">, 2 </w:t>
      </w:r>
      <w:r w:rsidR="00A21E1F">
        <w:t>respondents</w:t>
      </w:r>
      <w:r w:rsidR="009122B5">
        <w:t xml:space="preserve"> for trademarks and industrial each, and</w:t>
      </w:r>
      <w:r w:rsidRPr="00D5128B">
        <w:t xml:space="preserve"> just 1</w:t>
      </w:r>
      <w:r w:rsidR="00A21E1F">
        <w:t xml:space="preserve"> respondent</w:t>
      </w:r>
      <w:r w:rsidRPr="00D5128B">
        <w:t xml:space="preserve"> for </w:t>
      </w:r>
      <w:r w:rsidR="00D254B6">
        <w:t>GI</w:t>
      </w:r>
      <w:r w:rsidR="00B97FB2">
        <w:t>,</w:t>
      </w:r>
      <w:r w:rsidR="00FB5FFF">
        <w:t xml:space="preserve"> while </w:t>
      </w:r>
      <w:r w:rsidRPr="00D5128B">
        <w:t xml:space="preserve">29 </w:t>
      </w:r>
      <w:r w:rsidR="00175B0C">
        <w:t xml:space="preserve">respondents </w:t>
      </w:r>
      <w:r w:rsidRPr="00D5128B">
        <w:t xml:space="preserve">reported </w:t>
      </w:r>
      <w:r w:rsidR="002F6097">
        <w:t xml:space="preserve">WIPO </w:t>
      </w:r>
      <w:r w:rsidR="00D15D2C">
        <w:t xml:space="preserve">Standard </w:t>
      </w:r>
      <w:r w:rsidRPr="00D5128B">
        <w:t xml:space="preserve">ST.97 as not applicable, highlighting the early-stage nature of JSON-based standards compared to XML. </w:t>
      </w:r>
      <w:r w:rsidR="00FB5FFF">
        <w:t xml:space="preserve"> </w:t>
      </w:r>
      <w:r w:rsidRPr="00D5128B">
        <w:t>Among other</w:t>
      </w:r>
      <w:r w:rsidR="009C5BB5">
        <w:t>s, the</w:t>
      </w:r>
      <w:r w:rsidRPr="00D5128B">
        <w:t xml:space="preserve"> WIPO </w:t>
      </w:r>
      <w:r w:rsidRPr="009C5BB5">
        <w:t>Standards ST.36 (</w:t>
      </w:r>
      <w:r w:rsidR="001D4E68" w:rsidRPr="009C5BB5">
        <w:t>Processing of patent information using XML</w:t>
      </w:r>
      <w:r w:rsidRPr="009C5BB5">
        <w:t>) and ST.26 (</w:t>
      </w:r>
      <w:r w:rsidR="001D4E68" w:rsidRPr="009C5BB5">
        <w:t>Pr</w:t>
      </w:r>
      <w:r w:rsidR="001D4E68" w:rsidRPr="001D4E68">
        <w:t>esentation of nucleotide and amino acid sequence listings using XML</w:t>
      </w:r>
      <w:r w:rsidRPr="00D5128B">
        <w:t xml:space="preserve">) showed the strongest </w:t>
      </w:r>
      <w:r w:rsidR="00511B94">
        <w:t>usage</w:t>
      </w:r>
      <w:r w:rsidRPr="00D5128B">
        <w:t xml:space="preserve">, at 25 and 24 </w:t>
      </w:r>
      <w:r w:rsidR="00175B0C">
        <w:t xml:space="preserve">respondents </w:t>
      </w:r>
      <w:r w:rsidRPr="00D5128B">
        <w:t xml:space="preserve">respectively, followed by </w:t>
      </w:r>
      <w:r w:rsidR="002F6097">
        <w:t xml:space="preserve">WIPO </w:t>
      </w:r>
      <w:r w:rsidR="00B97FB2">
        <w:t xml:space="preserve">Standard </w:t>
      </w:r>
      <w:r w:rsidRPr="00D5128B">
        <w:t>ST.37 (</w:t>
      </w:r>
      <w:r w:rsidR="00757514" w:rsidRPr="00757514">
        <w:t xml:space="preserve">Authority </w:t>
      </w:r>
      <w:r w:rsidR="00FC5C33">
        <w:t>f</w:t>
      </w:r>
      <w:r w:rsidR="00757514" w:rsidRPr="00757514">
        <w:t xml:space="preserve">ile of </w:t>
      </w:r>
      <w:r w:rsidR="00FC5C33">
        <w:t>p</w:t>
      </w:r>
      <w:r w:rsidR="00757514" w:rsidRPr="00757514">
        <w:t xml:space="preserve">ublished </w:t>
      </w:r>
      <w:r w:rsidR="00FC5C33">
        <w:t>p</w:t>
      </w:r>
      <w:r w:rsidR="00757514" w:rsidRPr="00757514">
        <w:t xml:space="preserve">atent </w:t>
      </w:r>
      <w:r w:rsidR="00FC5C33">
        <w:t>d</w:t>
      </w:r>
      <w:r w:rsidR="00757514" w:rsidRPr="00757514">
        <w:t>ocuments</w:t>
      </w:r>
      <w:r w:rsidRPr="00D5128B">
        <w:t xml:space="preserve">) at 21 </w:t>
      </w:r>
      <w:r w:rsidR="00175B0C">
        <w:t>respondents</w:t>
      </w:r>
      <w:r w:rsidR="00386674">
        <w:t xml:space="preserve">, </w:t>
      </w:r>
      <w:r w:rsidR="00386674" w:rsidRPr="00D5128B">
        <w:t xml:space="preserve">while </w:t>
      </w:r>
      <w:r w:rsidR="002F6097">
        <w:t xml:space="preserve">WIPO </w:t>
      </w:r>
      <w:r w:rsidR="008F6021" w:rsidRPr="00D5128B">
        <w:t xml:space="preserve">Standards </w:t>
      </w:r>
      <w:r w:rsidR="00386674" w:rsidRPr="00D5128B">
        <w:t>ST.27 (</w:t>
      </w:r>
      <w:r w:rsidR="00757514" w:rsidRPr="00757514">
        <w:t xml:space="preserve">Exchange of </w:t>
      </w:r>
      <w:r w:rsidR="00FC5C33" w:rsidRPr="00757514">
        <w:t>patent legal status data</w:t>
      </w:r>
      <w:r w:rsidR="00386674" w:rsidRPr="00D5128B">
        <w:t xml:space="preserve">) was adopted by 14 </w:t>
      </w:r>
      <w:r w:rsidR="00175B0C">
        <w:t>respondents</w:t>
      </w:r>
      <w:r w:rsidRPr="00D5128B">
        <w:t xml:space="preserve">. </w:t>
      </w:r>
      <w:r w:rsidR="00386674">
        <w:t xml:space="preserve"> </w:t>
      </w:r>
    </w:p>
    <w:p w14:paraId="3B8D392F" w14:textId="79D0B0F2" w:rsidR="00D5128B" w:rsidRDefault="00D5128B" w:rsidP="001A65BE">
      <w:pPr>
        <w:pStyle w:val="ONUME"/>
      </w:pPr>
      <w:r w:rsidRPr="00D5128B">
        <w:t>Trademark and design</w:t>
      </w:r>
      <w:r w:rsidR="00511B94">
        <w:t xml:space="preserve"> </w:t>
      </w:r>
      <w:r w:rsidRPr="00D5128B">
        <w:t xml:space="preserve">related </w:t>
      </w:r>
      <w:r w:rsidR="00BE6C55">
        <w:t>WIPO S</w:t>
      </w:r>
      <w:r w:rsidRPr="00D5128B">
        <w:t xml:space="preserve">tandards saw moderate adoption, including </w:t>
      </w:r>
      <w:r w:rsidR="002F6097">
        <w:t xml:space="preserve">WIPO </w:t>
      </w:r>
      <w:r w:rsidR="00FC5C33">
        <w:t xml:space="preserve">Standard </w:t>
      </w:r>
      <w:r w:rsidRPr="00D5128B">
        <w:t>ST.66 (</w:t>
      </w:r>
      <w:r w:rsidR="00F55688" w:rsidRPr="00F55688">
        <w:t>Processing of trademark information using XML</w:t>
      </w:r>
      <w:r w:rsidRPr="00D5128B">
        <w:t xml:space="preserve">) at 16 </w:t>
      </w:r>
      <w:r w:rsidR="00175B0C">
        <w:t xml:space="preserve">respondents </w:t>
      </w:r>
      <w:r w:rsidRPr="00D5128B">
        <w:t xml:space="preserve">and </w:t>
      </w:r>
      <w:r w:rsidR="002F6097">
        <w:t xml:space="preserve">WIPO </w:t>
      </w:r>
      <w:r w:rsidR="009A3021">
        <w:t xml:space="preserve">Standard </w:t>
      </w:r>
      <w:r w:rsidRPr="00D5128B">
        <w:t>ST.86 (</w:t>
      </w:r>
      <w:r w:rsidR="002802E4" w:rsidRPr="002802E4">
        <w:t>Processing of industrial design information using XML</w:t>
      </w:r>
      <w:r w:rsidRPr="00D5128B">
        <w:t xml:space="preserve">) at 15 </w:t>
      </w:r>
      <w:r w:rsidR="00175B0C">
        <w:t>respondents</w:t>
      </w:r>
      <w:r w:rsidRPr="00D5128B">
        <w:t xml:space="preserve">. </w:t>
      </w:r>
      <w:r w:rsidR="00E35FF6">
        <w:t xml:space="preserve"> Other WIPO S</w:t>
      </w:r>
      <w:r w:rsidRPr="00D5128B">
        <w:t>tandards, such as ST.91 (</w:t>
      </w:r>
      <w:r w:rsidR="002802E4" w:rsidRPr="002802E4">
        <w:t>Recommendations on digital three-dimensional (3D) models and 3D images</w:t>
      </w:r>
      <w:r w:rsidRPr="00D5128B">
        <w:t>) and ST.69 (</w:t>
      </w:r>
      <w:r w:rsidR="002262CE" w:rsidRPr="002262CE">
        <w:t>Electronic management of motion and multimedia marks</w:t>
      </w:r>
      <w:r w:rsidRPr="00D5128B">
        <w:t xml:space="preserve">), each saw only 5 </w:t>
      </w:r>
      <w:r w:rsidR="00175B0C">
        <w:t xml:space="preserve">respondents </w:t>
      </w:r>
      <w:r w:rsidRPr="00D5128B">
        <w:t xml:space="preserve">report adoption. </w:t>
      </w:r>
      <w:r w:rsidR="008B7EC0">
        <w:t xml:space="preserve"> </w:t>
      </w:r>
      <w:r w:rsidRPr="00D5128B">
        <w:t xml:space="preserve">Only 4 </w:t>
      </w:r>
      <w:r w:rsidR="00175B0C">
        <w:t>respondents</w:t>
      </w:r>
      <w:r w:rsidRPr="00D5128B">
        <w:t xml:space="preserve"> indicated that no WIPO Standard applied to their operations, underscoring the broad overall relevance of the</w:t>
      </w:r>
      <w:r w:rsidR="008B7EC0">
        <w:t xml:space="preserve"> WIPO Standard</w:t>
      </w:r>
      <w:r w:rsidR="002262CE">
        <w:t>s</w:t>
      </w:r>
      <w:r w:rsidR="008B7EC0">
        <w:t xml:space="preserve"> on IP data exchange</w:t>
      </w:r>
      <w:r w:rsidRPr="00D5128B">
        <w:t>.</w:t>
      </w:r>
    </w:p>
    <w:p w14:paraId="41A41C36" w14:textId="5493E0BA" w:rsidR="00705D91" w:rsidRPr="009112A6" w:rsidRDefault="00705D91" w:rsidP="009112A6">
      <w:pPr>
        <w:pStyle w:val="Heading3"/>
      </w:pPr>
      <w:r w:rsidRPr="009112A6">
        <w:t>Reasons for collecting IP data</w:t>
      </w:r>
    </w:p>
    <w:p w14:paraId="75C2844D" w14:textId="5045C514" w:rsidR="00C11996" w:rsidRPr="002A2A74" w:rsidRDefault="00271E39" w:rsidP="001A65BE">
      <w:pPr>
        <w:pStyle w:val="ONUME"/>
        <w:rPr>
          <w:kern w:val="2"/>
          <w:szCs w:val="22"/>
          <w:lang w:eastAsia="en-US"/>
          <w14:ligatures w14:val="standardContextual"/>
        </w:rPr>
      </w:pPr>
      <w:r>
        <w:t>The r</w:t>
      </w:r>
      <w:r w:rsidR="000C3695" w:rsidRPr="000C3695">
        <w:t>espondent</w:t>
      </w:r>
      <w:r>
        <w:t>s</w:t>
      </w:r>
      <w:r w:rsidR="000C3695" w:rsidRPr="000C3695">
        <w:t xml:space="preserve"> primarily collect IP data </w:t>
      </w:r>
      <w:r w:rsidR="000C3695" w:rsidRPr="001B234D">
        <w:t>from other Offices</w:t>
      </w:r>
      <w:r w:rsidR="000C3695" w:rsidRPr="000C3695">
        <w:t xml:space="preserve"> for internal purposes. </w:t>
      </w:r>
      <w:r w:rsidR="00B92983">
        <w:t xml:space="preserve"> </w:t>
      </w:r>
      <w:r w:rsidR="000C3695" w:rsidRPr="000C3695">
        <w:t xml:space="preserve">Examination activities, including prior art searches, were the most frequently cited use, reported by 20 </w:t>
      </w:r>
      <w:r w:rsidR="007F411D">
        <w:t>respondents</w:t>
      </w:r>
      <w:r w:rsidR="000C3695" w:rsidRPr="000C3695">
        <w:t>.</w:t>
      </w:r>
      <w:r w:rsidR="00C07A60">
        <w:t xml:space="preserve"> </w:t>
      </w:r>
      <w:r w:rsidR="000C3695" w:rsidRPr="000C3695">
        <w:t xml:space="preserve"> Other common uses included preparing internal reports and conducting analytics (14 </w:t>
      </w:r>
      <w:r w:rsidR="007F411D">
        <w:t>respondents</w:t>
      </w:r>
      <w:r w:rsidR="000C3695" w:rsidRPr="000C3695">
        <w:t xml:space="preserve">) and training artificial intelligence and machine-learning models (10 </w:t>
      </w:r>
      <w:r w:rsidR="007F411D">
        <w:t>respondents</w:t>
      </w:r>
      <w:r w:rsidR="000C3695" w:rsidRPr="000C3695">
        <w:t>).</w:t>
      </w:r>
      <w:r w:rsidR="00C07A60">
        <w:t xml:space="preserve"> </w:t>
      </w:r>
      <w:r w:rsidR="000C3695" w:rsidRPr="000C3695">
        <w:t xml:space="preserve"> A small number of </w:t>
      </w:r>
      <w:r w:rsidR="00B33F64">
        <w:t xml:space="preserve">respondents </w:t>
      </w:r>
      <w:r w:rsidR="000C3695" w:rsidRPr="000C3695">
        <w:t>also cited other purposes, such as supporting regional search tools shared with</w:t>
      </w:r>
      <w:r w:rsidR="002A2A74">
        <w:t xml:space="preserve"> their</w:t>
      </w:r>
      <w:r w:rsidR="000C3695" w:rsidRPr="000C3695">
        <w:t xml:space="preserve"> </w:t>
      </w:r>
      <w:r w:rsidR="000C3695" w:rsidRPr="002A2A74">
        <w:t xml:space="preserve">national </w:t>
      </w:r>
      <w:r w:rsidR="002A2A74">
        <w:t>O</w:t>
      </w:r>
      <w:r w:rsidR="000C3695" w:rsidRPr="002A2A74">
        <w:t>ffices.</w:t>
      </w:r>
    </w:p>
    <w:p w14:paraId="5B3E38E5" w14:textId="6D32FE95" w:rsidR="00C11996" w:rsidRDefault="00AF59AE" w:rsidP="001A65BE">
      <w:pPr>
        <w:pStyle w:val="ONUME"/>
        <w:rPr>
          <w:kern w:val="2"/>
          <w:lang w:eastAsia="en-US"/>
          <w14:ligatures w14:val="standardContextual"/>
        </w:rPr>
      </w:pPr>
      <w:r>
        <w:t>For further p</w:t>
      </w:r>
      <w:r w:rsidR="002A2EA6" w:rsidRPr="002A2EA6">
        <w:t xml:space="preserve">ublic dissemination was another common use of collected IP data. </w:t>
      </w:r>
      <w:r>
        <w:t xml:space="preserve"> </w:t>
      </w:r>
      <w:r w:rsidR="00E66097">
        <w:t>17 respondents</w:t>
      </w:r>
      <w:r w:rsidR="002A2EA6" w:rsidRPr="002A2A74">
        <w:t xml:space="preserve"> re</w:t>
      </w:r>
      <w:r w:rsidR="002A2EA6" w:rsidRPr="002A2EA6">
        <w:t xml:space="preserve">ported using such data to populate free public search tools and databases. </w:t>
      </w:r>
      <w:r w:rsidR="005D352C">
        <w:t xml:space="preserve"> </w:t>
      </w:r>
      <w:r w:rsidR="00E66097">
        <w:t>5 respondents</w:t>
      </w:r>
      <w:r w:rsidR="002A2EA6" w:rsidRPr="002A2EA6">
        <w:t xml:space="preserve"> use the data to prepare and publish value-added reports or statistical analyses, </w:t>
      </w:r>
      <w:r w:rsidR="002A2EA6" w:rsidRPr="00D81045">
        <w:t>while 17</w:t>
      </w:r>
      <w:r w:rsidR="00D81045" w:rsidRPr="00D81045">
        <w:t xml:space="preserve"> respondents</w:t>
      </w:r>
      <w:r w:rsidR="002A2EA6" w:rsidRPr="00D81045">
        <w:t xml:space="preserve"> indicated th</w:t>
      </w:r>
      <w:r w:rsidR="002A2EA6" w:rsidRPr="002A2EA6">
        <w:t xml:space="preserve">at further public dissemination was not applicable to their activities. </w:t>
      </w:r>
      <w:r w:rsidR="00663B80">
        <w:t xml:space="preserve"> </w:t>
      </w:r>
      <w:r w:rsidR="002A2EA6" w:rsidRPr="002A2EA6">
        <w:t xml:space="preserve">Some </w:t>
      </w:r>
      <w:r w:rsidR="00F5457C">
        <w:t>respondents</w:t>
      </w:r>
      <w:r w:rsidR="002A2EA6" w:rsidRPr="002A2EA6">
        <w:t xml:space="preserve"> also noted that collected data may be incorporated into bulk data products or used in both internal and public search tools. </w:t>
      </w:r>
      <w:r w:rsidR="00406BC2">
        <w:t xml:space="preserve"> </w:t>
      </w:r>
      <w:r w:rsidR="00F5457C">
        <w:t>1 respondent</w:t>
      </w:r>
      <w:r w:rsidR="002A2EA6" w:rsidRPr="002A2EA6">
        <w:t xml:space="preserve"> indicated that certain resulting publications may be subject to fees.</w:t>
      </w:r>
    </w:p>
    <w:p w14:paraId="37145B55" w14:textId="06D45E53" w:rsidR="00C11996" w:rsidRDefault="005E12AB" w:rsidP="001A65BE">
      <w:pPr>
        <w:pStyle w:val="ONUME"/>
        <w:rPr>
          <w:kern w:val="2"/>
          <w:szCs w:val="22"/>
          <w:lang w:eastAsia="en-US"/>
          <w14:ligatures w14:val="standardContextual"/>
        </w:rPr>
      </w:pPr>
      <w:r w:rsidRPr="005E12AB">
        <w:t>External redistribution was the least common use of collected IP data.</w:t>
      </w:r>
      <w:r w:rsidR="00F76489">
        <w:t xml:space="preserve"> </w:t>
      </w:r>
      <w:r w:rsidRPr="005E12AB">
        <w:t xml:space="preserve"> </w:t>
      </w:r>
      <w:r w:rsidR="00F5457C">
        <w:t>6</w:t>
      </w:r>
      <w:r w:rsidR="00F5457C" w:rsidRPr="00F5457C">
        <w:t xml:space="preserve"> </w:t>
      </w:r>
      <w:r w:rsidR="00F5457C">
        <w:t>respondents</w:t>
      </w:r>
      <w:r w:rsidRPr="005E12AB">
        <w:t xml:space="preserve"> reported sharing reports and a</w:t>
      </w:r>
      <w:r w:rsidRPr="004E093A">
        <w:t xml:space="preserve">nalyses with third parties, such as government agencies or research institutions, while only </w:t>
      </w:r>
      <w:r w:rsidR="004D53D8" w:rsidRPr="004E093A" w:rsidDel="00F05304">
        <w:t>3</w:t>
      </w:r>
      <w:r w:rsidRPr="004E093A">
        <w:t xml:space="preserve"> </w:t>
      </w:r>
      <w:r w:rsidR="00D81045" w:rsidRPr="004E093A">
        <w:t xml:space="preserve">respondents </w:t>
      </w:r>
      <w:r w:rsidR="004E093A" w:rsidRPr="004E093A">
        <w:t xml:space="preserve">reported </w:t>
      </w:r>
      <w:r w:rsidRPr="004E093A">
        <w:t>shar</w:t>
      </w:r>
      <w:r w:rsidR="004E093A" w:rsidRPr="00C9433F">
        <w:t>ing</w:t>
      </w:r>
      <w:r w:rsidRPr="004E093A">
        <w:t xml:space="preserve"> collected data with commercial data providers. </w:t>
      </w:r>
      <w:r w:rsidR="004D53D8" w:rsidRPr="004E093A">
        <w:t xml:space="preserve"> </w:t>
      </w:r>
      <w:r w:rsidR="00713D83" w:rsidRPr="004E093A">
        <w:t>25 respondents</w:t>
      </w:r>
      <w:r w:rsidRPr="004E093A">
        <w:t xml:space="preserve"> indicated that external redistribution was not applicable to their activities, suggesting that most Offices</w:t>
      </w:r>
      <w:r w:rsidRPr="005E12AB">
        <w:t xml:space="preserve"> limit the use of collected IP data to internal operations or public-facing services.</w:t>
      </w:r>
      <w:r w:rsidR="005B1A8B">
        <w:t xml:space="preserve">  </w:t>
      </w:r>
    </w:p>
    <w:p w14:paraId="1FCD01E0" w14:textId="1C335086" w:rsidR="009474F2" w:rsidRDefault="00922F1D" w:rsidP="0015730F">
      <w:pPr>
        <w:pStyle w:val="ONUME"/>
      </w:pPr>
      <w:r w:rsidRPr="00922F1D">
        <w:t xml:space="preserve">Overall, the findings indicate </w:t>
      </w:r>
      <w:r w:rsidRPr="004E093A">
        <w:t>that Offices</w:t>
      </w:r>
      <w:r w:rsidRPr="00922F1D">
        <w:t xml:space="preserve"> collect IP data mainly to support internal operations. </w:t>
      </w:r>
      <w:r w:rsidR="004D53D8">
        <w:t xml:space="preserve"> </w:t>
      </w:r>
      <w:r w:rsidRPr="00922F1D">
        <w:t xml:space="preserve">Public dissemination is also relatively common, whereas redistribution to commercial providers or other third parties </w:t>
      </w:r>
      <w:r w:rsidR="009474F2" w:rsidRPr="00922F1D">
        <w:t>remain</w:t>
      </w:r>
      <w:r w:rsidRPr="00922F1D">
        <w:t xml:space="preserve"> limited.</w:t>
      </w:r>
      <w:r w:rsidR="00E00267">
        <w:t xml:space="preserve">  Table 1 </w:t>
      </w:r>
      <w:r w:rsidR="002F471E">
        <w:t xml:space="preserve">below </w:t>
      </w:r>
      <w:r w:rsidR="00E00267">
        <w:t>presents these results.</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6014"/>
        <w:gridCol w:w="1134"/>
      </w:tblGrid>
      <w:tr w:rsidR="00A0668E" w:rsidRPr="00302C7C" w14:paraId="159F65B6" w14:textId="77777777" w:rsidTr="006E4EDC">
        <w:trPr>
          <w:trHeight w:val="454"/>
        </w:trPr>
        <w:tc>
          <w:tcPr>
            <w:tcW w:w="1175" w:type="pct"/>
            <w:shd w:val="clear" w:color="auto" w:fill="1F497D" w:themeFill="text2"/>
            <w:vAlign w:val="center"/>
            <w:hideMark/>
          </w:tcPr>
          <w:p w14:paraId="7A84F9E7" w14:textId="5E37C92D" w:rsidR="00A0668E" w:rsidRPr="00302C7C" w:rsidRDefault="00A0668E" w:rsidP="002076E7">
            <w:pPr>
              <w:keepNext/>
              <w:spacing w:before="40" w:after="40"/>
              <w:rPr>
                <w:rFonts w:asciiTheme="minorBidi" w:hAnsiTheme="minorBidi" w:cstheme="minorBidi"/>
                <w:b/>
                <w:color w:val="FFFFFF" w:themeColor="background1"/>
                <w:sz w:val="20"/>
              </w:rPr>
            </w:pPr>
            <w:r w:rsidRPr="00302C7C">
              <w:rPr>
                <w:rFonts w:asciiTheme="minorBidi" w:hAnsiTheme="minorBidi" w:cstheme="minorBidi"/>
                <w:b/>
                <w:color w:val="FFFFFF" w:themeColor="background1"/>
                <w:sz w:val="20"/>
              </w:rPr>
              <w:t>Group</w:t>
            </w:r>
          </w:p>
        </w:tc>
        <w:tc>
          <w:tcPr>
            <w:tcW w:w="3218" w:type="pct"/>
            <w:shd w:val="clear" w:color="auto" w:fill="1F497D" w:themeFill="text2"/>
            <w:vAlign w:val="center"/>
            <w:hideMark/>
          </w:tcPr>
          <w:p w14:paraId="5A741152" w14:textId="7C5290D1" w:rsidR="00A0668E" w:rsidRPr="00302C7C" w:rsidRDefault="006C1BF8" w:rsidP="002076E7">
            <w:pPr>
              <w:keepNext/>
              <w:spacing w:before="40" w:after="40"/>
              <w:rPr>
                <w:rFonts w:asciiTheme="minorBidi" w:hAnsiTheme="minorBidi" w:cstheme="minorBidi"/>
                <w:b/>
                <w:color w:val="FFFFFF" w:themeColor="background1"/>
                <w:sz w:val="20"/>
              </w:rPr>
            </w:pPr>
            <w:r w:rsidRPr="00302C7C">
              <w:rPr>
                <w:rFonts w:asciiTheme="minorBidi" w:hAnsiTheme="minorBidi" w:cstheme="minorBidi"/>
                <w:b/>
                <w:color w:val="FFFFFF" w:themeColor="background1"/>
                <w:sz w:val="20"/>
              </w:rPr>
              <w:t>Reason for collecting</w:t>
            </w:r>
            <w:r w:rsidR="00564478" w:rsidRPr="00302C7C">
              <w:rPr>
                <w:rFonts w:asciiTheme="minorBidi" w:hAnsiTheme="minorBidi" w:cstheme="minorBidi"/>
                <w:b/>
                <w:color w:val="FFFFFF" w:themeColor="background1"/>
                <w:sz w:val="20"/>
              </w:rPr>
              <w:t xml:space="preserve"> IP Data</w:t>
            </w:r>
          </w:p>
        </w:tc>
        <w:tc>
          <w:tcPr>
            <w:tcW w:w="607" w:type="pct"/>
            <w:shd w:val="clear" w:color="auto" w:fill="1F497D" w:themeFill="text2"/>
            <w:vAlign w:val="center"/>
            <w:hideMark/>
          </w:tcPr>
          <w:p w14:paraId="31C9611D" w14:textId="1154E853" w:rsidR="00A0668E" w:rsidRPr="00302C7C" w:rsidRDefault="00A0668E" w:rsidP="002076E7">
            <w:pPr>
              <w:keepNext/>
              <w:spacing w:before="40" w:after="40"/>
              <w:rPr>
                <w:rFonts w:asciiTheme="minorBidi" w:hAnsiTheme="minorBidi" w:cstheme="minorBidi"/>
                <w:b/>
                <w:color w:val="FFFFFF" w:themeColor="background1"/>
                <w:sz w:val="20"/>
              </w:rPr>
            </w:pPr>
            <w:r w:rsidRPr="00302C7C">
              <w:rPr>
                <w:rFonts w:asciiTheme="minorBidi" w:hAnsiTheme="minorBidi" w:cstheme="minorBidi"/>
                <w:b/>
                <w:color w:val="FFFFFF" w:themeColor="background1"/>
                <w:sz w:val="20"/>
              </w:rPr>
              <w:t>Count</w:t>
            </w:r>
          </w:p>
        </w:tc>
      </w:tr>
      <w:tr w:rsidR="00A0668E" w:rsidRPr="00302C7C" w14:paraId="0F7BB9E6" w14:textId="77777777" w:rsidTr="001E1907">
        <w:trPr>
          <w:trHeight w:val="170"/>
        </w:trPr>
        <w:tc>
          <w:tcPr>
            <w:tcW w:w="1175" w:type="pct"/>
            <w:vMerge w:val="restart"/>
            <w:vAlign w:val="center"/>
            <w:hideMark/>
          </w:tcPr>
          <w:p w14:paraId="6C61835A" w14:textId="2CB11DA8" w:rsidR="00A0668E" w:rsidRPr="00302C7C" w:rsidRDefault="00A0668E" w:rsidP="002076E7">
            <w:pPr>
              <w:keepNext/>
              <w:spacing w:before="40" w:after="40"/>
              <w:rPr>
                <w:rFonts w:asciiTheme="minorBidi" w:hAnsiTheme="minorBidi" w:cstheme="minorBidi"/>
                <w:b/>
                <w:bCs/>
                <w:sz w:val="20"/>
              </w:rPr>
            </w:pPr>
            <w:r w:rsidRPr="00302C7C">
              <w:rPr>
                <w:rFonts w:asciiTheme="minorBidi" w:hAnsiTheme="minorBidi" w:cstheme="minorBidi"/>
                <w:b/>
                <w:bCs/>
                <w:sz w:val="20"/>
              </w:rPr>
              <w:t>Internal use</w:t>
            </w:r>
          </w:p>
        </w:tc>
        <w:tc>
          <w:tcPr>
            <w:tcW w:w="3218" w:type="pct"/>
            <w:vAlign w:val="center"/>
            <w:hideMark/>
          </w:tcPr>
          <w:p w14:paraId="73F8FE51"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Examination purposes (e.g., prior art searches, examination)</w:t>
            </w:r>
          </w:p>
        </w:tc>
        <w:tc>
          <w:tcPr>
            <w:tcW w:w="607" w:type="pct"/>
            <w:vAlign w:val="center"/>
            <w:hideMark/>
          </w:tcPr>
          <w:p w14:paraId="3241558C"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20</w:t>
            </w:r>
          </w:p>
        </w:tc>
      </w:tr>
      <w:tr w:rsidR="00A0668E" w:rsidRPr="00302C7C" w14:paraId="557DC780" w14:textId="77777777" w:rsidTr="001E1907">
        <w:trPr>
          <w:trHeight w:val="170"/>
        </w:trPr>
        <w:tc>
          <w:tcPr>
            <w:tcW w:w="1175" w:type="pct"/>
            <w:vMerge/>
            <w:vAlign w:val="center"/>
            <w:hideMark/>
          </w:tcPr>
          <w:p w14:paraId="18975E76" w14:textId="77777777" w:rsidR="00A0668E" w:rsidRPr="00302C7C" w:rsidRDefault="00A0668E" w:rsidP="002076E7">
            <w:pPr>
              <w:keepNext/>
              <w:spacing w:before="40" w:after="40" w:line="278" w:lineRule="auto"/>
              <w:rPr>
                <w:rFonts w:asciiTheme="minorBidi" w:hAnsiTheme="minorBidi" w:cstheme="minorBidi"/>
                <w:b/>
                <w:bCs/>
                <w:sz w:val="20"/>
              </w:rPr>
            </w:pPr>
          </w:p>
        </w:tc>
        <w:tc>
          <w:tcPr>
            <w:tcW w:w="3218" w:type="pct"/>
            <w:vAlign w:val="center"/>
            <w:hideMark/>
          </w:tcPr>
          <w:p w14:paraId="020F874C"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Training AI/machine learning models used by our Office</w:t>
            </w:r>
          </w:p>
        </w:tc>
        <w:tc>
          <w:tcPr>
            <w:tcW w:w="607" w:type="pct"/>
            <w:vAlign w:val="center"/>
            <w:hideMark/>
          </w:tcPr>
          <w:p w14:paraId="28C62B74"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10</w:t>
            </w:r>
          </w:p>
        </w:tc>
      </w:tr>
      <w:tr w:rsidR="00A0668E" w:rsidRPr="00302C7C" w14:paraId="2D3884ED" w14:textId="77777777" w:rsidTr="001E1907">
        <w:trPr>
          <w:trHeight w:val="170"/>
        </w:trPr>
        <w:tc>
          <w:tcPr>
            <w:tcW w:w="1175" w:type="pct"/>
            <w:vMerge/>
            <w:vAlign w:val="center"/>
            <w:hideMark/>
          </w:tcPr>
          <w:p w14:paraId="555B597B" w14:textId="77777777" w:rsidR="00A0668E" w:rsidRPr="00302C7C" w:rsidRDefault="00A0668E" w:rsidP="002076E7">
            <w:pPr>
              <w:keepNext/>
              <w:spacing w:before="40" w:after="40" w:line="278" w:lineRule="auto"/>
              <w:rPr>
                <w:rFonts w:asciiTheme="minorBidi" w:hAnsiTheme="minorBidi" w:cstheme="minorBidi"/>
                <w:b/>
                <w:bCs/>
                <w:sz w:val="20"/>
              </w:rPr>
            </w:pPr>
          </w:p>
        </w:tc>
        <w:tc>
          <w:tcPr>
            <w:tcW w:w="3218" w:type="pct"/>
            <w:vAlign w:val="center"/>
            <w:hideMark/>
          </w:tcPr>
          <w:p w14:paraId="2C84B7AD"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Internal reports and analytics</w:t>
            </w:r>
          </w:p>
        </w:tc>
        <w:tc>
          <w:tcPr>
            <w:tcW w:w="607" w:type="pct"/>
            <w:vAlign w:val="center"/>
            <w:hideMark/>
          </w:tcPr>
          <w:p w14:paraId="7A872237"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14</w:t>
            </w:r>
          </w:p>
        </w:tc>
      </w:tr>
      <w:tr w:rsidR="00A0668E" w:rsidRPr="00302C7C" w14:paraId="3549A063" w14:textId="77777777" w:rsidTr="001E1907">
        <w:trPr>
          <w:trHeight w:val="170"/>
        </w:trPr>
        <w:tc>
          <w:tcPr>
            <w:tcW w:w="1175" w:type="pct"/>
            <w:vMerge/>
            <w:vAlign w:val="center"/>
            <w:hideMark/>
          </w:tcPr>
          <w:p w14:paraId="6C505621" w14:textId="77777777" w:rsidR="00A0668E" w:rsidRPr="00302C7C" w:rsidRDefault="00A0668E" w:rsidP="002076E7">
            <w:pPr>
              <w:keepNext/>
              <w:spacing w:before="40" w:after="40" w:line="278" w:lineRule="auto"/>
              <w:rPr>
                <w:rFonts w:asciiTheme="minorBidi" w:hAnsiTheme="minorBidi" w:cstheme="minorBidi"/>
                <w:b/>
                <w:bCs/>
                <w:sz w:val="20"/>
              </w:rPr>
            </w:pPr>
          </w:p>
        </w:tc>
        <w:tc>
          <w:tcPr>
            <w:tcW w:w="3218" w:type="pct"/>
            <w:vAlign w:val="center"/>
            <w:hideMark/>
          </w:tcPr>
          <w:p w14:paraId="61052E9E"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Other internal use (please specify)</w:t>
            </w:r>
          </w:p>
        </w:tc>
        <w:tc>
          <w:tcPr>
            <w:tcW w:w="607" w:type="pct"/>
            <w:vAlign w:val="center"/>
            <w:hideMark/>
          </w:tcPr>
          <w:p w14:paraId="1EDA3C57"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2</w:t>
            </w:r>
          </w:p>
        </w:tc>
      </w:tr>
      <w:tr w:rsidR="00A0668E" w:rsidRPr="00302C7C" w14:paraId="6A0A4F99" w14:textId="77777777" w:rsidTr="001E1907">
        <w:trPr>
          <w:trHeight w:val="170"/>
        </w:trPr>
        <w:tc>
          <w:tcPr>
            <w:tcW w:w="1175" w:type="pct"/>
            <w:vMerge/>
            <w:vAlign w:val="center"/>
            <w:hideMark/>
          </w:tcPr>
          <w:p w14:paraId="649AB414" w14:textId="77777777" w:rsidR="00A0668E" w:rsidRPr="00302C7C" w:rsidRDefault="00A0668E" w:rsidP="002076E7">
            <w:pPr>
              <w:keepNext/>
              <w:spacing w:before="40" w:after="40"/>
              <w:rPr>
                <w:rFonts w:asciiTheme="minorBidi" w:hAnsiTheme="minorBidi" w:cstheme="minorBidi"/>
                <w:b/>
                <w:bCs/>
                <w:sz w:val="20"/>
              </w:rPr>
            </w:pPr>
          </w:p>
        </w:tc>
        <w:tc>
          <w:tcPr>
            <w:tcW w:w="3218" w:type="pct"/>
            <w:vAlign w:val="center"/>
            <w:hideMark/>
          </w:tcPr>
          <w:p w14:paraId="1DFB535C"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Not applicable</w:t>
            </w:r>
          </w:p>
        </w:tc>
        <w:tc>
          <w:tcPr>
            <w:tcW w:w="607" w:type="pct"/>
            <w:vAlign w:val="center"/>
            <w:hideMark/>
          </w:tcPr>
          <w:p w14:paraId="4DB9C012"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13</w:t>
            </w:r>
          </w:p>
        </w:tc>
      </w:tr>
      <w:tr w:rsidR="00A0668E" w:rsidRPr="00302C7C" w14:paraId="4D1723C9" w14:textId="77777777" w:rsidTr="001E1907">
        <w:trPr>
          <w:trHeight w:val="170"/>
        </w:trPr>
        <w:tc>
          <w:tcPr>
            <w:tcW w:w="1175" w:type="pct"/>
            <w:vMerge w:val="restart"/>
            <w:vAlign w:val="center"/>
            <w:hideMark/>
          </w:tcPr>
          <w:p w14:paraId="1980EB56" w14:textId="2B4B7E6B" w:rsidR="00A0668E" w:rsidRPr="00302C7C" w:rsidRDefault="00A0668E" w:rsidP="002076E7">
            <w:pPr>
              <w:keepNext/>
              <w:spacing w:before="40" w:after="40"/>
              <w:rPr>
                <w:rFonts w:asciiTheme="minorBidi" w:hAnsiTheme="minorBidi" w:cstheme="minorBidi"/>
                <w:b/>
                <w:bCs/>
                <w:sz w:val="20"/>
              </w:rPr>
            </w:pPr>
            <w:r w:rsidRPr="00302C7C">
              <w:rPr>
                <w:rFonts w:asciiTheme="minorBidi" w:hAnsiTheme="minorBidi" w:cstheme="minorBidi"/>
                <w:b/>
                <w:bCs/>
                <w:sz w:val="20"/>
              </w:rPr>
              <w:t>Public dissemination</w:t>
            </w:r>
          </w:p>
        </w:tc>
        <w:tc>
          <w:tcPr>
            <w:tcW w:w="3218" w:type="pct"/>
            <w:vAlign w:val="center"/>
            <w:hideMark/>
          </w:tcPr>
          <w:p w14:paraId="01D0FA38"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Publishing on our Office's free of charge public search tools/databases</w:t>
            </w:r>
          </w:p>
        </w:tc>
        <w:tc>
          <w:tcPr>
            <w:tcW w:w="607" w:type="pct"/>
            <w:vAlign w:val="center"/>
            <w:hideMark/>
          </w:tcPr>
          <w:p w14:paraId="491BDDC1"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17</w:t>
            </w:r>
          </w:p>
        </w:tc>
      </w:tr>
      <w:tr w:rsidR="00A0668E" w:rsidRPr="00302C7C" w14:paraId="36D9BEBB" w14:textId="77777777" w:rsidTr="001E1907">
        <w:trPr>
          <w:trHeight w:val="170"/>
        </w:trPr>
        <w:tc>
          <w:tcPr>
            <w:tcW w:w="1175" w:type="pct"/>
            <w:vMerge/>
            <w:vAlign w:val="center"/>
            <w:hideMark/>
          </w:tcPr>
          <w:p w14:paraId="0BC4AB5E" w14:textId="77777777" w:rsidR="00A0668E" w:rsidRPr="00302C7C" w:rsidRDefault="00A0668E" w:rsidP="002076E7">
            <w:pPr>
              <w:keepNext/>
              <w:spacing w:before="40" w:after="40" w:line="278" w:lineRule="auto"/>
              <w:rPr>
                <w:rFonts w:asciiTheme="minorBidi" w:hAnsiTheme="minorBidi" w:cstheme="minorBidi"/>
                <w:b/>
                <w:bCs/>
                <w:sz w:val="20"/>
              </w:rPr>
            </w:pPr>
          </w:p>
        </w:tc>
        <w:tc>
          <w:tcPr>
            <w:tcW w:w="3218" w:type="pct"/>
            <w:vAlign w:val="center"/>
            <w:hideMark/>
          </w:tcPr>
          <w:p w14:paraId="12EEE45B"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Prepare and publish free of charge added value data, reports and statistical analysis</w:t>
            </w:r>
          </w:p>
        </w:tc>
        <w:tc>
          <w:tcPr>
            <w:tcW w:w="607" w:type="pct"/>
            <w:vAlign w:val="center"/>
            <w:hideMark/>
          </w:tcPr>
          <w:p w14:paraId="71BB3B2A"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5</w:t>
            </w:r>
          </w:p>
        </w:tc>
      </w:tr>
      <w:tr w:rsidR="00A0668E" w:rsidRPr="00302C7C" w14:paraId="15AAF712" w14:textId="77777777" w:rsidTr="001E1907">
        <w:trPr>
          <w:trHeight w:val="170"/>
        </w:trPr>
        <w:tc>
          <w:tcPr>
            <w:tcW w:w="1175" w:type="pct"/>
            <w:vMerge/>
            <w:vAlign w:val="center"/>
            <w:hideMark/>
          </w:tcPr>
          <w:p w14:paraId="5A76EB2B" w14:textId="77777777" w:rsidR="00A0668E" w:rsidRPr="00302C7C" w:rsidRDefault="00A0668E" w:rsidP="002076E7">
            <w:pPr>
              <w:keepNext/>
              <w:spacing w:before="40" w:after="40" w:line="278" w:lineRule="auto"/>
              <w:rPr>
                <w:rFonts w:asciiTheme="minorBidi" w:hAnsiTheme="minorBidi" w:cstheme="minorBidi"/>
                <w:b/>
                <w:bCs/>
                <w:sz w:val="20"/>
              </w:rPr>
            </w:pPr>
          </w:p>
        </w:tc>
        <w:tc>
          <w:tcPr>
            <w:tcW w:w="3218" w:type="pct"/>
            <w:vAlign w:val="center"/>
            <w:hideMark/>
          </w:tcPr>
          <w:p w14:paraId="1F28A54B"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Other public dissemination (please specify)</w:t>
            </w:r>
          </w:p>
        </w:tc>
        <w:tc>
          <w:tcPr>
            <w:tcW w:w="607" w:type="pct"/>
            <w:vAlign w:val="center"/>
            <w:hideMark/>
          </w:tcPr>
          <w:p w14:paraId="7559EB76"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4</w:t>
            </w:r>
          </w:p>
        </w:tc>
      </w:tr>
      <w:tr w:rsidR="00A0668E" w:rsidRPr="00302C7C" w14:paraId="2C01C31D" w14:textId="77777777" w:rsidTr="001E1907">
        <w:trPr>
          <w:trHeight w:val="170"/>
        </w:trPr>
        <w:tc>
          <w:tcPr>
            <w:tcW w:w="1175" w:type="pct"/>
            <w:vMerge/>
            <w:vAlign w:val="center"/>
            <w:hideMark/>
          </w:tcPr>
          <w:p w14:paraId="5AD521EA" w14:textId="77777777" w:rsidR="00A0668E" w:rsidRPr="00302C7C" w:rsidRDefault="00A0668E" w:rsidP="002076E7">
            <w:pPr>
              <w:keepNext/>
              <w:spacing w:before="40" w:after="40"/>
              <w:rPr>
                <w:rFonts w:asciiTheme="minorBidi" w:hAnsiTheme="minorBidi" w:cstheme="minorBidi"/>
                <w:b/>
                <w:bCs/>
                <w:sz w:val="20"/>
              </w:rPr>
            </w:pPr>
          </w:p>
        </w:tc>
        <w:tc>
          <w:tcPr>
            <w:tcW w:w="3218" w:type="pct"/>
            <w:vAlign w:val="center"/>
            <w:hideMark/>
          </w:tcPr>
          <w:p w14:paraId="3D82E693"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Not applicable</w:t>
            </w:r>
          </w:p>
        </w:tc>
        <w:tc>
          <w:tcPr>
            <w:tcW w:w="607" w:type="pct"/>
            <w:vAlign w:val="center"/>
            <w:hideMark/>
          </w:tcPr>
          <w:p w14:paraId="61D463B3"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17</w:t>
            </w:r>
          </w:p>
        </w:tc>
      </w:tr>
      <w:tr w:rsidR="00A0668E" w:rsidRPr="00302C7C" w14:paraId="7CAEAD83" w14:textId="77777777" w:rsidTr="001E1907">
        <w:trPr>
          <w:trHeight w:val="170"/>
        </w:trPr>
        <w:tc>
          <w:tcPr>
            <w:tcW w:w="1175" w:type="pct"/>
            <w:vMerge w:val="restart"/>
            <w:vAlign w:val="center"/>
            <w:hideMark/>
          </w:tcPr>
          <w:p w14:paraId="526D9896" w14:textId="1CD03B5A" w:rsidR="00A0668E" w:rsidRPr="00302C7C" w:rsidRDefault="00A0668E" w:rsidP="002076E7">
            <w:pPr>
              <w:keepNext/>
              <w:spacing w:before="40" w:after="40"/>
              <w:rPr>
                <w:rFonts w:asciiTheme="minorBidi" w:hAnsiTheme="minorBidi" w:cstheme="minorBidi"/>
                <w:b/>
                <w:bCs/>
                <w:sz w:val="20"/>
              </w:rPr>
            </w:pPr>
            <w:r w:rsidRPr="00302C7C">
              <w:rPr>
                <w:rFonts w:asciiTheme="minorBidi" w:hAnsiTheme="minorBidi" w:cstheme="minorBidi"/>
                <w:b/>
                <w:bCs/>
                <w:sz w:val="20"/>
              </w:rPr>
              <w:t>External distribution</w:t>
            </w:r>
          </w:p>
        </w:tc>
        <w:tc>
          <w:tcPr>
            <w:tcW w:w="3218" w:type="pct"/>
            <w:vAlign w:val="center"/>
            <w:hideMark/>
          </w:tcPr>
          <w:p w14:paraId="5183837D"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Sharing with commercial data providers</w:t>
            </w:r>
          </w:p>
        </w:tc>
        <w:tc>
          <w:tcPr>
            <w:tcW w:w="607" w:type="pct"/>
            <w:vAlign w:val="center"/>
            <w:hideMark/>
          </w:tcPr>
          <w:p w14:paraId="3D5839D0"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3</w:t>
            </w:r>
          </w:p>
        </w:tc>
      </w:tr>
      <w:tr w:rsidR="00A0668E" w:rsidRPr="00302C7C" w14:paraId="48D60E1A" w14:textId="77777777" w:rsidTr="001E1907">
        <w:trPr>
          <w:trHeight w:val="170"/>
        </w:trPr>
        <w:tc>
          <w:tcPr>
            <w:tcW w:w="1175" w:type="pct"/>
            <w:vMerge/>
            <w:vAlign w:val="center"/>
            <w:hideMark/>
          </w:tcPr>
          <w:p w14:paraId="54436955" w14:textId="77777777" w:rsidR="00A0668E" w:rsidRPr="00302C7C" w:rsidRDefault="00A0668E" w:rsidP="002076E7">
            <w:pPr>
              <w:keepNext/>
              <w:spacing w:before="40" w:after="40" w:line="278" w:lineRule="auto"/>
              <w:rPr>
                <w:rFonts w:asciiTheme="minorBidi" w:hAnsiTheme="minorBidi" w:cstheme="minorBidi"/>
                <w:sz w:val="20"/>
              </w:rPr>
            </w:pPr>
          </w:p>
        </w:tc>
        <w:tc>
          <w:tcPr>
            <w:tcW w:w="3218" w:type="pct"/>
            <w:vAlign w:val="center"/>
            <w:hideMark/>
          </w:tcPr>
          <w:p w14:paraId="392CCDB4"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Reports and analytics exchanged with third parties (e.g., government agencies, research institutions)</w:t>
            </w:r>
          </w:p>
        </w:tc>
        <w:tc>
          <w:tcPr>
            <w:tcW w:w="607" w:type="pct"/>
            <w:vAlign w:val="center"/>
            <w:hideMark/>
          </w:tcPr>
          <w:p w14:paraId="06DC347B"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6</w:t>
            </w:r>
          </w:p>
        </w:tc>
      </w:tr>
      <w:tr w:rsidR="00A0668E" w:rsidRPr="00302C7C" w14:paraId="23C30249" w14:textId="77777777" w:rsidTr="001E1907">
        <w:trPr>
          <w:trHeight w:val="170"/>
        </w:trPr>
        <w:tc>
          <w:tcPr>
            <w:tcW w:w="1175" w:type="pct"/>
            <w:vMerge/>
            <w:vAlign w:val="center"/>
            <w:hideMark/>
          </w:tcPr>
          <w:p w14:paraId="56E7D6DB" w14:textId="77777777" w:rsidR="00A0668E" w:rsidRPr="00302C7C" w:rsidRDefault="00A0668E" w:rsidP="002076E7">
            <w:pPr>
              <w:keepNext/>
              <w:spacing w:before="40" w:after="40" w:line="278" w:lineRule="auto"/>
              <w:rPr>
                <w:rFonts w:asciiTheme="minorBidi" w:hAnsiTheme="minorBidi" w:cstheme="minorBidi"/>
                <w:sz w:val="20"/>
              </w:rPr>
            </w:pPr>
          </w:p>
        </w:tc>
        <w:tc>
          <w:tcPr>
            <w:tcW w:w="3218" w:type="pct"/>
            <w:vAlign w:val="center"/>
            <w:hideMark/>
          </w:tcPr>
          <w:p w14:paraId="172A807A"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Other external re-distribution (please specify)</w:t>
            </w:r>
          </w:p>
        </w:tc>
        <w:tc>
          <w:tcPr>
            <w:tcW w:w="607" w:type="pct"/>
            <w:vAlign w:val="center"/>
            <w:hideMark/>
          </w:tcPr>
          <w:p w14:paraId="548F97E5"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5</w:t>
            </w:r>
          </w:p>
        </w:tc>
      </w:tr>
      <w:tr w:rsidR="00A0668E" w:rsidRPr="00302C7C" w14:paraId="038F62C9" w14:textId="77777777" w:rsidTr="001E1907">
        <w:trPr>
          <w:trHeight w:val="170"/>
        </w:trPr>
        <w:tc>
          <w:tcPr>
            <w:tcW w:w="1175" w:type="pct"/>
            <w:vMerge/>
            <w:vAlign w:val="center"/>
            <w:hideMark/>
          </w:tcPr>
          <w:p w14:paraId="0B3B790C" w14:textId="77777777" w:rsidR="00A0668E" w:rsidRPr="00302C7C" w:rsidRDefault="00A0668E" w:rsidP="002076E7">
            <w:pPr>
              <w:keepNext/>
              <w:spacing w:before="40" w:after="40"/>
              <w:rPr>
                <w:rFonts w:asciiTheme="minorBidi" w:hAnsiTheme="minorBidi" w:cstheme="minorBidi"/>
                <w:sz w:val="20"/>
              </w:rPr>
            </w:pPr>
          </w:p>
        </w:tc>
        <w:tc>
          <w:tcPr>
            <w:tcW w:w="3218" w:type="pct"/>
            <w:vAlign w:val="center"/>
            <w:hideMark/>
          </w:tcPr>
          <w:p w14:paraId="039F82A0"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Not applicable</w:t>
            </w:r>
          </w:p>
        </w:tc>
        <w:tc>
          <w:tcPr>
            <w:tcW w:w="607" w:type="pct"/>
            <w:vAlign w:val="center"/>
            <w:hideMark/>
          </w:tcPr>
          <w:p w14:paraId="1962EF9F" w14:textId="77777777" w:rsidR="00A0668E" w:rsidRPr="00302C7C" w:rsidRDefault="00A0668E" w:rsidP="002076E7">
            <w:pPr>
              <w:keepNext/>
              <w:spacing w:before="40" w:after="40"/>
              <w:rPr>
                <w:rFonts w:asciiTheme="minorBidi" w:hAnsiTheme="minorBidi" w:cstheme="minorBidi"/>
                <w:sz w:val="20"/>
              </w:rPr>
            </w:pPr>
            <w:r w:rsidRPr="00302C7C">
              <w:rPr>
                <w:rFonts w:asciiTheme="minorBidi" w:hAnsiTheme="minorBidi" w:cstheme="minorBidi"/>
                <w:sz w:val="20"/>
              </w:rPr>
              <w:t>25</w:t>
            </w:r>
          </w:p>
        </w:tc>
      </w:tr>
    </w:tbl>
    <w:p w14:paraId="14B59445" w14:textId="3A8C23B7" w:rsidR="00AC1C14" w:rsidRDefault="00AC1C14" w:rsidP="00BE6D0E">
      <w:pPr>
        <w:pStyle w:val="Caption"/>
      </w:pPr>
    </w:p>
    <w:p w14:paraId="73738F62" w14:textId="2126871E" w:rsidR="000968B6" w:rsidRPr="006A1B8F" w:rsidRDefault="000968B6" w:rsidP="00375FE8">
      <w:pPr>
        <w:pStyle w:val="Caption"/>
        <w:spacing w:after="220"/>
        <w:rPr>
          <w:b w:val="0"/>
          <w:bCs w:val="0"/>
          <w:i/>
          <w:iCs/>
          <w:kern w:val="2"/>
          <w:szCs w:val="18"/>
          <w:lang w:eastAsia="en-US"/>
          <w14:ligatures w14:val="standardContextual"/>
        </w:rPr>
      </w:pPr>
      <w:r w:rsidRPr="00F546B7">
        <w:rPr>
          <w:rStyle w:val="IntenseEmphasis"/>
          <w:i w:val="0"/>
          <w:color w:val="auto"/>
          <w:szCs w:val="18"/>
        </w:rPr>
        <w:t xml:space="preserve">Table 1: </w:t>
      </w:r>
      <w:r w:rsidR="00F546B7">
        <w:rPr>
          <w:rStyle w:val="IntenseEmphasis"/>
          <w:i w:val="0"/>
          <w:iCs w:val="0"/>
          <w:color w:val="auto"/>
          <w:szCs w:val="18"/>
        </w:rPr>
        <w:t xml:space="preserve"> </w:t>
      </w:r>
      <w:r w:rsidRPr="00F546B7">
        <w:rPr>
          <w:rStyle w:val="IntenseEmphasis"/>
          <w:i w:val="0"/>
          <w:color w:val="auto"/>
          <w:szCs w:val="18"/>
        </w:rPr>
        <w:t>Reasons for collecting IP data from other Offices</w:t>
      </w:r>
    </w:p>
    <w:p w14:paraId="2E4D959F" w14:textId="0CE2473A" w:rsidR="00FA24C9" w:rsidRPr="009112A6" w:rsidRDefault="00FA24C9" w:rsidP="009112A6">
      <w:pPr>
        <w:pStyle w:val="Heading3"/>
      </w:pPr>
      <w:r w:rsidRPr="009112A6">
        <w:t>IP data delivery methods/means</w:t>
      </w:r>
    </w:p>
    <w:p w14:paraId="0773BCDD" w14:textId="4F8D4971" w:rsidR="00740375" w:rsidRDefault="00740375" w:rsidP="001A65BE">
      <w:pPr>
        <w:pStyle w:val="ONUME"/>
      </w:pPr>
      <w:r w:rsidRPr="00740375">
        <w:t>Regarding the methods</w:t>
      </w:r>
      <w:r w:rsidR="00987B43">
        <w:t xml:space="preserve"> that</w:t>
      </w:r>
      <w:r w:rsidRPr="00740375">
        <w:t xml:space="preserve"> </w:t>
      </w:r>
      <w:r w:rsidR="0063142A">
        <w:t>respondents</w:t>
      </w:r>
      <w:r w:rsidR="00DF21CC">
        <w:t xml:space="preserve"> </w:t>
      </w:r>
      <w:r w:rsidRPr="00740375">
        <w:t>currently use to provide IP data, SFTP</w:t>
      </w:r>
      <w:r w:rsidR="00987B43">
        <w:t>,</w:t>
      </w:r>
      <w:r w:rsidR="002B78BA">
        <w:t xml:space="preserve"> </w:t>
      </w:r>
      <w:r w:rsidRPr="00740375">
        <w:t>FTP</w:t>
      </w:r>
      <w:r w:rsidR="00987B43">
        <w:t xml:space="preserve"> </w:t>
      </w:r>
      <w:r w:rsidR="003612C7">
        <w:t xml:space="preserve">or </w:t>
      </w:r>
      <w:r w:rsidRPr="00740375">
        <w:t xml:space="preserve">FTPS </w:t>
      </w:r>
      <w:r w:rsidR="00287045">
        <w:t>was</w:t>
      </w:r>
      <w:r w:rsidRPr="00740375">
        <w:t xml:space="preserve"> the most widely used approach, adopted by 33 </w:t>
      </w:r>
      <w:r w:rsidR="0069570A">
        <w:t>respondents</w:t>
      </w:r>
      <w:r w:rsidRPr="00740375">
        <w:t xml:space="preserve">. </w:t>
      </w:r>
      <w:r w:rsidR="00287045">
        <w:t xml:space="preserve"> </w:t>
      </w:r>
      <w:r w:rsidR="00BB3837" w:rsidRPr="00BB3837">
        <w:t xml:space="preserve">Application Programming Interfaces </w:t>
      </w:r>
      <w:r w:rsidR="00BB3837">
        <w:t>(</w:t>
      </w:r>
      <w:r w:rsidRPr="00740375">
        <w:t>API</w:t>
      </w:r>
      <w:r w:rsidR="0035750D">
        <w:t>)</w:t>
      </w:r>
      <w:r w:rsidRPr="00740375">
        <w:t xml:space="preserve"> were also commonly used, cited by 21 </w:t>
      </w:r>
      <w:r w:rsidR="0069570A">
        <w:t>respondents</w:t>
      </w:r>
      <w:r w:rsidRPr="00740375">
        <w:t>, indicating growing adoption of more modern, real-time data-sharing infrastructure.</w:t>
      </w:r>
      <w:r w:rsidR="0035750D">
        <w:t xml:space="preserve"> </w:t>
      </w:r>
      <w:r w:rsidRPr="00740375">
        <w:t xml:space="preserve"> Individual document downloads directly from Office websites were reported by 17 </w:t>
      </w:r>
      <w:r w:rsidR="0069570A">
        <w:t>respondents</w:t>
      </w:r>
      <w:r w:rsidRPr="00740375">
        <w:t xml:space="preserve">, while bulk downloads from Office websites were somewhat less common, used by 11 </w:t>
      </w:r>
      <w:r w:rsidR="0069570A">
        <w:t>respondents</w:t>
      </w:r>
      <w:r w:rsidRPr="00740375">
        <w:t xml:space="preserve">. </w:t>
      </w:r>
      <w:r w:rsidR="0035750D">
        <w:t xml:space="preserve"> </w:t>
      </w:r>
      <w:r w:rsidRPr="00740375">
        <w:t xml:space="preserve">Physical media, such as hard drives, USB drives, or CDs/DVDs, remain in limited use, with only 6 </w:t>
      </w:r>
      <w:r w:rsidR="0069570A">
        <w:t xml:space="preserve">respondents </w:t>
      </w:r>
      <w:r w:rsidRPr="00740375">
        <w:t xml:space="preserve">relying on this method. </w:t>
      </w:r>
      <w:r w:rsidR="00393D2F">
        <w:t xml:space="preserve"> </w:t>
      </w:r>
      <w:r w:rsidRPr="00740375">
        <w:t xml:space="preserve">A small number of </w:t>
      </w:r>
      <w:r w:rsidR="00926E96">
        <w:t xml:space="preserve">respondents </w:t>
      </w:r>
      <w:r w:rsidRPr="00740375">
        <w:t xml:space="preserve">(4) reported using other methods, including blockchain-based data sharing, open data downloads via dedicated portals, and HTTPS-based access. </w:t>
      </w:r>
      <w:r w:rsidR="0035750D">
        <w:t xml:space="preserve"> </w:t>
      </w:r>
      <w:r w:rsidRPr="00740375">
        <w:t xml:space="preserve">Overall, these results suggest that while traditional file-transfer protocols and website-based downloads remain the dominant methods for IP data provision, a growing </w:t>
      </w:r>
      <w:r w:rsidRPr="0063142A">
        <w:t>number of Offices</w:t>
      </w:r>
      <w:r w:rsidRPr="00740375">
        <w:t xml:space="preserve"> are beginning to adopt more advanced technologies, such as APIs and blockchain, to support more dynamic and secure data-sharing practices.</w:t>
      </w:r>
    </w:p>
    <w:p w14:paraId="05BD5763" w14:textId="0B1CF6CC" w:rsidR="00182B6C" w:rsidRPr="009112A6" w:rsidRDefault="00182B6C" w:rsidP="009112A6">
      <w:pPr>
        <w:pStyle w:val="Heading3"/>
      </w:pPr>
      <w:r w:rsidRPr="009112A6">
        <w:t>Challenges</w:t>
      </w:r>
    </w:p>
    <w:p w14:paraId="2D5C868B" w14:textId="3B3EC4BE" w:rsidR="0000450D" w:rsidRDefault="00DF2026" w:rsidP="001A65BE">
      <w:pPr>
        <w:pStyle w:val="ONUME"/>
        <w:rPr>
          <w:kern w:val="2"/>
          <w:szCs w:val="22"/>
          <w:lang w:eastAsia="en-US"/>
          <w14:ligatures w14:val="standardContextual"/>
        </w:rPr>
      </w:pPr>
      <w:r>
        <w:t xml:space="preserve">Respondents </w:t>
      </w:r>
      <w:r w:rsidR="00C27EE7" w:rsidRPr="00C27EE7">
        <w:t xml:space="preserve">reported a range of organizational and technical challenges when providing IP data to other Offices. </w:t>
      </w:r>
      <w:r w:rsidR="00822D64">
        <w:t xml:space="preserve"> </w:t>
      </w:r>
      <w:r w:rsidR="00C27EE7" w:rsidRPr="00C27EE7">
        <w:t xml:space="preserve">The most frequently cited issue was the need for ongoing data cleansing and correction, reported by 17 </w:t>
      </w:r>
      <w:r w:rsidR="007A2688">
        <w:t>respondents</w:t>
      </w:r>
      <w:r w:rsidR="00C27EE7" w:rsidRPr="00C27EE7">
        <w:t xml:space="preserve">. </w:t>
      </w:r>
      <w:r w:rsidR="00822D64">
        <w:t xml:space="preserve"> </w:t>
      </w:r>
      <w:r w:rsidR="00C27EE7" w:rsidRPr="00C27EE7">
        <w:t xml:space="preserve">In addition, 11 </w:t>
      </w:r>
      <w:r w:rsidR="007A2688">
        <w:t xml:space="preserve">respondents </w:t>
      </w:r>
      <w:r w:rsidR="00C27EE7" w:rsidRPr="00C27EE7">
        <w:t xml:space="preserve">indicated that digitized data remained of insufficient quality and required correction before it could be shared. </w:t>
      </w:r>
      <w:r w:rsidR="00822D64">
        <w:t xml:space="preserve"> </w:t>
      </w:r>
      <w:r w:rsidR="007A2688">
        <w:t>7</w:t>
      </w:r>
      <w:r w:rsidR="007A2688" w:rsidRPr="00C27EE7">
        <w:t xml:space="preserve"> </w:t>
      </w:r>
      <w:r w:rsidR="007A2688">
        <w:t>respondents</w:t>
      </w:r>
      <w:r w:rsidR="00C27EE7" w:rsidRPr="00C27EE7">
        <w:t xml:space="preserve"> identified insufficient IT resources as a barrier, while </w:t>
      </w:r>
      <w:r w:rsidR="00C27EE7" w:rsidRPr="00C27EE7" w:rsidDel="00F47A45">
        <w:t>4</w:t>
      </w:r>
      <w:r w:rsidR="00C27EE7" w:rsidRPr="00C27EE7">
        <w:t xml:space="preserve"> </w:t>
      </w:r>
      <w:r w:rsidR="007A2688">
        <w:t>respondents</w:t>
      </w:r>
      <w:r w:rsidR="00C27EE7" w:rsidRPr="00C27EE7">
        <w:t xml:space="preserve"> reported that some IP data had not yet been digitized and therefore could not be exchanged.</w:t>
      </w:r>
    </w:p>
    <w:p w14:paraId="733C7675" w14:textId="4CEA5070" w:rsidR="0000450D" w:rsidRDefault="002A1A4B" w:rsidP="001A65BE">
      <w:pPr>
        <w:pStyle w:val="ONUME"/>
        <w:rPr>
          <w:kern w:val="2"/>
          <w:szCs w:val="22"/>
          <w:lang w:eastAsia="en-US"/>
          <w14:ligatures w14:val="standardContextual"/>
        </w:rPr>
      </w:pPr>
      <w:r w:rsidRPr="002A1A4B">
        <w:t>Legal and policy considerations</w:t>
      </w:r>
      <w:r w:rsidR="00A13D11">
        <w:t xml:space="preserve"> </w:t>
      </w:r>
      <w:r w:rsidR="00525588">
        <w:t xml:space="preserve">related to </w:t>
      </w:r>
      <w:r w:rsidR="00A13D11">
        <w:t>IP data</w:t>
      </w:r>
      <w:r w:rsidR="00525588">
        <w:t xml:space="preserve"> provision</w:t>
      </w:r>
      <w:r w:rsidRPr="002A1A4B">
        <w:t xml:space="preserve"> were also prominent. </w:t>
      </w:r>
      <w:r w:rsidR="007037E8">
        <w:t xml:space="preserve"> </w:t>
      </w:r>
      <w:r w:rsidRPr="002A1A4B">
        <w:t xml:space="preserve">Compliance with personal data protection requirements was the most widely reported concern, cited by 25 </w:t>
      </w:r>
      <w:r w:rsidR="009E62F0">
        <w:t>respondents</w:t>
      </w:r>
      <w:r w:rsidRPr="002A1A4B">
        <w:t xml:space="preserve">. </w:t>
      </w:r>
      <w:r w:rsidR="007037E8">
        <w:t xml:space="preserve"> </w:t>
      </w:r>
      <w:r w:rsidR="009E62F0">
        <w:t>13</w:t>
      </w:r>
      <w:r w:rsidR="009E62F0" w:rsidRPr="002A1A4B">
        <w:t xml:space="preserve"> </w:t>
      </w:r>
      <w:r w:rsidR="009E62F0">
        <w:t xml:space="preserve">respondents </w:t>
      </w:r>
      <w:r w:rsidRPr="002A1A4B">
        <w:t xml:space="preserve">indicated that data could be shared only for legitimate purposes, while 11 </w:t>
      </w:r>
      <w:r w:rsidR="009E62F0">
        <w:t xml:space="preserve">respondents </w:t>
      </w:r>
      <w:r w:rsidRPr="002A1A4B">
        <w:t>raised concerns about ownership, redistribution rights and attribution after data had been sh</w:t>
      </w:r>
      <w:r w:rsidRPr="007C24CB">
        <w:t xml:space="preserve">ared with partner Offices. </w:t>
      </w:r>
      <w:r w:rsidR="004F336F" w:rsidRPr="007C24CB">
        <w:t xml:space="preserve"> </w:t>
      </w:r>
      <w:r w:rsidRPr="007C24CB">
        <w:t xml:space="preserve">A further </w:t>
      </w:r>
      <w:r w:rsidRPr="007C24CB" w:rsidDel="007A567F">
        <w:t>8</w:t>
      </w:r>
      <w:r w:rsidRPr="007C24CB">
        <w:t xml:space="preserve"> </w:t>
      </w:r>
      <w:r w:rsidR="009E62F0" w:rsidRPr="007C24CB">
        <w:t>respondents</w:t>
      </w:r>
      <w:r w:rsidRPr="007C24CB">
        <w:t xml:space="preserve"> reported legal concerns relating to the hosting of data outside</w:t>
      </w:r>
      <w:r w:rsidRPr="002A1A4B">
        <w:t xml:space="preserve"> the geographic jurisdiction of the providing Office.</w:t>
      </w:r>
    </w:p>
    <w:p w14:paraId="6EE4B1EE" w14:textId="6E413C76" w:rsidR="004F336F" w:rsidRDefault="00216497" w:rsidP="001A65BE">
      <w:pPr>
        <w:pStyle w:val="ONUME"/>
      </w:pPr>
      <w:r w:rsidRPr="00216497">
        <w:t xml:space="preserve">Financial barriers to providing IP data </w:t>
      </w:r>
      <w:r w:rsidR="00CE392E">
        <w:t>appear</w:t>
      </w:r>
      <w:r w:rsidR="00E97A2E" w:rsidRPr="00216497">
        <w:t xml:space="preserve"> </w:t>
      </w:r>
      <w:r w:rsidRPr="00216497">
        <w:t>comparatively uncommon</w:t>
      </w:r>
      <w:r w:rsidR="00DB00C7">
        <w:t>, based on the responses received</w:t>
      </w:r>
      <w:r w:rsidRPr="00216497">
        <w:t xml:space="preserve">.  Only 2 </w:t>
      </w:r>
      <w:r w:rsidR="009158E0">
        <w:t>respondents</w:t>
      </w:r>
      <w:r w:rsidRPr="00216497">
        <w:t xml:space="preserve"> indicated that treating IP data as a potential source of revenue limited free sharing, whereas 36</w:t>
      </w:r>
      <w:r w:rsidR="00334619">
        <w:t> </w:t>
      </w:r>
      <w:r w:rsidR="009158E0">
        <w:t xml:space="preserve">respondents </w:t>
      </w:r>
      <w:r w:rsidRPr="00216497">
        <w:t>reported no financial barriers.  These findings suggest that legal and policy requirements and technical data-quality issues constitute more significant obstacles to data provision than financial considerations.</w:t>
      </w:r>
    </w:p>
    <w:p w14:paraId="7D7E17EA" w14:textId="214B4687" w:rsidR="0000450D" w:rsidRPr="001200E4" w:rsidRDefault="00F12E92" w:rsidP="001A65BE">
      <w:pPr>
        <w:pStyle w:val="ONUME"/>
        <w:rPr>
          <w:kern w:val="2"/>
          <w:szCs w:val="22"/>
          <w:lang w:eastAsia="en-US"/>
          <w14:ligatures w14:val="standardContextual"/>
        </w:rPr>
      </w:pPr>
      <w:r>
        <w:t xml:space="preserve">Respondents </w:t>
      </w:r>
      <w:r w:rsidR="00AB3724" w:rsidRPr="00AB3724">
        <w:t xml:space="preserve">also identified several organizational and technical challenges when collecting IP data from partner Offices. </w:t>
      </w:r>
      <w:r w:rsidR="004F336F">
        <w:t xml:space="preserve"> </w:t>
      </w:r>
      <w:r>
        <w:t>9</w:t>
      </w:r>
      <w:r w:rsidRPr="00AB3724">
        <w:t xml:space="preserve"> </w:t>
      </w:r>
      <w:r>
        <w:t>respondents</w:t>
      </w:r>
      <w:r w:rsidR="00AB3724" w:rsidRPr="00AB3724">
        <w:t xml:space="preserve"> cited the use of non-standard, incompatible or unfamiliar data formats. </w:t>
      </w:r>
      <w:r w:rsidR="004F336F">
        <w:t xml:space="preserve"> </w:t>
      </w:r>
      <w:r w:rsidR="00AB3724" w:rsidRPr="00AB3724">
        <w:t xml:space="preserve">Poor data quality, incomplete </w:t>
      </w:r>
      <w:proofErr w:type="gramStart"/>
      <w:r w:rsidR="00AB3724" w:rsidRPr="00AB3724">
        <w:t>datasets</w:t>
      </w:r>
      <w:proofErr w:type="gramEnd"/>
      <w:r w:rsidR="00AB3724" w:rsidRPr="00AB3724">
        <w:t xml:space="preserve">, irregular or inconsistent data provision, discontinuation of data delivery without prior notice, and insufficient IT resources among partner Offices were each reported by 8 </w:t>
      </w:r>
      <w:r>
        <w:t>respondents</w:t>
      </w:r>
      <w:r w:rsidR="00AB3724" w:rsidRPr="00AB3724">
        <w:t xml:space="preserve">. </w:t>
      </w:r>
      <w:r w:rsidR="004F336F">
        <w:t xml:space="preserve"> </w:t>
      </w:r>
      <w:r w:rsidR="00AB3724" w:rsidRPr="00AB3724">
        <w:t xml:space="preserve">In addition, 7 </w:t>
      </w:r>
      <w:r>
        <w:t xml:space="preserve">respondents </w:t>
      </w:r>
      <w:r w:rsidR="00AB3724" w:rsidRPr="00AB3724">
        <w:t xml:space="preserve">noted that experts </w:t>
      </w:r>
      <w:r w:rsidR="00AB3724" w:rsidRPr="001200E4">
        <w:t>from partner Offices were not always available to provide the necessary support.</w:t>
      </w:r>
    </w:p>
    <w:p w14:paraId="3432B518" w14:textId="25E3BC46" w:rsidR="0000450D" w:rsidRDefault="002036D1" w:rsidP="001A65BE">
      <w:pPr>
        <w:pStyle w:val="ONUME"/>
        <w:rPr>
          <w:kern w:val="2"/>
          <w:szCs w:val="22"/>
          <w:lang w:eastAsia="en-US"/>
          <w14:ligatures w14:val="standardContextual"/>
        </w:rPr>
      </w:pPr>
      <w:r w:rsidRPr="002036D1">
        <w:t xml:space="preserve">Legal and policy challenges related to data collection were reported less frequently. </w:t>
      </w:r>
      <w:r w:rsidR="0001473B">
        <w:t xml:space="preserve"> </w:t>
      </w:r>
      <w:r w:rsidRPr="002036D1">
        <w:t xml:space="preserve">Concerns about ownership and redistribution rights and compliance with personal data protection requirements were each cited by 5 </w:t>
      </w:r>
      <w:r w:rsidR="007365D4">
        <w:t>respondents</w:t>
      </w:r>
      <w:r w:rsidRPr="002036D1">
        <w:t xml:space="preserve">. </w:t>
      </w:r>
      <w:r w:rsidR="001747BD">
        <w:t xml:space="preserve"> </w:t>
      </w:r>
      <w:r w:rsidR="007365D4">
        <w:t>3</w:t>
      </w:r>
      <w:r w:rsidR="007365D4" w:rsidRPr="002036D1">
        <w:t xml:space="preserve"> </w:t>
      </w:r>
      <w:r w:rsidR="007365D4">
        <w:t>respondents</w:t>
      </w:r>
      <w:r w:rsidRPr="002036D1">
        <w:t xml:space="preserve"> referred to differences in data commercialization policies among partner Offices. </w:t>
      </w:r>
      <w:r w:rsidR="00525588">
        <w:t xml:space="preserve"> </w:t>
      </w:r>
      <w:r w:rsidRPr="002036D1">
        <w:t xml:space="preserve">Legal concerns about correcting IP data, restrictions on hosting data outside the jurisdiction of a partner Office, and conditions limiting use to legitimate purposes were each cited by 2 </w:t>
      </w:r>
      <w:r w:rsidR="007365D4">
        <w:t>respondents</w:t>
      </w:r>
      <w:r w:rsidRPr="002036D1">
        <w:t>.</w:t>
      </w:r>
    </w:p>
    <w:p w14:paraId="1E7853F1" w14:textId="454D877E" w:rsidR="0000450D" w:rsidRDefault="00D8770B" w:rsidP="001A65BE">
      <w:pPr>
        <w:pStyle w:val="ONUME"/>
        <w:rPr>
          <w:kern w:val="2"/>
          <w:szCs w:val="22"/>
          <w:lang w:eastAsia="en-US"/>
          <w14:ligatures w14:val="standardContextual"/>
        </w:rPr>
      </w:pPr>
      <w:r w:rsidRPr="00D8770B">
        <w:t xml:space="preserve">Financial constraints were again the least frequently reported challenge. </w:t>
      </w:r>
      <w:r w:rsidR="00525588">
        <w:t xml:space="preserve"> </w:t>
      </w:r>
      <w:r w:rsidRPr="00D8770B">
        <w:t xml:space="preserve">Only 3 </w:t>
      </w:r>
      <w:r w:rsidR="007365D4">
        <w:t>respondents</w:t>
      </w:r>
      <w:r w:rsidRPr="00D8770B">
        <w:t xml:space="preserve"> indicated that partner Offices regarded their IP data as a potential source of revenue, thereby limiting free access, while 36 </w:t>
      </w:r>
      <w:r w:rsidR="007365D4">
        <w:t xml:space="preserve">respondents </w:t>
      </w:r>
      <w:r w:rsidRPr="00D8770B">
        <w:t>reported no financial barriers to collecting IP data.</w:t>
      </w:r>
    </w:p>
    <w:p w14:paraId="6073DF2B" w14:textId="3EDD39A3" w:rsidR="0000450D" w:rsidRDefault="007A199A" w:rsidP="001A65BE">
      <w:pPr>
        <w:pStyle w:val="ONUME"/>
      </w:pPr>
      <w:r w:rsidRPr="007A199A">
        <w:t xml:space="preserve">Overall, the results show that the principal challenges to both providing and collecting IP data </w:t>
      </w:r>
      <w:r w:rsidR="00787AA7">
        <w:t>appear to be</w:t>
      </w:r>
      <w:r w:rsidR="00787AA7" w:rsidRPr="007A199A">
        <w:t xml:space="preserve"> </w:t>
      </w:r>
      <w:r w:rsidRPr="007A199A">
        <w:t xml:space="preserve">legal, policy-related and technical rather than financial. </w:t>
      </w:r>
      <w:r w:rsidR="002B0185">
        <w:t xml:space="preserve"> </w:t>
      </w:r>
      <w:r w:rsidRPr="007A199A">
        <w:t xml:space="preserve">For data provision, compliance with personal data protection requirements and the need for continuing data cleansing were especially prominent. </w:t>
      </w:r>
      <w:r w:rsidR="002B0185">
        <w:t xml:space="preserve"> </w:t>
      </w:r>
      <w:r w:rsidRPr="007A199A">
        <w:t xml:space="preserve">For data collection, the main operational difficulties concerned incompatible formats, poor or incomplete data, and irregular or discontinued delivery. </w:t>
      </w:r>
      <w:r w:rsidR="002B0185">
        <w:t xml:space="preserve"> </w:t>
      </w:r>
      <w:r w:rsidRPr="007A199A">
        <w:t>These findings underscore the need for clearer conditions governing data use and redistribution, greater standardization of exchange formats, and more reliable quality-control and delivery arrangements between partner Offices.</w:t>
      </w:r>
      <w:r w:rsidR="007A140E">
        <w:t xml:space="preserve">  </w:t>
      </w:r>
    </w:p>
    <w:p w14:paraId="6AB8B99A" w14:textId="463E579C" w:rsidR="00B61F11" w:rsidRDefault="00B61F11" w:rsidP="00B61F11">
      <w:pPr>
        <w:pStyle w:val="ONUME"/>
      </w:pPr>
      <w:r>
        <w:t>Table 2 presents these results.</w:t>
      </w:r>
    </w:p>
    <w:p w14:paraId="4F6EEA07" w14:textId="77777777" w:rsidR="00B61F11" w:rsidRDefault="00B61F11" w:rsidP="00B61F11">
      <w:pPr>
        <w:pStyle w:val="ONUME"/>
        <w:numPr>
          <w:ilvl w:val="0"/>
          <w:numId w:val="0"/>
        </w:numPr>
      </w:pPr>
    </w:p>
    <w:tbl>
      <w:tblPr>
        <w:tblStyle w:val="CWSSurvey"/>
        <w:tblW w:w="5000" w:type="pct"/>
        <w:tblLook w:val="04A0" w:firstRow="1" w:lastRow="0" w:firstColumn="1" w:lastColumn="0" w:noHBand="0" w:noVBand="1"/>
      </w:tblPr>
      <w:tblGrid>
        <w:gridCol w:w="1129"/>
        <w:gridCol w:w="1985"/>
        <w:gridCol w:w="5379"/>
        <w:gridCol w:w="852"/>
      </w:tblGrid>
      <w:tr w:rsidR="003416FC" w:rsidRPr="00BF644E" w14:paraId="305A8F85" w14:textId="77777777" w:rsidTr="00351761">
        <w:trPr>
          <w:cnfStyle w:val="100000000000" w:firstRow="1" w:lastRow="0" w:firstColumn="0" w:lastColumn="0" w:oddVBand="0" w:evenVBand="0" w:oddHBand="0" w:evenHBand="0" w:firstRowFirstColumn="0" w:firstRowLastColumn="0" w:lastRowFirstColumn="0" w:lastRowLastColumn="0"/>
          <w:cantSplit/>
          <w:trHeight w:val="454"/>
        </w:trPr>
        <w:tc>
          <w:tcPr>
            <w:tcW w:w="604" w:type="pct"/>
            <w:vAlign w:val="center"/>
            <w:hideMark/>
          </w:tcPr>
          <w:p w14:paraId="5FB68057" w14:textId="77777777" w:rsidR="003416FC" w:rsidRPr="003E5167" w:rsidRDefault="003416FC" w:rsidP="00351761">
            <w:pPr>
              <w:keepNext/>
              <w:keepLines/>
              <w:spacing w:before="40" w:after="40"/>
              <w:rPr>
                <w:kern w:val="2"/>
                <w:sz w:val="18"/>
                <w:szCs w:val="18"/>
                <w14:ligatures w14:val="standardContextual"/>
              </w:rPr>
            </w:pPr>
            <w:r w:rsidRPr="003E5167">
              <w:rPr>
                <w:sz w:val="18"/>
                <w:szCs w:val="18"/>
              </w:rPr>
              <w:t>Activity</w:t>
            </w:r>
          </w:p>
        </w:tc>
        <w:tc>
          <w:tcPr>
            <w:tcW w:w="1062" w:type="pct"/>
            <w:vAlign w:val="center"/>
            <w:hideMark/>
          </w:tcPr>
          <w:p w14:paraId="7766762C" w14:textId="18ACDE43" w:rsidR="003416FC" w:rsidRPr="003E5167" w:rsidRDefault="000E44FE" w:rsidP="00351761">
            <w:pPr>
              <w:keepNext/>
              <w:keepLines/>
              <w:spacing w:before="40" w:after="40"/>
              <w:rPr>
                <w:sz w:val="18"/>
                <w:szCs w:val="18"/>
              </w:rPr>
            </w:pPr>
            <w:r w:rsidRPr="003E5167">
              <w:rPr>
                <w:sz w:val="18"/>
                <w:szCs w:val="18"/>
              </w:rPr>
              <w:t>Challenge c</w:t>
            </w:r>
            <w:r w:rsidR="003416FC" w:rsidRPr="003E5167">
              <w:rPr>
                <w:sz w:val="18"/>
                <w:szCs w:val="18"/>
              </w:rPr>
              <w:t>ategory</w:t>
            </w:r>
          </w:p>
        </w:tc>
        <w:tc>
          <w:tcPr>
            <w:tcW w:w="2878" w:type="pct"/>
            <w:vAlign w:val="center"/>
            <w:hideMark/>
          </w:tcPr>
          <w:p w14:paraId="30D07DC1" w14:textId="44106AAD" w:rsidR="003416FC" w:rsidRPr="003E5167" w:rsidRDefault="000E44FE" w:rsidP="00351761">
            <w:pPr>
              <w:keepNext/>
              <w:keepLines/>
              <w:spacing w:before="40" w:after="40"/>
              <w:rPr>
                <w:sz w:val="18"/>
                <w:szCs w:val="18"/>
              </w:rPr>
            </w:pPr>
            <w:r w:rsidRPr="003E5167">
              <w:rPr>
                <w:sz w:val="18"/>
                <w:szCs w:val="18"/>
              </w:rPr>
              <w:t>Challenge reported</w:t>
            </w:r>
          </w:p>
        </w:tc>
        <w:tc>
          <w:tcPr>
            <w:tcW w:w="456" w:type="pct"/>
            <w:vAlign w:val="center"/>
            <w:hideMark/>
          </w:tcPr>
          <w:p w14:paraId="4975340C" w14:textId="77777777" w:rsidR="003416FC" w:rsidRPr="003E5167" w:rsidRDefault="003416FC" w:rsidP="00351761">
            <w:pPr>
              <w:keepNext/>
              <w:keepLines/>
              <w:spacing w:before="40" w:after="40"/>
              <w:rPr>
                <w:sz w:val="18"/>
                <w:szCs w:val="18"/>
              </w:rPr>
            </w:pPr>
            <w:r w:rsidRPr="003E5167">
              <w:rPr>
                <w:sz w:val="18"/>
                <w:szCs w:val="18"/>
              </w:rPr>
              <w:t>Count</w:t>
            </w:r>
          </w:p>
        </w:tc>
      </w:tr>
      <w:tr w:rsidR="003416FC" w:rsidRPr="00BF644E" w14:paraId="14B1E894" w14:textId="77777777" w:rsidTr="00FC4E50">
        <w:trPr>
          <w:cantSplit/>
        </w:trPr>
        <w:tc>
          <w:tcPr>
            <w:tcW w:w="604" w:type="pct"/>
            <w:vMerge w:val="restart"/>
            <w:vAlign w:val="center"/>
            <w:hideMark/>
          </w:tcPr>
          <w:p w14:paraId="1D40AF05" w14:textId="77777777" w:rsidR="003416FC" w:rsidRPr="003E5167" w:rsidRDefault="003416FC" w:rsidP="00351761">
            <w:pPr>
              <w:keepNext/>
              <w:keepLines/>
              <w:spacing w:before="40" w:after="40"/>
              <w:rPr>
                <w:b/>
                <w:sz w:val="18"/>
                <w:szCs w:val="18"/>
              </w:rPr>
            </w:pPr>
            <w:r w:rsidRPr="003E5167">
              <w:rPr>
                <w:b/>
                <w:sz w:val="18"/>
                <w:szCs w:val="18"/>
              </w:rPr>
              <w:t>Providing IP data</w:t>
            </w:r>
          </w:p>
        </w:tc>
        <w:tc>
          <w:tcPr>
            <w:tcW w:w="1062" w:type="pct"/>
            <w:vMerge w:val="restart"/>
            <w:vAlign w:val="center"/>
            <w:hideMark/>
          </w:tcPr>
          <w:p w14:paraId="55871427" w14:textId="77777777" w:rsidR="003416FC" w:rsidRPr="003E5167" w:rsidRDefault="003416FC" w:rsidP="00351761">
            <w:pPr>
              <w:keepNext/>
              <w:keepLines/>
              <w:spacing w:before="40" w:after="40"/>
              <w:rPr>
                <w:b/>
                <w:sz w:val="18"/>
                <w:szCs w:val="18"/>
              </w:rPr>
            </w:pPr>
            <w:r w:rsidRPr="003E5167">
              <w:rPr>
                <w:b/>
                <w:sz w:val="18"/>
                <w:szCs w:val="18"/>
              </w:rPr>
              <w:t>Organizational and technical</w:t>
            </w:r>
          </w:p>
        </w:tc>
        <w:tc>
          <w:tcPr>
            <w:tcW w:w="2878" w:type="pct"/>
            <w:vAlign w:val="center"/>
            <w:hideMark/>
          </w:tcPr>
          <w:p w14:paraId="3A1D04FE" w14:textId="77777777" w:rsidR="003416FC" w:rsidRPr="003E5167" w:rsidRDefault="003416FC" w:rsidP="00351761">
            <w:pPr>
              <w:keepNext/>
              <w:keepLines/>
              <w:spacing w:before="40" w:after="40"/>
              <w:rPr>
                <w:sz w:val="18"/>
                <w:szCs w:val="18"/>
              </w:rPr>
            </w:pPr>
            <w:r w:rsidRPr="003E5167">
              <w:rPr>
                <w:sz w:val="18"/>
                <w:szCs w:val="18"/>
              </w:rPr>
              <w:t xml:space="preserve">IP data </w:t>
            </w:r>
            <w:r w:rsidRPr="007A1B2D">
              <w:rPr>
                <w:sz w:val="18"/>
                <w:szCs w:val="18"/>
              </w:rPr>
              <w:t>are</w:t>
            </w:r>
            <w:r w:rsidRPr="003E5167">
              <w:rPr>
                <w:sz w:val="18"/>
                <w:szCs w:val="18"/>
              </w:rPr>
              <w:t xml:space="preserve"> not digitized and therefore cannot be shared</w:t>
            </w:r>
          </w:p>
        </w:tc>
        <w:tc>
          <w:tcPr>
            <w:tcW w:w="456" w:type="pct"/>
            <w:vAlign w:val="center"/>
            <w:hideMark/>
          </w:tcPr>
          <w:p w14:paraId="06556289" w14:textId="77777777" w:rsidR="003416FC" w:rsidRPr="003E5167" w:rsidRDefault="003416FC" w:rsidP="00351761">
            <w:pPr>
              <w:keepNext/>
              <w:keepLines/>
              <w:spacing w:before="40" w:after="40"/>
              <w:rPr>
                <w:sz w:val="18"/>
                <w:szCs w:val="18"/>
              </w:rPr>
            </w:pPr>
            <w:r w:rsidRPr="003E5167">
              <w:rPr>
                <w:sz w:val="18"/>
                <w:szCs w:val="18"/>
              </w:rPr>
              <w:t>4</w:t>
            </w:r>
          </w:p>
        </w:tc>
      </w:tr>
      <w:tr w:rsidR="003416FC" w:rsidRPr="00BF644E" w14:paraId="057A1232" w14:textId="77777777" w:rsidTr="00FC4E50">
        <w:trPr>
          <w:cantSplit/>
        </w:trPr>
        <w:tc>
          <w:tcPr>
            <w:tcW w:w="604" w:type="pct"/>
            <w:vMerge/>
            <w:vAlign w:val="center"/>
            <w:hideMark/>
          </w:tcPr>
          <w:p w14:paraId="08344232"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57DC3621"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36157225" w14:textId="0D283E5E" w:rsidR="003416FC" w:rsidRPr="003E5167" w:rsidRDefault="003416FC" w:rsidP="00351761">
            <w:pPr>
              <w:keepNext/>
              <w:keepLines/>
              <w:spacing w:before="40" w:after="40"/>
              <w:rPr>
                <w:sz w:val="18"/>
                <w:szCs w:val="18"/>
              </w:rPr>
            </w:pPr>
            <w:r w:rsidRPr="003E5167">
              <w:rPr>
                <w:sz w:val="18"/>
                <w:szCs w:val="18"/>
              </w:rPr>
              <w:t xml:space="preserve">IP data </w:t>
            </w:r>
            <w:r w:rsidRPr="007A1B2D">
              <w:rPr>
                <w:sz w:val="18"/>
                <w:szCs w:val="18"/>
              </w:rPr>
              <w:t>are</w:t>
            </w:r>
            <w:r w:rsidRPr="003E5167">
              <w:rPr>
                <w:sz w:val="18"/>
                <w:szCs w:val="18"/>
              </w:rPr>
              <w:t xml:space="preserve"> digitized but </w:t>
            </w:r>
            <w:proofErr w:type="gramStart"/>
            <w:r w:rsidRPr="003E5167">
              <w:rPr>
                <w:sz w:val="18"/>
                <w:szCs w:val="18"/>
              </w:rPr>
              <w:t>have</w:t>
            </w:r>
            <w:proofErr w:type="gramEnd"/>
            <w:r w:rsidRPr="003E5167">
              <w:rPr>
                <w:sz w:val="18"/>
                <w:szCs w:val="18"/>
              </w:rPr>
              <w:t xml:space="preserve"> poor quality and need to be corrected first</w:t>
            </w:r>
          </w:p>
        </w:tc>
        <w:tc>
          <w:tcPr>
            <w:tcW w:w="456" w:type="pct"/>
            <w:vAlign w:val="center"/>
            <w:hideMark/>
          </w:tcPr>
          <w:p w14:paraId="6FC8CD54" w14:textId="77777777" w:rsidR="003416FC" w:rsidRPr="003E5167" w:rsidRDefault="003416FC" w:rsidP="00351761">
            <w:pPr>
              <w:keepNext/>
              <w:keepLines/>
              <w:spacing w:before="40" w:after="40"/>
              <w:rPr>
                <w:sz w:val="18"/>
                <w:szCs w:val="18"/>
              </w:rPr>
            </w:pPr>
            <w:r w:rsidRPr="003E5167">
              <w:rPr>
                <w:sz w:val="18"/>
                <w:szCs w:val="18"/>
              </w:rPr>
              <w:t>11</w:t>
            </w:r>
          </w:p>
        </w:tc>
      </w:tr>
      <w:tr w:rsidR="003416FC" w:rsidRPr="00BF644E" w14:paraId="4F264243" w14:textId="77777777" w:rsidTr="00FC4E50">
        <w:trPr>
          <w:cantSplit/>
        </w:trPr>
        <w:tc>
          <w:tcPr>
            <w:tcW w:w="604" w:type="pct"/>
            <w:vMerge/>
            <w:vAlign w:val="center"/>
            <w:hideMark/>
          </w:tcPr>
          <w:p w14:paraId="3718B340" w14:textId="77777777" w:rsidR="003416FC" w:rsidRPr="003E5167" w:rsidRDefault="003416FC" w:rsidP="00351761">
            <w:pPr>
              <w:keepNext/>
              <w:keepLines/>
              <w:spacing w:before="40" w:after="40" w:line="278" w:lineRule="auto"/>
              <w:rPr>
                <w:sz w:val="18"/>
                <w:szCs w:val="18"/>
                <w:lang w:val="fr-FR"/>
              </w:rPr>
            </w:pPr>
          </w:p>
        </w:tc>
        <w:tc>
          <w:tcPr>
            <w:tcW w:w="1062" w:type="pct"/>
            <w:vMerge/>
            <w:vAlign w:val="center"/>
            <w:hideMark/>
          </w:tcPr>
          <w:p w14:paraId="49A162BC" w14:textId="77777777" w:rsidR="003416FC" w:rsidRPr="003E5167" w:rsidRDefault="003416FC" w:rsidP="00351761">
            <w:pPr>
              <w:keepNext/>
              <w:keepLines/>
              <w:spacing w:before="40" w:after="40" w:line="278" w:lineRule="auto"/>
              <w:rPr>
                <w:b/>
                <w:sz w:val="18"/>
                <w:szCs w:val="18"/>
                <w:lang w:val="fr-FR"/>
              </w:rPr>
            </w:pPr>
          </w:p>
        </w:tc>
        <w:tc>
          <w:tcPr>
            <w:tcW w:w="2878" w:type="pct"/>
            <w:vAlign w:val="center"/>
            <w:hideMark/>
          </w:tcPr>
          <w:p w14:paraId="4F55A0E2" w14:textId="77777777" w:rsidR="003416FC" w:rsidRPr="003E5167" w:rsidRDefault="003416FC" w:rsidP="00351761">
            <w:pPr>
              <w:keepNext/>
              <w:keepLines/>
              <w:spacing w:before="40" w:after="40"/>
              <w:rPr>
                <w:sz w:val="18"/>
                <w:szCs w:val="18"/>
              </w:rPr>
            </w:pPr>
            <w:r w:rsidRPr="003E5167">
              <w:rPr>
                <w:sz w:val="18"/>
                <w:szCs w:val="18"/>
              </w:rPr>
              <w:t>IP data cleansing and correction is ongoing</w:t>
            </w:r>
          </w:p>
        </w:tc>
        <w:tc>
          <w:tcPr>
            <w:tcW w:w="456" w:type="pct"/>
            <w:vAlign w:val="center"/>
            <w:hideMark/>
          </w:tcPr>
          <w:p w14:paraId="2309EF18" w14:textId="77777777" w:rsidR="003416FC" w:rsidRPr="003E5167" w:rsidRDefault="003416FC" w:rsidP="00351761">
            <w:pPr>
              <w:keepNext/>
              <w:keepLines/>
              <w:spacing w:before="40" w:after="40"/>
              <w:rPr>
                <w:sz w:val="18"/>
                <w:szCs w:val="18"/>
              </w:rPr>
            </w:pPr>
            <w:r w:rsidRPr="003E5167">
              <w:rPr>
                <w:sz w:val="18"/>
                <w:szCs w:val="18"/>
              </w:rPr>
              <w:t>17</w:t>
            </w:r>
          </w:p>
        </w:tc>
      </w:tr>
      <w:tr w:rsidR="003416FC" w:rsidRPr="00BF644E" w14:paraId="637DDE82" w14:textId="77777777" w:rsidTr="00FC4E50">
        <w:trPr>
          <w:cantSplit/>
        </w:trPr>
        <w:tc>
          <w:tcPr>
            <w:tcW w:w="604" w:type="pct"/>
            <w:vMerge/>
            <w:vAlign w:val="center"/>
            <w:hideMark/>
          </w:tcPr>
          <w:p w14:paraId="09C8D651"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78D289F5"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40038679" w14:textId="77777777" w:rsidR="003416FC" w:rsidRPr="003E5167" w:rsidRDefault="003416FC" w:rsidP="00351761">
            <w:pPr>
              <w:keepNext/>
              <w:keepLines/>
              <w:spacing w:before="40" w:after="40"/>
              <w:rPr>
                <w:sz w:val="18"/>
                <w:szCs w:val="18"/>
              </w:rPr>
            </w:pPr>
            <w:r w:rsidRPr="003E5167">
              <w:rPr>
                <w:sz w:val="18"/>
                <w:szCs w:val="18"/>
              </w:rPr>
              <w:t>Lack of IT resources (databases, tools, storage, etc.)</w:t>
            </w:r>
          </w:p>
        </w:tc>
        <w:tc>
          <w:tcPr>
            <w:tcW w:w="456" w:type="pct"/>
            <w:vAlign w:val="center"/>
            <w:hideMark/>
          </w:tcPr>
          <w:p w14:paraId="624A9D35" w14:textId="77777777" w:rsidR="003416FC" w:rsidRPr="003E5167" w:rsidRDefault="003416FC" w:rsidP="00351761">
            <w:pPr>
              <w:keepNext/>
              <w:keepLines/>
              <w:spacing w:before="40" w:after="40"/>
              <w:rPr>
                <w:sz w:val="18"/>
                <w:szCs w:val="18"/>
              </w:rPr>
            </w:pPr>
            <w:r w:rsidRPr="003E5167">
              <w:rPr>
                <w:sz w:val="18"/>
                <w:szCs w:val="18"/>
              </w:rPr>
              <w:t>7</w:t>
            </w:r>
          </w:p>
        </w:tc>
      </w:tr>
      <w:tr w:rsidR="003416FC" w:rsidRPr="00BF644E" w14:paraId="70742316" w14:textId="77777777" w:rsidTr="00FC4E50">
        <w:trPr>
          <w:cantSplit/>
        </w:trPr>
        <w:tc>
          <w:tcPr>
            <w:tcW w:w="604" w:type="pct"/>
            <w:vMerge/>
            <w:vAlign w:val="center"/>
            <w:hideMark/>
          </w:tcPr>
          <w:p w14:paraId="6ECDFC69"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6F594A84"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4F8CAC41" w14:textId="77777777" w:rsidR="003416FC" w:rsidRPr="003E5167" w:rsidRDefault="003416FC" w:rsidP="00351761">
            <w:pPr>
              <w:keepNext/>
              <w:keepLines/>
              <w:spacing w:before="40" w:after="40"/>
              <w:rPr>
                <w:sz w:val="18"/>
                <w:szCs w:val="18"/>
              </w:rPr>
            </w:pPr>
            <w:r w:rsidRPr="003E5167">
              <w:rPr>
                <w:sz w:val="18"/>
                <w:szCs w:val="18"/>
              </w:rPr>
              <w:t>Use of non-standard or incompatible data format (please provide details)</w:t>
            </w:r>
          </w:p>
        </w:tc>
        <w:tc>
          <w:tcPr>
            <w:tcW w:w="456" w:type="pct"/>
            <w:vAlign w:val="center"/>
            <w:hideMark/>
          </w:tcPr>
          <w:p w14:paraId="62B90EA8" w14:textId="77777777" w:rsidR="003416FC" w:rsidRPr="003E5167" w:rsidRDefault="003416FC" w:rsidP="00351761">
            <w:pPr>
              <w:keepNext/>
              <w:keepLines/>
              <w:spacing w:before="40" w:after="40"/>
              <w:rPr>
                <w:sz w:val="18"/>
                <w:szCs w:val="18"/>
              </w:rPr>
            </w:pPr>
            <w:r w:rsidRPr="003E5167">
              <w:rPr>
                <w:sz w:val="18"/>
                <w:szCs w:val="18"/>
              </w:rPr>
              <w:t>3</w:t>
            </w:r>
          </w:p>
        </w:tc>
      </w:tr>
      <w:tr w:rsidR="003416FC" w:rsidRPr="00BF644E" w14:paraId="79148064" w14:textId="77777777" w:rsidTr="00FC4E50">
        <w:trPr>
          <w:cantSplit/>
        </w:trPr>
        <w:tc>
          <w:tcPr>
            <w:tcW w:w="604" w:type="pct"/>
            <w:vMerge/>
            <w:vAlign w:val="center"/>
            <w:hideMark/>
          </w:tcPr>
          <w:p w14:paraId="3272FDF3"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00852FF8"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108DE4A9" w14:textId="77777777" w:rsidR="003416FC" w:rsidRPr="003E5167" w:rsidRDefault="003416FC" w:rsidP="00351761">
            <w:pPr>
              <w:keepNext/>
              <w:keepLines/>
              <w:spacing w:before="40" w:after="40"/>
              <w:rPr>
                <w:sz w:val="18"/>
                <w:szCs w:val="18"/>
              </w:rPr>
            </w:pPr>
            <w:r w:rsidRPr="003E5167">
              <w:rPr>
                <w:sz w:val="18"/>
                <w:szCs w:val="18"/>
              </w:rPr>
              <w:t>Other (please specify)</w:t>
            </w:r>
          </w:p>
        </w:tc>
        <w:tc>
          <w:tcPr>
            <w:tcW w:w="456" w:type="pct"/>
            <w:vAlign w:val="center"/>
            <w:hideMark/>
          </w:tcPr>
          <w:p w14:paraId="2E89D747" w14:textId="77777777" w:rsidR="003416FC" w:rsidRPr="003E5167" w:rsidRDefault="003416FC" w:rsidP="00351761">
            <w:pPr>
              <w:keepNext/>
              <w:keepLines/>
              <w:spacing w:before="40" w:after="40"/>
              <w:rPr>
                <w:sz w:val="18"/>
                <w:szCs w:val="18"/>
              </w:rPr>
            </w:pPr>
            <w:r w:rsidRPr="003E5167">
              <w:rPr>
                <w:sz w:val="18"/>
                <w:szCs w:val="18"/>
              </w:rPr>
              <w:t>7</w:t>
            </w:r>
          </w:p>
        </w:tc>
      </w:tr>
      <w:tr w:rsidR="003416FC" w:rsidRPr="00BF644E" w14:paraId="3D59270D" w14:textId="77777777" w:rsidTr="00FC4E50">
        <w:trPr>
          <w:cantSplit/>
        </w:trPr>
        <w:tc>
          <w:tcPr>
            <w:tcW w:w="604" w:type="pct"/>
            <w:vMerge/>
            <w:vAlign w:val="center"/>
            <w:hideMark/>
          </w:tcPr>
          <w:p w14:paraId="228E6A5D"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4C932E8D"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456DBCFA" w14:textId="77777777" w:rsidR="003416FC" w:rsidRPr="003E5167" w:rsidRDefault="003416FC" w:rsidP="00351761">
            <w:pPr>
              <w:keepNext/>
              <w:keepLines/>
              <w:spacing w:before="40" w:after="40"/>
              <w:rPr>
                <w:sz w:val="18"/>
                <w:szCs w:val="18"/>
              </w:rPr>
            </w:pPr>
            <w:r w:rsidRPr="003E5167">
              <w:rPr>
                <w:sz w:val="18"/>
                <w:szCs w:val="18"/>
              </w:rPr>
              <w:t>Not applicable</w:t>
            </w:r>
          </w:p>
        </w:tc>
        <w:tc>
          <w:tcPr>
            <w:tcW w:w="456" w:type="pct"/>
            <w:vAlign w:val="center"/>
            <w:hideMark/>
          </w:tcPr>
          <w:p w14:paraId="1DF78FED" w14:textId="77777777" w:rsidR="003416FC" w:rsidRPr="003E5167" w:rsidRDefault="003416FC" w:rsidP="00351761">
            <w:pPr>
              <w:keepNext/>
              <w:keepLines/>
              <w:spacing w:before="40" w:after="40"/>
              <w:rPr>
                <w:sz w:val="18"/>
                <w:szCs w:val="18"/>
              </w:rPr>
            </w:pPr>
            <w:r w:rsidRPr="003E5167">
              <w:rPr>
                <w:sz w:val="18"/>
                <w:szCs w:val="18"/>
              </w:rPr>
              <w:t>14</w:t>
            </w:r>
          </w:p>
        </w:tc>
      </w:tr>
      <w:tr w:rsidR="003416FC" w:rsidRPr="00BF644E" w14:paraId="1C500A7F" w14:textId="77777777" w:rsidTr="00FC4E50">
        <w:trPr>
          <w:cantSplit/>
        </w:trPr>
        <w:tc>
          <w:tcPr>
            <w:tcW w:w="604" w:type="pct"/>
            <w:vMerge/>
            <w:vAlign w:val="center"/>
            <w:hideMark/>
          </w:tcPr>
          <w:p w14:paraId="203C0128" w14:textId="77777777" w:rsidR="003416FC" w:rsidRPr="003E5167" w:rsidRDefault="003416FC" w:rsidP="00351761">
            <w:pPr>
              <w:keepNext/>
              <w:keepLines/>
              <w:spacing w:before="40" w:after="40" w:line="278" w:lineRule="auto"/>
              <w:rPr>
                <w:sz w:val="18"/>
                <w:szCs w:val="18"/>
              </w:rPr>
            </w:pPr>
          </w:p>
        </w:tc>
        <w:tc>
          <w:tcPr>
            <w:tcW w:w="1062" w:type="pct"/>
            <w:vMerge w:val="restart"/>
            <w:vAlign w:val="center"/>
            <w:hideMark/>
          </w:tcPr>
          <w:p w14:paraId="3905106E" w14:textId="77777777" w:rsidR="003416FC" w:rsidRPr="003E5167" w:rsidRDefault="003416FC" w:rsidP="00351761">
            <w:pPr>
              <w:keepNext/>
              <w:keepLines/>
              <w:spacing w:before="40" w:after="40"/>
              <w:rPr>
                <w:b/>
                <w:sz w:val="18"/>
                <w:szCs w:val="18"/>
              </w:rPr>
            </w:pPr>
            <w:r w:rsidRPr="003E5167">
              <w:rPr>
                <w:b/>
                <w:sz w:val="18"/>
                <w:szCs w:val="18"/>
              </w:rPr>
              <w:t>Legal and policy</w:t>
            </w:r>
          </w:p>
        </w:tc>
        <w:tc>
          <w:tcPr>
            <w:tcW w:w="2878" w:type="pct"/>
            <w:vAlign w:val="center"/>
            <w:hideMark/>
          </w:tcPr>
          <w:p w14:paraId="12542EF2" w14:textId="77777777" w:rsidR="003416FC" w:rsidRPr="003E5167" w:rsidRDefault="003416FC" w:rsidP="00351761">
            <w:pPr>
              <w:keepNext/>
              <w:keepLines/>
              <w:spacing w:before="40" w:after="40"/>
              <w:rPr>
                <w:sz w:val="18"/>
                <w:szCs w:val="18"/>
              </w:rPr>
            </w:pPr>
            <w:r w:rsidRPr="003E5167">
              <w:rPr>
                <w:sz w:val="18"/>
                <w:szCs w:val="18"/>
              </w:rPr>
              <w:t>IP data should be shared in compliance with applicable personal data protection requirements</w:t>
            </w:r>
          </w:p>
        </w:tc>
        <w:tc>
          <w:tcPr>
            <w:tcW w:w="456" w:type="pct"/>
            <w:vAlign w:val="center"/>
            <w:hideMark/>
          </w:tcPr>
          <w:p w14:paraId="4299AB5E" w14:textId="77777777" w:rsidR="003416FC" w:rsidRPr="003E5167" w:rsidRDefault="003416FC" w:rsidP="00351761">
            <w:pPr>
              <w:keepNext/>
              <w:keepLines/>
              <w:spacing w:before="40" w:after="40"/>
              <w:rPr>
                <w:sz w:val="18"/>
                <w:szCs w:val="18"/>
              </w:rPr>
            </w:pPr>
            <w:r w:rsidRPr="003E5167">
              <w:rPr>
                <w:sz w:val="18"/>
                <w:szCs w:val="18"/>
              </w:rPr>
              <w:t>25</w:t>
            </w:r>
          </w:p>
        </w:tc>
      </w:tr>
      <w:tr w:rsidR="003416FC" w:rsidRPr="00BF644E" w14:paraId="5379F2D7" w14:textId="77777777" w:rsidTr="00FC4E50">
        <w:trPr>
          <w:cantSplit/>
        </w:trPr>
        <w:tc>
          <w:tcPr>
            <w:tcW w:w="604" w:type="pct"/>
            <w:vMerge/>
            <w:vAlign w:val="center"/>
            <w:hideMark/>
          </w:tcPr>
          <w:p w14:paraId="45AF5957"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73034913"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60176260" w14:textId="77777777" w:rsidR="003416FC" w:rsidRPr="003E5167" w:rsidRDefault="003416FC" w:rsidP="00351761">
            <w:pPr>
              <w:keepNext/>
              <w:keepLines/>
              <w:spacing w:before="40" w:after="40"/>
              <w:rPr>
                <w:sz w:val="18"/>
                <w:szCs w:val="18"/>
              </w:rPr>
            </w:pPr>
            <w:r w:rsidRPr="003E5167">
              <w:rPr>
                <w:sz w:val="18"/>
                <w:szCs w:val="18"/>
              </w:rPr>
              <w:t>Legal concerns about ownership, redistribution and attribution</w:t>
            </w:r>
          </w:p>
        </w:tc>
        <w:tc>
          <w:tcPr>
            <w:tcW w:w="456" w:type="pct"/>
            <w:vAlign w:val="center"/>
            <w:hideMark/>
          </w:tcPr>
          <w:p w14:paraId="7C25DC1B" w14:textId="77777777" w:rsidR="003416FC" w:rsidRPr="003E5167" w:rsidRDefault="003416FC" w:rsidP="00351761">
            <w:pPr>
              <w:keepNext/>
              <w:keepLines/>
              <w:spacing w:before="40" w:after="40"/>
              <w:rPr>
                <w:sz w:val="18"/>
                <w:szCs w:val="18"/>
              </w:rPr>
            </w:pPr>
            <w:r w:rsidRPr="003E5167">
              <w:rPr>
                <w:sz w:val="18"/>
                <w:szCs w:val="18"/>
              </w:rPr>
              <w:t>11</w:t>
            </w:r>
          </w:p>
        </w:tc>
      </w:tr>
      <w:tr w:rsidR="003416FC" w:rsidRPr="00BF644E" w14:paraId="162469FA" w14:textId="77777777" w:rsidTr="00FC4E50">
        <w:trPr>
          <w:cantSplit/>
        </w:trPr>
        <w:tc>
          <w:tcPr>
            <w:tcW w:w="604" w:type="pct"/>
            <w:vMerge/>
            <w:vAlign w:val="center"/>
            <w:hideMark/>
          </w:tcPr>
          <w:p w14:paraId="086605D7" w14:textId="77777777" w:rsidR="003416FC" w:rsidRPr="003E5167" w:rsidRDefault="003416FC" w:rsidP="00351761">
            <w:pPr>
              <w:keepNext/>
              <w:keepLines/>
              <w:spacing w:before="40" w:after="40" w:line="278" w:lineRule="auto"/>
              <w:rPr>
                <w:sz w:val="18"/>
                <w:szCs w:val="18"/>
                <w:lang w:val="fr-FR"/>
              </w:rPr>
            </w:pPr>
          </w:p>
        </w:tc>
        <w:tc>
          <w:tcPr>
            <w:tcW w:w="1062" w:type="pct"/>
            <w:vMerge/>
            <w:vAlign w:val="center"/>
            <w:hideMark/>
          </w:tcPr>
          <w:p w14:paraId="4CFAB384" w14:textId="77777777" w:rsidR="003416FC" w:rsidRPr="003E5167" w:rsidRDefault="003416FC" w:rsidP="00351761">
            <w:pPr>
              <w:keepNext/>
              <w:keepLines/>
              <w:spacing w:before="40" w:after="40" w:line="278" w:lineRule="auto"/>
              <w:rPr>
                <w:b/>
                <w:sz w:val="18"/>
                <w:szCs w:val="18"/>
                <w:lang w:val="fr-FR"/>
              </w:rPr>
            </w:pPr>
          </w:p>
        </w:tc>
        <w:tc>
          <w:tcPr>
            <w:tcW w:w="2878" w:type="pct"/>
            <w:vAlign w:val="center"/>
            <w:hideMark/>
          </w:tcPr>
          <w:p w14:paraId="48C5A173" w14:textId="77777777" w:rsidR="003416FC" w:rsidRPr="003E5167" w:rsidRDefault="003416FC" w:rsidP="00351761">
            <w:pPr>
              <w:keepNext/>
              <w:keepLines/>
              <w:spacing w:before="40" w:after="40"/>
              <w:rPr>
                <w:sz w:val="18"/>
                <w:szCs w:val="18"/>
              </w:rPr>
            </w:pPr>
            <w:r w:rsidRPr="007A1B2D">
              <w:rPr>
                <w:sz w:val="18"/>
                <w:szCs w:val="18"/>
              </w:rPr>
              <w:t>IP data is</w:t>
            </w:r>
            <w:r w:rsidRPr="003E5167">
              <w:rPr>
                <w:sz w:val="18"/>
                <w:szCs w:val="18"/>
              </w:rPr>
              <w:t xml:space="preserve"> shared on condition that it is used for legitimate purposes</w:t>
            </w:r>
          </w:p>
        </w:tc>
        <w:tc>
          <w:tcPr>
            <w:tcW w:w="456" w:type="pct"/>
            <w:vAlign w:val="center"/>
            <w:hideMark/>
          </w:tcPr>
          <w:p w14:paraId="60CF9217" w14:textId="77777777" w:rsidR="003416FC" w:rsidRPr="003E5167" w:rsidRDefault="003416FC" w:rsidP="00351761">
            <w:pPr>
              <w:keepNext/>
              <w:keepLines/>
              <w:spacing w:before="40" w:after="40"/>
              <w:rPr>
                <w:sz w:val="18"/>
                <w:szCs w:val="18"/>
              </w:rPr>
            </w:pPr>
            <w:r w:rsidRPr="003E5167">
              <w:rPr>
                <w:sz w:val="18"/>
                <w:szCs w:val="18"/>
              </w:rPr>
              <w:t>13</w:t>
            </w:r>
          </w:p>
        </w:tc>
      </w:tr>
      <w:tr w:rsidR="003416FC" w:rsidRPr="00BF644E" w14:paraId="7DBD78AA" w14:textId="77777777" w:rsidTr="00FC4E50">
        <w:trPr>
          <w:cantSplit/>
        </w:trPr>
        <w:tc>
          <w:tcPr>
            <w:tcW w:w="604" w:type="pct"/>
            <w:vMerge/>
            <w:vAlign w:val="center"/>
            <w:hideMark/>
          </w:tcPr>
          <w:p w14:paraId="0E026BB2"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0DEA5745"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7222B01B" w14:textId="77777777" w:rsidR="003416FC" w:rsidRPr="003E5167" w:rsidRDefault="003416FC" w:rsidP="00351761">
            <w:pPr>
              <w:keepNext/>
              <w:keepLines/>
              <w:spacing w:before="40" w:after="40"/>
              <w:rPr>
                <w:sz w:val="18"/>
                <w:szCs w:val="18"/>
              </w:rPr>
            </w:pPr>
            <w:r w:rsidRPr="003E5167">
              <w:rPr>
                <w:sz w:val="18"/>
                <w:szCs w:val="18"/>
              </w:rPr>
              <w:t>Legal concerns about hosting data outside the geographic area of the Office's jurisdiction</w:t>
            </w:r>
          </w:p>
        </w:tc>
        <w:tc>
          <w:tcPr>
            <w:tcW w:w="456" w:type="pct"/>
            <w:vAlign w:val="center"/>
            <w:hideMark/>
          </w:tcPr>
          <w:p w14:paraId="37CAE4EF" w14:textId="77777777" w:rsidR="003416FC" w:rsidRPr="003E5167" w:rsidRDefault="003416FC" w:rsidP="00351761">
            <w:pPr>
              <w:keepNext/>
              <w:keepLines/>
              <w:spacing w:before="40" w:after="40"/>
              <w:rPr>
                <w:sz w:val="18"/>
                <w:szCs w:val="18"/>
              </w:rPr>
            </w:pPr>
            <w:r w:rsidRPr="003E5167">
              <w:rPr>
                <w:sz w:val="18"/>
                <w:szCs w:val="18"/>
              </w:rPr>
              <w:t>8</w:t>
            </w:r>
          </w:p>
        </w:tc>
      </w:tr>
      <w:tr w:rsidR="003416FC" w:rsidRPr="00BF644E" w14:paraId="16FEC848" w14:textId="77777777" w:rsidTr="00FC4E50">
        <w:trPr>
          <w:cantSplit/>
        </w:trPr>
        <w:tc>
          <w:tcPr>
            <w:tcW w:w="604" w:type="pct"/>
            <w:vMerge/>
            <w:vAlign w:val="center"/>
            <w:hideMark/>
          </w:tcPr>
          <w:p w14:paraId="68CB1BC6"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52F56B3F"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2C203471" w14:textId="329AAF63" w:rsidR="003416FC" w:rsidRPr="003E5167" w:rsidRDefault="003416FC" w:rsidP="00351761">
            <w:pPr>
              <w:keepNext/>
              <w:keepLines/>
              <w:spacing w:before="40" w:after="40"/>
              <w:rPr>
                <w:sz w:val="18"/>
                <w:szCs w:val="18"/>
              </w:rPr>
            </w:pPr>
            <w:r w:rsidRPr="003E5167">
              <w:rPr>
                <w:sz w:val="18"/>
                <w:szCs w:val="18"/>
              </w:rPr>
              <w:t xml:space="preserve">Other </w:t>
            </w:r>
          </w:p>
        </w:tc>
        <w:tc>
          <w:tcPr>
            <w:tcW w:w="456" w:type="pct"/>
            <w:vAlign w:val="center"/>
            <w:hideMark/>
          </w:tcPr>
          <w:p w14:paraId="6A88A3BF" w14:textId="77777777" w:rsidR="003416FC" w:rsidRPr="003E5167" w:rsidRDefault="003416FC" w:rsidP="00351761">
            <w:pPr>
              <w:keepNext/>
              <w:keepLines/>
              <w:spacing w:before="40" w:after="40"/>
              <w:rPr>
                <w:sz w:val="18"/>
                <w:szCs w:val="18"/>
              </w:rPr>
            </w:pPr>
            <w:r w:rsidRPr="003E5167">
              <w:rPr>
                <w:sz w:val="18"/>
                <w:szCs w:val="18"/>
              </w:rPr>
              <w:t>3</w:t>
            </w:r>
          </w:p>
        </w:tc>
      </w:tr>
      <w:tr w:rsidR="003416FC" w:rsidRPr="00BF644E" w14:paraId="7A3597AA" w14:textId="77777777" w:rsidTr="00FC4E50">
        <w:trPr>
          <w:cantSplit/>
        </w:trPr>
        <w:tc>
          <w:tcPr>
            <w:tcW w:w="604" w:type="pct"/>
            <w:vMerge/>
            <w:vAlign w:val="center"/>
            <w:hideMark/>
          </w:tcPr>
          <w:p w14:paraId="4756293A"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4F788351"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5D528DD2" w14:textId="77777777" w:rsidR="003416FC" w:rsidRPr="003E5167" w:rsidRDefault="003416FC" w:rsidP="00351761">
            <w:pPr>
              <w:keepNext/>
              <w:keepLines/>
              <w:spacing w:before="40" w:after="40"/>
              <w:rPr>
                <w:sz w:val="18"/>
                <w:szCs w:val="18"/>
              </w:rPr>
            </w:pPr>
            <w:r w:rsidRPr="003E5167">
              <w:rPr>
                <w:sz w:val="18"/>
                <w:szCs w:val="18"/>
              </w:rPr>
              <w:t>Not applicable</w:t>
            </w:r>
          </w:p>
        </w:tc>
        <w:tc>
          <w:tcPr>
            <w:tcW w:w="456" w:type="pct"/>
            <w:vAlign w:val="center"/>
            <w:hideMark/>
          </w:tcPr>
          <w:p w14:paraId="4317917F" w14:textId="77777777" w:rsidR="003416FC" w:rsidRPr="003E5167" w:rsidRDefault="003416FC" w:rsidP="00351761">
            <w:pPr>
              <w:keepNext/>
              <w:keepLines/>
              <w:spacing w:before="40" w:after="40"/>
              <w:rPr>
                <w:sz w:val="18"/>
                <w:szCs w:val="18"/>
              </w:rPr>
            </w:pPr>
            <w:r w:rsidRPr="003E5167">
              <w:rPr>
                <w:sz w:val="18"/>
                <w:szCs w:val="18"/>
              </w:rPr>
              <w:t>12</w:t>
            </w:r>
          </w:p>
        </w:tc>
      </w:tr>
      <w:tr w:rsidR="003416FC" w:rsidRPr="00BF644E" w14:paraId="411245E5" w14:textId="77777777" w:rsidTr="00FC4E50">
        <w:trPr>
          <w:cantSplit/>
        </w:trPr>
        <w:tc>
          <w:tcPr>
            <w:tcW w:w="604" w:type="pct"/>
            <w:vMerge/>
            <w:vAlign w:val="center"/>
            <w:hideMark/>
          </w:tcPr>
          <w:p w14:paraId="75084F7D" w14:textId="77777777" w:rsidR="003416FC" w:rsidRPr="003E5167" w:rsidRDefault="003416FC" w:rsidP="00351761">
            <w:pPr>
              <w:keepNext/>
              <w:keepLines/>
              <w:spacing w:before="40" w:after="40" w:line="278" w:lineRule="auto"/>
              <w:rPr>
                <w:sz w:val="18"/>
                <w:szCs w:val="18"/>
                <w:lang w:val="fr-FR"/>
              </w:rPr>
            </w:pPr>
          </w:p>
        </w:tc>
        <w:tc>
          <w:tcPr>
            <w:tcW w:w="1062" w:type="pct"/>
            <w:vMerge w:val="restart"/>
            <w:vAlign w:val="center"/>
            <w:hideMark/>
          </w:tcPr>
          <w:p w14:paraId="5ADE5CA1" w14:textId="77777777" w:rsidR="003416FC" w:rsidRPr="003E5167" w:rsidRDefault="003416FC" w:rsidP="00351761">
            <w:pPr>
              <w:keepNext/>
              <w:keepLines/>
              <w:spacing w:before="40" w:after="40"/>
              <w:rPr>
                <w:b/>
                <w:sz w:val="18"/>
                <w:szCs w:val="18"/>
              </w:rPr>
            </w:pPr>
            <w:r w:rsidRPr="003E5167">
              <w:rPr>
                <w:b/>
                <w:sz w:val="18"/>
                <w:szCs w:val="18"/>
              </w:rPr>
              <w:t>Financial</w:t>
            </w:r>
          </w:p>
        </w:tc>
        <w:tc>
          <w:tcPr>
            <w:tcW w:w="2878" w:type="pct"/>
            <w:vAlign w:val="center"/>
            <w:hideMark/>
          </w:tcPr>
          <w:p w14:paraId="1F946DD3" w14:textId="77777777" w:rsidR="003416FC" w:rsidRPr="003E5167" w:rsidRDefault="003416FC" w:rsidP="00351761">
            <w:pPr>
              <w:keepNext/>
              <w:keepLines/>
              <w:spacing w:before="40" w:after="40"/>
              <w:rPr>
                <w:sz w:val="18"/>
                <w:szCs w:val="18"/>
              </w:rPr>
            </w:pPr>
            <w:r w:rsidRPr="003E5167">
              <w:rPr>
                <w:sz w:val="18"/>
                <w:szCs w:val="18"/>
              </w:rPr>
              <w:t>The Office views IP data as a potential source of revenue that cannot be shared free of charge</w:t>
            </w:r>
          </w:p>
        </w:tc>
        <w:tc>
          <w:tcPr>
            <w:tcW w:w="456" w:type="pct"/>
            <w:vAlign w:val="center"/>
            <w:hideMark/>
          </w:tcPr>
          <w:p w14:paraId="1C45E942" w14:textId="77777777" w:rsidR="003416FC" w:rsidRPr="003E5167" w:rsidRDefault="003416FC" w:rsidP="00351761">
            <w:pPr>
              <w:keepNext/>
              <w:keepLines/>
              <w:spacing w:before="40" w:after="40"/>
              <w:rPr>
                <w:sz w:val="18"/>
                <w:szCs w:val="18"/>
              </w:rPr>
            </w:pPr>
            <w:r w:rsidRPr="003E5167">
              <w:rPr>
                <w:sz w:val="18"/>
                <w:szCs w:val="18"/>
              </w:rPr>
              <w:t>2</w:t>
            </w:r>
          </w:p>
        </w:tc>
      </w:tr>
      <w:tr w:rsidR="003416FC" w:rsidRPr="00BF644E" w14:paraId="1B167480" w14:textId="77777777" w:rsidTr="00FC4E50">
        <w:trPr>
          <w:cantSplit/>
        </w:trPr>
        <w:tc>
          <w:tcPr>
            <w:tcW w:w="604" w:type="pct"/>
            <w:vMerge/>
            <w:vAlign w:val="center"/>
            <w:hideMark/>
          </w:tcPr>
          <w:p w14:paraId="75102F84"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08FBC62E"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3DEE837D" w14:textId="3B9DDFAC" w:rsidR="003416FC" w:rsidRPr="003E5167" w:rsidRDefault="003416FC" w:rsidP="00351761">
            <w:pPr>
              <w:keepNext/>
              <w:keepLines/>
              <w:spacing w:before="40" w:after="40"/>
              <w:rPr>
                <w:sz w:val="18"/>
                <w:szCs w:val="18"/>
              </w:rPr>
            </w:pPr>
            <w:r w:rsidRPr="003E5167">
              <w:rPr>
                <w:sz w:val="18"/>
                <w:szCs w:val="18"/>
              </w:rPr>
              <w:t xml:space="preserve">Other </w:t>
            </w:r>
          </w:p>
        </w:tc>
        <w:tc>
          <w:tcPr>
            <w:tcW w:w="456" w:type="pct"/>
            <w:vAlign w:val="center"/>
            <w:hideMark/>
          </w:tcPr>
          <w:p w14:paraId="023735C5" w14:textId="77777777" w:rsidR="003416FC" w:rsidRPr="003E5167" w:rsidRDefault="003416FC" w:rsidP="00351761">
            <w:pPr>
              <w:keepNext/>
              <w:keepLines/>
              <w:spacing w:before="40" w:after="40"/>
              <w:rPr>
                <w:sz w:val="18"/>
                <w:szCs w:val="18"/>
              </w:rPr>
            </w:pPr>
            <w:r w:rsidRPr="003E5167">
              <w:rPr>
                <w:sz w:val="18"/>
                <w:szCs w:val="18"/>
              </w:rPr>
              <w:t>4</w:t>
            </w:r>
          </w:p>
        </w:tc>
      </w:tr>
      <w:tr w:rsidR="003416FC" w:rsidRPr="00BF644E" w14:paraId="3839DC5D" w14:textId="77777777" w:rsidTr="00FC4E50">
        <w:trPr>
          <w:cantSplit/>
        </w:trPr>
        <w:tc>
          <w:tcPr>
            <w:tcW w:w="604" w:type="pct"/>
            <w:vMerge/>
            <w:vAlign w:val="center"/>
            <w:hideMark/>
          </w:tcPr>
          <w:p w14:paraId="4780133E"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176EF99B"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176A7F1C" w14:textId="77777777" w:rsidR="003416FC" w:rsidRPr="003E5167" w:rsidRDefault="003416FC" w:rsidP="00351761">
            <w:pPr>
              <w:keepNext/>
              <w:keepLines/>
              <w:spacing w:before="40" w:after="40"/>
              <w:rPr>
                <w:sz w:val="18"/>
                <w:szCs w:val="18"/>
              </w:rPr>
            </w:pPr>
            <w:r w:rsidRPr="003E5167">
              <w:rPr>
                <w:sz w:val="18"/>
                <w:szCs w:val="18"/>
              </w:rPr>
              <w:t>Not applicable</w:t>
            </w:r>
          </w:p>
        </w:tc>
        <w:tc>
          <w:tcPr>
            <w:tcW w:w="456" w:type="pct"/>
            <w:vAlign w:val="center"/>
            <w:hideMark/>
          </w:tcPr>
          <w:p w14:paraId="6B9B19CE" w14:textId="77777777" w:rsidR="003416FC" w:rsidRPr="003E5167" w:rsidRDefault="003416FC" w:rsidP="00351761">
            <w:pPr>
              <w:keepNext/>
              <w:keepLines/>
              <w:spacing w:before="40" w:after="40"/>
              <w:rPr>
                <w:sz w:val="18"/>
                <w:szCs w:val="18"/>
              </w:rPr>
            </w:pPr>
            <w:r w:rsidRPr="003E5167">
              <w:rPr>
                <w:sz w:val="18"/>
                <w:szCs w:val="18"/>
              </w:rPr>
              <w:t>36</w:t>
            </w:r>
          </w:p>
        </w:tc>
      </w:tr>
      <w:tr w:rsidR="003416FC" w:rsidRPr="00BF644E" w14:paraId="0B6F5B12" w14:textId="77777777" w:rsidTr="00FC4E50">
        <w:trPr>
          <w:cantSplit/>
        </w:trPr>
        <w:tc>
          <w:tcPr>
            <w:tcW w:w="604" w:type="pct"/>
            <w:vMerge w:val="restart"/>
            <w:vAlign w:val="center"/>
            <w:hideMark/>
          </w:tcPr>
          <w:p w14:paraId="1EC79E40" w14:textId="77777777" w:rsidR="003416FC" w:rsidRPr="003E5167" w:rsidRDefault="003416FC" w:rsidP="00351761">
            <w:pPr>
              <w:keepNext/>
              <w:keepLines/>
              <w:spacing w:before="40" w:after="40"/>
              <w:rPr>
                <w:b/>
                <w:sz w:val="18"/>
                <w:szCs w:val="18"/>
              </w:rPr>
            </w:pPr>
            <w:r w:rsidRPr="003E5167">
              <w:rPr>
                <w:b/>
                <w:sz w:val="18"/>
                <w:szCs w:val="18"/>
              </w:rPr>
              <w:t>Collecting IP data</w:t>
            </w:r>
          </w:p>
        </w:tc>
        <w:tc>
          <w:tcPr>
            <w:tcW w:w="1062" w:type="pct"/>
            <w:vMerge w:val="restart"/>
            <w:vAlign w:val="center"/>
            <w:hideMark/>
          </w:tcPr>
          <w:p w14:paraId="6B0EB525" w14:textId="77777777" w:rsidR="003416FC" w:rsidRPr="003E5167" w:rsidRDefault="003416FC" w:rsidP="00351761">
            <w:pPr>
              <w:keepNext/>
              <w:keepLines/>
              <w:spacing w:before="40" w:after="40"/>
              <w:rPr>
                <w:b/>
                <w:sz w:val="18"/>
                <w:szCs w:val="18"/>
              </w:rPr>
            </w:pPr>
            <w:r w:rsidRPr="003E5167">
              <w:rPr>
                <w:b/>
                <w:sz w:val="18"/>
                <w:szCs w:val="18"/>
              </w:rPr>
              <w:t>Organizational and technical</w:t>
            </w:r>
          </w:p>
        </w:tc>
        <w:tc>
          <w:tcPr>
            <w:tcW w:w="2878" w:type="pct"/>
            <w:vAlign w:val="center"/>
            <w:hideMark/>
          </w:tcPr>
          <w:p w14:paraId="2E48399D" w14:textId="77777777" w:rsidR="003416FC" w:rsidRPr="003E5167" w:rsidRDefault="003416FC" w:rsidP="00351761">
            <w:pPr>
              <w:keepNext/>
              <w:keepLines/>
              <w:spacing w:before="40" w:after="40"/>
              <w:rPr>
                <w:sz w:val="18"/>
                <w:szCs w:val="18"/>
              </w:rPr>
            </w:pPr>
            <w:r w:rsidRPr="003E5167">
              <w:rPr>
                <w:sz w:val="18"/>
                <w:szCs w:val="18"/>
              </w:rPr>
              <w:t>Use of non-standard, incompatible or unfamiliar IP data format</w:t>
            </w:r>
          </w:p>
        </w:tc>
        <w:tc>
          <w:tcPr>
            <w:tcW w:w="456" w:type="pct"/>
            <w:vAlign w:val="center"/>
            <w:hideMark/>
          </w:tcPr>
          <w:p w14:paraId="23D7088A" w14:textId="77777777" w:rsidR="003416FC" w:rsidRPr="003E5167" w:rsidRDefault="003416FC" w:rsidP="00351761">
            <w:pPr>
              <w:keepNext/>
              <w:keepLines/>
              <w:spacing w:before="40" w:after="40"/>
              <w:rPr>
                <w:sz w:val="18"/>
                <w:szCs w:val="18"/>
              </w:rPr>
            </w:pPr>
            <w:r w:rsidRPr="003E5167">
              <w:rPr>
                <w:sz w:val="18"/>
                <w:szCs w:val="18"/>
              </w:rPr>
              <w:t>9</w:t>
            </w:r>
          </w:p>
        </w:tc>
      </w:tr>
      <w:tr w:rsidR="003416FC" w:rsidRPr="00BF644E" w14:paraId="368C8FA1" w14:textId="77777777" w:rsidTr="00FC4E50">
        <w:trPr>
          <w:cantSplit/>
        </w:trPr>
        <w:tc>
          <w:tcPr>
            <w:tcW w:w="604" w:type="pct"/>
            <w:vMerge/>
            <w:vAlign w:val="center"/>
            <w:hideMark/>
          </w:tcPr>
          <w:p w14:paraId="4A057936"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4F07E4E2"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7CE48AE3" w14:textId="77777777" w:rsidR="003416FC" w:rsidRPr="003E5167" w:rsidRDefault="003416FC" w:rsidP="00351761">
            <w:pPr>
              <w:keepNext/>
              <w:keepLines/>
              <w:spacing w:before="40" w:after="40"/>
              <w:rPr>
                <w:sz w:val="18"/>
                <w:szCs w:val="18"/>
              </w:rPr>
            </w:pPr>
            <w:r w:rsidRPr="003E5167">
              <w:rPr>
                <w:sz w:val="18"/>
                <w:szCs w:val="18"/>
              </w:rPr>
              <w:t>Poor quality of IP data</w:t>
            </w:r>
          </w:p>
        </w:tc>
        <w:tc>
          <w:tcPr>
            <w:tcW w:w="456" w:type="pct"/>
            <w:vAlign w:val="center"/>
            <w:hideMark/>
          </w:tcPr>
          <w:p w14:paraId="66B13008" w14:textId="77777777" w:rsidR="003416FC" w:rsidRPr="003E5167" w:rsidRDefault="003416FC" w:rsidP="00351761">
            <w:pPr>
              <w:keepNext/>
              <w:keepLines/>
              <w:spacing w:before="40" w:after="40"/>
              <w:rPr>
                <w:sz w:val="18"/>
                <w:szCs w:val="18"/>
              </w:rPr>
            </w:pPr>
            <w:r w:rsidRPr="003E5167">
              <w:rPr>
                <w:sz w:val="18"/>
                <w:szCs w:val="18"/>
              </w:rPr>
              <w:t>8</w:t>
            </w:r>
          </w:p>
        </w:tc>
      </w:tr>
      <w:tr w:rsidR="003416FC" w:rsidRPr="00BF644E" w14:paraId="16839241" w14:textId="77777777" w:rsidTr="00FC4E50">
        <w:trPr>
          <w:cantSplit/>
        </w:trPr>
        <w:tc>
          <w:tcPr>
            <w:tcW w:w="604" w:type="pct"/>
            <w:vMerge/>
            <w:vAlign w:val="center"/>
            <w:hideMark/>
          </w:tcPr>
          <w:p w14:paraId="496EDC78"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3D0CBE49"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2CECD66E" w14:textId="77777777" w:rsidR="003416FC" w:rsidRPr="003E5167" w:rsidRDefault="003416FC" w:rsidP="00351761">
            <w:pPr>
              <w:keepNext/>
              <w:keepLines/>
              <w:spacing w:before="40" w:after="40"/>
              <w:rPr>
                <w:sz w:val="18"/>
                <w:szCs w:val="18"/>
              </w:rPr>
            </w:pPr>
            <w:r w:rsidRPr="003E5167">
              <w:rPr>
                <w:sz w:val="18"/>
                <w:szCs w:val="18"/>
              </w:rPr>
              <w:t>Incomplete IP data</w:t>
            </w:r>
          </w:p>
        </w:tc>
        <w:tc>
          <w:tcPr>
            <w:tcW w:w="456" w:type="pct"/>
            <w:vAlign w:val="center"/>
            <w:hideMark/>
          </w:tcPr>
          <w:p w14:paraId="14EB009F" w14:textId="77777777" w:rsidR="003416FC" w:rsidRPr="003E5167" w:rsidRDefault="003416FC" w:rsidP="00351761">
            <w:pPr>
              <w:keepNext/>
              <w:keepLines/>
              <w:spacing w:before="40" w:after="40"/>
              <w:rPr>
                <w:sz w:val="18"/>
                <w:szCs w:val="18"/>
              </w:rPr>
            </w:pPr>
            <w:r w:rsidRPr="003E5167">
              <w:rPr>
                <w:sz w:val="18"/>
                <w:szCs w:val="18"/>
              </w:rPr>
              <w:t>8</w:t>
            </w:r>
          </w:p>
        </w:tc>
      </w:tr>
      <w:tr w:rsidR="003416FC" w:rsidRPr="00BF644E" w14:paraId="479F5FB9" w14:textId="77777777" w:rsidTr="00FC4E50">
        <w:trPr>
          <w:cantSplit/>
        </w:trPr>
        <w:tc>
          <w:tcPr>
            <w:tcW w:w="604" w:type="pct"/>
            <w:vMerge/>
            <w:vAlign w:val="center"/>
            <w:hideMark/>
          </w:tcPr>
          <w:p w14:paraId="508E8DD2"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07E392B3"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407F9599" w14:textId="77777777" w:rsidR="003416FC" w:rsidRPr="003E5167" w:rsidRDefault="003416FC" w:rsidP="00351761">
            <w:pPr>
              <w:keepNext/>
              <w:keepLines/>
              <w:spacing w:before="40" w:after="40"/>
              <w:rPr>
                <w:sz w:val="18"/>
                <w:szCs w:val="18"/>
              </w:rPr>
            </w:pPr>
            <w:r w:rsidRPr="003E5167">
              <w:rPr>
                <w:sz w:val="18"/>
                <w:szCs w:val="18"/>
              </w:rPr>
              <w:t>Irregular or inconsistent data provision</w:t>
            </w:r>
          </w:p>
        </w:tc>
        <w:tc>
          <w:tcPr>
            <w:tcW w:w="456" w:type="pct"/>
            <w:vAlign w:val="center"/>
            <w:hideMark/>
          </w:tcPr>
          <w:p w14:paraId="799AEDBD" w14:textId="77777777" w:rsidR="003416FC" w:rsidRPr="003E5167" w:rsidRDefault="003416FC" w:rsidP="00351761">
            <w:pPr>
              <w:keepNext/>
              <w:keepLines/>
              <w:spacing w:before="40" w:after="40"/>
              <w:rPr>
                <w:sz w:val="18"/>
                <w:szCs w:val="18"/>
              </w:rPr>
            </w:pPr>
            <w:r w:rsidRPr="003E5167">
              <w:rPr>
                <w:sz w:val="18"/>
                <w:szCs w:val="18"/>
              </w:rPr>
              <w:t>8</w:t>
            </w:r>
          </w:p>
        </w:tc>
      </w:tr>
      <w:tr w:rsidR="003416FC" w:rsidRPr="00BF644E" w14:paraId="62499D20" w14:textId="77777777" w:rsidTr="00FC4E50">
        <w:trPr>
          <w:cantSplit/>
        </w:trPr>
        <w:tc>
          <w:tcPr>
            <w:tcW w:w="604" w:type="pct"/>
            <w:vMerge/>
            <w:vAlign w:val="center"/>
            <w:hideMark/>
          </w:tcPr>
          <w:p w14:paraId="482823FC"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46F943FA"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63B1A7F5" w14:textId="77777777" w:rsidR="003416FC" w:rsidRPr="003E5167" w:rsidRDefault="003416FC" w:rsidP="00351761">
            <w:pPr>
              <w:keepNext/>
              <w:keepLines/>
              <w:spacing w:before="40" w:after="40"/>
              <w:rPr>
                <w:sz w:val="18"/>
                <w:szCs w:val="18"/>
              </w:rPr>
            </w:pPr>
            <w:r w:rsidRPr="003E5167">
              <w:rPr>
                <w:sz w:val="18"/>
                <w:szCs w:val="18"/>
              </w:rPr>
              <w:t>Discontinuation of data delivery without prior notice</w:t>
            </w:r>
          </w:p>
        </w:tc>
        <w:tc>
          <w:tcPr>
            <w:tcW w:w="456" w:type="pct"/>
            <w:vAlign w:val="center"/>
            <w:hideMark/>
          </w:tcPr>
          <w:p w14:paraId="31854F8D" w14:textId="77777777" w:rsidR="003416FC" w:rsidRPr="003E5167" w:rsidRDefault="003416FC" w:rsidP="00351761">
            <w:pPr>
              <w:keepNext/>
              <w:keepLines/>
              <w:spacing w:before="40" w:after="40"/>
              <w:rPr>
                <w:sz w:val="18"/>
                <w:szCs w:val="18"/>
              </w:rPr>
            </w:pPr>
            <w:r w:rsidRPr="003E5167">
              <w:rPr>
                <w:sz w:val="18"/>
                <w:szCs w:val="18"/>
              </w:rPr>
              <w:t>8</w:t>
            </w:r>
          </w:p>
        </w:tc>
      </w:tr>
      <w:tr w:rsidR="003416FC" w:rsidRPr="00BF644E" w14:paraId="6BFEC8F6" w14:textId="77777777" w:rsidTr="00FC4E50">
        <w:trPr>
          <w:cantSplit/>
        </w:trPr>
        <w:tc>
          <w:tcPr>
            <w:tcW w:w="604" w:type="pct"/>
            <w:vMerge/>
            <w:vAlign w:val="center"/>
            <w:hideMark/>
          </w:tcPr>
          <w:p w14:paraId="3D1DCAB6"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3AF68C26"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1F6B5417" w14:textId="77777777" w:rsidR="003416FC" w:rsidRPr="003E5167" w:rsidRDefault="003416FC" w:rsidP="00351761">
            <w:pPr>
              <w:keepNext/>
              <w:keepLines/>
              <w:spacing w:before="40" w:after="40"/>
              <w:rPr>
                <w:sz w:val="18"/>
                <w:szCs w:val="18"/>
              </w:rPr>
            </w:pPr>
            <w:r w:rsidRPr="003E5167">
              <w:rPr>
                <w:sz w:val="18"/>
                <w:szCs w:val="18"/>
              </w:rPr>
              <w:t>Lack of experts from partner Offices to provide support</w:t>
            </w:r>
          </w:p>
        </w:tc>
        <w:tc>
          <w:tcPr>
            <w:tcW w:w="456" w:type="pct"/>
            <w:vAlign w:val="center"/>
            <w:hideMark/>
          </w:tcPr>
          <w:p w14:paraId="7385B85D" w14:textId="77777777" w:rsidR="003416FC" w:rsidRPr="003E5167" w:rsidRDefault="003416FC" w:rsidP="00351761">
            <w:pPr>
              <w:keepNext/>
              <w:keepLines/>
              <w:spacing w:before="40" w:after="40"/>
              <w:rPr>
                <w:sz w:val="18"/>
                <w:szCs w:val="18"/>
              </w:rPr>
            </w:pPr>
            <w:r w:rsidRPr="003E5167">
              <w:rPr>
                <w:sz w:val="18"/>
                <w:szCs w:val="18"/>
              </w:rPr>
              <w:t>7</w:t>
            </w:r>
          </w:p>
        </w:tc>
      </w:tr>
      <w:tr w:rsidR="003416FC" w:rsidRPr="00BF644E" w14:paraId="4E925BF4" w14:textId="77777777" w:rsidTr="00FC4E50">
        <w:trPr>
          <w:cantSplit/>
        </w:trPr>
        <w:tc>
          <w:tcPr>
            <w:tcW w:w="604" w:type="pct"/>
            <w:vMerge/>
            <w:vAlign w:val="center"/>
            <w:hideMark/>
          </w:tcPr>
          <w:p w14:paraId="287064E7" w14:textId="77777777" w:rsidR="003416FC" w:rsidRPr="003E5167" w:rsidRDefault="003416FC" w:rsidP="00351761">
            <w:pPr>
              <w:keepNext/>
              <w:keepLines/>
              <w:spacing w:before="40" w:after="40" w:line="278" w:lineRule="auto"/>
              <w:rPr>
                <w:sz w:val="18"/>
                <w:szCs w:val="18"/>
                <w:lang w:val="fr-FR"/>
              </w:rPr>
            </w:pPr>
          </w:p>
        </w:tc>
        <w:tc>
          <w:tcPr>
            <w:tcW w:w="1062" w:type="pct"/>
            <w:vMerge/>
            <w:vAlign w:val="center"/>
            <w:hideMark/>
          </w:tcPr>
          <w:p w14:paraId="7ADBBC2B" w14:textId="77777777" w:rsidR="003416FC" w:rsidRPr="003E5167" w:rsidRDefault="003416FC" w:rsidP="00351761">
            <w:pPr>
              <w:keepNext/>
              <w:keepLines/>
              <w:spacing w:before="40" w:after="40" w:line="278" w:lineRule="auto"/>
              <w:rPr>
                <w:b/>
                <w:sz w:val="18"/>
                <w:szCs w:val="18"/>
                <w:lang w:val="fr-FR"/>
              </w:rPr>
            </w:pPr>
          </w:p>
        </w:tc>
        <w:tc>
          <w:tcPr>
            <w:tcW w:w="2878" w:type="pct"/>
            <w:vAlign w:val="center"/>
            <w:hideMark/>
          </w:tcPr>
          <w:p w14:paraId="5ACEBE0C" w14:textId="77777777" w:rsidR="003416FC" w:rsidRPr="003E5167" w:rsidRDefault="003416FC" w:rsidP="00351761">
            <w:pPr>
              <w:keepNext/>
              <w:keepLines/>
              <w:spacing w:before="40" w:after="40"/>
              <w:rPr>
                <w:sz w:val="18"/>
                <w:szCs w:val="18"/>
              </w:rPr>
            </w:pPr>
            <w:r w:rsidRPr="003E5167">
              <w:rPr>
                <w:sz w:val="18"/>
                <w:szCs w:val="18"/>
              </w:rPr>
              <w:t>Lack of IT resources of partner Offices</w:t>
            </w:r>
          </w:p>
        </w:tc>
        <w:tc>
          <w:tcPr>
            <w:tcW w:w="456" w:type="pct"/>
            <w:vAlign w:val="center"/>
            <w:hideMark/>
          </w:tcPr>
          <w:p w14:paraId="485DB916" w14:textId="77777777" w:rsidR="003416FC" w:rsidRPr="003E5167" w:rsidRDefault="003416FC" w:rsidP="00351761">
            <w:pPr>
              <w:keepNext/>
              <w:keepLines/>
              <w:spacing w:before="40" w:after="40"/>
              <w:rPr>
                <w:sz w:val="18"/>
                <w:szCs w:val="18"/>
              </w:rPr>
            </w:pPr>
            <w:r w:rsidRPr="003E5167">
              <w:rPr>
                <w:sz w:val="18"/>
                <w:szCs w:val="18"/>
              </w:rPr>
              <w:t>8</w:t>
            </w:r>
          </w:p>
        </w:tc>
      </w:tr>
      <w:tr w:rsidR="003416FC" w:rsidRPr="00BF644E" w14:paraId="255543AA" w14:textId="77777777" w:rsidTr="00FC4E50">
        <w:trPr>
          <w:cantSplit/>
        </w:trPr>
        <w:tc>
          <w:tcPr>
            <w:tcW w:w="604" w:type="pct"/>
            <w:vMerge/>
            <w:vAlign w:val="center"/>
            <w:hideMark/>
          </w:tcPr>
          <w:p w14:paraId="5FDE8D1C" w14:textId="77777777" w:rsidR="003416FC" w:rsidRPr="003E5167" w:rsidRDefault="003416FC" w:rsidP="00351761">
            <w:pPr>
              <w:keepNext/>
              <w:keepLines/>
              <w:spacing w:before="40" w:after="40" w:line="278" w:lineRule="auto"/>
              <w:rPr>
                <w:sz w:val="18"/>
                <w:szCs w:val="18"/>
                <w:lang w:val="fr-FR"/>
              </w:rPr>
            </w:pPr>
          </w:p>
        </w:tc>
        <w:tc>
          <w:tcPr>
            <w:tcW w:w="1062" w:type="pct"/>
            <w:vMerge/>
            <w:vAlign w:val="center"/>
            <w:hideMark/>
          </w:tcPr>
          <w:p w14:paraId="77D85378" w14:textId="77777777" w:rsidR="003416FC" w:rsidRPr="003E5167" w:rsidRDefault="003416FC" w:rsidP="00351761">
            <w:pPr>
              <w:keepNext/>
              <w:keepLines/>
              <w:spacing w:before="40" w:after="40" w:line="278" w:lineRule="auto"/>
              <w:rPr>
                <w:b/>
                <w:sz w:val="18"/>
                <w:szCs w:val="18"/>
                <w:lang w:val="fr-FR"/>
              </w:rPr>
            </w:pPr>
          </w:p>
        </w:tc>
        <w:tc>
          <w:tcPr>
            <w:tcW w:w="2878" w:type="pct"/>
            <w:vAlign w:val="center"/>
            <w:hideMark/>
          </w:tcPr>
          <w:p w14:paraId="41071CCD" w14:textId="224491E6" w:rsidR="003416FC" w:rsidRPr="003E5167" w:rsidRDefault="003416FC" w:rsidP="00351761">
            <w:pPr>
              <w:keepNext/>
              <w:keepLines/>
              <w:spacing w:before="40" w:after="40"/>
              <w:rPr>
                <w:sz w:val="18"/>
                <w:szCs w:val="18"/>
              </w:rPr>
            </w:pPr>
            <w:r w:rsidRPr="003E5167">
              <w:rPr>
                <w:sz w:val="18"/>
                <w:szCs w:val="18"/>
              </w:rPr>
              <w:t xml:space="preserve">Other </w:t>
            </w:r>
          </w:p>
        </w:tc>
        <w:tc>
          <w:tcPr>
            <w:tcW w:w="456" w:type="pct"/>
            <w:vAlign w:val="center"/>
            <w:hideMark/>
          </w:tcPr>
          <w:p w14:paraId="48E8C834" w14:textId="77777777" w:rsidR="003416FC" w:rsidRPr="003E5167" w:rsidRDefault="003416FC" w:rsidP="00351761">
            <w:pPr>
              <w:keepNext/>
              <w:keepLines/>
              <w:spacing w:before="40" w:after="40"/>
              <w:rPr>
                <w:sz w:val="18"/>
                <w:szCs w:val="18"/>
              </w:rPr>
            </w:pPr>
            <w:r w:rsidRPr="003E5167">
              <w:rPr>
                <w:sz w:val="18"/>
                <w:szCs w:val="18"/>
              </w:rPr>
              <w:t>5</w:t>
            </w:r>
          </w:p>
        </w:tc>
      </w:tr>
      <w:tr w:rsidR="003416FC" w:rsidRPr="00BF644E" w14:paraId="7B71B271" w14:textId="77777777" w:rsidTr="00FC4E50">
        <w:trPr>
          <w:cantSplit/>
        </w:trPr>
        <w:tc>
          <w:tcPr>
            <w:tcW w:w="604" w:type="pct"/>
            <w:vMerge/>
            <w:vAlign w:val="center"/>
            <w:hideMark/>
          </w:tcPr>
          <w:p w14:paraId="5311A341" w14:textId="77777777" w:rsidR="003416FC" w:rsidRPr="003E5167" w:rsidRDefault="003416FC" w:rsidP="00351761">
            <w:pPr>
              <w:keepNext/>
              <w:keepLines/>
              <w:spacing w:before="40" w:after="40" w:line="278" w:lineRule="auto"/>
              <w:rPr>
                <w:sz w:val="18"/>
                <w:szCs w:val="18"/>
                <w:lang w:val="fr-FR"/>
              </w:rPr>
            </w:pPr>
          </w:p>
        </w:tc>
        <w:tc>
          <w:tcPr>
            <w:tcW w:w="1062" w:type="pct"/>
            <w:vMerge/>
            <w:vAlign w:val="center"/>
            <w:hideMark/>
          </w:tcPr>
          <w:p w14:paraId="66B0CDED" w14:textId="77777777" w:rsidR="003416FC" w:rsidRPr="003E5167" w:rsidRDefault="003416FC" w:rsidP="00351761">
            <w:pPr>
              <w:keepNext/>
              <w:keepLines/>
              <w:spacing w:before="40" w:after="40" w:line="278" w:lineRule="auto"/>
              <w:rPr>
                <w:b/>
                <w:sz w:val="18"/>
                <w:szCs w:val="18"/>
                <w:lang w:val="fr-FR"/>
              </w:rPr>
            </w:pPr>
          </w:p>
        </w:tc>
        <w:tc>
          <w:tcPr>
            <w:tcW w:w="2878" w:type="pct"/>
            <w:vAlign w:val="center"/>
            <w:hideMark/>
          </w:tcPr>
          <w:p w14:paraId="27D8EAB8" w14:textId="77777777" w:rsidR="003416FC" w:rsidRPr="003E5167" w:rsidRDefault="003416FC" w:rsidP="00351761">
            <w:pPr>
              <w:keepNext/>
              <w:keepLines/>
              <w:spacing w:before="40" w:after="40"/>
              <w:rPr>
                <w:sz w:val="18"/>
                <w:szCs w:val="18"/>
              </w:rPr>
            </w:pPr>
            <w:r w:rsidRPr="003E5167">
              <w:rPr>
                <w:sz w:val="18"/>
                <w:szCs w:val="18"/>
              </w:rPr>
              <w:t>Not applicable</w:t>
            </w:r>
          </w:p>
        </w:tc>
        <w:tc>
          <w:tcPr>
            <w:tcW w:w="456" w:type="pct"/>
            <w:vAlign w:val="center"/>
            <w:hideMark/>
          </w:tcPr>
          <w:p w14:paraId="47B164B8" w14:textId="77777777" w:rsidR="003416FC" w:rsidRPr="003E5167" w:rsidRDefault="003416FC" w:rsidP="00351761">
            <w:pPr>
              <w:keepNext/>
              <w:keepLines/>
              <w:spacing w:before="40" w:after="40"/>
              <w:rPr>
                <w:sz w:val="18"/>
                <w:szCs w:val="18"/>
              </w:rPr>
            </w:pPr>
            <w:r w:rsidRPr="003E5167">
              <w:rPr>
                <w:sz w:val="18"/>
                <w:szCs w:val="18"/>
              </w:rPr>
              <w:t>25</w:t>
            </w:r>
          </w:p>
        </w:tc>
      </w:tr>
      <w:tr w:rsidR="003416FC" w:rsidRPr="00BF644E" w14:paraId="593832CB" w14:textId="77777777" w:rsidTr="00FC4E50">
        <w:trPr>
          <w:cantSplit/>
        </w:trPr>
        <w:tc>
          <w:tcPr>
            <w:tcW w:w="604" w:type="pct"/>
            <w:vMerge/>
            <w:vAlign w:val="center"/>
            <w:hideMark/>
          </w:tcPr>
          <w:p w14:paraId="53D7A3D1" w14:textId="77777777" w:rsidR="003416FC" w:rsidRPr="003E5167" w:rsidRDefault="003416FC" w:rsidP="00351761">
            <w:pPr>
              <w:keepNext/>
              <w:keepLines/>
              <w:spacing w:before="40" w:after="40" w:line="278" w:lineRule="auto"/>
              <w:rPr>
                <w:sz w:val="18"/>
                <w:szCs w:val="18"/>
              </w:rPr>
            </w:pPr>
          </w:p>
        </w:tc>
        <w:tc>
          <w:tcPr>
            <w:tcW w:w="1062" w:type="pct"/>
            <w:vMerge w:val="restart"/>
            <w:vAlign w:val="center"/>
            <w:hideMark/>
          </w:tcPr>
          <w:p w14:paraId="12B4720E" w14:textId="77777777" w:rsidR="003416FC" w:rsidRPr="003E5167" w:rsidRDefault="003416FC" w:rsidP="00351761">
            <w:pPr>
              <w:keepNext/>
              <w:keepLines/>
              <w:spacing w:before="40" w:after="40"/>
              <w:rPr>
                <w:b/>
                <w:sz w:val="18"/>
                <w:szCs w:val="18"/>
              </w:rPr>
            </w:pPr>
            <w:r w:rsidRPr="003E5167">
              <w:rPr>
                <w:b/>
                <w:sz w:val="18"/>
                <w:szCs w:val="18"/>
              </w:rPr>
              <w:t>Legal and policy</w:t>
            </w:r>
          </w:p>
        </w:tc>
        <w:tc>
          <w:tcPr>
            <w:tcW w:w="2878" w:type="pct"/>
            <w:vAlign w:val="center"/>
            <w:hideMark/>
          </w:tcPr>
          <w:p w14:paraId="2F88307E" w14:textId="77777777" w:rsidR="003416FC" w:rsidRPr="003E5167" w:rsidRDefault="003416FC" w:rsidP="00351761">
            <w:pPr>
              <w:keepNext/>
              <w:keepLines/>
              <w:spacing w:before="40" w:after="40"/>
              <w:rPr>
                <w:sz w:val="18"/>
                <w:szCs w:val="18"/>
              </w:rPr>
            </w:pPr>
            <w:r w:rsidRPr="003E5167">
              <w:rPr>
                <w:sz w:val="18"/>
                <w:szCs w:val="18"/>
              </w:rPr>
              <w:t>Different data commercialization policies</w:t>
            </w:r>
          </w:p>
        </w:tc>
        <w:tc>
          <w:tcPr>
            <w:tcW w:w="456" w:type="pct"/>
            <w:vAlign w:val="center"/>
            <w:hideMark/>
          </w:tcPr>
          <w:p w14:paraId="16B92E76" w14:textId="77777777" w:rsidR="003416FC" w:rsidRPr="003E5167" w:rsidRDefault="003416FC" w:rsidP="00351761">
            <w:pPr>
              <w:keepNext/>
              <w:keepLines/>
              <w:spacing w:before="40" w:after="40"/>
              <w:rPr>
                <w:sz w:val="18"/>
                <w:szCs w:val="18"/>
              </w:rPr>
            </w:pPr>
            <w:r w:rsidRPr="003E5167">
              <w:rPr>
                <w:sz w:val="18"/>
                <w:szCs w:val="18"/>
              </w:rPr>
              <w:t>3</w:t>
            </w:r>
          </w:p>
        </w:tc>
      </w:tr>
      <w:tr w:rsidR="003416FC" w:rsidRPr="00BF644E" w14:paraId="60FD6072" w14:textId="77777777" w:rsidTr="00FC4E50">
        <w:trPr>
          <w:cantSplit/>
        </w:trPr>
        <w:tc>
          <w:tcPr>
            <w:tcW w:w="604" w:type="pct"/>
            <w:vMerge/>
            <w:vAlign w:val="center"/>
            <w:hideMark/>
          </w:tcPr>
          <w:p w14:paraId="5C016BFD"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3D98A55F"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240D0CE6" w14:textId="77777777" w:rsidR="003416FC" w:rsidRPr="003E5167" w:rsidRDefault="003416FC" w:rsidP="00351761">
            <w:pPr>
              <w:keepNext/>
              <w:keepLines/>
              <w:spacing w:before="40" w:after="40"/>
              <w:rPr>
                <w:sz w:val="18"/>
                <w:szCs w:val="18"/>
              </w:rPr>
            </w:pPr>
            <w:r w:rsidRPr="003E5167">
              <w:rPr>
                <w:sz w:val="18"/>
                <w:szCs w:val="18"/>
              </w:rPr>
              <w:t>Legal concerns about ownership and redistribution of IP data</w:t>
            </w:r>
          </w:p>
        </w:tc>
        <w:tc>
          <w:tcPr>
            <w:tcW w:w="456" w:type="pct"/>
            <w:vAlign w:val="center"/>
            <w:hideMark/>
          </w:tcPr>
          <w:p w14:paraId="23B48FCD" w14:textId="77777777" w:rsidR="003416FC" w:rsidRPr="003E5167" w:rsidRDefault="003416FC" w:rsidP="00351761">
            <w:pPr>
              <w:keepNext/>
              <w:keepLines/>
              <w:spacing w:before="40" w:after="40"/>
              <w:rPr>
                <w:sz w:val="18"/>
                <w:szCs w:val="18"/>
              </w:rPr>
            </w:pPr>
            <w:r w:rsidRPr="003E5167">
              <w:rPr>
                <w:sz w:val="18"/>
                <w:szCs w:val="18"/>
              </w:rPr>
              <w:t>5</w:t>
            </w:r>
          </w:p>
        </w:tc>
      </w:tr>
      <w:tr w:rsidR="003416FC" w:rsidRPr="00BF644E" w14:paraId="0C14F3FE" w14:textId="77777777" w:rsidTr="00FC4E50">
        <w:trPr>
          <w:cantSplit/>
        </w:trPr>
        <w:tc>
          <w:tcPr>
            <w:tcW w:w="604" w:type="pct"/>
            <w:vMerge/>
            <w:vAlign w:val="center"/>
            <w:hideMark/>
          </w:tcPr>
          <w:p w14:paraId="7369DF5C"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3FAAC67B"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158D327B" w14:textId="77777777" w:rsidR="003416FC" w:rsidRPr="003E5167" w:rsidRDefault="003416FC" w:rsidP="00351761">
            <w:pPr>
              <w:keepNext/>
              <w:keepLines/>
              <w:spacing w:before="40" w:after="40"/>
              <w:rPr>
                <w:sz w:val="18"/>
                <w:szCs w:val="18"/>
              </w:rPr>
            </w:pPr>
            <w:r w:rsidRPr="003E5167">
              <w:rPr>
                <w:sz w:val="18"/>
                <w:szCs w:val="18"/>
              </w:rPr>
              <w:t>Legal concerns about IP data correction</w:t>
            </w:r>
          </w:p>
        </w:tc>
        <w:tc>
          <w:tcPr>
            <w:tcW w:w="456" w:type="pct"/>
            <w:vAlign w:val="center"/>
            <w:hideMark/>
          </w:tcPr>
          <w:p w14:paraId="64D64B55" w14:textId="77777777" w:rsidR="003416FC" w:rsidRPr="003E5167" w:rsidRDefault="003416FC" w:rsidP="00351761">
            <w:pPr>
              <w:keepNext/>
              <w:keepLines/>
              <w:spacing w:before="40" w:after="40"/>
              <w:rPr>
                <w:sz w:val="18"/>
                <w:szCs w:val="18"/>
              </w:rPr>
            </w:pPr>
            <w:r w:rsidRPr="003E5167">
              <w:rPr>
                <w:sz w:val="18"/>
                <w:szCs w:val="18"/>
              </w:rPr>
              <w:t>2</w:t>
            </w:r>
          </w:p>
        </w:tc>
      </w:tr>
      <w:tr w:rsidR="003416FC" w:rsidRPr="00BF644E" w14:paraId="160A868E" w14:textId="77777777" w:rsidTr="00FC4E50">
        <w:trPr>
          <w:cantSplit/>
        </w:trPr>
        <w:tc>
          <w:tcPr>
            <w:tcW w:w="604" w:type="pct"/>
            <w:vMerge/>
            <w:vAlign w:val="center"/>
            <w:hideMark/>
          </w:tcPr>
          <w:p w14:paraId="1AE11145"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47604E2C"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54A3BA1C" w14:textId="77777777" w:rsidR="003416FC" w:rsidRPr="003E5167" w:rsidRDefault="003416FC" w:rsidP="00351761">
            <w:pPr>
              <w:keepNext/>
              <w:keepLines/>
              <w:spacing w:before="40" w:after="40"/>
              <w:rPr>
                <w:sz w:val="18"/>
                <w:szCs w:val="18"/>
              </w:rPr>
            </w:pPr>
            <w:r w:rsidRPr="003E5167">
              <w:rPr>
                <w:sz w:val="18"/>
                <w:szCs w:val="18"/>
              </w:rPr>
              <w:t>Legal concerns about hosting data outside the partner Office's geographic jurisdiction</w:t>
            </w:r>
          </w:p>
        </w:tc>
        <w:tc>
          <w:tcPr>
            <w:tcW w:w="456" w:type="pct"/>
            <w:vAlign w:val="center"/>
            <w:hideMark/>
          </w:tcPr>
          <w:p w14:paraId="2827B2FE" w14:textId="77777777" w:rsidR="003416FC" w:rsidRPr="003E5167" w:rsidRDefault="003416FC" w:rsidP="00351761">
            <w:pPr>
              <w:keepNext/>
              <w:keepLines/>
              <w:spacing w:before="40" w:after="40"/>
              <w:rPr>
                <w:sz w:val="18"/>
                <w:szCs w:val="18"/>
              </w:rPr>
            </w:pPr>
            <w:r w:rsidRPr="003E5167">
              <w:rPr>
                <w:sz w:val="18"/>
                <w:szCs w:val="18"/>
              </w:rPr>
              <w:t>2</w:t>
            </w:r>
          </w:p>
        </w:tc>
      </w:tr>
      <w:tr w:rsidR="003416FC" w:rsidRPr="00BF644E" w14:paraId="625511C9" w14:textId="77777777" w:rsidTr="00FC4E50">
        <w:trPr>
          <w:cantSplit/>
        </w:trPr>
        <w:tc>
          <w:tcPr>
            <w:tcW w:w="604" w:type="pct"/>
            <w:vMerge/>
            <w:vAlign w:val="center"/>
            <w:hideMark/>
          </w:tcPr>
          <w:p w14:paraId="2CD8A59E"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0E566270"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230B1378" w14:textId="77777777" w:rsidR="003416FC" w:rsidRPr="003E5167" w:rsidRDefault="003416FC" w:rsidP="00351761">
            <w:pPr>
              <w:keepNext/>
              <w:keepLines/>
              <w:spacing w:before="40" w:after="40"/>
              <w:rPr>
                <w:sz w:val="18"/>
                <w:szCs w:val="18"/>
              </w:rPr>
            </w:pPr>
            <w:r w:rsidRPr="003E5167">
              <w:rPr>
                <w:sz w:val="18"/>
                <w:szCs w:val="18"/>
              </w:rPr>
              <w:t>IP data collected is not in compliance with applicable personal data protection requirements</w:t>
            </w:r>
          </w:p>
        </w:tc>
        <w:tc>
          <w:tcPr>
            <w:tcW w:w="456" w:type="pct"/>
            <w:vAlign w:val="center"/>
            <w:hideMark/>
          </w:tcPr>
          <w:p w14:paraId="7AF69F95" w14:textId="77777777" w:rsidR="003416FC" w:rsidRPr="003E5167" w:rsidRDefault="003416FC" w:rsidP="00351761">
            <w:pPr>
              <w:keepNext/>
              <w:keepLines/>
              <w:spacing w:before="40" w:after="40"/>
              <w:rPr>
                <w:sz w:val="18"/>
                <w:szCs w:val="18"/>
              </w:rPr>
            </w:pPr>
            <w:r w:rsidRPr="003E5167">
              <w:rPr>
                <w:sz w:val="18"/>
                <w:szCs w:val="18"/>
              </w:rPr>
              <w:t>5</w:t>
            </w:r>
          </w:p>
        </w:tc>
      </w:tr>
      <w:tr w:rsidR="003416FC" w:rsidRPr="00BF644E" w14:paraId="6D1C7B23" w14:textId="77777777" w:rsidTr="00FC4E50">
        <w:trPr>
          <w:cantSplit/>
        </w:trPr>
        <w:tc>
          <w:tcPr>
            <w:tcW w:w="604" w:type="pct"/>
            <w:vMerge/>
            <w:vAlign w:val="center"/>
            <w:hideMark/>
          </w:tcPr>
          <w:p w14:paraId="74983331" w14:textId="77777777" w:rsidR="003416FC" w:rsidRPr="003E5167" w:rsidRDefault="003416FC" w:rsidP="00351761">
            <w:pPr>
              <w:keepNext/>
              <w:keepLines/>
              <w:spacing w:before="40" w:after="40" w:line="278" w:lineRule="auto"/>
              <w:rPr>
                <w:sz w:val="18"/>
                <w:szCs w:val="18"/>
                <w:lang w:val="fr-FR"/>
              </w:rPr>
            </w:pPr>
          </w:p>
        </w:tc>
        <w:tc>
          <w:tcPr>
            <w:tcW w:w="1062" w:type="pct"/>
            <w:vMerge/>
            <w:vAlign w:val="center"/>
            <w:hideMark/>
          </w:tcPr>
          <w:p w14:paraId="0DF0E394" w14:textId="77777777" w:rsidR="003416FC" w:rsidRPr="003E5167" w:rsidRDefault="003416FC" w:rsidP="00351761">
            <w:pPr>
              <w:keepNext/>
              <w:keepLines/>
              <w:spacing w:before="40" w:after="40" w:line="278" w:lineRule="auto"/>
              <w:rPr>
                <w:b/>
                <w:sz w:val="18"/>
                <w:szCs w:val="18"/>
                <w:lang w:val="fr-FR"/>
              </w:rPr>
            </w:pPr>
          </w:p>
        </w:tc>
        <w:tc>
          <w:tcPr>
            <w:tcW w:w="2878" w:type="pct"/>
            <w:vAlign w:val="center"/>
            <w:hideMark/>
          </w:tcPr>
          <w:p w14:paraId="6D575325" w14:textId="77777777" w:rsidR="003416FC" w:rsidRPr="003E5167" w:rsidRDefault="003416FC" w:rsidP="00351761">
            <w:pPr>
              <w:keepNext/>
              <w:keepLines/>
              <w:spacing w:before="40" w:after="40"/>
              <w:rPr>
                <w:sz w:val="18"/>
                <w:szCs w:val="18"/>
              </w:rPr>
            </w:pPr>
            <w:r w:rsidRPr="007A1B2D">
              <w:rPr>
                <w:sz w:val="18"/>
                <w:szCs w:val="18"/>
              </w:rPr>
              <w:t>IP data is</w:t>
            </w:r>
            <w:r w:rsidRPr="003E5167">
              <w:rPr>
                <w:sz w:val="18"/>
                <w:szCs w:val="18"/>
              </w:rPr>
              <w:t xml:space="preserve"> shared on condition that it is used for legitimate purposes</w:t>
            </w:r>
          </w:p>
        </w:tc>
        <w:tc>
          <w:tcPr>
            <w:tcW w:w="456" w:type="pct"/>
            <w:vAlign w:val="center"/>
            <w:hideMark/>
          </w:tcPr>
          <w:p w14:paraId="4A1D9CFD" w14:textId="77777777" w:rsidR="003416FC" w:rsidRPr="003E5167" w:rsidRDefault="003416FC" w:rsidP="00351761">
            <w:pPr>
              <w:keepNext/>
              <w:keepLines/>
              <w:spacing w:before="40" w:after="40"/>
              <w:rPr>
                <w:sz w:val="18"/>
                <w:szCs w:val="18"/>
              </w:rPr>
            </w:pPr>
            <w:r w:rsidRPr="003E5167">
              <w:rPr>
                <w:sz w:val="18"/>
                <w:szCs w:val="18"/>
              </w:rPr>
              <w:t>2</w:t>
            </w:r>
          </w:p>
        </w:tc>
      </w:tr>
      <w:tr w:rsidR="003416FC" w:rsidRPr="00BF644E" w14:paraId="68D72DD4" w14:textId="77777777" w:rsidTr="00FC4E50">
        <w:trPr>
          <w:cantSplit/>
        </w:trPr>
        <w:tc>
          <w:tcPr>
            <w:tcW w:w="604" w:type="pct"/>
            <w:vMerge/>
            <w:vAlign w:val="center"/>
            <w:hideMark/>
          </w:tcPr>
          <w:p w14:paraId="78ACD6C3"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19B7EA28"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3F9EC8FD" w14:textId="4C16D05E" w:rsidR="003416FC" w:rsidRPr="003E5167" w:rsidRDefault="003416FC" w:rsidP="00351761">
            <w:pPr>
              <w:keepNext/>
              <w:keepLines/>
              <w:spacing w:before="40" w:after="40"/>
              <w:rPr>
                <w:sz w:val="18"/>
                <w:szCs w:val="18"/>
              </w:rPr>
            </w:pPr>
            <w:r w:rsidRPr="003E5167">
              <w:rPr>
                <w:sz w:val="18"/>
                <w:szCs w:val="18"/>
              </w:rPr>
              <w:t xml:space="preserve">Other </w:t>
            </w:r>
          </w:p>
        </w:tc>
        <w:tc>
          <w:tcPr>
            <w:tcW w:w="456" w:type="pct"/>
            <w:vAlign w:val="center"/>
            <w:hideMark/>
          </w:tcPr>
          <w:p w14:paraId="49915E30" w14:textId="77777777" w:rsidR="003416FC" w:rsidRPr="003E5167" w:rsidRDefault="003416FC" w:rsidP="00351761">
            <w:pPr>
              <w:keepNext/>
              <w:keepLines/>
              <w:spacing w:before="40" w:after="40"/>
              <w:rPr>
                <w:sz w:val="18"/>
                <w:szCs w:val="18"/>
              </w:rPr>
            </w:pPr>
            <w:r w:rsidRPr="003E5167">
              <w:rPr>
                <w:sz w:val="18"/>
                <w:szCs w:val="18"/>
              </w:rPr>
              <w:t>5</w:t>
            </w:r>
          </w:p>
        </w:tc>
      </w:tr>
      <w:tr w:rsidR="003416FC" w:rsidRPr="00BF644E" w14:paraId="77A6B209" w14:textId="77777777" w:rsidTr="00FC4E50">
        <w:trPr>
          <w:cantSplit/>
        </w:trPr>
        <w:tc>
          <w:tcPr>
            <w:tcW w:w="604" w:type="pct"/>
            <w:vMerge/>
            <w:vAlign w:val="center"/>
            <w:hideMark/>
          </w:tcPr>
          <w:p w14:paraId="2206086A" w14:textId="77777777" w:rsidR="003416FC" w:rsidRPr="003E5167" w:rsidRDefault="003416FC" w:rsidP="00351761">
            <w:pPr>
              <w:keepNext/>
              <w:keepLines/>
              <w:spacing w:before="40" w:after="40" w:line="278" w:lineRule="auto"/>
              <w:rPr>
                <w:sz w:val="18"/>
                <w:szCs w:val="18"/>
                <w:lang w:val="fr-FR"/>
              </w:rPr>
            </w:pPr>
          </w:p>
        </w:tc>
        <w:tc>
          <w:tcPr>
            <w:tcW w:w="1062" w:type="pct"/>
            <w:vMerge/>
            <w:vAlign w:val="center"/>
            <w:hideMark/>
          </w:tcPr>
          <w:p w14:paraId="5C7DA1A6" w14:textId="77777777" w:rsidR="003416FC" w:rsidRPr="003E5167" w:rsidRDefault="003416FC" w:rsidP="00351761">
            <w:pPr>
              <w:keepNext/>
              <w:keepLines/>
              <w:spacing w:before="40" w:after="40" w:line="278" w:lineRule="auto"/>
              <w:rPr>
                <w:b/>
                <w:sz w:val="18"/>
                <w:szCs w:val="18"/>
                <w:lang w:val="fr-FR"/>
              </w:rPr>
            </w:pPr>
          </w:p>
        </w:tc>
        <w:tc>
          <w:tcPr>
            <w:tcW w:w="2878" w:type="pct"/>
            <w:vAlign w:val="center"/>
            <w:hideMark/>
          </w:tcPr>
          <w:p w14:paraId="5AAF40A9" w14:textId="77777777" w:rsidR="003416FC" w:rsidRPr="003E5167" w:rsidRDefault="003416FC" w:rsidP="00351761">
            <w:pPr>
              <w:keepNext/>
              <w:keepLines/>
              <w:spacing w:before="40" w:after="40"/>
              <w:rPr>
                <w:sz w:val="18"/>
                <w:szCs w:val="18"/>
              </w:rPr>
            </w:pPr>
            <w:r w:rsidRPr="003E5167">
              <w:rPr>
                <w:sz w:val="18"/>
                <w:szCs w:val="18"/>
              </w:rPr>
              <w:t>Not applicable</w:t>
            </w:r>
          </w:p>
        </w:tc>
        <w:tc>
          <w:tcPr>
            <w:tcW w:w="456" w:type="pct"/>
            <w:vAlign w:val="center"/>
            <w:hideMark/>
          </w:tcPr>
          <w:p w14:paraId="105067B1" w14:textId="77777777" w:rsidR="003416FC" w:rsidRPr="003E5167" w:rsidRDefault="003416FC" w:rsidP="00351761">
            <w:pPr>
              <w:keepNext/>
              <w:keepLines/>
              <w:spacing w:before="40" w:after="40"/>
              <w:rPr>
                <w:sz w:val="18"/>
                <w:szCs w:val="18"/>
              </w:rPr>
            </w:pPr>
            <w:r w:rsidRPr="003E5167">
              <w:rPr>
                <w:sz w:val="18"/>
                <w:szCs w:val="18"/>
              </w:rPr>
              <w:t>31</w:t>
            </w:r>
          </w:p>
        </w:tc>
      </w:tr>
      <w:tr w:rsidR="003416FC" w:rsidRPr="00BF644E" w14:paraId="1BE737E1" w14:textId="77777777" w:rsidTr="00FC4E50">
        <w:trPr>
          <w:cantSplit/>
        </w:trPr>
        <w:tc>
          <w:tcPr>
            <w:tcW w:w="604" w:type="pct"/>
            <w:vMerge/>
            <w:vAlign w:val="center"/>
            <w:hideMark/>
          </w:tcPr>
          <w:p w14:paraId="51090113" w14:textId="77777777" w:rsidR="003416FC" w:rsidRPr="003E5167" w:rsidRDefault="003416FC" w:rsidP="00351761">
            <w:pPr>
              <w:keepNext/>
              <w:keepLines/>
              <w:spacing w:before="40" w:after="40" w:line="278" w:lineRule="auto"/>
              <w:rPr>
                <w:sz w:val="18"/>
                <w:szCs w:val="18"/>
              </w:rPr>
            </w:pPr>
          </w:p>
        </w:tc>
        <w:tc>
          <w:tcPr>
            <w:tcW w:w="1062" w:type="pct"/>
            <w:vMerge w:val="restart"/>
            <w:vAlign w:val="center"/>
            <w:hideMark/>
          </w:tcPr>
          <w:p w14:paraId="617B0ED7" w14:textId="77777777" w:rsidR="003416FC" w:rsidRPr="003E5167" w:rsidRDefault="003416FC" w:rsidP="00351761">
            <w:pPr>
              <w:keepNext/>
              <w:keepLines/>
              <w:spacing w:before="40" w:after="40"/>
              <w:rPr>
                <w:b/>
                <w:sz w:val="18"/>
                <w:szCs w:val="18"/>
              </w:rPr>
            </w:pPr>
            <w:r w:rsidRPr="003E5167">
              <w:rPr>
                <w:b/>
                <w:sz w:val="18"/>
                <w:szCs w:val="18"/>
              </w:rPr>
              <w:t>Financial</w:t>
            </w:r>
          </w:p>
        </w:tc>
        <w:tc>
          <w:tcPr>
            <w:tcW w:w="2878" w:type="pct"/>
            <w:vAlign w:val="center"/>
            <w:hideMark/>
          </w:tcPr>
          <w:p w14:paraId="48F53F3F" w14:textId="77777777" w:rsidR="003416FC" w:rsidRPr="003E5167" w:rsidRDefault="003416FC" w:rsidP="00351761">
            <w:pPr>
              <w:keepNext/>
              <w:keepLines/>
              <w:spacing w:before="40" w:after="40"/>
              <w:rPr>
                <w:sz w:val="18"/>
                <w:szCs w:val="18"/>
              </w:rPr>
            </w:pPr>
            <w:r w:rsidRPr="003E5167">
              <w:rPr>
                <w:sz w:val="18"/>
                <w:szCs w:val="18"/>
              </w:rPr>
              <w:t>The Office views IP data as a potential source of revenue for the partner Office that cannot be shared free of charge</w:t>
            </w:r>
          </w:p>
        </w:tc>
        <w:tc>
          <w:tcPr>
            <w:tcW w:w="456" w:type="pct"/>
            <w:vAlign w:val="center"/>
            <w:hideMark/>
          </w:tcPr>
          <w:p w14:paraId="0388385F" w14:textId="77777777" w:rsidR="003416FC" w:rsidRPr="003E5167" w:rsidRDefault="003416FC" w:rsidP="00351761">
            <w:pPr>
              <w:keepNext/>
              <w:keepLines/>
              <w:spacing w:before="40" w:after="40"/>
              <w:rPr>
                <w:sz w:val="18"/>
                <w:szCs w:val="18"/>
              </w:rPr>
            </w:pPr>
            <w:r w:rsidRPr="003E5167">
              <w:rPr>
                <w:sz w:val="18"/>
                <w:szCs w:val="18"/>
              </w:rPr>
              <w:t>3</w:t>
            </w:r>
          </w:p>
        </w:tc>
      </w:tr>
      <w:tr w:rsidR="003416FC" w:rsidRPr="00BF644E" w14:paraId="686B3557" w14:textId="77777777" w:rsidTr="00FC4E50">
        <w:trPr>
          <w:cantSplit/>
        </w:trPr>
        <w:tc>
          <w:tcPr>
            <w:tcW w:w="604" w:type="pct"/>
            <w:vMerge/>
            <w:vAlign w:val="center"/>
            <w:hideMark/>
          </w:tcPr>
          <w:p w14:paraId="10578264"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0831ED08"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7E5EEFF1" w14:textId="4705FF0F" w:rsidR="003416FC" w:rsidRPr="003E5167" w:rsidRDefault="003416FC" w:rsidP="00351761">
            <w:pPr>
              <w:keepNext/>
              <w:keepLines/>
              <w:spacing w:before="40" w:after="40"/>
              <w:rPr>
                <w:sz w:val="18"/>
                <w:szCs w:val="18"/>
              </w:rPr>
            </w:pPr>
            <w:r w:rsidRPr="003E5167">
              <w:rPr>
                <w:sz w:val="18"/>
                <w:szCs w:val="18"/>
              </w:rPr>
              <w:t xml:space="preserve">Other </w:t>
            </w:r>
          </w:p>
        </w:tc>
        <w:tc>
          <w:tcPr>
            <w:tcW w:w="456" w:type="pct"/>
            <w:vAlign w:val="center"/>
            <w:hideMark/>
          </w:tcPr>
          <w:p w14:paraId="1B27FEEB" w14:textId="77777777" w:rsidR="003416FC" w:rsidRPr="003E5167" w:rsidRDefault="003416FC" w:rsidP="00351761">
            <w:pPr>
              <w:keepNext/>
              <w:keepLines/>
              <w:spacing w:before="40" w:after="40"/>
              <w:rPr>
                <w:sz w:val="18"/>
                <w:szCs w:val="18"/>
              </w:rPr>
            </w:pPr>
            <w:r w:rsidRPr="003E5167">
              <w:rPr>
                <w:sz w:val="18"/>
                <w:szCs w:val="18"/>
              </w:rPr>
              <w:t>4</w:t>
            </w:r>
          </w:p>
        </w:tc>
      </w:tr>
      <w:tr w:rsidR="003416FC" w:rsidRPr="00BF644E" w14:paraId="7336820B" w14:textId="77777777" w:rsidTr="00FC4E50">
        <w:trPr>
          <w:cantSplit/>
        </w:trPr>
        <w:tc>
          <w:tcPr>
            <w:tcW w:w="604" w:type="pct"/>
            <w:vMerge/>
            <w:vAlign w:val="center"/>
            <w:hideMark/>
          </w:tcPr>
          <w:p w14:paraId="73EA3EBE" w14:textId="77777777" w:rsidR="003416FC" w:rsidRPr="003E5167" w:rsidRDefault="003416FC" w:rsidP="00351761">
            <w:pPr>
              <w:keepNext/>
              <w:keepLines/>
              <w:spacing w:before="40" w:after="40" w:line="278" w:lineRule="auto"/>
              <w:rPr>
                <w:sz w:val="18"/>
                <w:szCs w:val="18"/>
              </w:rPr>
            </w:pPr>
          </w:p>
        </w:tc>
        <w:tc>
          <w:tcPr>
            <w:tcW w:w="1062" w:type="pct"/>
            <w:vMerge/>
            <w:vAlign w:val="center"/>
            <w:hideMark/>
          </w:tcPr>
          <w:p w14:paraId="7C75EDB0" w14:textId="77777777" w:rsidR="003416FC" w:rsidRPr="003E5167" w:rsidRDefault="003416FC" w:rsidP="00351761">
            <w:pPr>
              <w:keepNext/>
              <w:keepLines/>
              <w:spacing w:before="40" w:after="40" w:line="278" w:lineRule="auto"/>
              <w:rPr>
                <w:b/>
                <w:sz w:val="18"/>
                <w:szCs w:val="18"/>
              </w:rPr>
            </w:pPr>
          </w:p>
        </w:tc>
        <w:tc>
          <w:tcPr>
            <w:tcW w:w="2878" w:type="pct"/>
            <w:vAlign w:val="center"/>
            <w:hideMark/>
          </w:tcPr>
          <w:p w14:paraId="532C8414" w14:textId="77777777" w:rsidR="003416FC" w:rsidRPr="003E5167" w:rsidRDefault="003416FC" w:rsidP="00351761">
            <w:pPr>
              <w:keepNext/>
              <w:keepLines/>
              <w:spacing w:before="40" w:after="40"/>
              <w:rPr>
                <w:sz w:val="18"/>
                <w:szCs w:val="18"/>
              </w:rPr>
            </w:pPr>
            <w:r w:rsidRPr="003E5167">
              <w:rPr>
                <w:sz w:val="18"/>
                <w:szCs w:val="18"/>
              </w:rPr>
              <w:t>Not applicable</w:t>
            </w:r>
          </w:p>
        </w:tc>
        <w:tc>
          <w:tcPr>
            <w:tcW w:w="456" w:type="pct"/>
            <w:vAlign w:val="center"/>
            <w:hideMark/>
          </w:tcPr>
          <w:p w14:paraId="6DD3D8F1" w14:textId="77777777" w:rsidR="003416FC" w:rsidRPr="003E5167" w:rsidRDefault="003416FC" w:rsidP="00351761">
            <w:pPr>
              <w:keepNext/>
              <w:keepLines/>
              <w:spacing w:before="40" w:after="40"/>
              <w:rPr>
                <w:sz w:val="18"/>
                <w:szCs w:val="18"/>
              </w:rPr>
            </w:pPr>
            <w:r w:rsidRPr="003E5167">
              <w:rPr>
                <w:sz w:val="18"/>
                <w:szCs w:val="18"/>
              </w:rPr>
              <w:t>36</w:t>
            </w:r>
          </w:p>
        </w:tc>
      </w:tr>
    </w:tbl>
    <w:p w14:paraId="5169B7A1" w14:textId="77777777" w:rsidR="003416FC" w:rsidRDefault="003416FC" w:rsidP="00FC4E50">
      <w:pPr>
        <w:pStyle w:val="Caption"/>
        <w:rPr>
          <w:lang w:eastAsia="en-US"/>
        </w:rPr>
      </w:pPr>
    </w:p>
    <w:p w14:paraId="113D3031" w14:textId="2388A37B" w:rsidR="00E92819" w:rsidRPr="004E3973" w:rsidRDefault="00E92819" w:rsidP="00FC4E50">
      <w:pPr>
        <w:pStyle w:val="Caption"/>
      </w:pPr>
      <w:r w:rsidRPr="004E3973">
        <w:rPr>
          <w:rStyle w:val="IntenseEmphasis"/>
          <w:i w:val="0"/>
          <w:color w:val="auto"/>
        </w:rPr>
        <w:t xml:space="preserve">Table 2: </w:t>
      </w:r>
      <w:r w:rsidRPr="004E3973">
        <w:rPr>
          <w:rStyle w:val="IntenseEmphasis"/>
          <w:i w:val="0"/>
          <w:iCs w:val="0"/>
          <w:color w:val="auto"/>
        </w:rPr>
        <w:t xml:space="preserve"> </w:t>
      </w:r>
      <w:r w:rsidRPr="004E3973">
        <w:rPr>
          <w:rStyle w:val="IntenseEmphasis"/>
          <w:i w:val="0"/>
          <w:color w:val="auto"/>
        </w:rPr>
        <w:t>Challenges reported when providing and collecting IP data</w:t>
      </w:r>
    </w:p>
    <w:p w14:paraId="3EFE0456" w14:textId="0AF746B6" w:rsidR="005B3322" w:rsidRPr="009112A6" w:rsidRDefault="005B3322" w:rsidP="009112A6">
      <w:pPr>
        <w:pStyle w:val="Heading3"/>
      </w:pPr>
      <w:r w:rsidRPr="009112A6">
        <w:t>Proposed solutions</w:t>
      </w:r>
    </w:p>
    <w:p w14:paraId="153966AA" w14:textId="06BEC862" w:rsidR="0000450D" w:rsidRDefault="00D454EB" w:rsidP="001A65BE">
      <w:pPr>
        <w:pStyle w:val="ONUME"/>
      </w:pPr>
      <w:r w:rsidRPr="00B61F11">
        <w:t xml:space="preserve">Respondents </w:t>
      </w:r>
      <w:r w:rsidR="00EA5077" w:rsidRPr="00B61F11">
        <w:t>expressed the s</w:t>
      </w:r>
      <w:r w:rsidR="00EA5077" w:rsidRPr="00EA5077">
        <w:t xml:space="preserve">trongest support for collecting and sharing best practices on IP data exchange, cited by 29 </w:t>
      </w:r>
      <w:r>
        <w:t>respondents</w:t>
      </w:r>
      <w:r w:rsidR="00EA5077" w:rsidRPr="00EA5077">
        <w:t xml:space="preserve">. </w:t>
      </w:r>
      <w:r w:rsidR="00172722">
        <w:t xml:space="preserve"> </w:t>
      </w:r>
      <w:r w:rsidR="00EA5077" w:rsidRPr="00EA5077">
        <w:t xml:space="preserve">Establishing a global platform as a central hub for data exchange was the second most widely supported solution, cited by 20 </w:t>
      </w:r>
      <w:r>
        <w:t>respondents</w:t>
      </w:r>
      <w:r w:rsidR="00EA5077" w:rsidRPr="00EA5077">
        <w:t>, followed closely by creating a porta</w:t>
      </w:r>
      <w:r w:rsidR="00EA5077" w:rsidRPr="00B61F11">
        <w:t>l through which Offices could communicate and sha</w:t>
      </w:r>
      <w:r w:rsidR="00EA5077" w:rsidRPr="00EA5077">
        <w:t xml:space="preserve">re their data exchange experiences, cited by 19 </w:t>
      </w:r>
      <w:r>
        <w:t>respondents</w:t>
      </w:r>
      <w:r w:rsidR="00EA5077" w:rsidRPr="00EA5077">
        <w:t xml:space="preserve">. </w:t>
      </w:r>
      <w:r w:rsidR="00172722">
        <w:t xml:space="preserve"> </w:t>
      </w:r>
      <w:r>
        <w:t>14</w:t>
      </w:r>
      <w:r w:rsidRPr="00EA5077">
        <w:t xml:space="preserve"> </w:t>
      </w:r>
      <w:r>
        <w:t>respondents</w:t>
      </w:r>
      <w:r w:rsidR="00EA5077" w:rsidRPr="00EA5077">
        <w:t xml:space="preserve"> supported developing a new WIPO </w:t>
      </w:r>
      <w:r w:rsidR="007A2D83">
        <w:t>s</w:t>
      </w:r>
      <w:r w:rsidR="00172722" w:rsidRPr="00EA5077">
        <w:t>tandard,</w:t>
      </w:r>
      <w:r w:rsidR="00EA5077" w:rsidRPr="00EA5077">
        <w:t xml:space="preserve"> setting out recommended practices for the exchange and use of IP data.</w:t>
      </w:r>
      <w:r w:rsidR="00C345C8">
        <w:t xml:space="preserve"> </w:t>
      </w:r>
      <w:r w:rsidR="00802411">
        <w:t xml:space="preserve"> </w:t>
      </w:r>
      <w:r w:rsidR="008E27B5">
        <w:t>Considering WIPO Standards are</w:t>
      </w:r>
      <w:r w:rsidR="002D772A">
        <w:t xml:space="preserve"> based on the best practices, t</w:t>
      </w:r>
      <w:r w:rsidR="008E27B5">
        <w:t>he top cited solution is closely related to the</w:t>
      </w:r>
      <w:r w:rsidR="003C4ADC">
        <w:t xml:space="preserve"> solution, developing</w:t>
      </w:r>
      <w:r w:rsidR="008E27B5">
        <w:t xml:space="preserve"> </w:t>
      </w:r>
      <w:r w:rsidR="003C4ADC">
        <w:t xml:space="preserve">a </w:t>
      </w:r>
      <w:r w:rsidR="008E27B5">
        <w:t>new WIPO standard</w:t>
      </w:r>
      <w:r w:rsidR="003C4ADC">
        <w:t xml:space="preserve">.  </w:t>
      </w:r>
      <w:r w:rsidR="00C345C8">
        <w:t>The results are shown below in Figure 4.</w:t>
      </w:r>
    </w:p>
    <w:p w14:paraId="5CD3C8B0" w14:textId="77777777" w:rsidR="00F71370" w:rsidRDefault="00F71370" w:rsidP="00F71370">
      <w:pPr>
        <w:pStyle w:val="ONUME"/>
        <w:numPr>
          <w:ilvl w:val="0"/>
          <w:numId w:val="0"/>
        </w:numPr>
      </w:pPr>
      <w:r w:rsidRPr="0059592B">
        <w:rPr>
          <w:noProof/>
        </w:rPr>
        <w:drawing>
          <wp:inline distT="0" distB="0" distL="0" distR="0" wp14:anchorId="43C6E346" wp14:editId="46B11D4D">
            <wp:extent cx="5940000" cy="2699309"/>
            <wp:effectExtent l="0" t="0" r="3810" b="6350"/>
            <wp:docPr id="1611166481"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92DD8E4" w14:textId="77777777" w:rsidR="00C345C8" w:rsidRDefault="00C345C8" w:rsidP="003A5377">
      <w:pPr>
        <w:pStyle w:val="Caption"/>
      </w:pPr>
    </w:p>
    <w:p w14:paraId="6EE6AE6B" w14:textId="336A403A" w:rsidR="00C345C8" w:rsidRDefault="00C345C8" w:rsidP="002555C0">
      <w:pPr>
        <w:pStyle w:val="Caption"/>
        <w:keepNext/>
        <w:spacing w:after="220"/>
      </w:pPr>
      <w:r>
        <w:rPr>
          <w:rStyle w:val="IntenseEmphasis"/>
          <w:i w:val="0"/>
          <w:color w:val="auto"/>
          <w:szCs w:val="18"/>
        </w:rPr>
        <w:t xml:space="preserve">Figure 4: </w:t>
      </w:r>
      <w:r w:rsidR="00A83875">
        <w:rPr>
          <w:rStyle w:val="IntenseEmphasis"/>
          <w:i w:val="0"/>
          <w:color w:val="auto"/>
          <w:szCs w:val="18"/>
        </w:rPr>
        <w:t xml:space="preserve"> </w:t>
      </w:r>
      <w:r>
        <w:rPr>
          <w:rStyle w:val="IntenseEmphasis"/>
          <w:i w:val="0"/>
          <w:color w:val="auto"/>
          <w:szCs w:val="18"/>
        </w:rPr>
        <w:t>Proposed solution reported by the respondents</w:t>
      </w:r>
    </w:p>
    <w:p w14:paraId="551DCA3F" w14:textId="04397853" w:rsidR="0000450D" w:rsidRDefault="0018291B" w:rsidP="002555C0">
      <w:pPr>
        <w:pStyle w:val="ONUME"/>
        <w:rPr>
          <w:kern w:val="2"/>
          <w:szCs w:val="22"/>
          <w:lang w:eastAsia="en-US"/>
          <w14:ligatures w14:val="standardContextual"/>
        </w:rPr>
      </w:pPr>
      <w:r w:rsidRPr="0018291B">
        <w:t xml:space="preserve">Among the proposed technical </w:t>
      </w:r>
      <w:r w:rsidR="00FB7C9E">
        <w:t>recommendations</w:t>
      </w:r>
      <w:r w:rsidR="00212F12">
        <w:t xml:space="preserve"> to be included on the </w:t>
      </w:r>
      <w:r w:rsidRPr="0018291B">
        <w:t xml:space="preserve">WIPO Standard on IP Data Exchange, recommendations on data formats, including XML, JSON and other unified formats, received the strongest support, cited by 14 </w:t>
      </w:r>
      <w:r w:rsidR="00461829">
        <w:t>respondents</w:t>
      </w:r>
      <w:r w:rsidRPr="0018291B">
        <w:t xml:space="preserve">. </w:t>
      </w:r>
      <w:r w:rsidR="00212F12">
        <w:t xml:space="preserve"> </w:t>
      </w:r>
      <w:r w:rsidRPr="0018291B">
        <w:t xml:space="preserve">Recommendations on the means and methods of data exchange followed closely, with support from 13 </w:t>
      </w:r>
      <w:r w:rsidR="00461829">
        <w:t>respondents</w:t>
      </w:r>
      <w:r w:rsidRPr="0018291B">
        <w:t xml:space="preserve">. </w:t>
      </w:r>
      <w:r w:rsidR="00D2504C">
        <w:t xml:space="preserve"> </w:t>
      </w:r>
      <w:r w:rsidRPr="0018291B">
        <w:t xml:space="preserve">Recommendations on exchange frequency were supported by 11 </w:t>
      </w:r>
      <w:r w:rsidR="00461829">
        <w:t>respondents</w:t>
      </w:r>
      <w:r w:rsidRPr="0018291B">
        <w:t xml:space="preserve">, while data quality and data security and privacy protection were cited by 10 and 9 </w:t>
      </w:r>
      <w:r w:rsidR="00461829">
        <w:t>respondents</w:t>
      </w:r>
      <w:r w:rsidRPr="0018291B">
        <w:t>, respectively.</w:t>
      </w:r>
    </w:p>
    <w:p w14:paraId="37B3DAB1" w14:textId="5BC15B45" w:rsidR="0000450D" w:rsidRDefault="00D56FD4" w:rsidP="001A65BE">
      <w:pPr>
        <w:pStyle w:val="ONUME"/>
        <w:rPr>
          <w:kern w:val="2"/>
          <w:szCs w:val="22"/>
          <w:lang w:eastAsia="en-US"/>
          <w14:ligatures w14:val="standardContextual"/>
        </w:rPr>
      </w:pPr>
      <w:r w:rsidRPr="00D56FD4">
        <w:t xml:space="preserve">Among the proposed legal and policy </w:t>
      </w:r>
      <w:proofErr w:type="gramStart"/>
      <w:r w:rsidR="00FB7C9E">
        <w:t>recommendation</w:t>
      </w:r>
      <w:proofErr w:type="gramEnd"/>
      <w:r w:rsidRPr="00D56FD4">
        <w:t xml:space="preserve">, the principle of reciprocity between exchanging Offices received the strongest support, cited by 11 </w:t>
      </w:r>
      <w:r w:rsidR="00FB0A07">
        <w:t>respondents</w:t>
      </w:r>
      <w:r w:rsidRPr="00D56FD4">
        <w:t xml:space="preserve">. </w:t>
      </w:r>
      <w:r w:rsidR="00FB7C9E">
        <w:t xml:space="preserve"> </w:t>
      </w:r>
      <w:r w:rsidR="00FB0A07">
        <w:t>10</w:t>
      </w:r>
      <w:r w:rsidR="00FB0A07" w:rsidRPr="00D56FD4">
        <w:t xml:space="preserve"> </w:t>
      </w:r>
      <w:r w:rsidR="00FB0A07">
        <w:t>respondents</w:t>
      </w:r>
      <w:r w:rsidRPr="00D56FD4">
        <w:t xml:space="preserve"> supported recommendations requiring the mutually agreed scope of, and authority for, data distribution to be clearly recorded in formal exchange agreements. </w:t>
      </w:r>
      <w:r w:rsidR="00FB7C9E">
        <w:t xml:space="preserve"> </w:t>
      </w:r>
      <w:r w:rsidRPr="00D56FD4">
        <w:t xml:space="preserve">Recommendations concerning redistribution to third parties and authorization for internal use of exchanged data were each cited by 9 </w:t>
      </w:r>
      <w:r w:rsidR="00FB0A07">
        <w:t>respondents</w:t>
      </w:r>
      <w:r w:rsidRPr="00D56FD4">
        <w:t xml:space="preserve">, while authorization for external use was cited by 8 </w:t>
      </w:r>
      <w:r w:rsidR="00FB0A07">
        <w:t>respondents</w:t>
      </w:r>
      <w:r w:rsidRPr="00D56FD4">
        <w:t xml:space="preserve">. </w:t>
      </w:r>
      <w:r w:rsidR="00FB7C9E">
        <w:t xml:space="preserve"> </w:t>
      </w:r>
      <w:r w:rsidR="00FB0A07">
        <w:t>1</w:t>
      </w:r>
      <w:r w:rsidRPr="00D56FD4">
        <w:t xml:space="preserve"> respondent emphasized that the recommendations should promote the greatest possible openness of patent data and </w:t>
      </w:r>
      <w:r w:rsidR="00C2457C" w:rsidRPr="00D56FD4">
        <w:t>refer</w:t>
      </w:r>
      <w:r w:rsidRPr="00D56FD4">
        <w:t xml:space="preserve"> to existing provisions adopted at the IP5 level as a possible model.</w:t>
      </w:r>
    </w:p>
    <w:p w14:paraId="2B35ECD2" w14:textId="142003CD" w:rsidR="002928D3" w:rsidRDefault="00D0215D" w:rsidP="001A65BE">
      <w:pPr>
        <w:pStyle w:val="ONUME"/>
      </w:pPr>
      <w:r w:rsidRPr="002255AA">
        <w:t xml:space="preserve">Among the </w:t>
      </w:r>
      <w:r w:rsidR="00050D99" w:rsidRPr="00050D99">
        <w:t xml:space="preserve">proposed </w:t>
      </w:r>
      <w:r w:rsidRPr="002255AA">
        <w:t xml:space="preserve">procedural and operational </w:t>
      </w:r>
      <w:r w:rsidR="00555C3A">
        <w:t>recommendations</w:t>
      </w:r>
      <w:r w:rsidRPr="002255AA">
        <w:t>, templates or examples of data exchange agreements</w:t>
      </w:r>
      <w:r w:rsidR="00050D99" w:rsidRPr="00050D99">
        <w:t>, such as memorand</w:t>
      </w:r>
      <w:r w:rsidR="00CD1A0A">
        <w:t xml:space="preserve">um </w:t>
      </w:r>
      <w:r w:rsidRPr="002255AA">
        <w:t xml:space="preserve">of </w:t>
      </w:r>
      <w:r w:rsidR="00050D99" w:rsidRPr="00050D99">
        <w:t>understanding, memorand</w:t>
      </w:r>
      <w:r w:rsidR="00CD1A0A">
        <w:t>um</w:t>
      </w:r>
      <w:r w:rsidR="00050D99" w:rsidRPr="00050D99">
        <w:t xml:space="preserve"> of cooperation or terms of use,</w:t>
      </w:r>
      <w:r w:rsidRPr="002255AA">
        <w:t xml:space="preserve"> received the strongest support, cited by 10</w:t>
      </w:r>
      <w:r w:rsidR="003971D7">
        <w:t> </w:t>
      </w:r>
      <w:r w:rsidR="00FB0A07">
        <w:t>respondents</w:t>
      </w:r>
      <w:r w:rsidR="00050D99" w:rsidRPr="00050D99">
        <w:t xml:space="preserve">. </w:t>
      </w:r>
      <w:r w:rsidR="007B7582">
        <w:t xml:space="preserve"> </w:t>
      </w:r>
      <w:r w:rsidR="00050D99" w:rsidRPr="00050D99">
        <w:t xml:space="preserve">Recommendations on </w:t>
      </w:r>
      <w:r w:rsidRPr="002255AA">
        <w:t>cost structures</w:t>
      </w:r>
      <w:r>
        <w:t xml:space="preserve">, </w:t>
      </w:r>
      <w:r w:rsidR="00050D99" w:rsidRPr="00050D99">
        <w:t xml:space="preserve">including </w:t>
      </w:r>
      <w:r w:rsidRPr="002255AA">
        <w:t xml:space="preserve">whether </w:t>
      </w:r>
      <w:r w:rsidR="00050D99" w:rsidRPr="00050D99">
        <w:t xml:space="preserve">data should be provided </w:t>
      </w:r>
      <w:r w:rsidRPr="002255AA">
        <w:t>free</w:t>
      </w:r>
      <w:r w:rsidR="00050D99" w:rsidRPr="00050D99">
        <w:t xml:space="preserve"> </w:t>
      </w:r>
      <w:r w:rsidRPr="002255AA">
        <w:t>of</w:t>
      </w:r>
      <w:r w:rsidR="00050D99" w:rsidRPr="00050D99">
        <w:t xml:space="preserve"> </w:t>
      </w:r>
      <w:r w:rsidRPr="002255AA">
        <w:t xml:space="preserve">charge or </w:t>
      </w:r>
      <w:r w:rsidR="00050D99" w:rsidRPr="00050D99">
        <w:t>on the basis of</w:t>
      </w:r>
      <w:r w:rsidRPr="002255AA">
        <w:t xml:space="preserve"> marginal cost recovery</w:t>
      </w:r>
      <w:r>
        <w:t xml:space="preserve">, </w:t>
      </w:r>
      <w:r w:rsidR="00050D99" w:rsidRPr="00050D99">
        <w:t>were supported</w:t>
      </w:r>
      <w:r w:rsidRPr="002255AA">
        <w:t xml:space="preserve"> by 9 </w:t>
      </w:r>
      <w:r w:rsidR="00FB0A07">
        <w:t>respondents</w:t>
      </w:r>
      <w:r w:rsidRPr="002255AA">
        <w:t>.</w:t>
      </w:r>
      <w:r>
        <w:t xml:space="preserve">  </w:t>
      </w:r>
      <w:r w:rsidR="00050D99" w:rsidRPr="00050D99">
        <w:t xml:space="preserve">Guidance on </w:t>
      </w:r>
      <w:r w:rsidRPr="002255AA">
        <w:t xml:space="preserve">consultation </w:t>
      </w:r>
      <w:r w:rsidR="00050D99" w:rsidRPr="00050D99">
        <w:t xml:space="preserve">processes </w:t>
      </w:r>
      <w:r w:rsidRPr="002255AA">
        <w:t xml:space="preserve">for data exchange cooperation </w:t>
      </w:r>
      <w:r w:rsidR="00050D99" w:rsidRPr="00050D99">
        <w:t xml:space="preserve">was </w:t>
      </w:r>
      <w:r w:rsidRPr="002255AA">
        <w:t xml:space="preserve">cited by 7 </w:t>
      </w:r>
      <w:r w:rsidR="00FB0A07">
        <w:t>respondents</w:t>
      </w:r>
      <w:r w:rsidRPr="002255AA">
        <w:t xml:space="preserve">, while </w:t>
      </w:r>
      <w:r w:rsidR="00050D99" w:rsidRPr="00050D99">
        <w:t xml:space="preserve">6 </w:t>
      </w:r>
      <w:r w:rsidR="00FB0A07">
        <w:t xml:space="preserve">respondents </w:t>
      </w:r>
      <w:r w:rsidR="00050D99" w:rsidRPr="00050D99">
        <w:t xml:space="preserve">supported </w:t>
      </w:r>
      <w:r w:rsidRPr="002255AA">
        <w:t>recommendations on other matters relevant to consultation and negotiation</w:t>
      </w:r>
      <w:r w:rsidR="00050D99" w:rsidRPr="00050D99">
        <w:t>.</w:t>
      </w:r>
      <w:r>
        <w:t xml:space="preserve"> </w:t>
      </w:r>
      <w:r w:rsidR="00010BC8">
        <w:t xml:space="preserve"> </w:t>
      </w:r>
      <w:r w:rsidR="00FB0A07">
        <w:t>1</w:t>
      </w:r>
      <w:r w:rsidRPr="002255AA">
        <w:t xml:space="preserve"> respondent </w:t>
      </w:r>
      <w:proofErr w:type="gramStart"/>
      <w:r w:rsidRPr="002255AA">
        <w:t>reiterated</w:t>
      </w:r>
      <w:proofErr w:type="gramEnd"/>
      <w:r w:rsidRPr="002255AA">
        <w:t xml:space="preserve"> that any procedural guidance </w:t>
      </w:r>
      <w:r w:rsidRPr="000069DA">
        <w:t>should favor greater openness of data.</w:t>
      </w:r>
    </w:p>
    <w:p w14:paraId="2D7F9D1F" w14:textId="1B3A9309" w:rsidR="00884A68" w:rsidRPr="009112A6" w:rsidRDefault="00DD5482" w:rsidP="009112A6">
      <w:pPr>
        <w:pStyle w:val="Heading3"/>
      </w:pPr>
      <w:r w:rsidRPr="009112A6">
        <w:t>Legal and contractual framework for data exchange</w:t>
      </w:r>
    </w:p>
    <w:p w14:paraId="2DF0C3A6" w14:textId="3F824994" w:rsidR="00E918F4" w:rsidRDefault="00684299" w:rsidP="00E918F4">
      <w:pPr>
        <w:pStyle w:val="ONUME"/>
      </w:pPr>
      <w:r w:rsidRPr="00684299">
        <w:t xml:space="preserve">Regarding whether Offices are subject to national or regional laws governing the cross-border transfer of IP data, responses were </w:t>
      </w:r>
      <w:r w:rsidR="00A80612">
        <w:t>a near</w:t>
      </w:r>
      <w:r w:rsidR="00461D7E">
        <w:t>-even</w:t>
      </w:r>
      <w:r w:rsidRPr="00684299">
        <w:t xml:space="preserve"> split: </w:t>
      </w:r>
      <w:r w:rsidR="00251D90">
        <w:t xml:space="preserve"> </w:t>
      </w:r>
      <w:r w:rsidRPr="00684299">
        <w:t xml:space="preserve">22 </w:t>
      </w:r>
      <w:r w:rsidR="00461D7E">
        <w:t>respondents</w:t>
      </w:r>
      <w:r w:rsidR="00461D7E" w:rsidRPr="00684299">
        <w:t xml:space="preserve"> </w:t>
      </w:r>
      <w:r w:rsidRPr="00684299">
        <w:t>(52.4</w:t>
      </w:r>
      <w:r>
        <w:t xml:space="preserve"> per cent</w:t>
      </w:r>
      <w:r w:rsidRPr="00684299">
        <w:t xml:space="preserve">) confirmed that such laws or regulations apply, while 20 </w:t>
      </w:r>
      <w:r w:rsidR="00461D7E">
        <w:t>respondents</w:t>
      </w:r>
      <w:r w:rsidR="00461D7E" w:rsidRPr="00684299" w:rsidDel="00461D7E">
        <w:t xml:space="preserve"> </w:t>
      </w:r>
      <w:r w:rsidRPr="00684299">
        <w:t>(47.6</w:t>
      </w:r>
      <w:r>
        <w:t xml:space="preserve"> per cent</w:t>
      </w:r>
      <w:r w:rsidRPr="00684299">
        <w:t xml:space="preserve">) reported no such requirements. </w:t>
      </w:r>
      <w:r>
        <w:t xml:space="preserve"> </w:t>
      </w:r>
      <w:r w:rsidRPr="005B14A6">
        <w:t xml:space="preserve">Among </w:t>
      </w:r>
      <w:r w:rsidR="00461D7E" w:rsidRPr="005B14A6">
        <w:t>respondents</w:t>
      </w:r>
      <w:r w:rsidRPr="005B14A6">
        <w:t xml:space="preserve"> with applica</w:t>
      </w:r>
      <w:r w:rsidRPr="00684299">
        <w:t xml:space="preserve">ble legal frameworks, personal data protection legislation emerged as the most commonly cited category, with many respondents </w:t>
      </w:r>
      <w:proofErr w:type="gramStart"/>
      <w:r w:rsidRPr="00684299">
        <w:t>referencing</w:t>
      </w:r>
      <w:proofErr w:type="gramEnd"/>
      <w:r w:rsidRPr="00684299">
        <w:t xml:space="preserve"> laws modeled on or directly implementing well-known data protection frameworks or comparable national personal data protection laws. </w:t>
      </w:r>
      <w:r>
        <w:t xml:space="preserve"> </w:t>
      </w:r>
      <w:r w:rsidRPr="00684299">
        <w:t xml:space="preserve">Several </w:t>
      </w:r>
      <w:r w:rsidR="00461D7E">
        <w:t>respondents</w:t>
      </w:r>
      <w:r w:rsidRPr="00684299">
        <w:t xml:space="preserve"> also cited IP</w:t>
      </w:r>
      <w:r>
        <w:t xml:space="preserve"> </w:t>
      </w:r>
      <w:r w:rsidRPr="00684299">
        <w:t>specific legislation, such as patent and trademark regulations, or broader data governance and cybersecurity frameworks.</w:t>
      </w:r>
      <w:r w:rsidR="00FB51F6">
        <w:t xml:space="preserve">  </w:t>
      </w:r>
      <w:r w:rsidRPr="00684299">
        <w:t xml:space="preserve">A few </w:t>
      </w:r>
      <w:r w:rsidR="00461D7E">
        <w:t>respondents</w:t>
      </w:r>
      <w:r w:rsidRPr="00684299">
        <w:t xml:space="preserve"> noted more particular restrictions, such as </w:t>
      </w:r>
      <w:r w:rsidR="000F3965">
        <w:t>Memorandum of Understanding (</w:t>
      </w:r>
      <w:r w:rsidRPr="00684299">
        <w:t>M</w:t>
      </w:r>
      <w:r w:rsidR="00E469BE">
        <w:t>o</w:t>
      </w:r>
      <w:r w:rsidRPr="00684299">
        <w:t>U</w:t>
      </w:r>
      <w:r w:rsidR="000F3965">
        <w:t>)</w:t>
      </w:r>
      <w:r w:rsidRPr="00684299">
        <w:t>-based limitations on third-party sharing, or a requirement for defense ministry clearance on specified patent applications, illustrating that while personal data protection is the dominant legal driver, additional sector-specific or security-related regulations also shape cross-border data transfer practices.</w:t>
      </w:r>
      <w:r w:rsidR="00E918F4">
        <w:t xml:space="preserve">  The results are shown below in Figure 5.</w:t>
      </w:r>
    </w:p>
    <w:p w14:paraId="0B727B89" w14:textId="77777777" w:rsidR="00B76D30" w:rsidRDefault="00B76D30" w:rsidP="00B76D30">
      <w:r w:rsidRPr="0059592B">
        <w:rPr>
          <w:noProof/>
        </w:rPr>
        <w:drawing>
          <wp:inline distT="0" distB="0" distL="0" distR="0" wp14:anchorId="29FB7750" wp14:editId="689F7F1B">
            <wp:extent cx="5724000" cy="2187245"/>
            <wp:effectExtent l="0" t="0" r="0" b="3810"/>
            <wp:docPr id="33462884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ABCAE30" w14:textId="77777777" w:rsidR="001B5747" w:rsidRDefault="001B5747" w:rsidP="00617B2C">
      <w:pPr>
        <w:pStyle w:val="Caption"/>
        <w:rPr>
          <w:rStyle w:val="IntenseEmphasis"/>
          <w:i w:val="0"/>
          <w:iCs w:val="0"/>
          <w:color w:val="auto"/>
        </w:rPr>
      </w:pPr>
    </w:p>
    <w:p w14:paraId="41F9DF62" w14:textId="603CE226" w:rsidR="00B76D30" w:rsidRPr="00617B2C" w:rsidRDefault="00B76D30" w:rsidP="002555C0">
      <w:pPr>
        <w:pStyle w:val="Caption"/>
        <w:spacing w:after="220"/>
      </w:pPr>
      <w:r w:rsidRPr="00617B2C">
        <w:rPr>
          <w:rStyle w:val="IntenseEmphasis"/>
          <w:i w:val="0"/>
          <w:color w:val="auto"/>
        </w:rPr>
        <w:t xml:space="preserve">Figure 5: </w:t>
      </w:r>
      <w:r w:rsidR="00617B2C" w:rsidRPr="00617B2C">
        <w:rPr>
          <w:rStyle w:val="IntenseEmphasis"/>
          <w:i w:val="0"/>
          <w:iCs w:val="0"/>
          <w:color w:val="auto"/>
        </w:rPr>
        <w:t xml:space="preserve"> </w:t>
      </w:r>
      <w:r w:rsidRPr="00617B2C">
        <w:rPr>
          <w:rStyle w:val="IntenseEmphasis"/>
          <w:i w:val="0"/>
          <w:color w:val="auto"/>
        </w:rPr>
        <w:t>National and regional laws governing cross-border transfer of IP data</w:t>
      </w:r>
    </w:p>
    <w:p w14:paraId="114C5951" w14:textId="60B3D609" w:rsidR="00684299" w:rsidRPr="00684299" w:rsidRDefault="0031421C" w:rsidP="002555C0">
      <w:pPr>
        <w:pStyle w:val="ONUME"/>
      </w:pPr>
      <w:r>
        <w:t xml:space="preserve">With regard to </w:t>
      </w:r>
      <w:r w:rsidR="006C5954">
        <w:t xml:space="preserve">the requirement of </w:t>
      </w:r>
      <w:r w:rsidR="00684299" w:rsidRPr="00684299">
        <w:t>formal written agreements govern</w:t>
      </w:r>
      <w:r w:rsidR="00BF5926">
        <w:t>ing</w:t>
      </w:r>
      <w:r w:rsidR="00684299" w:rsidRPr="00684299">
        <w:t xml:space="preserve"> data exchange with other IP </w:t>
      </w:r>
      <w:r w:rsidR="00035EAA">
        <w:t>o</w:t>
      </w:r>
      <w:r w:rsidR="00684299" w:rsidRPr="00684299">
        <w:t>ffices, the most common response</w:t>
      </w:r>
      <w:r w:rsidR="00BF3CDD">
        <w:t xml:space="preserve">, </w:t>
      </w:r>
      <w:r w:rsidR="00684299" w:rsidRPr="00684299">
        <w:t xml:space="preserve">cited by 25 </w:t>
      </w:r>
      <w:r w:rsidR="00013CF1">
        <w:t>respondents</w:t>
      </w:r>
      <w:r w:rsidR="00BF3CDD">
        <w:t xml:space="preserve">, </w:t>
      </w:r>
      <w:r w:rsidR="00684299" w:rsidRPr="00684299">
        <w:t xml:space="preserve">was that a bilateral contract, </w:t>
      </w:r>
      <w:r w:rsidR="00A666F9">
        <w:t>m</w:t>
      </w:r>
      <w:r w:rsidR="00502868">
        <w:t>emorandum of understanding</w:t>
      </w:r>
      <w:r w:rsidR="00A666F9">
        <w:t xml:space="preserve"> (</w:t>
      </w:r>
      <w:r w:rsidR="00684299" w:rsidRPr="00684299">
        <w:t>MoU</w:t>
      </w:r>
      <w:r w:rsidR="00A666F9">
        <w:t>)</w:t>
      </w:r>
      <w:r w:rsidR="00684299" w:rsidRPr="00684299">
        <w:t xml:space="preserve">, </w:t>
      </w:r>
      <w:r w:rsidR="00A666F9">
        <w:t>memorandum of cooperation (</w:t>
      </w:r>
      <w:proofErr w:type="spellStart"/>
      <w:r w:rsidR="00684299" w:rsidRPr="00684299">
        <w:t>MoC</w:t>
      </w:r>
      <w:proofErr w:type="spellEnd"/>
      <w:r w:rsidR="00A666F9">
        <w:t>)</w:t>
      </w:r>
      <w:r w:rsidR="00684299" w:rsidRPr="00684299">
        <w:t xml:space="preserve">, or </w:t>
      </w:r>
      <w:r w:rsidR="00A666F9">
        <w:t>terms of use (</w:t>
      </w:r>
      <w:proofErr w:type="spellStart"/>
      <w:r w:rsidR="00684299" w:rsidRPr="00684299">
        <w:t>ToU</w:t>
      </w:r>
      <w:proofErr w:type="spellEnd"/>
      <w:r w:rsidR="00A666F9">
        <w:t>)</w:t>
      </w:r>
      <w:r w:rsidR="00684299" w:rsidRPr="00684299">
        <w:t xml:space="preserve"> is required. </w:t>
      </w:r>
      <w:r w:rsidR="00BF3CDD">
        <w:t xml:space="preserve"> </w:t>
      </w:r>
      <w:r w:rsidR="00684299" w:rsidRPr="00684299">
        <w:t xml:space="preserve">A smaller number of </w:t>
      </w:r>
      <w:r w:rsidR="00013CF1">
        <w:t>respondents</w:t>
      </w:r>
      <w:r w:rsidR="00013CF1" w:rsidRPr="00684299" w:rsidDel="00013CF1">
        <w:t xml:space="preserve"> </w:t>
      </w:r>
      <w:r w:rsidR="00684299" w:rsidRPr="00684299">
        <w:t>indicated more flexible approaches</w:t>
      </w:r>
      <w:r w:rsidR="00BF3CDD">
        <w:t>, such as,</w:t>
      </w:r>
      <w:r w:rsidR="00684299" w:rsidRPr="00684299">
        <w:t xml:space="preserve"> 7 </w:t>
      </w:r>
      <w:r w:rsidR="00013CF1">
        <w:t>respondents</w:t>
      </w:r>
      <w:r w:rsidR="00013CF1" w:rsidRPr="00684299" w:rsidDel="00013CF1">
        <w:t xml:space="preserve"> </w:t>
      </w:r>
      <w:r w:rsidR="00684299" w:rsidRPr="00684299">
        <w:t xml:space="preserve">said formal agreements are recommended but not mandatory, while another 7 </w:t>
      </w:r>
      <w:r w:rsidR="00013CF1">
        <w:t>respondents</w:t>
      </w:r>
      <w:r w:rsidR="00013CF1" w:rsidRPr="00684299" w:rsidDel="00013CF1">
        <w:t xml:space="preserve"> </w:t>
      </w:r>
      <w:r w:rsidR="00684299" w:rsidRPr="00684299">
        <w:t xml:space="preserve">said requirements depend on the specific circumstances of the exchange, such as whether the data </w:t>
      </w:r>
      <w:r w:rsidR="00085EC2">
        <w:t>include</w:t>
      </w:r>
      <w:r w:rsidR="0004259B">
        <w:t>s</w:t>
      </w:r>
      <w:r w:rsidR="00085EC2" w:rsidRPr="00684299">
        <w:t xml:space="preserve"> </w:t>
      </w:r>
      <w:r w:rsidR="00684299" w:rsidRPr="00684299">
        <w:t xml:space="preserve">personal information or non-public IP data. </w:t>
      </w:r>
      <w:r w:rsidR="00BF3CDD">
        <w:t xml:space="preserve"> </w:t>
      </w:r>
      <w:r w:rsidR="00684299" w:rsidRPr="00684299">
        <w:t xml:space="preserve">Only 2 </w:t>
      </w:r>
      <w:r w:rsidR="00013CF1">
        <w:t>respondents</w:t>
      </w:r>
      <w:r w:rsidR="00684299" w:rsidRPr="00684299">
        <w:t xml:space="preserve"> require a standardized open data license, and 5 </w:t>
      </w:r>
      <w:r w:rsidR="00013CF1">
        <w:t>respondents</w:t>
      </w:r>
      <w:r w:rsidR="00013CF1" w:rsidRPr="00684299" w:rsidDel="00013CF1">
        <w:t xml:space="preserve"> </w:t>
      </w:r>
      <w:r w:rsidR="00684299" w:rsidRPr="00684299">
        <w:t>reported open exchange without any fo</w:t>
      </w:r>
      <w:r w:rsidR="00684299" w:rsidRPr="005B14A6">
        <w:t>rmal agreements at all.</w:t>
      </w:r>
      <w:r w:rsidR="00267751" w:rsidRPr="005B14A6">
        <w:t xml:space="preserve"> </w:t>
      </w:r>
      <w:r w:rsidR="00684299" w:rsidRPr="005B14A6">
        <w:t xml:space="preserve"> Additionally, 7 </w:t>
      </w:r>
      <w:r w:rsidR="00013CF1" w:rsidRPr="005B14A6">
        <w:t>respondents</w:t>
      </w:r>
      <w:r w:rsidR="00013CF1" w:rsidRPr="005B14A6" w:rsidDel="00013CF1">
        <w:t xml:space="preserve"> </w:t>
      </w:r>
      <w:r w:rsidR="00684299" w:rsidRPr="005B14A6">
        <w:t>indicated this question was not applicable, as their Office does not</w:t>
      </w:r>
      <w:r w:rsidR="00684299" w:rsidRPr="00684299">
        <w:t xml:space="preserve"> currently exchange IP data. </w:t>
      </w:r>
      <w:r w:rsidR="00EC7F15">
        <w:t xml:space="preserve"> </w:t>
      </w:r>
      <w:r w:rsidR="00684299" w:rsidRPr="00684299">
        <w:t xml:space="preserve">Comments suggested that practices are often shaped by the type of data involved, with some </w:t>
      </w:r>
      <w:r w:rsidR="00013CF1">
        <w:t>respondents</w:t>
      </w:r>
      <w:r w:rsidR="00013CF1" w:rsidRPr="00684299" w:rsidDel="00013CF1">
        <w:t xml:space="preserve"> </w:t>
      </w:r>
      <w:r w:rsidR="00684299" w:rsidRPr="00684299">
        <w:t>using template-based MoU specifically for personal data protection compliance, while others rely on open, freely accessible website-based data provision instead of formal agreements.</w:t>
      </w:r>
    </w:p>
    <w:p w14:paraId="7CA8AE33" w14:textId="6539D712" w:rsidR="00684299" w:rsidRDefault="00684299" w:rsidP="001A65BE">
      <w:pPr>
        <w:pStyle w:val="ONUME"/>
      </w:pPr>
      <w:r w:rsidRPr="00684299">
        <w:t xml:space="preserve">Regarding formal agreements for providing data to third parties, practices varied more widely. </w:t>
      </w:r>
      <w:r w:rsidR="00EC7F15">
        <w:t xml:space="preserve"> </w:t>
      </w:r>
      <w:r w:rsidR="00013CF1">
        <w:t>10</w:t>
      </w:r>
      <w:r w:rsidR="00013CF1" w:rsidRPr="00684299">
        <w:t xml:space="preserve"> </w:t>
      </w:r>
      <w:r w:rsidR="00013CF1">
        <w:t>respondents</w:t>
      </w:r>
      <w:r w:rsidRPr="00684299">
        <w:t xml:space="preserve"> reported </w:t>
      </w:r>
      <w:proofErr w:type="gramStart"/>
      <w:r w:rsidRPr="00684299">
        <w:t>requiring</w:t>
      </w:r>
      <w:proofErr w:type="gramEnd"/>
      <w:r w:rsidRPr="00684299">
        <w:t xml:space="preserve"> formal agreements for any third party, while 6 </w:t>
      </w:r>
      <w:r w:rsidR="00013CF1">
        <w:t>respondents</w:t>
      </w:r>
      <w:r w:rsidR="00013CF1" w:rsidRPr="00684299" w:rsidDel="00013CF1">
        <w:t xml:space="preserve"> </w:t>
      </w:r>
      <w:r w:rsidRPr="00684299">
        <w:t xml:space="preserve">require agreements only for bulk or API-based access, and 9 </w:t>
      </w:r>
      <w:r w:rsidR="00013CF1">
        <w:t>respondents</w:t>
      </w:r>
      <w:r w:rsidR="00013CF1" w:rsidRPr="00684299" w:rsidDel="00013CF1">
        <w:t xml:space="preserve"> </w:t>
      </w:r>
      <w:r w:rsidRPr="00684299">
        <w:t xml:space="preserve">indicated that requirements depend on the terms specified within their existing bilateral data exchange agreements. </w:t>
      </w:r>
      <w:r w:rsidR="00822549">
        <w:t xml:space="preserve"> </w:t>
      </w:r>
      <w:r w:rsidRPr="00684299">
        <w:t xml:space="preserve">Only </w:t>
      </w:r>
      <w:r w:rsidR="003B1E2F">
        <w:t>1</w:t>
      </w:r>
      <w:r w:rsidRPr="00684299">
        <w:t xml:space="preserve"> </w:t>
      </w:r>
      <w:r w:rsidR="00013CF1">
        <w:t>respondent</w:t>
      </w:r>
      <w:r w:rsidRPr="00684299">
        <w:t xml:space="preserve"> reported requiring agreement</w:t>
      </w:r>
      <w:r w:rsidR="003E7D53">
        <w:t xml:space="preserve"> </w:t>
      </w:r>
      <w:r w:rsidRPr="00684299">
        <w:t xml:space="preserve">exclusively for commercial users, while 6 </w:t>
      </w:r>
      <w:r w:rsidR="00013CF1">
        <w:t>respondents</w:t>
      </w:r>
      <w:r w:rsidR="00013CF1" w:rsidRPr="00684299" w:rsidDel="00013CF1">
        <w:t xml:space="preserve"> </w:t>
      </w:r>
      <w:r w:rsidRPr="00684299">
        <w:t xml:space="preserve">reported no agreement requirement at all </w:t>
      </w:r>
      <w:proofErr w:type="gramStart"/>
      <w:r w:rsidRPr="00684299">
        <w:t>due</w:t>
      </w:r>
      <w:proofErr w:type="gramEnd"/>
      <w:r w:rsidRPr="00684299">
        <w:t xml:space="preserve"> to open data policies. </w:t>
      </w:r>
      <w:r w:rsidR="00822549">
        <w:t xml:space="preserve"> </w:t>
      </w:r>
      <w:r w:rsidR="00013CF1">
        <w:t>8</w:t>
      </w:r>
      <w:r w:rsidR="00013CF1" w:rsidRPr="00684299">
        <w:t xml:space="preserve"> </w:t>
      </w:r>
      <w:r w:rsidR="00013CF1">
        <w:t>respondents</w:t>
      </w:r>
      <w:r w:rsidRPr="00684299">
        <w:t xml:space="preserve"> selected "other," citing varied practices such as tiered access models combining open data with fee-based backfile access, fair use data agreements, or the absence of any third-party data-sharing arrangements altogether. </w:t>
      </w:r>
      <w:r w:rsidR="0094019E">
        <w:t xml:space="preserve"> </w:t>
      </w:r>
      <w:r w:rsidRPr="00684299">
        <w:t xml:space="preserve">Overall, these responses suggest that while many </w:t>
      </w:r>
      <w:r w:rsidR="00013CF1">
        <w:t>respondents</w:t>
      </w:r>
      <w:r w:rsidR="00013CF1" w:rsidRPr="00684299" w:rsidDel="00013CF1">
        <w:t xml:space="preserve"> </w:t>
      </w:r>
      <w:r w:rsidRPr="00684299">
        <w:t xml:space="preserve">apply consistent, </w:t>
      </w:r>
      <w:r w:rsidR="001B7876" w:rsidRPr="00684299">
        <w:t>conditionally tiered</w:t>
      </w:r>
      <w:r w:rsidRPr="00684299">
        <w:t xml:space="preserve"> rules for third-party data access</w:t>
      </w:r>
      <w:r w:rsidR="0094019E">
        <w:t xml:space="preserve">, </w:t>
      </w:r>
      <w:r w:rsidRPr="00684299">
        <w:t>often distinguishing between commercial and non-commercial use, or bulk versus individual access</w:t>
      </w:r>
      <w:r w:rsidR="0094019E">
        <w:t xml:space="preserve">, </w:t>
      </w:r>
      <w:r w:rsidRPr="00684299">
        <w:t xml:space="preserve">a notable subset of </w:t>
      </w:r>
      <w:r w:rsidR="00013CF1">
        <w:t>respondents</w:t>
      </w:r>
      <w:r w:rsidR="00013CF1" w:rsidRPr="00684299" w:rsidDel="00013CF1">
        <w:t xml:space="preserve"> </w:t>
      </w:r>
      <w:r w:rsidRPr="00684299">
        <w:t>continue to develop or formalize their third-party data-sharing policies, particularly considering evolving personal data protection regulations.</w:t>
      </w:r>
    </w:p>
    <w:p w14:paraId="6826C38B" w14:textId="56AAFA87" w:rsidR="00953F99" w:rsidRPr="009112A6" w:rsidRDefault="00953F99" w:rsidP="009112A6">
      <w:pPr>
        <w:pStyle w:val="Heading3"/>
      </w:pPr>
      <w:r w:rsidRPr="009112A6">
        <w:t>Conditions for provision, use and dissemination of IP data</w:t>
      </w:r>
    </w:p>
    <w:p w14:paraId="633986DC" w14:textId="433D0DAF" w:rsidR="0000450D" w:rsidRDefault="00A974E0" w:rsidP="001A65BE">
      <w:pPr>
        <w:pStyle w:val="ONUME"/>
      </w:pPr>
      <w:r>
        <w:t>Respondents</w:t>
      </w:r>
      <w:r w:rsidRPr="00C365D5" w:rsidDel="00A974E0">
        <w:t xml:space="preserve"> </w:t>
      </w:r>
      <w:r w:rsidR="00C365D5" w:rsidRPr="00C365D5">
        <w:t>reported several approaches to authorizing the use and subsequent dissemination of exchanged IP data.</w:t>
      </w:r>
      <w:r w:rsidR="00371917">
        <w:t xml:space="preserve"> </w:t>
      </w:r>
      <w:r w:rsidR="00C365D5" w:rsidRPr="00C365D5">
        <w:t xml:space="preserve"> Direct consultation between the </w:t>
      </w:r>
      <w:r w:rsidR="0047115F">
        <w:t>2</w:t>
      </w:r>
      <w:r w:rsidR="00C365D5" w:rsidRPr="00C365D5">
        <w:t xml:space="preserve"> </w:t>
      </w:r>
      <w:r>
        <w:t>respondents</w:t>
      </w:r>
      <w:r w:rsidRPr="00C365D5" w:rsidDel="00A974E0">
        <w:t xml:space="preserve"> </w:t>
      </w:r>
      <w:r w:rsidR="00C365D5" w:rsidRPr="00C365D5">
        <w:t xml:space="preserve">concerned was the most common approach, cited by 22 </w:t>
      </w:r>
      <w:r>
        <w:t>respondents</w:t>
      </w:r>
      <w:r w:rsidR="00C365D5" w:rsidRPr="00C365D5">
        <w:t xml:space="preserve">. </w:t>
      </w:r>
      <w:r w:rsidR="00371917">
        <w:t xml:space="preserve"> </w:t>
      </w:r>
      <w:r>
        <w:t>10</w:t>
      </w:r>
      <w:r w:rsidRPr="00C365D5">
        <w:t xml:space="preserve"> </w:t>
      </w:r>
      <w:r>
        <w:t>respondents</w:t>
      </w:r>
      <w:r w:rsidR="00C365D5" w:rsidRPr="00C365D5">
        <w:t xml:space="preserve"> relied on applicable national or regional legislation, while 6 </w:t>
      </w:r>
      <w:r>
        <w:t>respondents</w:t>
      </w:r>
      <w:r w:rsidRPr="00C365D5" w:rsidDel="00A974E0">
        <w:t xml:space="preserve"> </w:t>
      </w:r>
      <w:r w:rsidR="00C365D5" w:rsidRPr="00C365D5">
        <w:t xml:space="preserve">required no authorization. </w:t>
      </w:r>
      <w:r w:rsidR="00371917">
        <w:t xml:space="preserve"> </w:t>
      </w:r>
      <w:r w:rsidR="00C365D5" w:rsidRPr="00C365D5">
        <w:t xml:space="preserve">A further 6 </w:t>
      </w:r>
      <w:r>
        <w:t>respondents</w:t>
      </w:r>
      <w:r w:rsidRPr="00C365D5" w:rsidDel="00A974E0">
        <w:t xml:space="preserve"> </w:t>
      </w:r>
      <w:r w:rsidR="00C365D5" w:rsidRPr="00C365D5">
        <w:t>reported other approaches, including compliance with regional or international treaty provisions.</w:t>
      </w:r>
      <w:r w:rsidR="00E27A0D">
        <w:t xml:space="preserve">  The results are shown below in Figure 6.</w:t>
      </w:r>
    </w:p>
    <w:p w14:paraId="4D897D18" w14:textId="14F34C68" w:rsidR="00912D09" w:rsidRDefault="00C677E6">
      <w:pPr>
        <w:spacing w:after="240"/>
        <w:rPr>
          <w:lang w:eastAsia="en-US"/>
        </w:rPr>
      </w:pPr>
      <w:r w:rsidRPr="0059592B">
        <w:rPr>
          <w:noProof/>
        </w:rPr>
        <w:drawing>
          <wp:inline distT="0" distB="0" distL="0" distR="0" wp14:anchorId="1B0A40C1" wp14:editId="47FC521F">
            <wp:extent cx="5940000" cy="3200400"/>
            <wp:effectExtent l="0" t="0" r="3810" b="0"/>
            <wp:docPr id="207876853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23574AE" w14:textId="4A90CF95" w:rsidR="00C677E6" w:rsidRPr="0047115F" w:rsidRDefault="00195505" w:rsidP="0080753F">
      <w:pPr>
        <w:pStyle w:val="Caption"/>
        <w:spacing w:after="220"/>
      </w:pPr>
      <w:r w:rsidRPr="0047115F">
        <w:rPr>
          <w:rStyle w:val="IntenseEmphasis"/>
          <w:i w:val="0"/>
          <w:color w:val="auto"/>
        </w:rPr>
        <w:t xml:space="preserve">Figure 6: </w:t>
      </w:r>
      <w:r w:rsidRPr="0047115F">
        <w:rPr>
          <w:rStyle w:val="IntenseEmphasis"/>
          <w:i w:val="0"/>
          <w:iCs w:val="0"/>
          <w:color w:val="auto"/>
        </w:rPr>
        <w:t xml:space="preserve"> </w:t>
      </w:r>
      <w:r w:rsidRPr="0047115F">
        <w:rPr>
          <w:rStyle w:val="IntenseEmphasis"/>
          <w:i w:val="0"/>
          <w:color w:val="auto"/>
        </w:rPr>
        <w:t>Methods for authorizing the use and further dissemination of exchanged IP data</w:t>
      </w:r>
    </w:p>
    <w:p w14:paraId="7F3BD8FB" w14:textId="6DEA1C9B" w:rsidR="0000450D" w:rsidRDefault="002751DF" w:rsidP="0080753F">
      <w:pPr>
        <w:pStyle w:val="ONUME"/>
        <w:rPr>
          <w:kern w:val="2"/>
          <w:szCs w:val="22"/>
          <w:lang w:eastAsia="en-US"/>
          <w14:ligatures w14:val="standardContextual"/>
        </w:rPr>
      </w:pPr>
      <w:r w:rsidRPr="002751DF">
        <w:t xml:space="preserve">Bilateral agreement was the predominant approach to reciprocity, reported by 25 </w:t>
      </w:r>
      <w:r w:rsidR="00A974E0">
        <w:t>respondents</w:t>
      </w:r>
      <w:r w:rsidRPr="002751DF">
        <w:t xml:space="preserve">. </w:t>
      </w:r>
      <w:r w:rsidR="00D9632C">
        <w:t xml:space="preserve"> </w:t>
      </w:r>
      <w:r w:rsidR="00A974E0">
        <w:t>11</w:t>
      </w:r>
      <w:r w:rsidR="00A974E0" w:rsidRPr="002751DF">
        <w:t xml:space="preserve"> </w:t>
      </w:r>
      <w:r w:rsidR="00A974E0">
        <w:t>respondents</w:t>
      </w:r>
      <w:r w:rsidR="00A974E0" w:rsidRPr="002751DF" w:rsidDel="00A974E0">
        <w:t xml:space="preserve"> </w:t>
      </w:r>
      <w:r w:rsidRPr="002751DF">
        <w:t xml:space="preserve">permitted one-way data sharing without a reciprocal obligation, while 7 </w:t>
      </w:r>
      <w:r w:rsidR="00A974E0">
        <w:t>respondents</w:t>
      </w:r>
      <w:r w:rsidR="00A974E0" w:rsidRPr="002751DF" w:rsidDel="00A974E0">
        <w:t xml:space="preserve"> </w:t>
      </w:r>
      <w:r w:rsidRPr="002751DF">
        <w:t xml:space="preserve">exchanged data without requiring exact one-to-one equivalence. </w:t>
      </w:r>
      <w:r w:rsidR="00371917">
        <w:t xml:space="preserve"> </w:t>
      </w:r>
      <w:r w:rsidRPr="002751DF">
        <w:t xml:space="preserve">Only 3 </w:t>
      </w:r>
      <w:r w:rsidR="00A974E0">
        <w:t>respondents</w:t>
      </w:r>
      <w:r w:rsidRPr="002751DF">
        <w:t xml:space="preserve"> </w:t>
      </w:r>
      <w:r w:rsidR="00371917" w:rsidRPr="002751DF">
        <w:t>require</w:t>
      </w:r>
      <w:r w:rsidRPr="002751DF">
        <w:t xml:space="preserve"> the categories of data exchanged by each party to correspond exactly. </w:t>
      </w:r>
    </w:p>
    <w:p w14:paraId="63FEB31B" w14:textId="76B207DB" w:rsidR="0000450D" w:rsidRDefault="0082277F" w:rsidP="001A65BE">
      <w:pPr>
        <w:pStyle w:val="ONUME"/>
      </w:pPr>
      <w:r w:rsidRPr="0082277F">
        <w:t>Approaches to redistribution were more evenly divided.</w:t>
      </w:r>
      <w:r w:rsidR="00D574F0">
        <w:t xml:space="preserve"> </w:t>
      </w:r>
      <w:r w:rsidRPr="0082277F">
        <w:t xml:space="preserve"> </w:t>
      </w:r>
      <w:r w:rsidR="004E295A">
        <w:t>12</w:t>
      </w:r>
      <w:r w:rsidR="004E295A" w:rsidRPr="0082277F">
        <w:t xml:space="preserve"> </w:t>
      </w:r>
      <w:r w:rsidR="004E295A">
        <w:t>respondents</w:t>
      </w:r>
      <w:r w:rsidRPr="0082277F">
        <w:t xml:space="preserve"> (28.6 per cent) supported redistribution subject to specific restrictions on use, while another 12 </w:t>
      </w:r>
      <w:r w:rsidR="004E295A">
        <w:t>respondents</w:t>
      </w:r>
      <w:r w:rsidR="004E295A" w:rsidRPr="0082277F" w:rsidDel="004E295A">
        <w:t xml:space="preserve"> </w:t>
      </w:r>
      <w:r w:rsidRPr="0082277F">
        <w:t xml:space="preserve">(28.6 per cent) selected “other”, often indicating that authorization was determined on a case-by-case basis. </w:t>
      </w:r>
      <w:r w:rsidR="00DC3D44">
        <w:t xml:space="preserve"> </w:t>
      </w:r>
      <w:r w:rsidR="004E295A">
        <w:t>10</w:t>
      </w:r>
      <w:r w:rsidR="004E295A" w:rsidRPr="0082277F">
        <w:t xml:space="preserve"> </w:t>
      </w:r>
      <w:r w:rsidR="004E295A">
        <w:t>respondents</w:t>
      </w:r>
      <w:r w:rsidRPr="0082277F">
        <w:t xml:space="preserve"> (23.8 per cent) did not support redistribution rights, whereas 8 </w:t>
      </w:r>
      <w:r w:rsidR="004E295A">
        <w:t>respondents</w:t>
      </w:r>
      <w:r w:rsidR="004E295A" w:rsidRPr="0082277F" w:rsidDel="004E295A">
        <w:t xml:space="preserve"> </w:t>
      </w:r>
      <w:r w:rsidRPr="0082277F">
        <w:t xml:space="preserve">(19.0 per cent) permitted unrestricted redistribution. </w:t>
      </w:r>
      <w:r w:rsidR="00DC3D44">
        <w:t xml:space="preserve"> </w:t>
      </w:r>
      <w:r w:rsidRPr="0082277F">
        <w:t xml:space="preserve">Several </w:t>
      </w:r>
      <w:r w:rsidR="004E295A">
        <w:t>respondents</w:t>
      </w:r>
      <w:r w:rsidRPr="0082277F">
        <w:t xml:space="preserve"> noted that the applicable policy depended on whether the data </w:t>
      </w:r>
      <w:r w:rsidR="005211BA">
        <w:t>is</w:t>
      </w:r>
      <w:r w:rsidR="00BD0753" w:rsidRPr="0082277F">
        <w:t xml:space="preserve"> </w:t>
      </w:r>
      <w:r w:rsidRPr="0082277F">
        <w:t>open or published, as opposed to personal or unpublished.</w:t>
      </w:r>
      <w:r w:rsidR="00E27A0D">
        <w:t xml:space="preserve">  The results are shown below in Figure </w:t>
      </w:r>
      <w:r w:rsidR="00532956">
        <w:t>7</w:t>
      </w:r>
      <w:r w:rsidR="00E27A0D">
        <w:t>.</w:t>
      </w:r>
    </w:p>
    <w:p w14:paraId="2695EB28" w14:textId="0B96C3B4" w:rsidR="00FC0591" w:rsidRDefault="009E7944" w:rsidP="00C957CB">
      <w:pPr>
        <w:keepLines/>
        <w:spacing w:after="220"/>
        <w:rPr>
          <w:kern w:val="2"/>
          <w:szCs w:val="22"/>
          <w:lang w:eastAsia="en-US"/>
          <w14:ligatures w14:val="standardContextual"/>
        </w:rPr>
      </w:pPr>
      <w:r w:rsidRPr="0059592B">
        <w:rPr>
          <w:noProof/>
        </w:rPr>
        <w:drawing>
          <wp:inline distT="0" distB="0" distL="0" distR="0" wp14:anchorId="31DE8ECF" wp14:editId="624D24C2">
            <wp:extent cx="5810250" cy="2332990"/>
            <wp:effectExtent l="0" t="0" r="0" b="0"/>
            <wp:docPr id="111477512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3123957" w14:textId="31E8CE6E" w:rsidR="006442E2" w:rsidRDefault="006442E2" w:rsidP="00C957CB">
      <w:pPr>
        <w:pStyle w:val="Caption"/>
        <w:keepLines/>
        <w:spacing w:after="220"/>
        <w:rPr>
          <w:rStyle w:val="IntenseEmphasis"/>
          <w:i w:val="0"/>
          <w:color w:val="auto"/>
          <w:szCs w:val="18"/>
        </w:rPr>
      </w:pPr>
      <w:r>
        <w:rPr>
          <w:rStyle w:val="IntenseEmphasis"/>
          <w:i w:val="0"/>
          <w:color w:val="auto"/>
          <w:szCs w:val="18"/>
        </w:rPr>
        <w:t xml:space="preserve">Figure 7: </w:t>
      </w:r>
      <w:r w:rsidR="000258F1">
        <w:rPr>
          <w:rStyle w:val="IntenseEmphasis"/>
          <w:i w:val="0"/>
          <w:color w:val="auto"/>
          <w:szCs w:val="18"/>
        </w:rPr>
        <w:t xml:space="preserve"> </w:t>
      </w:r>
      <w:r>
        <w:rPr>
          <w:rStyle w:val="IntenseEmphasis"/>
          <w:i w:val="0"/>
          <w:color w:val="auto"/>
          <w:szCs w:val="18"/>
        </w:rPr>
        <w:t>Conditions governing the redistribution of exchanged IP data</w:t>
      </w:r>
    </w:p>
    <w:p w14:paraId="2BB4B76F" w14:textId="1425C03D" w:rsidR="0000450D" w:rsidRDefault="006F7D59" w:rsidP="00C957CB">
      <w:pPr>
        <w:pStyle w:val="ONUME"/>
        <w:rPr>
          <w:kern w:val="2"/>
          <w:szCs w:val="22"/>
          <w:lang w:eastAsia="en-US"/>
          <w14:ligatures w14:val="standardContextual"/>
        </w:rPr>
      </w:pPr>
      <w:r w:rsidRPr="006F7D59">
        <w:t xml:space="preserve">A clear majority of 27 </w:t>
      </w:r>
      <w:r w:rsidR="00731FD3">
        <w:t>respondents</w:t>
      </w:r>
      <w:r w:rsidR="00731FD3" w:rsidRPr="006F7D59" w:rsidDel="00731FD3">
        <w:t xml:space="preserve"> </w:t>
      </w:r>
      <w:r w:rsidRPr="006F7D59">
        <w:t xml:space="preserve">(64.3 per cent) supported providing IP data free of charge. </w:t>
      </w:r>
      <w:r w:rsidR="00B97E36">
        <w:t xml:space="preserve"> </w:t>
      </w:r>
      <w:r w:rsidR="00731FD3">
        <w:t>10</w:t>
      </w:r>
      <w:r w:rsidR="00731FD3" w:rsidRPr="006F7D59">
        <w:t xml:space="preserve"> </w:t>
      </w:r>
      <w:r w:rsidR="00731FD3">
        <w:t>respondents</w:t>
      </w:r>
      <w:r w:rsidRPr="006F7D59">
        <w:t xml:space="preserve"> (23.8 per cent) were uncertain, referring to ongoing policy reviews or distinctions betw</w:t>
      </w:r>
      <w:r w:rsidRPr="00EF418B">
        <w:t xml:space="preserve">een access by partner Offices and access by commercial entities. </w:t>
      </w:r>
      <w:r w:rsidR="00DC3D44" w:rsidRPr="00EF418B">
        <w:t xml:space="preserve"> </w:t>
      </w:r>
      <w:r w:rsidR="0057637A" w:rsidRPr="00EF418B">
        <w:t>4 respondents</w:t>
      </w:r>
      <w:r w:rsidRPr="00EF418B">
        <w:t xml:space="preserve"> (9.5 per cent) support</w:t>
      </w:r>
      <w:r w:rsidRPr="006F7D59">
        <w:t xml:space="preserve">ed provision at marginal cost, generally limited to shipping or media expenses. </w:t>
      </w:r>
      <w:r w:rsidR="00B97E36">
        <w:t xml:space="preserve"> </w:t>
      </w:r>
      <w:r w:rsidRPr="006F7D59">
        <w:t xml:space="preserve">Only 1 </w:t>
      </w:r>
      <w:r w:rsidR="0057637A">
        <w:t>respondent</w:t>
      </w:r>
      <w:r w:rsidRPr="006F7D59">
        <w:t xml:space="preserve"> (2.4 per cent) did not support free or marginal-cost provision, citing applicable cost-recovery requirements.</w:t>
      </w:r>
    </w:p>
    <w:p w14:paraId="3FFF69EE" w14:textId="1059F445" w:rsidR="0000450D" w:rsidRDefault="00D968A2" w:rsidP="001A65BE">
      <w:pPr>
        <w:pStyle w:val="ONUME"/>
        <w:rPr>
          <w:kern w:val="2"/>
          <w:szCs w:val="22"/>
          <w:lang w:eastAsia="en-US"/>
          <w14:ligatures w14:val="standardContextual"/>
        </w:rPr>
      </w:pPr>
      <w:r w:rsidRPr="00D968A2">
        <w:t xml:space="preserve">Most </w:t>
      </w:r>
      <w:r w:rsidR="0057637A">
        <w:t>respondents</w:t>
      </w:r>
      <w:r w:rsidRPr="00D968A2">
        <w:t xml:space="preserve"> permitted broad internal use of shared data. </w:t>
      </w:r>
      <w:r w:rsidR="00DC3D44">
        <w:t xml:space="preserve"> </w:t>
      </w:r>
      <w:r w:rsidR="0057637A">
        <w:t>24</w:t>
      </w:r>
      <w:r w:rsidRPr="00D968A2">
        <w:t xml:space="preserve"> </w:t>
      </w:r>
      <w:r w:rsidR="0057637A">
        <w:t>respondents</w:t>
      </w:r>
      <w:r w:rsidRPr="00D968A2">
        <w:t xml:space="preserve"> (57.1 per cent) allowed unrestricted internal use, while 8 </w:t>
      </w:r>
      <w:r w:rsidR="0057637A">
        <w:t>respondents</w:t>
      </w:r>
      <w:r w:rsidR="0057637A" w:rsidRPr="00D968A2" w:rsidDel="0057637A">
        <w:t xml:space="preserve"> </w:t>
      </w:r>
      <w:r w:rsidRPr="00D968A2">
        <w:t xml:space="preserve">(19.0 per cent) limited use </w:t>
      </w:r>
      <w:proofErr w:type="gramStart"/>
      <w:r w:rsidRPr="00D968A2">
        <w:t>to</w:t>
      </w:r>
      <w:proofErr w:type="gramEnd"/>
      <w:r w:rsidRPr="00D968A2">
        <w:t xml:space="preserve"> specified applications. </w:t>
      </w:r>
      <w:r w:rsidR="00DC3D44">
        <w:t xml:space="preserve"> </w:t>
      </w:r>
      <w:r w:rsidR="0057637A">
        <w:t>9</w:t>
      </w:r>
      <w:r w:rsidR="0057637A" w:rsidRPr="00D968A2">
        <w:t xml:space="preserve"> </w:t>
      </w:r>
      <w:r w:rsidR="0057637A">
        <w:t>respondents</w:t>
      </w:r>
      <w:r w:rsidRPr="00D968A2">
        <w:t xml:space="preserve"> (21.4 per cent) indicated that the question was not applicable, and 1</w:t>
      </w:r>
      <w:r w:rsidR="000258F1">
        <w:t xml:space="preserve"> </w:t>
      </w:r>
      <w:r w:rsidR="0057637A">
        <w:t>respondent</w:t>
      </w:r>
      <w:r w:rsidR="0057637A" w:rsidRPr="00D968A2" w:rsidDel="0057637A">
        <w:t xml:space="preserve"> </w:t>
      </w:r>
      <w:r w:rsidRPr="00D968A2">
        <w:t xml:space="preserve">(2.4 per cent) permitted no internal use. </w:t>
      </w:r>
      <w:r w:rsidR="00DC3D44">
        <w:t xml:space="preserve"> </w:t>
      </w:r>
      <w:r w:rsidRPr="00D968A2">
        <w:t xml:space="preserve">Among </w:t>
      </w:r>
      <w:r w:rsidR="0057637A">
        <w:t>respondents</w:t>
      </w:r>
      <w:r w:rsidRPr="00D968A2">
        <w:t xml:space="preserve"> applying restrictions, examination and search were the most frequently authorized purposes, cited by 7 </w:t>
      </w:r>
      <w:r w:rsidR="0057637A">
        <w:t>respondents</w:t>
      </w:r>
      <w:r w:rsidRPr="00D968A2">
        <w:t xml:space="preserve">, followed by research and development and online publication, each cited by 4 </w:t>
      </w:r>
      <w:r w:rsidR="0057637A">
        <w:t>respondents</w:t>
      </w:r>
      <w:r w:rsidRPr="00D968A2">
        <w:t>.</w:t>
      </w:r>
    </w:p>
    <w:p w14:paraId="183486C9" w14:textId="7B564632" w:rsidR="0000450D" w:rsidRDefault="00BD1914" w:rsidP="001A65BE">
      <w:pPr>
        <w:pStyle w:val="ONUME"/>
        <w:rPr>
          <w:kern w:val="2"/>
          <w:szCs w:val="22"/>
          <w:lang w:eastAsia="en-US"/>
          <w14:ligatures w14:val="standardContextual"/>
        </w:rPr>
      </w:pPr>
      <w:r w:rsidRPr="00BD1914">
        <w:t xml:space="preserve">Third-party redistribution was generally permitted only under defined conditions. </w:t>
      </w:r>
      <w:r w:rsidR="00335CF1">
        <w:t xml:space="preserve"> </w:t>
      </w:r>
      <w:r w:rsidR="00657FEA">
        <w:t>20</w:t>
      </w:r>
      <w:r w:rsidR="00657FEA" w:rsidRPr="00BD1914">
        <w:t xml:space="preserve"> </w:t>
      </w:r>
      <w:r w:rsidR="00657FEA">
        <w:t>respondents</w:t>
      </w:r>
      <w:r w:rsidR="00657FEA" w:rsidRPr="00BD1914" w:rsidDel="00657FEA">
        <w:t xml:space="preserve"> </w:t>
      </w:r>
      <w:r w:rsidRPr="00BD1914">
        <w:t xml:space="preserve">allowed such redistribution conditionally, 9 </w:t>
      </w:r>
      <w:r w:rsidR="00657FEA">
        <w:t>respondents</w:t>
      </w:r>
      <w:r w:rsidR="00657FEA" w:rsidRPr="00BD1914" w:rsidDel="00657FEA">
        <w:t xml:space="preserve"> </w:t>
      </w:r>
      <w:r w:rsidRPr="00BD1914">
        <w:t>permitted it without restriction, 3</w:t>
      </w:r>
      <w:r w:rsidR="001E43CE">
        <w:t> </w:t>
      </w:r>
      <w:r w:rsidR="00657FEA">
        <w:t>respondents</w:t>
      </w:r>
      <w:r w:rsidR="00657FEA" w:rsidRPr="00BD1914" w:rsidDel="00657FEA">
        <w:t xml:space="preserve"> </w:t>
      </w:r>
      <w:r w:rsidRPr="00BD1914">
        <w:t xml:space="preserve">prohibited it, and 1 </w:t>
      </w:r>
      <w:r w:rsidR="00657FEA">
        <w:t>respondent</w:t>
      </w:r>
      <w:r w:rsidR="00657FEA" w:rsidRPr="00BD1914" w:rsidDel="00657FEA">
        <w:t xml:space="preserve"> </w:t>
      </w:r>
      <w:r w:rsidRPr="00BD1914">
        <w:t xml:space="preserve">indicated that the question was not applicable. </w:t>
      </w:r>
      <w:r w:rsidR="00335CF1">
        <w:t xml:space="preserve"> </w:t>
      </w:r>
      <w:r w:rsidRPr="00BD1914">
        <w:t xml:space="preserve">The most common condition, cited by 15 </w:t>
      </w:r>
      <w:r w:rsidR="00657FEA">
        <w:t>respondents</w:t>
      </w:r>
      <w:r w:rsidRPr="00BD1914">
        <w:t xml:space="preserve">, was that the scope of eligible third parties and data be recorded in a formal agreement or written authorization. </w:t>
      </w:r>
      <w:r w:rsidR="00D92248">
        <w:t xml:space="preserve"> </w:t>
      </w:r>
      <w:r w:rsidRPr="00BD1914">
        <w:t xml:space="preserve">Reciprocity-based permissions were cited by 6 </w:t>
      </w:r>
      <w:r w:rsidR="00657FEA">
        <w:t>respondents</w:t>
      </w:r>
      <w:r w:rsidRPr="00BD1914">
        <w:t xml:space="preserve">, while compliance with data protection requirements and other applicable laws were each cited by 5 </w:t>
      </w:r>
      <w:r w:rsidR="00657FEA">
        <w:t>respondents</w:t>
      </w:r>
      <w:r w:rsidRPr="00BD1914">
        <w:t xml:space="preserve">. </w:t>
      </w:r>
      <w:r w:rsidR="00D92248">
        <w:t xml:space="preserve"> </w:t>
      </w:r>
      <w:r w:rsidRPr="00BD1914">
        <w:t xml:space="preserve">Fewer </w:t>
      </w:r>
      <w:r w:rsidR="00657FEA">
        <w:t>respondents</w:t>
      </w:r>
      <w:r w:rsidR="00657FEA" w:rsidRPr="00BD1914" w:rsidDel="00657FEA">
        <w:t xml:space="preserve"> </w:t>
      </w:r>
      <w:r w:rsidRPr="00BD1914">
        <w:t>referred to legitimate-purpose requirements (4</w:t>
      </w:r>
      <w:r w:rsidR="00305ADC">
        <w:t xml:space="preserve"> </w:t>
      </w:r>
      <w:r w:rsidR="00657FEA">
        <w:t>respondents</w:t>
      </w:r>
      <w:r w:rsidRPr="00BD1914">
        <w:t xml:space="preserve">), prior notification (3 </w:t>
      </w:r>
      <w:r w:rsidR="00657FEA">
        <w:t>respondents</w:t>
      </w:r>
      <w:r w:rsidRPr="00BD1914">
        <w:t xml:space="preserve">) or payment of fees (1 </w:t>
      </w:r>
      <w:r w:rsidR="00657FEA">
        <w:t>respondent</w:t>
      </w:r>
      <w:r w:rsidRPr="00BD1914">
        <w:t xml:space="preserve">). </w:t>
      </w:r>
      <w:r w:rsidR="00D92248">
        <w:t xml:space="preserve"> </w:t>
      </w:r>
      <w:r w:rsidRPr="00BD1914">
        <w:t xml:space="preserve">Some </w:t>
      </w:r>
      <w:r w:rsidR="00657FEA">
        <w:t>respondents</w:t>
      </w:r>
      <w:r w:rsidRPr="00BD1914">
        <w:t xml:space="preserve"> additionally required redistribution to be limited to published data or to involve substantive added value rather than onward distribution of the data “as is”.</w:t>
      </w:r>
    </w:p>
    <w:p w14:paraId="4F2C148D" w14:textId="79DC08FD" w:rsidR="0000450D" w:rsidRDefault="00EF3808" w:rsidP="001A65BE">
      <w:pPr>
        <w:pStyle w:val="ONUME"/>
        <w:rPr>
          <w:kern w:val="2"/>
          <w:szCs w:val="22"/>
          <w:lang w:eastAsia="en-US"/>
          <w14:ligatures w14:val="standardContextual"/>
        </w:rPr>
      </w:pPr>
      <w:r w:rsidRPr="00EF3808">
        <w:t xml:space="preserve">Among the small number of </w:t>
      </w:r>
      <w:r w:rsidR="004F6DF0">
        <w:t>respondents</w:t>
      </w:r>
      <w:r w:rsidR="004F6DF0" w:rsidRPr="00EF3808" w:rsidDel="004F6DF0">
        <w:t xml:space="preserve"> </w:t>
      </w:r>
      <w:r w:rsidRPr="00EF3808">
        <w:t xml:space="preserve">that prohibited third-party redistribution, the reasons cited included the risk of misuse or unauthorized derivative products (2 </w:t>
      </w:r>
      <w:r w:rsidR="004F6DF0">
        <w:t>respondents</w:t>
      </w:r>
      <w:r w:rsidRPr="00EF3808">
        <w:t xml:space="preserve">), difficulty maintaining data quality after redistribution (2 </w:t>
      </w:r>
      <w:r w:rsidR="004F6DF0">
        <w:t>respondents</w:t>
      </w:r>
      <w:r w:rsidRPr="00EF3808">
        <w:t xml:space="preserve">), challenges in tracing and updating redistributed data (1 </w:t>
      </w:r>
      <w:r w:rsidR="004F6DF0">
        <w:t>respondent</w:t>
      </w:r>
      <w:r w:rsidRPr="00EF3808">
        <w:t xml:space="preserve">), and conflicts with national legislation (1 </w:t>
      </w:r>
      <w:r w:rsidR="004F6DF0">
        <w:t>respondent</w:t>
      </w:r>
      <w:r w:rsidRPr="00EF3808">
        <w:t>).</w:t>
      </w:r>
      <w:r w:rsidR="00D92248">
        <w:t xml:space="preserve"> </w:t>
      </w:r>
      <w:r w:rsidRPr="00EF3808">
        <w:t xml:space="preserve"> Overall, the findings show broad support for flexible bilateral arrangements, free provision and internal use of exchanged data, while redistribution to third parties is more commonly subject to formal conditions and legal safeguards.</w:t>
      </w:r>
    </w:p>
    <w:p w14:paraId="27937BD6" w14:textId="0951DC4E" w:rsidR="00953F99" w:rsidRPr="009112A6" w:rsidRDefault="00953F99" w:rsidP="009112A6">
      <w:pPr>
        <w:pStyle w:val="Heading3"/>
      </w:pPr>
      <w:r w:rsidRPr="009112A6">
        <w:t>Data quality and error correction</w:t>
      </w:r>
    </w:p>
    <w:p w14:paraId="2EC6B693" w14:textId="6E4BDEE1" w:rsidR="002928D3" w:rsidRDefault="00031EB1" w:rsidP="00B83736">
      <w:pPr>
        <w:pStyle w:val="ONUME"/>
        <w:keepNext/>
        <w:keepLines/>
      </w:pPr>
      <w:r w:rsidRPr="009E7E98">
        <w:t xml:space="preserve">Most </w:t>
      </w:r>
      <w:r w:rsidR="004F6DF0">
        <w:t>respondents</w:t>
      </w:r>
      <w:r w:rsidRPr="009E7E98">
        <w:t xml:space="preserve"> had mechanisms in place to verify data quality before sharing</w:t>
      </w:r>
      <w:r w:rsidR="00D100DD" w:rsidRPr="00D100DD">
        <w:t xml:space="preserve"> IP data.</w:t>
      </w:r>
      <w:r w:rsidRPr="009E7E98">
        <w:t xml:space="preserve"> </w:t>
      </w:r>
      <w:r w:rsidR="004F6DF0">
        <w:t>29</w:t>
      </w:r>
      <w:r w:rsidRPr="009E7E98">
        <w:t xml:space="preserve"> </w:t>
      </w:r>
      <w:r w:rsidR="004F6DF0">
        <w:t>respondents</w:t>
      </w:r>
      <w:r w:rsidRPr="009E7E98">
        <w:t xml:space="preserve"> (69.0 per cent) confirmed that they applied such mechanisms, while 6 </w:t>
      </w:r>
      <w:r w:rsidR="004F6DF0">
        <w:t>respondents</w:t>
      </w:r>
      <w:r w:rsidR="004F6DF0" w:rsidRPr="009E7E98" w:rsidDel="004F6DF0">
        <w:t xml:space="preserve"> </w:t>
      </w:r>
      <w:r w:rsidRPr="009E7E98">
        <w:t xml:space="preserve">(14.3 per cent) reported that they did not. </w:t>
      </w:r>
      <w:r w:rsidR="0069385F">
        <w:t xml:space="preserve"> </w:t>
      </w:r>
      <w:r w:rsidR="004F6DF0">
        <w:t>7</w:t>
      </w:r>
      <w:r w:rsidR="004F6DF0" w:rsidRPr="009E7E98">
        <w:t xml:space="preserve"> </w:t>
      </w:r>
      <w:r w:rsidR="004F6DF0">
        <w:t>respondents</w:t>
      </w:r>
      <w:r w:rsidRPr="009E7E98">
        <w:t xml:space="preserve"> (16.7 per cent) indicated that the question was not applicable because they did not share IP data.</w:t>
      </w:r>
      <w:r w:rsidR="00985C62">
        <w:t xml:space="preserve">  The results are shown below in Figure 8.</w:t>
      </w:r>
    </w:p>
    <w:p w14:paraId="6E9ACC3F" w14:textId="439A8658" w:rsidR="00133A13" w:rsidRDefault="00133A13" w:rsidP="008425CD">
      <w:pPr>
        <w:spacing w:after="240"/>
        <w:jc w:val="center"/>
        <w:rPr>
          <w:color w:val="FFFFFF" w:themeColor="background1"/>
        </w:rPr>
      </w:pPr>
      <w:r w:rsidRPr="0021555E">
        <w:rPr>
          <w:noProof/>
          <w:sz w:val="16"/>
          <w:szCs w:val="16"/>
          <w:shd w:val="clear" w:color="auto" w:fill="000000" w:themeFill="text1"/>
        </w:rPr>
        <w:drawing>
          <wp:inline distT="0" distB="0" distL="0" distR="0" wp14:anchorId="1A20C8BF" wp14:editId="053DC45E">
            <wp:extent cx="5724000" cy="2247900"/>
            <wp:effectExtent l="0" t="0" r="0" b="0"/>
            <wp:docPr id="44368716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CA765DD" w14:textId="3E13DDA2" w:rsidR="00962DEC" w:rsidRDefault="00962DEC" w:rsidP="00AF5612">
      <w:pPr>
        <w:pStyle w:val="Caption"/>
        <w:spacing w:after="220"/>
        <w:rPr>
          <w:rStyle w:val="IntenseEmphasis"/>
          <w:i w:val="0"/>
          <w:color w:val="auto"/>
          <w:szCs w:val="18"/>
        </w:rPr>
      </w:pPr>
      <w:r>
        <w:rPr>
          <w:rStyle w:val="IntenseEmphasis"/>
          <w:i w:val="0"/>
          <w:color w:val="auto"/>
          <w:szCs w:val="18"/>
        </w:rPr>
        <w:t xml:space="preserve">Figure 8: </w:t>
      </w:r>
      <w:r w:rsidR="00302C7C">
        <w:rPr>
          <w:rStyle w:val="IntenseEmphasis"/>
          <w:i w:val="0"/>
          <w:color w:val="auto"/>
          <w:szCs w:val="18"/>
        </w:rPr>
        <w:t xml:space="preserve"> </w:t>
      </w:r>
      <w:r>
        <w:rPr>
          <w:rStyle w:val="IntenseEmphasis"/>
          <w:i w:val="0"/>
          <w:color w:val="auto"/>
          <w:szCs w:val="18"/>
        </w:rPr>
        <w:t>Use of data quality verification mechanisms before sharing IP data</w:t>
      </w:r>
    </w:p>
    <w:p w14:paraId="17FDB435" w14:textId="625F7A44" w:rsidR="002928D3" w:rsidRDefault="00031EB1" w:rsidP="00AF5612">
      <w:pPr>
        <w:pStyle w:val="ONUME"/>
      </w:pPr>
      <w:r w:rsidRPr="00C12F47">
        <w:t xml:space="preserve">Manual review was the most frequently reported quality-assurance method, used by 20 </w:t>
      </w:r>
      <w:r w:rsidR="000F28E4">
        <w:t>respondents</w:t>
      </w:r>
      <w:r w:rsidRPr="00C12F47">
        <w:t xml:space="preserve">, closely followed by automated validation checks, used by 19 </w:t>
      </w:r>
      <w:r w:rsidR="000F28E4">
        <w:t>respondents</w:t>
      </w:r>
      <w:r w:rsidRPr="00C12F47">
        <w:t xml:space="preserve">. </w:t>
      </w:r>
      <w:r w:rsidR="00612DD1">
        <w:t xml:space="preserve"> </w:t>
      </w:r>
      <w:r w:rsidRPr="00C12F47">
        <w:t xml:space="preserve">These automated controls included validation tools, internal database rules, XML schema validation and business-rule checks applied before publication or exchange. </w:t>
      </w:r>
      <w:r w:rsidR="00612DD1">
        <w:t xml:space="preserve"> </w:t>
      </w:r>
      <w:r w:rsidR="000F28E4">
        <w:t>16</w:t>
      </w:r>
      <w:r w:rsidR="000F28E4" w:rsidRPr="00C12F47">
        <w:t xml:space="preserve"> </w:t>
      </w:r>
      <w:r w:rsidR="000F28E4">
        <w:t>respondents</w:t>
      </w:r>
      <w:r w:rsidRPr="00C12F47">
        <w:t xml:space="preserve"> used user feedback mechanisms, while 10 </w:t>
      </w:r>
      <w:r w:rsidR="000F28E4">
        <w:t>respondents</w:t>
      </w:r>
      <w:r w:rsidR="000F28E4" w:rsidRPr="00C12F47" w:rsidDel="000F28E4">
        <w:t xml:space="preserve"> </w:t>
      </w:r>
      <w:r w:rsidRPr="00C12F47">
        <w:t xml:space="preserve">conducted regular audits. </w:t>
      </w:r>
      <w:r w:rsidR="00612DD1">
        <w:t xml:space="preserve"> </w:t>
      </w:r>
      <w:r w:rsidR="000F28E4">
        <w:t>5</w:t>
      </w:r>
      <w:r w:rsidR="000F28E4" w:rsidRPr="00C12F47">
        <w:t xml:space="preserve"> </w:t>
      </w:r>
      <w:r w:rsidR="000F28E4">
        <w:t>respondents</w:t>
      </w:r>
      <w:r w:rsidRPr="00C12F47">
        <w:t xml:space="preserve"> reported other methods, including controls embedded in examination procedures, verification of company and personal names against national registries, and compliance with formal information-quality guidelines.</w:t>
      </w:r>
    </w:p>
    <w:p w14:paraId="2432F00F" w14:textId="11245FF1" w:rsidR="002928D3" w:rsidRDefault="00031EB1" w:rsidP="001A65BE">
      <w:pPr>
        <w:pStyle w:val="ONUME"/>
      </w:pPr>
      <w:r w:rsidRPr="00102577">
        <w:t xml:space="preserve">A large majority of </w:t>
      </w:r>
      <w:r w:rsidR="000F28E4">
        <w:t>respondents</w:t>
      </w:r>
      <w:r w:rsidRPr="00102577">
        <w:t>, 33 in total, were willing to allow partner Offices to apply their own quality-assurance mechanisms to identify errors and report them for correction at the source</w:t>
      </w:r>
      <w:r w:rsidR="001369C8">
        <w:t>, o</w:t>
      </w:r>
      <w:r w:rsidRPr="00102577">
        <w:t xml:space="preserve">nly 2 </w:t>
      </w:r>
      <w:r w:rsidR="000F28E4">
        <w:t>respondents</w:t>
      </w:r>
      <w:r w:rsidR="000F28E4" w:rsidRPr="00102577" w:rsidDel="000F28E4">
        <w:t xml:space="preserve"> </w:t>
      </w:r>
      <w:r w:rsidRPr="00102577">
        <w:t>did not support this approach</w:t>
      </w:r>
      <w:r w:rsidR="00002953">
        <w:t xml:space="preserve">.  </w:t>
      </w:r>
      <w:r w:rsidRPr="00874793">
        <w:t xml:space="preserve">Responses </w:t>
      </w:r>
      <w:r w:rsidR="00DB1F83" w:rsidRPr="00DB1F83">
        <w:t>varied considerably</w:t>
      </w:r>
      <w:r w:rsidRPr="00874793">
        <w:t xml:space="preserve"> on whether partner Offices should be </w:t>
      </w:r>
      <w:r w:rsidR="00DB1F83" w:rsidRPr="00DB1F83">
        <w:t xml:space="preserve">permitted </w:t>
      </w:r>
      <w:r w:rsidRPr="00874793">
        <w:t xml:space="preserve">to correct errors directly before internal use, publication or further sharing. </w:t>
      </w:r>
      <w:r w:rsidR="00AF1CE1">
        <w:t xml:space="preserve"> </w:t>
      </w:r>
      <w:r w:rsidRPr="00874793">
        <w:t xml:space="preserve">The most common position, reported by 19 </w:t>
      </w:r>
      <w:r w:rsidR="000F28E4">
        <w:t>respondents</w:t>
      </w:r>
      <w:r w:rsidRPr="00874793">
        <w:t>, was that direct correction should not be permitted and that errors should instead be reported to the source Office</w:t>
      </w:r>
      <w:r w:rsidR="00DB1F83" w:rsidRPr="00DB1F83">
        <w:t>, which would issue</w:t>
      </w:r>
      <w:r w:rsidRPr="00874793">
        <w:t xml:space="preserve"> corrected data</w:t>
      </w:r>
      <w:r w:rsidR="00DB1F83" w:rsidRPr="00DB1F83">
        <w:t>.</w:t>
      </w:r>
      <w:r w:rsidRPr="00874793">
        <w:t xml:space="preserve"> </w:t>
      </w:r>
      <w:r w:rsidR="00A87C17">
        <w:t xml:space="preserve"> </w:t>
      </w:r>
      <w:r w:rsidR="000F28E4">
        <w:t>7</w:t>
      </w:r>
      <w:r w:rsidR="000F28E4" w:rsidRPr="00874793">
        <w:t xml:space="preserve"> </w:t>
      </w:r>
      <w:r w:rsidR="000F28E4">
        <w:t>respondents</w:t>
      </w:r>
      <w:r w:rsidRPr="00874793">
        <w:t xml:space="preserve"> permitted corrections without restriction, 6 </w:t>
      </w:r>
      <w:r w:rsidR="000F28E4">
        <w:t>respondents</w:t>
      </w:r>
      <w:r w:rsidR="000F28E4" w:rsidRPr="00874793" w:rsidDel="000F28E4">
        <w:t xml:space="preserve"> </w:t>
      </w:r>
      <w:r w:rsidRPr="00874793">
        <w:t xml:space="preserve">allowed corrections only for predefined categories of error, and 3 </w:t>
      </w:r>
      <w:r w:rsidR="000F28E4">
        <w:t>respondents</w:t>
      </w:r>
      <w:r w:rsidR="000F28E4" w:rsidRPr="00874793" w:rsidDel="000F28E4">
        <w:t xml:space="preserve"> </w:t>
      </w:r>
      <w:r w:rsidRPr="00874793">
        <w:t>required prior written approval for each correction.</w:t>
      </w:r>
    </w:p>
    <w:p w14:paraId="5ED69F28" w14:textId="2DB6652E" w:rsidR="0000450D" w:rsidRDefault="00006E09" w:rsidP="001A65BE">
      <w:pPr>
        <w:pStyle w:val="ONUME"/>
        <w:rPr>
          <w:kern w:val="2"/>
          <w:szCs w:val="22"/>
          <w:lang w:eastAsia="en-US"/>
          <w14:ligatures w14:val="standardContextual"/>
        </w:rPr>
      </w:pPr>
      <w:r w:rsidRPr="00860474">
        <w:t>Among Offices permitting</w:t>
      </w:r>
      <w:r w:rsidRPr="00006E09">
        <w:t xml:space="preserve"> certain corrections, formatting errors, such as errors in date formats or spacing were the most commonly accepted category, cited by 6 </w:t>
      </w:r>
      <w:r w:rsidR="00DA769A">
        <w:t>respondents</w:t>
      </w:r>
      <w:r w:rsidRPr="00006E09">
        <w:t xml:space="preserve">. </w:t>
      </w:r>
      <w:r w:rsidR="00A87C17">
        <w:t xml:space="preserve"> </w:t>
      </w:r>
      <w:r w:rsidRPr="00006E09">
        <w:t>These were followed by standardization issues, such as country or classification codes, cited by 5</w:t>
      </w:r>
      <w:r w:rsidR="00A87C17">
        <w:t> </w:t>
      </w:r>
      <w:r w:rsidR="00DA769A">
        <w:t>respondents</w:t>
      </w:r>
      <w:r w:rsidRPr="00006E09">
        <w:t xml:space="preserve">; character-encoding issues, cited by 4 </w:t>
      </w:r>
      <w:r w:rsidR="00DA769A">
        <w:t>respondents</w:t>
      </w:r>
      <w:r w:rsidRPr="00006E09">
        <w:t xml:space="preserve">; </w:t>
      </w:r>
      <w:r w:rsidR="00A87C17">
        <w:t xml:space="preserve"> </w:t>
      </w:r>
      <w:r w:rsidRPr="00006E09">
        <w:t xml:space="preserve">and obvious typographical errors, cited by 3 </w:t>
      </w:r>
      <w:r w:rsidR="00DA769A">
        <w:t>respondents</w:t>
      </w:r>
      <w:r w:rsidRPr="00006E09">
        <w:t xml:space="preserve">. </w:t>
      </w:r>
      <w:r w:rsidR="00694F4F">
        <w:t xml:space="preserve"> </w:t>
      </w:r>
      <w:r w:rsidRPr="00006E09">
        <w:t xml:space="preserve">Correction timeframes varied considerably and often depended on the nature and complexity of the error. </w:t>
      </w:r>
      <w:r w:rsidR="00694F4F">
        <w:t xml:space="preserve"> </w:t>
      </w:r>
      <w:r w:rsidRPr="00006E09">
        <w:t xml:space="preserve">Reported timeframes ranged from two to three months to undefined or case-by-case periods, and several </w:t>
      </w:r>
      <w:r w:rsidR="00DA769A">
        <w:t>respondents</w:t>
      </w:r>
      <w:r w:rsidR="00DA769A" w:rsidRPr="00006E09" w:rsidDel="00DA769A">
        <w:t xml:space="preserve"> </w:t>
      </w:r>
      <w:r w:rsidRPr="00006E09">
        <w:t>noted that formal correction procedures were still being developed or piloted.</w:t>
      </w:r>
    </w:p>
    <w:p w14:paraId="5CDA5A92" w14:textId="4593598D" w:rsidR="00F076DB" w:rsidRPr="00F076DB" w:rsidRDefault="00F076DB" w:rsidP="00C3790C">
      <w:pPr>
        <w:pStyle w:val="ONUME"/>
        <w:keepLines/>
      </w:pPr>
      <w:r w:rsidRPr="00C36845">
        <w:t>When asked whether corrections can be made directly by the Office or require</w:t>
      </w:r>
      <w:r w:rsidRPr="00F076DB">
        <w:t xml:space="preserve"> applicant involvement, 12 </w:t>
      </w:r>
      <w:r w:rsidR="00DA769A">
        <w:t>respondents</w:t>
      </w:r>
      <w:r w:rsidR="00DA769A" w:rsidRPr="00F076DB" w:rsidDel="00DA769A">
        <w:t xml:space="preserve"> </w:t>
      </w:r>
      <w:r w:rsidRPr="00F076DB">
        <w:t xml:space="preserve">reported being able to make corrections directly, particularly for technical, linguistic, or formatting errors, while 7 </w:t>
      </w:r>
      <w:r w:rsidR="00DA769A">
        <w:t>respondents</w:t>
      </w:r>
      <w:r w:rsidR="00DA769A" w:rsidRPr="00F076DB" w:rsidDel="00DA769A">
        <w:t xml:space="preserve"> </w:t>
      </w:r>
      <w:r w:rsidRPr="00F076DB">
        <w:t>indicated that applicant or IP right holder permission is required, particularly when corrections affect substantive legal content or rights.</w:t>
      </w:r>
    </w:p>
    <w:p w14:paraId="3FD17319" w14:textId="40DF5C33" w:rsidR="00F076DB" w:rsidRPr="00F076DB" w:rsidRDefault="00F076DB" w:rsidP="001A65BE">
      <w:pPr>
        <w:pStyle w:val="ONUME"/>
      </w:pPr>
      <w:r w:rsidRPr="00F076DB">
        <w:t xml:space="preserve">Tracking and management of corrections varied significantly across </w:t>
      </w:r>
      <w:r w:rsidR="00DA769A">
        <w:t>respondents</w:t>
      </w:r>
      <w:r w:rsidRPr="00F076DB">
        <w:t>, ranging from formal issue-tracking systems and structured administrative procedures with defined publication timelines, to manual tracking by internal experts, or reliance on notification from partner organizations to trigger review and correction processes.</w:t>
      </w:r>
    </w:p>
    <w:p w14:paraId="61395AAD" w14:textId="64910CC2" w:rsidR="00F076DB" w:rsidRPr="00F076DB" w:rsidRDefault="00C112ED" w:rsidP="001A65BE">
      <w:pPr>
        <w:pStyle w:val="ONUME"/>
      </w:pPr>
      <w:r>
        <w:t>R</w:t>
      </w:r>
      <w:r w:rsidR="00F076DB" w:rsidRPr="00F076DB">
        <w:t xml:space="preserve">egarding whether Offices apply quality assurance mechanisms specifically to data collected from other Offices, responses were evenly split: </w:t>
      </w:r>
      <w:r w:rsidR="00694F4F">
        <w:t xml:space="preserve"> </w:t>
      </w:r>
      <w:r w:rsidR="00F076DB" w:rsidRPr="00F076DB">
        <w:t xml:space="preserve">12 </w:t>
      </w:r>
      <w:r w:rsidR="00183DAF">
        <w:t>respondents</w:t>
      </w:r>
      <w:r w:rsidR="00183DAF" w:rsidRPr="00F076DB" w:rsidDel="00183DAF">
        <w:t xml:space="preserve"> </w:t>
      </w:r>
      <w:r w:rsidR="00F076DB" w:rsidRPr="00F076DB">
        <w:t>(28.6 per cent) confirmed applying such mechanisms</w:t>
      </w:r>
      <w:r w:rsidR="00ED0E7B">
        <w:t xml:space="preserve">, </w:t>
      </w:r>
      <w:r w:rsidR="00F076DB" w:rsidRPr="00F076DB">
        <w:t>commonly including automated validation, XML schema checks, duplicate detection, and consistency checks</w:t>
      </w:r>
      <w:r w:rsidR="00ED0E7B">
        <w:t xml:space="preserve">, </w:t>
      </w:r>
      <w:r w:rsidR="00F076DB" w:rsidRPr="00F076DB">
        <w:t xml:space="preserve">while 15 </w:t>
      </w:r>
      <w:r w:rsidR="00183DAF">
        <w:t>respondents</w:t>
      </w:r>
      <w:r w:rsidR="00183DAF" w:rsidRPr="00F076DB" w:rsidDel="00183DAF">
        <w:t xml:space="preserve"> </w:t>
      </w:r>
      <w:r w:rsidR="00F076DB" w:rsidRPr="00F076DB">
        <w:t xml:space="preserve">(35.7 per cent) reported not applying any such mechanisms, and another 15 </w:t>
      </w:r>
      <w:r w:rsidR="00183DAF">
        <w:t>respondents</w:t>
      </w:r>
      <w:r w:rsidR="00183DAF" w:rsidRPr="00F076DB" w:rsidDel="00183DAF">
        <w:t xml:space="preserve"> </w:t>
      </w:r>
      <w:r w:rsidR="00F076DB" w:rsidRPr="00F076DB">
        <w:t>(35.7 per cent) indicated this was not applicable, as they do not collect IP data from other Offices.</w:t>
      </w:r>
    </w:p>
    <w:p w14:paraId="56286BE2" w14:textId="2BA365B0" w:rsidR="00953F99" w:rsidRPr="009112A6" w:rsidRDefault="00953F99" w:rsidP="009112A6">
      <w:pPr>
        <w:pStyle w:val="Heading3"/>
      </w:pPr>
      <w:r w:rsidRPr="009112A6">
        <w:t>Update frequency</w:t>
      </w:r>
    </w:p>
    <w:p w14:paraId="452C42BC" w14:textId="6628781D" w:rsidR="0000450D" w:rsidRDefault="005407A9" w:rsidP="001A65BE">
      <w:pPr>
        <w:pStyle w:val="ONUME"/>
      </w:pPr>
      <w:r w:rsidRPr="005407A9">
        <w:t xml:space="preserve">Update frequencies varied across IP domains. </w:t>
      </w:r>
      <w:r>
        <w:t xml:space="preserve"> </w:t>
      </w:r>
      <w:r w:rsidRPr="005407A9">
        <w:t xml:space="preserve">For patent data, monthly updates were the most common, reported by 9 </w:t>
      </w:r>
      <w:r w:rsidR="00383CDF">
        <w:t>respondents</w:t>
      </w:r>
      <w:r w:rsidRPr="005407A9">
        <w:t xml:space="preserve">, followed by weekly updates, reported by 8 </w:t>
      </w:r>
      <w:r w:rsidR="00383CDF">
        <w:t>respondents</w:t>
      </w:r>
      <w:r w:rsidRPr="005407A9">
        <w:t xml:space="preserve">; </w:t>
      </w:r>
      <w:r w:rsidR="00522CD9">
        <w:t xml:space="preserve"> </w:t>
      </w:r>
      <w:r w:rsidRPr="005407A9">
        <w:t xml:space="preserve">only 4 </w:t>
      </w:r>
      <w:r w:rsidR="00383CDF">
        <w:t>respondents</w:t>
      </w:r>
      <w:r w:rsidR="00383CDF" w:rsidRPr="005407A9" w:rsidDel="00383CDF">
        <w:t xml:space="preserve"> </w:t>
      </w:r>
      <w:r w:rsidRPr="005407A9">
        <w:t xml:space="preserve">supported real-time updates. </w:t>
      </w:r>
      <w:r w:rsidR="00D55ADD">
        <w:t xml:space="preserve"> </w:t>
      </w:r>
      <w:r w:rsidRPr="005407A9">
        <w:t xml:space="preserve">Trademark and industrial design data showed similar patterns, with daily updates most frequently supported by 17 and 16 </w:t>
      </w:r>
      <w:r w:rsidR="00383CDF">
        <w:t>respondents</w:t>
      </w:r>
      <w:r w:rsidRPr="005407A9">
        <w:t xml:space="preserve">, respectively, followed by real-time updates. </w:t>
      </w:r>
      <w:r w:rsidR="002E7F5B">
        <w:t xml:space="preserve"> </w:t>
      </w:r>
      <w:r w:rsidRPr="005407A9">
        <w:t>G</w:t>
      </w:r>
      <w:r w:rsidR="003138E8">
        <w:t>I</w:t>
      </w:r>
      <w:r w:rsidRPr="005407A9">
        <w:t xml:space="preserve"> data had the lowest capacity for frequent updating: </w:t>
      </w:r>
      <w:r w:rsidR="002E7F5B">
        <w:t xml:space="preserve"> </w:t>
      </w:r>
      <w:r w:rsidRPr="005407A9">
        <w:t xml:space="preserve">only 7 </w:t>
      </w:r>
      <w:r w:rsidR="00383CDF">
        <w:t>respondents</w:t>
      </w:r>
      <w:r w:rsidR="00383CDF" w:rsidRPr="005407A9" w:rsidDel="00383CDF">
        <w:t xml:space="preserve"> </w:t>
      </w:r>
      <w:r w:rsidRPr="005407A9">
        <w:t xml:space="preserve">reported daily updates, while 27 </w:t>
      </w:r>
      <w:r w:rsidR="00383CDF">
        <w:t>respondents</w:t>
      </w:r>
      <w:r w:rsidR="00383CDF" w:rsidRPr="005407A9" w:rsidDel="00383CDF">
        <w:t xml:space="preserve"> </w:t>
      </w:r>
      <w:r w:rsidRPr="005407A9">
        <w:t xml:space="preserve">indicated that the question was not applicable, reflecting the smaller scale of GI data management. </w:t>
      </w:r>
      <w:r w:rsidR="002E7F5B">
        <w:t xml:space="preserve"> </w:t>
      </w:r>
      <w:r w:rsidRPr="005407A9">
        <w:t xml:space="preserve">Across all IP domains, quarterly and annual updates were rarely selected, indicating that </w:t>
      </w:r>
      <w:r w:rsidR="00383CDF">
        <w:t>respondents</w:t>
      </w:r>
      <w:r w:rsidR="00383CDF" w:rsidRPr="005407A9" w:rsidDel="00383CDF">
        <w:t xml:space="preserve"> </w:t>
      </w:r>
      <w:r w:rsidRPr="005407A9">
        <w:t xml:space="preserve">generally </w:t>
      </w:r>
      <w:r w:rsidR="00DB0E83">
        <w:t>prefer</w:t>
      </w:r>
      <w:r w:rsidR="00DB0E83" w:rsidRPr="005407A9">
        <w:t xml:space="preserve"> </w:t>
      </w:r>
      <w:r w:rsidRPr="005407A9">
        <w:t>more frequent update cycles</w:t>
      </w:r>
      <w:r w:rsidRPr="005407A9" w:rsidDel="00514C64">
        <w:t xml:space="preserve"> </w:t>
      </w:r>
      <w:r w:rsidR="00514C64">
        <w:t xml:space="preserve">when </w:t>
      </w:r>
      <w:r w:rsidR="00510225">
        <w:t xml:space="preserve">exchanging IP data </w:t>
      </w:r>
      <w:r w:rsidRPr="005407A9">
        <w:t xml:space="preserve">.  Several </w:t>
      </w:r>
      <w:r w:rsidR="00383CDF">
        <w:t>respondents</w:t>
      </w:r>
      <w:r w:rsidRPr="005407A9">
        <w:t xml:space="preserve"> noted that </w:t>
      </w:r>
      <w:proofErr w:type="gramStart"/>
      <w:r w:rsidRPr="005407A9">
        <w:t>update</w:t>
      </w:r>
      <w:proofErr w:type="gramEnd"/>
      <w:r w:rsidRPr="005407A9">
        <w:t xml:space="preserve"> frequency may vary according to the type of data and, in some cases, the partner Office involved.</w:t>
      </w:r>
      <w:r w:rsidR="00985C62">
        <w:t xml:space="preserve">  The results are shown below in Figure 9.</w:t>
      </w:r>
    </w:p>
    <w:p w14:paraId="5B958275" w14:textId="11BABA51" w:rsidR="00291C12" w:rsidRDefault="00291C12">
      <w:pPr>
        <w:spacing w:after="240"/>
        <w:rPr>
          <w:kern w:val="2"/>
          <w:szCs w:val="22"/>
          <w:lang w:eastAsia="en-US"/>
          <w14:ligatures w14:val="standardContextual"/>
        </w:rPr>
      </w:pPr>
      <w:r w:rsidRPr="009F63C0">
        <w:rPr>
          <w:noProof/>
          <w:sz w:val="18"/>
          <w:szCs w:val="18"/>
        </w:rPr>
        <w:drawing>
          <wp:inline distT="0" distB="0" distL="0" distR="0" wp14:anchorId="438A79E9" wp14:editId="012A94FC">
            <wp:extent cx="5760000" cy="2055495"/>
            <wp:effectExtent l="0" t="0" r="0" b="1905"/>
            <wp:docPr id="47840506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E1D9C41" w14:textId="6545DE38" w:rsidR="00483A8B" w:rsidRPr="0039786A" w:rsidRDefault="00483A8B" w:rsidP="00CD31E0">
      <w:pPr>
        <w:pStyle w:val="Caption"/>
        <w:spacing w:after="220"/>
      </w:pPr>
      <w:r w:rsidRPr="0039786A">
        <w:rPr>
          <w:rStyle w:val="IntenseEmphasis"/>
          <w:i w:val="0"/>
          <w:color w:val="auto"/>
        </w:rPr>
        <w:t xml:space="preserve">Figure </w:t>
      </w:r>
      <w:r w:rsidR="00985C62" w:rsidRPr="0039786A">
        <w:rPr>
          <w:rStyle w:val="IntenseEmphasis"/>
          <w:i w:val="0"/>
          <w:color w:val="auto"/>
        </w:rPr>
        <w:t>9</w:t>
      </w:r>
      <w:r w:rsidRPr="0039786A">
        <w:rPr>
          <w:rStyle w:val="IntenseEmphasis"/>
          <w:i w:val="0"/>
          <w:color w:val="auto"/>
        </w:rPr>
        <w:t xml:space="preserve">: </w:t>
      </w:r>
      <w:r w:rsidR="005E7986" w:rsidRPr="0039786A">
        <w:rPr>
          <w:rStyle w:val="IntenseEmphasis"/>
          <w:i w:val="0"/>
          <w:iCs w:val="0"/>
          <w:color w:val="auto"/>
        </w:rPr>
        <w:t xml:space="preserve"> </w:t>
      </w:r>
      <w:r w:rsidRPr="0039786A">
        <w:rPr>
          <w:rStyle w:val="IntenseEmphasis"/>
          <w:i w:val="0"/>
          <w:color w:val="auto"/>
        </w:rPr>
        <w:t>Frequency of IP data updates by IP domain</w:t>
      </w:r>
    </w:p>
    <w:p w14:paraId="23D8F8C0" w14:textId="3994D697" w:rsidR="00210C0E" w:rsidRPr="009112A6" w:rsidRDefault="00210C0E" w:rsidP="009112A6">
      <w:pPr>
        <w:pStyle w:val="Heading2"/>
      </w:pPr>
      <w:r w:rsidRPr="009112A6">
        <w:t xml:space="preserve">Proposal for a </w:t>
      </w:r>
      <w:r w:rsidR="00F33824" w:rsidRPr="009112A6">
        <w:t>N</w:t>
      </w:r>
      <w:r w:rsidRPr="009112A6">
        <w:t>ew WIPO Standard on IP Data Exchange and its Use</w:t>
      </w:r>
    </w:p>
    <w:p w14:paraId="55CBA65B" w14:textId="7719497F" w:rsidR="00210C0E" w:rsidRDefault="00233F1A" w:rsidP="00210C0E">
      <w:pPr>
        <w:pStyle w:val="ONUME"/>
        <w:rPr>
          <w:kern w:val="2"/>
          <w:szCs w:val="22"/>
          <w:lang w:eastAsia="en-US"/>
          <w14:ligatures w14:val="standardContextual"/>
        </w:rPr>
      </w:pPr>
      <w:r>
        <w:t>14</w:t>
      </w:r>
      <w:r w:rsidRPr="00A14705">
        <w:t xml:space="preserve"> </w:t>
      </w:r>
      <w:r>
        <w:t>respondents</w:t>
      </w:r>
      <w:r w:rsidRPr="00A14705" w:rsidDel="00233F1A">
        <w:t xml:space="preserve"> </w:t>
      </w:r>
      <w:r w:rsidR="00210C0E" w:rsidRPr="00A14705">
        <w:t xml:space="preserve">supported the development of a dedicated WIPO </w:t>
      </w:r>
      <w:r w:rsidR="00964179">
        <w:t>s</w:t>
      </w:r>
      <w:r w:rsidR="00210C0E" w:rsidRPr="00A14705">
        <w:t xml:space="preserve">tandard, and respondents provided detailed input on its possible technical, legal and procedural content. </w:t>
      </w:r>
      <w:r w:rsidR="00210C0E">
        <w:t xml:space="preserve"> </w:t>
      </w:r>
      <w:r w:rsidR="00210C0E" w:rsidRPr="00A14705">
        <w:t xml:space="preserve">On this basis, the IP Data Exchange Task Force has prepared a draft WIPO </w:t>
      </w:r>
      <w:r w:rsidR="005861DA">
        <w:t>s</w:t>
      </w:r>
      <w:r w:rsidR="00210C0E" w:rsidRPr="00A14705">
        <w:t xml:space="preserve">tandard on IP Data Exchange addressing, among other matters, data formats, exchange methods, reciprocity and procedural guidance. </w:t>
      </w:r>
      <w:r w:rsidR="00210C0E">
        <w:t xml:space="preserve"> </w:t>
      </w:r>
      <w:r w:rsidR="00210C0E" w:rsidRPr="00A14705">
        <w:t xml:space="preserve">The draft </w:t>
      </w:r>
      <w:r w:rsidR="00A644AF">
        <w:t>s</w:t>
      </w:r>
      <w:r w:rsidR="00210C0E" w:rsidRPr="00A14705">
        <w:t>tandard is presented in document CWS/14/13 for consideration and, where appropriate, adoption by the CWS.</w:t>
      </w:r>
    </w:p>
    <w:p w14:paraId="1B657A10" w14:textId="56ACF777" w:rsidR="002928D3" w:rsidRPr="009112A6" w:rsidRDefault="007E7611" w:rsidP="009112A6">
      <w:pPr>
        <w:pStyle w:val="Heading2"/>
      </w:pPr>
      <w:r w:rsidRPr="009112A6">
        <w:t>Proposed</w:t>
      </w:r>
      <w:r w:rsidR="00D5083C" w:rsidRPr="009112A6">
        <w:t xml:space="preserve"> </w:t>
      </w:r>
      <w:r w:rsidR="00063791" w:rsidRPr="009112A6">
        <w:t>N</w:t>
      </w:r>
      <w:r w:rsidRPr="009112A6">
        <w:t xml:space="preserve">ext </w:t>
      </w:r>
      <w:r w:rsidR="00063791" w:rsidRPr="009112A6">
        <w:t>S</w:t>
      </w:r>
      <w:r w:rsidRPr="009112A6">
        <w:t>teps</w:t>
      </w:r>
    </w:p>
    <w:p w14:paraId="37E6757D" w14:textId="2819531B" w:rsidR="0000450D" w:rsidRDefault="00D64943" w:rsidP="00CD31E0">
      <w:pPr>
        <w:pStyle w:val="ONUME"/>
        <w:rPr>
          <w:kern w:val="2"/>
          <w:szCs w:val="22"/>
          <w:lang w:eastAsia="en-US"/>
          <w14:ligatures w14:val="standardContextual"/>
        </w:rPr>
      </w:pPr>
      <w:r w:rsidRPr="00D64943">
        <w:t xml:space="preserve">In light of the survey findings, </w:t>
      </w:r>
      <w:r w:rsidR="00D170D0">
        <w:t xml:space="preserve">in addition to the development of a new WIPO standard on the IP data exchange and its use, </w:t>
      </w:r>
      <w:r w:rsidRPr="00D64943">
        <w:t>the Secretariat proposes that the CWS consider the following next steps to support more consistent, efficient and sustainable IP data exchange among Offices.</w:t>
      </w:r>
    </w:p>
    <w:p w14:paraId="1B9B45A4" w14:textId="34891316" w:rsidR="0095037B" w:rsidRPr="009112A6" w:rsidRDefault="00F97193" w:rsidP="009112A6">
      <w:pPr>
        <w:pStyle w:val="Heading3"/>
      </w:pPr>
      <w:r w:rsidRPr="009112A6">
        <w:t>Sharing of experience on IP data exchange and development of a communication platform</w:t>
      </w:r>
    </w:p>
    <w:p w14:paraId="223E419E" w14:textId="79DF3E3B" w:rsidR="0000450D" w:rsidRDefault="000F517C" w:rsidP="001A65BE">
      <w:pPr>
        <w:pStyle w:val="ONUME"/>
        <w:rPr>
          <w:kern w:val="2"/>
          <w:szCs w:val="22"/>
          <w:lang w:eastAsia="en-US"/>
          <w14:ligatures w14:val="standardContextual"/>
        </w:rPr>
      </w:pPr>
      <w:r w:rsidRPr="000F517C">
        <w:t>The collection and sharing of best practices received the strongest support among respondent</w:t>
      </w:r>
      <w:r w:rsidR="005861DA">
        <w:t>s</w:t>
      </w:r>
      <w:r w:rsidRPr="000F517C">
        <w:t xml:space="preserve">, cited by 29 </w:t>
      </w:r>
      <w:r w:rsidR="005861DA">
        <w:t>respondents</w:t>
      </w:r>
      <w:r w:rsidRPr="000F517C">
        <w:t xml:space="preserve">. </w:t>
      </w:r>
      <w:r w:rsidR="00E21151">
        <w:t xml:space="preserve"> </w:t>
      </w:r>
      <w:r w:rsidRPr="000F517C">
        <w:t xml:space="preserve">Establishing a portal to facilitate communication and the exchange of experience was also widely supported, cited by 19 </w:t>
      </w:r>
      <w:r w:rsidR="005861DA">
        <w:t>respondents</w:t>
      </w:r>
      <w:r w:rsidRPr="000F517C">
        <w:t xml:space="preserve">. </w:t>
      </w:r>
      <w:r w:rsidR="001C1E12">
        <w:t xml:space="preserve"> </w:t>
      </w:r>
      <w:r w:rsidRPr="000F517C">
        <w:t>Accordingly, it is proposed that the IP Data Exchange Task Force compile a repository of current practices, drawing on t</w:t>
      </w:r>
      <w:r w:rsidRPr="00C36845">
        <w:t xml:space="preserve">he survey responses, and explore the development of a dedicated communication platform through which Offices could share experience, practical approaches and challenges on an </w:t>
      </w:r>
      <w:r w:rsidRPr="00830494">
        <w:t xml:space="preserve">ongoing basis. </w:t>
      </w:r>
      <w:r w:rsidR="001C1E12" w:rsidRPr="00830494">
        <w:t xml:space="preserve"> </w:t>
      </w:r>
      <w:r w:rsidRPr="00830494">
        <w:t>Together, these initiatives would provide a practical reference and collaborative resource for Offices seeking to establish or improve their data exchange arrangements.</w:t>
      </w:r>
    </w:p>
    <w:p w14:paraId="04971AAC" w14:textId="45BC4A02" w:rsidR="00882BC5" w:rsidRPr="009112A6" w:rsidRDefault="00882BC5" w:rsidP="009112A6">
      <w:pPr>
        <w:pStyle w:val="Heading3"/>
      </w:pPr>
      <w:r w:rsidRPr="009112A6">
        <w:t xml:space="preserve">Global IP </w:t>
      </w:r>
      <w:r w:rsidR="009E3E4C" w:rsidRPr="009112A6">
        <w:t>d</w:t>
      </w:r>
      <w:r w:rsidRPr="009112A6">
        <w:t xml:space="preserve">ata </w:t>
      </w:r>
      <w:r w:rsidR="009E3E4C" w:rsidRPr="009112A6">
        <w:t>e</w:t>
      </w:r>
      <w:r w:rsidRPr="009112A6">
        <w:t xml:space="preserve">xchange </w:t>
      </w:r>
      <w:r w:rsidR="009E3E4C" w:rsidRPr="009112A6">
        <w:t>p</w:t>
      </w:r>
      <w:r w:rsidRPr="009112A6">
        <w:t>latform</w:t>
      </w:r>
    </w:p>
    <w:p w14:paraId="6C00AC4B" w14:textId="70546741" w:rsidR="0000450D" w:rsidRDefault="0088523C" w:rsidP="00CD31E0">
      <w:pPr>
        <w:pStyle w:val="ONUME"/>
        <w:rPr>
          <w:kern w:val="2"/>
          <w:lang w:eastAsia="en-US"/>
          <w14:ligatures w14:val="standardContextual"/>
        </w:rPr>
      </w:pPr>
      <w:r w:rsidRPr="0088523C">
        <w:t xml:space="preserve">A central platform for IP data exchange was identified as a priority solution by 20 </w:t>
      </w:r>
      <w:r w:rsidR="003C006E">
        <w:t>respondents</w:t>
      </w:r>
      <w:r w:rsidRPr="0088523C">
        <w:t xml:space="preserve">. </w:t>
      </w:r>
      <w:r w:rsidR="00303391">
        <w:t xml:space="preserve"> </w:t>
      </w:r>
      <w:r w:rsidRPr="0088523C">
        <w:t>It is th</w:t>
      </w:r>
      <w:r w:rsidRPr="00830494">
        <w:t>erefore proposed that the IP Data Exch</w:t>
      </w:r>
      <w:r w:rsidR="00D95961" w:rsidRPr="00830494">
        <w:t xml:space="preserve">ange </w:t>
      </w:r>
      <w:r w:rsidR="498230A4" w:rsidRPr="00830494">
        <w:t xml:space="preserve">Task Force </w:t>
      </w:r>
      <w:r w:rsidRPr="00830494">
        <w:t>further assess the survey findings, examine the functional, technical, governance, legal and resource implications of such infrastructure, consult interested Offices as appropriate, and submit recommendations to the CWS on the feasibility and possible scope of a global platform</w:t>
      </w:r>
      <w:r w:rsidR="0014370A" w:rsidRPr="00830494">
        <w:t xml:space="preserve"> on IP data exchange</w:t>
      </w:r>
      <w:r w:rsidRPr="00830494">
        <w:t>.</w:t>
      </w:r>
    </w:p>
    <w:p w14:paraId="0737E500" w14:textId="109BEA8C" w:rsidR="00643F70" w:rsidRDefault="004861A5" w:rsidP="00CD31E0">
      <w:pPr>
        <w:pStyle w:val="ONUME"/>
        <w:ind w:firstLine="5529"/>
      </w:pPr>
      <w:r>
        <w:t xml:space="preserve">The CWS is invited to: </w:t>
      </w:r>
      <w:r w:rsidR="00E22F09">
        <w:t xml:space="preserve"> </w:t>
      </w:r>
    </w:p>
    <w:p w14:paraId="2FD9BE06" w14:textId="77777777" w:rsidR="00643F70" w:rsidRDefault="00643F70" w:rsidP="00643F70">
      <w:pPr>
        <w:pStyle w:val="ONUME"/>
        <w:numPr>
          <w:ilvl w:val="1"/>
          <w:numId w:val="5"/>
        </w:numPr>
        <w:ind w:left="5533" w:firstLine="704"/>
        <w:rPr>
          <w:i/>
          <w:iCs/>
        </w:rPr>
      </w:pPr>
      <w:r>
        <w:rPr>
          <w:i/>
          <w:iCs/>
        </w:rPr>
        <w:t>note the content of this document;</w:t>
      </w:r>
    </w:p>
    <w:p w14:paraId="4F5BA80C" w14:textId="2EC1009B" w:rsidR="00643F70" w:rsidRPr="006925C5" w:rsidRDefault="00643F70" w:rsidP="00643F70">
      <w:pPr>
        <w:pStyle w:val="ONUME"/>
        <w:numPr>
          <w:ilvl w:val="1"/>
          <w:numId w:val="5"/>
        </w:numPr>
        <w:ind w:left="5533" w:firstLine="704"/>
        <w:rPr>
          <w:i/>
          <w:iCs/>
        </w:rPr>
      </w:pPr>
      <w:r w:rsidRPr="006925C5">
        <w:rPr>
          <w:i/>
          <w:iCs/>
        </w:rPr>
        <w:t xml:space="preserve">consider the survey analysis as captured by paragraphs </w:t>
      </w:r>
      <w:r w:rsidR="00DC0E0F" w:rsidRPr="006925C5">
        <w:rPr>
          <w:i/>
        </w:rPr>
        <w:t>8</w:t>
      </w:r>
      <w:r w:rsidRPr="006925C5">
        <w:rPr>
          <w:i/>
        </w:rPr>
        <w:t xml:space="preserve"> to 5</w:t>
      </w:r>
      <w:r w:rsidR="00632F14">
        <w:rPr>
          <w:i/>
        </w:rPr>
        <w:t>4</w:t>
      </w:r>
      <w:r w:rsidRPr="006925C5">
        <w:rPr>
          <w:i/>
          <w:iCs/>
        </w:rPr>
        <w:t xml:space="preserve"> and approve their publication in Part 7 of the WIPO Handbook;  and</w:t>
      </w:r>
    </w:p>
    <w:p w14:paraId="066686EB" w14:textId="517AA7C7" w:rsidR="005B3778" w:rsidRPr="006925C5" w:rsidRDefault="00763C0B" w:rsidP="004D1BAB">
      <w:pPr>
        <w:pStyle w:val="ONUME"/>
        <w:numPr>
          <w:ilvl w:val="1"/>
          <w:numId w:val="5"/>
        </w:numPr>
        <w:ind w:left="5533" w:firstLine="704"/>
      </w:pPr>
      <w:r w:rsidRPr="006925C5">
        <w:rPr>
          <w:i/>
          <w:iCs/>
        </w:rPr>
        <w:t xml:space="preserve">note the proposed next steps set out in paragraphs </w:t>
      </w:r>
      <w:r w:rsidR="005A3AAF">
        <w:rPr>
          <w:i/>
          <w:iCs/>
        </w:rPr>
        <w:t>5</w:t>
      </w:r>
      <w:r w:rsidR="007E1B89">
        <w:rPr>
          <w:i/>
          <w:iCs/>
        </w:rPr>
        <w:t>6</w:t>
      </w:r>
      <w:r w:rsidR="005A3AAF" w:rsidRPr="006925C5">
        <w:rPr>
          <w:i/>
          <w:iCs/>
        </w:rPr>
        <w:t xml:space="preserve"> </w:t>
      </w:r>
      <w:r w:rsidR="00D244B4" w:rsidRPr="006925C5">
        <w:rPr>
          <w:i/>
          <w:iCs/>
        </w:rPr>
        <w:t xml:space="preserve">to </w:t>
      </w:r>
      <w:r w:rsidR="007E1B89">
        <w:rPr>
          <w:i/>
          <w:iCs/>
        </w:rPr>
        <w:t xml:space="preserve">58 </w:t>
      </w:r>
      <w:r w:rsidR="00D244B4" w:rsidRPr="006925C5">
        <w:rPr>
          <w:i/>
          <w:iCs/>
        </w:rPr>
        <w:t xml:space="preserve">above, and request IP Data Exchange Task Force to include the </w:t>
      </w:r>
      <w:r w:rsidR="005B3778" w:rsidRPr="006925C5">
        <w:rPr>
          <w:i/>
          <w:iCs/>
        </w:rPr>
        <w:t xml:space="preserve">proposed activities </w:t>
      </w:r>
      <w:r w:rsidR="00D95961" w:rsidRPr="006925C5">
        <w:rPr>
          <w:i/>
          <w:iCs/>
        </w:rPr>
        <w:t>in</w:t>
      </w:r>
      <w:r w:rsidR="005B3778" w:rsidRPr="006925C5">
        <w:rPr>
          <w:i/>
          <w:iCs/>
        </w:rPr>
        <w:t xml:space="preserve"> its work plan.</w:t>
      </w:r>
    </w:p>
    <w:p w14:paraId="3C5ADDB0" w14:textId="77777777" w:rsidR="00E22F09" w:rsidRDefault="00E22F09" w:rsidP="004D1BAB">
      <w:pPr>
        <w:pStyle w:val="Endofdocument-Annex"/>
      </w:pPr>
    </w:p>
    <w:p w14:paraId="3C591503" w14:textId="77777777" w:rsidR="009112A6" w:rsidRDefault="009112A6" w:rsidP="004D1BAB">
      <w:pPr>
        <w:pStyle w:val="Endofdocument-Annex"/>
      </w:pPr>
    </w:p>
    <w:p w14:paraId="278BD084" w14:textId="77777777" w:rsidR="00E22F09" w:rsidRDefault="00E22F09" w:rsidP="004D1BAB">
      <w:pPr>
        <w:pStyle w:val="Endofdocument-Annex"/>
      </w:pPr>
    </w:p>
    <w:p w14:paraId="1521194A" w14:textId="315443A5" w:rsidR="002928D3" w:rsidRDefault="009C7E8C" w:rsidP="009112A6">
      <w:pPr>
        <w:pStyle w:val="Endofdocument-Annex"/>
      </w:pPr>
      <w:r w:rsidRPr="003A593A">
        <w:t>[</w:t>
      </w:r>
      <w:r w:rsidR="00FF573C">
        <w:t>End of document</w:t>
      </w:r>
      <w:r w:rsidRPr="003A593A">
        <w:t>]</w:t>
      </w:r>
    </w:p>
    <w:p w14:paraId="76A50A75" w14:textId="77777777" w:rsidR="009112A6" w:rsidRDefault="009112A6" w:rsidP="009112A6">
      <w:pPr>
        <w:pStyle w:val="Endofdocument-Annex"/>
      </w:pPr>
    </w:p>
    <w:sectPr w:rsidR="009112A6" w:rsidSect="00C76CDB">
      <w:headerReference w:type="default" r:id="rId25"/>
      <w:footerReference w:type="even" r:id="rId26"/>
      <w:footerReference w:type="default" r:id="rId27"/>
      <w:footerReference w:type="first" r:id="rId28"/>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FA1FF" w14:textId="77777777" w:rsidR="00511818" w:rsidRDefault="00511818">
      <w:r>
        <w:separator/>
      </w:r>
    </w:p>
  </w:endnote>
  <w:endnote w:type="continuationSeparator" w:id="0">
    <w:p w14:paraId="19EF8C11" w14:textId="77777777" w:rsidR="00511818" w:rsidRDefault="00511818" w:rsidP="003B38C1">
      <w:r>
        <w:separator/>
      </w:r>
    </w:p>
    <w:p w14:paraId="15DD34C1" w14:textId="77777777" w:rsidR="00511818" w:rsidRPr="003B38C1" w:rsidRDefault="00511818" w:rsidP="003B38C1">
      <w:pPr>
        <w:spacing w:after="60"/>
        <w:rPr>
          <w:sz w:val="17"/>
        </w:rPr>
      </w:pPr>
      <w:r>
        <w:rPr>
          <w:sz w:val="17"/>
        </w:rPr>
        <w:t>[Endnote continued from previous page]</w:t>
      </w:r>
    </w:p>
  </w:endnote>
  <w:endnote w:type="continuationNotice" w:id="1">
    <w:p w14:paraId="70971F5D" w14:textId="77777777" w:rsidR="00511818" w:rsidRPr="003B38C1" w:rsidRDefault="00511818"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29EE" w14:textId="6639C677" w:rsidR="004349B4" w:rsidRDefault="004349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34284" w14:textId="3CF766A7" w:rsidR="004349B4" w:rsidRDefault="004349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8AD2" w14:textId="054A37B3" w:rsidR="004349B4" w:rsidRDefault="00434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65331" w14:textId="77777777" w:rsidR="00511818" w:rsidRDefault="00511818">
      <w:r>
        <w:separator/>
      </w:r>
    </w:p>
  </w:footnote>
  <w:footnote w:type="continuationSeparator" w:id="0">
    <w:p w14:paraId="20E10226" w14:textId="77777777" w:rsidR="00511818" w:rsidRDefault="00511818" w:rsidP="008B60B2">
      <w:r>
        <w:separator/>
      </w:r>
    </w:p>
    <w:p w14:paraId="731C41BF" w14:textId="77777777" w:rsidR="00511818" w:rsidRPr="00ED77FB" w:rsidRDefault="00511818" w:rsidP="008B60B2">
      <w:pPr>
        <w:spacing w:after="60"/>
        <w:rPr>
          <w:sz w:val="17"/>
          <w:szCs w:val="17"/>
        </w:rPr>
      </w:pPr>
      <w:r w:rsidRPr="00ED77FB">
        <w:rPr>
          <w:sz w:val="17"/>
          <w:szCs w:val="17"/>
        </w:rPr>
        <w:t>[Footnote continued from previous page]</w:t>
      </w:r>
    </w:p>
  </w:footnote>
  <w:footnote w:type="continuationNotice" w:id="1">
    <w:p w14:paraId="5F3F8A42" w14:textId="77777777" w:rsidR="00511818" w:rsidRPr="00ED77FB" w:rsidRDefault="00511818"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FB5F8" w14:textId="71791B5A" w:rsidR="00EC4E49" w:rsidRDefault="00C76CDB" w:rsidP="00477D6B">
    <w:pPr>
      <w:jc w:val="right"/>
    </w:pPr>
    <w:bookmarkStart w:id="5" w:name="Code2"/>
    <w:bookmarkEnd w:id="5"/>
    <w:r>
      <w:t>CWS/14/12</w:t>
    </w:r>
  </w:p>
  <w:p w14:paraId="6BD4B725"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5A82EE4A" w14:textId="77777777" w:rsidR="00EC4E49" w:rsidRDefault="00EC4E49" w:rsidP="00477D6B">
    <w:pPr>
      <w:jc w:val="right"/>
    </w:pPr>
  </w:p>
  <w:p w14:paraId="6BFC83CB"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55089AA8"/>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i/>
        <w:iCs/>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9273B47"/>
    <w:multiLevelType w:val="multilevel"/>
    <w:tmpl w:val="90DA5E5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965349"/>
    <w:multiLevelType w:val="multilevel"/>
    <w:tmpl w:val="A42495C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7145A9"/>
    <w:multiLevelType w:val="multilevel"/>
    <w:tmpl w:val="5186F7F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DFB6642"/>
    <w:multiLevelType w:val="multilevel"/>
    <w:tmpl w:val="79AE9C8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EB6579"/>
    <w:multiLevelType w:val="multilevel"/>
    <w:tmpl w:val="56266F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20E82684"/>
    <w:multiLevelType w:val="multilevel"/>
    <w:tmpl w:val="8C2AB03E"/>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657750"/>
    <w:multiLevelType w:val="hybridMultilevel"/>
    <w:tmpl w:val="EC86603C"/>
    <w:lvl w:ilvl="0" w:tplc="6E3C669C">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FC5524"/>
    <w:multiLevelType w:val="multilevel"/>
    <w:tmpl w:val="072ECB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90186F"/>
    <w:multiLevelType w:val="multilevel"/>
    <w:tmpl w:val="140680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330923"/>
    <w:multiLevelType w:val="multilevel"/>
    <w:tmpl w:val="72F81CF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9E3948"/>
    <w:multiLevelType w:val="multilevel"/>
    <w:tmpl w:val="7F520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002A7C"/>
    <w:multiLevelType w:val="hybridMultilevel"/>
    <w:tmpl w:val="07940B44"/>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AF6BF4"/>
    <w:multiLevelType w:val="multilevel"/>
    <w:tmpl w:val="6A0019FE"/>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FC6CC8"/>
    <w:multiLevelType w:val="hybridMultilevel"/>
    <w:tmpl w:val="187EE69A"/>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706DB5"/>
    <w:multiLevelType w:val="hybridMultilevel"/>
    <w:tmpl w:val="5F943266"/>
    <w:lvl w:ilvl="0" w:tplc="921A98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390034"/>
    <w:multiLevelType w:val="multilevel"/>
    <w:tmpl w:val="FE04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56863EA"/>
    <w:multiLevelType w:val="multilevel"/>
    <w:tmpl w:val="ACC6B3E6"/>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58631E"/>
    <w:multiLevelType w:val="hybridMultilevel"/>
    <w:tmpl w:val="75B87DC8"/>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705ACC"/>
    <w:multiLevelType w:val="hybridMultilevel"/>
    <w:tmpl w:val="01C2BF6E"/>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D296911"/>
    <w:multiLevelType w:val="multilevel"/>
    <w:tmpl w:val="0610E59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F710CE"/>
    <w:multiLevelType w:val="multilevel"/>
    <w:tmpl w:val="CFAC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1C2A48"/>
    <w:multiLevelType w:val="multilevel"/>
    <w:tmpl w:val="6970774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AD2632"/>
    <w:multiLevelType w:val="hybridMultilevel"/>
    <w:tmpl w:val="5C42E20A"/>
    <w:lvl w:ilvl="0" w:tplc="E1EE2B3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C75B89"/>
    <w:multiLevelType w:val="multilevel"/>
    <w:tmpl w:val="D0AC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68594C"/>
    <w:multiLevelType w:val="multilevel"/>
    <w:tmpl w:val="0B8E81C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0A7660"/>
    <w:multiLevelType w:val="multilevel"/>
    <w:tmpl w:val="30D0E30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070FBD"/>
    <w:multiLevelType w:val="multilevel"/>
    <w:tmpl w:val="1312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FF6091"/>
    <w:multiLevelType w:val="multilevel"/>
    <w:tmpl w:val="AC96A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AD7CBD"/>
    <w:multiLevelType w:val="hybridMultilevel"/>
    <w:tmpl w:val="E082628E"/>
    <w:lvl w:ilvl="0" w:tplc="F89C11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2D13FE"/>
    <w:multiLevelType w:val="multilevel"/>
    <w:tmpl w:val="79D2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DE2CC7"/>
    <w:multiLevelType w:val="multilevel"/>
    <w:tmpl w:val="308E444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BF2549"/>
    <w:multiLevelType w:val="hybridMultilevel"/>
    <w:tmpl w:val="4CE68326"/>
    <w:lvl w:ilvl="0" w:tplc="6E3C669C">
      <w:start w:val="1"/>
      <w:numFmt w:val="bullet"/>
      <w:lvlText w:val=""/>
      <w:lvlJc w:val="left"/>
      <w:pPr>
        <w:ind w:left="507" w:hanging="360"/>
      </w:pPr>
      <w:rPr>
        <w:rFonts w:ascii="Symbol" w:hAnsi="Symbol" w:hint="default"/>
      </w:rPr>
    </w:lvl>
    <w:lvl w:ilvl="1" w:tplc="04090003" w:tentative="1">
      <w:start w:val="1"/>
      <w:numFmt w:val="bullet"/>
      <w:lvlText w:val="o"/>
      <w:lvlJc w:val="left"/>
      <w:pPr>
        <w:ind w:left="1227" w:hanging="360"/>
      </w:pPr>
      <w:rPr>
        <w:rFonts w:ascii="Courier New" w:hAnsi="Courier New" w:cs="Courier New" w:hint="default"/>
      </w:rPr>
    </w:lvl>
    <w:lvl w:ilvl="2" w:tplc="04090005" w:tentative="1">
      <w:start w:val="1"/>
      <w:numFmt w:val="bullet"/>
      <w:lvlText w:val=""/>
      <w:lvlJc w:val="left"/>
      <w:pPr>
        <w:ind w:left="1947" w:hanging="360"/>
      </w:pPr>
      <w:rPr>
        <w:rFonts w:ascii="Wingdings" w:hAnsi="Wingdings" w:hint="default"/>
      </w:rPr>
    </w:lvl>
    <w:lvl w:ilvl="3" w:tplc="04090001" w:tentative="1">
      <w:start w:val="1"/>
      <w:numFmt w:val="bullet"/>
      <w:lvlText w:val=""/>
      <w:lvlJc w:val="left"/>
      <w:pPr>
        <w:ind w:left="2667" w:hanging="360"/>
      </w:pPr>
      <w:rPr>
        <w:rFonts w:ascii="Symbol" w:hAnsi="Symbol" w:hint="default"/>
      </w:rPr>
    </w:lvl>
    <w:lvl w:ilvl="4" w:tplc="04090003" w:tentative="1">
      <w:start w:val="1"/>
      <w:numFmt w:val="bullet"/>
      <w:lvlText w:val="o"/>
      <w:lvlJc w:val="left"/>
      <w:pPr>
        <w:ind w:left="3387" w:hanging="360"/>
      </w:pPr>
      <w:rPr>
        <w:rFonts w:ascii="Courier New" w:hAnsi="Courier New" w:cs="Courier New" w:hint="default"/>
      </w:rPr>
    </w:lvl>
    <w:lvl w:ilvl="5" w:tplc="04090005" w:tentative="1">
      <w:start w:val="1"/>
      <w:numFmt w:val="bullet"/>
      <w:lvlText w:val=""/>
      <w:lvlJc w:val="left"/>
      <w:pPr>
        <w:ind w:left="4107" w:hanging="360"/>
      </w:pPr>
      <w:rPr>
        <w:rFonts w:ascii="Wingdings" w:hAnsi="Wingdings" w:hint="default"/>
      </w:rPr>
    </w:lvl>
    <w:lvl w:ilvl="6" w:tplc="04090001" w:tentative="1">
      <w:start w:val="1"/>
      <w:numFmt w:val="bullet"/>
      <w:lvlText w:val=""/>
      <w:lvlJc w:val="left"/>
      <w:pPr>
        <w:ind w:left="4827" w:hanging="360"/>
      </w:pPr>
      <w:rPr>
        <w:rFonts w:ascii="Symbol" w:hAnsi="Symbol" w:hint="default"/>
      </w:rPr>
    </w:lvl>
    <w:lvl w:ilvl="7" w:tplc="04090003" w:tentative="1">
      <w:start w:val="1"/>
      <w:numFmt w:val="bullet"/>
      <w:lvlText w:val="o"/>
      <w:lvlJc w:val="left"/>
      <w:pPr>
        <w:ind w:left="5547" w:hanging="360"/>
      </w:pPr>
      <w:rPr>
        <w:rFonts w:ascii="Courier New" w:hAnsi="Courier New" w:cs="Courier New" w:hint="default"/>
      </w:rPr>
    </w:lvl>
    <w:lvl w:ilvl="8" w:tplc="04090005" w:tentative="1">
      <w:start w:val="1"/>
      <w:numFmt w:val="bullet"/>
      <w:lvlText w:val=""/>
      <w:lvlJc w:val="left"/>
      <w:pPr>
        <w:ind w:left="6267" w:hanging="360"/>
      </w:pPr>
      <w:rPr>
        <w:rFonts w:ascii="Wingdings" w:hAnsi="Wingdings" w:hint="default"/>
      </w:rPr>
    </w:lvl>
  </w:abstractNum>
  <w:abstractNum w:abstractNumId="38" w15:restartNumberingAfterBreak="0">
    <w:nsid w:val="6EF446CD"/>
    <w:multiLevelType w:val="multilevel"/>
    <w:tmpl w:val="C3BEF8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EE5B4D"/>
    <w:multiLevelType w:val="multilevel"/>
    <w:tmpl w:val="A7281B5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B12D83"/>
    <w:multiLevelType w:val="multilevel"/>
    <w:tmpl w:val="792E542E"/>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DF407E"/>
    <w:multiLevelType w:val="multilevel"/>
    <w:tmpl w:val="DE16954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2012D5"/>
    <w:multiLevelType w:val="multilevel"/>
    <w:tmpl w:val="4CC48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7B5745"/>
    <w:multiLevelType w:val="multilevel"/>
    <w:tmpl w:val="607CE8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242770">
    <w:abstractNumId w:val="5"/>
  </w:num>
  <w:num w:numId="2" w16cid:durableId="1707562677">
    <w:abstractNumId w:val="20"/>
  </w:num>
  <w:num w:numId="3" w16cid:durableId="488402972">
    <w:abstractNumId w:val="0"/>
  </w:num>
  <w:num w:numId="4" w16cid:durableId="1646352287">
    <w:abstractNumId w:val="24"/>
  </w:num>
  <w:num w:numId="5" w16cid:durableId="656806783">
    <w:abstractNumId w:val="1"/>
  </w:num>
  <w:num w:numId="6" w16cid:durableId="222833342">
    <w:abstractNumId w:val="8"/>
  </w:num>
  <w:num w:numId="7" w16cid:durableId="179704494">
    <w:abstractNumId w:val="42"/>
  </w:num>
  <w:num w:numId="8" w16cid:durableId="742333354">
    <w:abstractNumId w:val="11"/>
  </w:num>
  <w:num w:numId="9" w16cid:durableId="355737213">
    <w:abstractNumId w:val="18"/>
  </w:num>
  <w:num w:numId="10" w16cid:durableId="202059057">
    <w:abstractNumId w:val="10"/>
  </w:num>
  <w:num w:numId="11" w16cid:durableId="1007050873">
    <w:abstractNumId w:val="17"/>
  </w:num>
  <w:num w:numId="12" w16cid:durableId="1508211748">
    <w:abstractNumId w:val="12"/>
  </w:num>
  <w:num w:numId="13" w16cid:durableId="1153066651">
    <w:abstractNumId w:val="38"/>
  </w:num>
  <w:num w:numId="14" w16cid:durableId="460267502">
    <w:abstractNumId w:val="43"/>
  </w:num>
  <w:num w:numId="15" w16cid:durableId="721557656">
    <w:abstractNumId w:val="39"/>
  </w:num>
  <w:num w:numId="16" w16cid:durableId="363992293">
    <w:abstractNumId w:val="6"/>
  </w:num>
  <w:num w:numId="17" w16cid:durableId="807433448">
    <w:abstractNumId w:val="25"/>
  </w:num>
  <w:num w:numId="18" w16cid:durableId="301664370">
    <w:abstractNumId w:val="36"/>
  </w:num>
  <w:num w:numId="19" w16cid:durableId="829710978">
    <w:abstractNumId w:val="27"/>
  </w:num>
  <w:num w:numId="20" w16cid:durableId="27872956">
    <w:abstractNumId w:val="3"/>
  </w:num>
  <w:num w:numId="21" w16cid:durableId="2128114092">
    <w:abstractNumId w:val="31"/>
  </w:num>
  <w:num w:numId="22" w16cid:durableId="1251232816">
    <w:abstractNumId w:val="41"/>
  </w:num>
  <w:num w:numId="23" w16cid:durableId="1766918111">
    <w:abstractNumId w:val="9"/>
  </w:num>
  <w:num w:numId="24" w16cid:durableId="1236163044">
    <w:abstractNumId w:val="4"/>
  </w:num>
  <w:num w:numId="25" w16cid:durableId="238488415">
    <w:abstractNumId w:val="21"/>
  </w:num>
  <w:num w:numId="26" w16cid:durableId="1766922414">
    <w:abstractNumId w:val="40"/>
  </w:num>
  <w:num w:numId="27" w16cid:durableId="840389428">
    <w:abstractNumId w:val="22"/>
  </w:num>
  <w:num w:numId="28" w16cid:durableId="1527408409">
    <w:abstractNumId w:val="34"/>
  </w:num>
  <w:num w:numId="29" w16cid:durableId="707880612">
    <w:abstractNumId w:val="28"/>
  </w:num>
  <w:num w:numId="30" w16cid:durableId="511265348">
    <w:abstractNumId w:val="30"/>
  </w:num>
  <w:num w:numId="31" w16cid:durableId="1646273553">
    <w:abstractNumId w:val="13"/>
  </w:num>
  <w:num w:numId="32" w16cid:durableId="1570264242">
    <w:abstractNumId w:val="2"/>
  </w:num>
  <w:num w:numId="33" w16cid:durableId="1677418573">
    <w:abstractNumId w:val="29"/>
  </w:num>
  <w:num w:numId="34" w16cid:durableId="1810317912">
    <w:abstractNumId w:val="37"/>
  </w:num>
  <w:num w:numId="35" w16cid:durableId="1269120006">
    <w:abstractNumId w:val="16"/>
  </w:num>
  <w:num w:numId="36" w16cid:durableId="1616862058">
    <w:abstractNumId w:val="15"/>
  </w:num>
  <w:num w:numId="37" w16cid:durableId="1742823432">
    <w:abstractNumId w:val="23"/>
  </w:num>
  <w:num w:numId="38" w16cid:durableId="1728607538">
    <w:abstractNumId w:val="26"/>
  </w:num>
  <w:num w:numId="39" w16cid:durableId="379744132">
    <w:abstractNumId w:val="35"/>
  </w:num>
  <w:num w:numId="40" w16cid:durableId="2055230685">
    <w:abstractNumId w:val="32"/>
  </w:num>
  <w:num w:numId="41" w16cid:durableId="1071195997">
    <w:abstractNumId w:val="19"/>
  </w:num>
  <w:num w:numId="42" w16cid:durableId="84419069">
    <w:abstractNumId w:val="7"/>
  </w:num>
  <w:num w:numId="43" w16cid:durableId="2030183066">
    <w:abstractNumId w:val="14"/>
  </w:num>
  <w:num w:numId="44" w16cid:durableId="64620958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CDB"/>
    <w:rsid w:val="0000117C"/>
    <w:rsid w:val="000011C9"/>
    <w:rsid w:val="00001259"/>
    <w:rsid w:val="00002272"/>
    <w:rsid w:val="00002770"/>
    <w:rsid w:val="00002953"/>
    <w:rsid w:val="00002BC8"/>
    <w:rsid w:val="00003CB9"/>
    <w:rsid w:val="0000450D"/>
    <w:rsid w:val="0000458D"/>
    <w:rsid w:val="000069DA"/>
    <w:rsid w:val="00006E09"/>
    <w:rsid w:val="000105CA"/>
    <w:rsid w:val="00010BC8"/>
    <w:rsid w:val="00010C25"/>
    <w:rsid w:val="00010C56"/>
    <w:rsid w:val="0001194E"/>
    <w:rsid w:val="00011B69"/>
    <w:rsid w:val="00011B94"/>
    <w:rsid w:val="000127E6"/>
    <w:rsid w:val="000129F1"/>
    <w:rsid w:val="00013048"/>
    <w:rsid w:val="00013CF1"/>
    <w:rsid w:val="00013DEF"/>
    <w:rsid w:val="00014337"/>
    <w:rsid w:val="0001473B"/>
    <w:rsid w:val="00014884"/>
    <w:rsid w:val="0001647B"/>
    <w:rsid w:val="00016829"/>
    <w:rsid w:val="0001719D"/>
    <w:rsid w:val="00021130"/>
    <w:rsid w:val="000215B5"/>
    <w:rsid w:val="000221CB"/>
    <w:rsid w:val="00024F8F"/>
    <w:rsid w:val="000258F1"/>
    <w:rsid w:val="0002594F"/>
    <w:rsid w:val="000277FD"/>
    <w:rsid w:val="00030501"/>
    <w:rsid w:val="00030C50"/>
    <w:rsid w:val="00031EB1"/>
    <w:rsid w:val="000322BB"/>
    <w:rsid w:val="000325A5"/>
    <w:rsid w:val="00033915"/>
    <w:rsid w:val="00034619"/>
    <w:rsid w:val="00034710"/>
    <w:rsid w:val="00035789"/>
    <w:rsid w:val="00035EAA"/>
    <w:rsid w:val="00036A04"/>
    <w:rsid w:val="00041F79"/>
    <w:rsid w:val="0004259B"/>
    <w:rsid w:val="00042C89"/>
    <w:rsid w:val="00043CAA"/>
    <w:rsid w:val="0004578D"/>
    <w:rsid w:val="0004594D"/>
    <w:rsid w:val="00046063"/>
    <w:rsid w:val="00046698"/>
    <w:rsid w:val="00046CD2"/>
    <w:rsid w:val="00047736"/>
    <w:rsid w:val="00047B9D"/>
    <w:rsid w:val="00050ADC"/>
    <w:rsid w:val="00050D99"/>
    <w:rsid w:val="00052CA3"/>
    <w:rsid w:val="00052CDD"/>
    <w:rsid w:val="00053B26"/>
    <w:rsid w:val="00054D46"/>
    <w:rsid w:val="0005528C"/>
    <w:rsid w:val="000564AF"/>
    <w:rsid w:val="00056727"/>
    <w:rsid w:val="00056958"/>
    <w:rsid w:val="00056B4F"/>
    <w:rsid w:val="00056D8D"/>
    <w:rsid w:val="00056E4A"/>
    <w:rsid w:val="000570EA"/>
    <w:rsid w:val="00057F85"/>
    <w:rsid w:val="000601E7"/>
    <w:rsid w:val="00060768"/>
    <w:rsid w:val="000608B4"/>
    <w:rsid w:val="00061FCC"/>
    <w:rsid w:val="000624D9"/>
    <w:rsid w:val="00063791"/>
    <w:rsid w:val="00063C35"/>
    <w:rsid w:val="00064066"/>
    <w:rsid w:val="00066032"/>
    <w:rsid w:val="00066B6D"/>
    <w:rsid w:val="00066D41"/>
    <w:rsid w:val="00067032"/>
    <w:rsid w:val="00067B1F"/>
    <w:rsid w:val="00067EBA"/>
    <w:rsid w:val="00070162"/>
    <w:rsid w:val="00071A95"/>
    <w:rsid w:val="00071EE1"/>
    <w:rsid w:val="0007261D"/>
    <w:rsid w:val="00073BD6"/>
    <w:rsid w:val="00075432"/>
    <w:rsid w:val="00075596"/>
    <w:rsid w:val="0007592C"/>
    <w:rsid w:val="00075A65"/>
    <w:rsid w:val="000817DB"/>
    <w:rsid w:val="00082B86"/>
    <w:rsid w:val="00084058"/>
    <w:rsid w:val="0008414C"/>
    <w:rsid w:val="00085A4F"/>
    <w:rsid w:val="00085EC2"/>
    <w:rsid w:val="00087415"/>
    <w:rsid w:val="00090330"/>
    <w:rsid w:val="0009121A"/>
    <w:rsid w:val="00092680"/>
    <w:rsid w:val="00092FFC"/>
    <w:rsid w:val="00093112"/>
    <w:rsid w:val="00093996"/>
    <w:rsid w:val="0009463A"/>
    <w:rsid w:val="00094E8C"/>
    <w:rsid w:val="00095449"/>
    <w:rsid w:val="000963D0"/>
    <w:rsid w:val="000964E0"/>
    <w:rsid w:val="000968B6"/>
    <w:rsid w:val="000968ED"/>
    <w:rsid w:val="00096B8E"/>
    <w:rsid w:val="000A03B4"/>
    <w:rsid w:val="000A0A3B"/>
    <w:rsid w:val="000A1593"/>
    <w:rsid w:val="000A426A"/>
    <w:rsid w:val="000A5510"/>
    <w:rsid w:val="000A63ED"/>
    <w:rsid w:val="000A75BE"/>
    <w:rsid w:val="000B0216"/>
    <w:rsid w:val="000B116C"/>
    <w:rsid w:val="000B165C"/>
    <w:rsid w:val="000B3C92"/>
    <w:rsid w:val="000B4AA3"/>
    <w:rsid w:val="000B5F77"/>
    <w:rsid w:val="000B65FA"/>
    <w:rsid w:val="000B733C"/>
    <w:rsid w:val="000B7BA1"/>
    <w:rsid w:val="000C0D6E"/>
    <w:rsid w:val="000C1405"/>
    <w:rsid w:val="000C1C41"/>
    <w:rsid w:val="000C2EAC"/>
    <w:rsid w:val="000C2FFE"/>
    <w:rsid w:val="000C3244"/>
    <w:rsid w:val="000C3695"/>
    <w:rsid w:val="000C445F"/>
    <w:rsid w:val="000C51A5"/>
    <w:rsid w:val="000C51F4"/>
    <w:rsid w:val="000C621B"/>
    <w:rsid w:val="000C6313"/>
    <w:rsid w:val="000C65A6"/>
    <w:rsid w:val="000C740F"/>
    <w:rsid w:val="000C74AA"/>
    <w:rsid w:val="000D03AD"/>
    <w:rsid w:val="000D0C79"/>
    <w:rsid w:val="000D14EC"/>
    <w:rsid w:val="000D18AC"/>
    <w:rsid w:val="000D4845"/>
    <w:rsid w:val="000D5BE3"/>
    <w:rsid w:val="000D69EA"/>
    <w:rsid w:val="000D6E43"/>
    <w:rsid w:val="000D7366"/>
    <w:rsid w:val="000D746E"/>
    <w:rsid w:val="000D7562"/>
    <w:rsid w:val="000D7964"/>
    <w:rsid w:val="000D7CF7"/>
    <w:rsid w:val="000E156C"/>
    <w:rsid w:val="000E27FF"/>
    <w:rsid w:val="000E2E90"/>
    <w:rsid w:val="000E373A"/>
    <w:rsid w:val="000E44FE"/>
    <w:rsid w:val="000E48AC"/>
    <w:rsid w:val="000E61D7"/>
    <w:rsid w:val="000E7128"/>
    <w:rsid w:val="000E7166"/>
    <w:rsid w:val="000F19BB"/>
    <w:rsid w:val="000F28E4"/>
    <w:rsid w:val="000F394F"/>
    <w:rsid w:val="000F3965"/>
    <w:rsid w:val="000F3D5F"/>
    <w:rsid w:val="000F4875"/>
    <w:rsid w:val="000F4CDE"/>
    <w:rsid w:val="000F4DCF"/>
    <w:rsid w:val="000F517C"/>
    <w:rsid w:val="000F52B2"/>
    <w:rsid w:val="000F52C8"/>
    <w:rsid w:val="000F577B"/>
    <w:rsid w:val="000F5B87"/>
    <w:rsid w:val="000F5E56"/>
    <w:rsid w:val="000F6B78"/>
    <w:rsid w:val="000F6C01"/>
    <w:rsid w:val="000F7D3E"/>
    <w:rsid w:val="001024FE"/>
    <w:rsid w:val="00102514"/>
    <w:rsid w:val="00102577"/>
    <w:rsid w:val="00102CD2"/>
    <w:rsid w:val="0010380F"/>
    <w:rsid w:val="00103D29"/>
    <w:rsid w:val="001044AB"/>
    <w:rsid w:val="00106F55"/>
    <w:rsid w:val="0011133B"/>
    <w:rsid w:val="00111625"/>
    <w:rsid w:val="0011177F"/>
    <w:rsid w:val="001135B1"/>
    <w:rsid w:val="001145B6"/>
    <w:rsid w:val="001151AC"/>
    <w:rsid w:val="0011742D"/>
    <w:rsid w:val="001200B3"/>
    <w:rsid w:val="001200E4"/>
    <w:rsid w:val="0012048F"/>
    <w:rsid w:val="00120D4E"/>
    <w:rsid w:val="00121854"/>
    <w:rsid w:val="0012287A"/>
    <w:rsid w:val="00126529"/>
    <w:rsid w:val="00131396"/>
    <w:rsid w:val="00133A13"/>
    <w:rsid w:val="00134071"/>
    <w:rsid w:val="0013440C"/>
    <w:rsid w:val="001348A7"/>
    <w:rsid w:val="00134B82"/>
    <w:rsid w:val="00135328"/>
    <w:rsid w:val="001362EE"/>
    <w:rsid w:val="001364AE"/>
    <w:rsid w:val="001364FA"/>
    <w:rsid w:val="001369C8"/>
    <w:rsid w:val="001374E8"/>
    <w:rsid w:val="00142868"/>
    <w:rsid w:val="00142F59"/>
    <w:rsid w:val="0014370A"/>
    <w:rsid w:val="00144E62"/>
    <w:rsid w:val="00147748"/>
    <w:rsid w:val="00147B3B"/>
    <w:rsid w:val="00150379"/>
    <w:rsid w:val="00150D52"/>
    <w:rsid w:val="00151A2B"/>
    <w:rsid w:val="00152258"/>
    <w:rsid w:val="00152B4E"/>
    <w:rsid w:val="00153448"/>
    <w:rsid w:val="00153673"/>
    <w:rsid w:val="001552AB"/>
    <w:rsid w:val="00156393"/>
    <w:rsid w:val="00156BB3"/>
    <w:rsid w:val="0015730F"/>
    <w:rsid w:val="00157AD1"/>
    <w:rsid w:val="001600A2"/>
    <w:rsid w:val="001615B9"/>
    <w:rsid w:val="0016249C"/>
    <w:rsid w:val="00162CC3"/>
    <w:rsid w:val="001666B9"/>
    <w:rsid w:val="001676F6"/>
    <w:rsid w:val="00167882"/>
    <w:rsid w:val="0017028D"/>
    <w:rsid w:val="001709E3"/>
    <w:rsid w:val="00171222"/>
    <w:rsid w:val="0017151D"/>
    <w:rsid w:val="001724FE"/>
    <w:rsid w:val="001725C0"/>
    <w:rsid w:val="00172722"/>
    <w:rsid w:val="00173F3E"/>
    <w:rsid w:val="00173FA2"/>
    <w:rsid w:val="00174407"/>
    <w:rsid w:val="001747BD"/>
    <w:rsid w:val="00174D6B"/>
    <w:rsid w:val="00175AAD"/>
    <w:rsid w:val="00175B0C"/>
    <w:rsid w:val="001772C7"/>
    <w:rsid w:val="001775A7"/>
    <w:rsid w:val="00180CD2"/>
    <w:rsid w:val="0018104F"/>
    <w:rsid w:val="00181FB2"/>
    <w:rsid w:val="0018291B"/>
    <w:rsid w:val="00182B6C"/>
    <w:rsid w:val="001832A6"/>
    <w:rsid w:val="00183DAF"/>
    <w:rsid w:val="00183FBA"/>
    <w:rsid w:val="00185CDE"/>
    <w:rsid w:val="0018665C"/>
    <w:rsid w:val="00186BEC"/>
    <w:rsid w:val="001873A1"/>
    <w:rsid w:val="00191117"/>
    <w:rsid w:val="00191E28"/>
    <w:rsid w:val="00192767"/>
    <w:rsid w:val="001932CE"/>
    <w:rsid w:val="00193F67"/>
    <w:rsid w:val="00195505"/>
    <w:rsid w:val="00196DEC"/>
    <w:rsid w:val="00197196"/>
    <w:rsid w:val="001A01B3"/>
    <w:rsid w:val="001A0436"/>
    <w:rsid w:val="001A1031"/>
    <w:rsid w:val="001A2B92"/>
    <w:rsid w:val="001A394E"/>
    <w:rsid w:val="001A3D9F"/>
    <w:rsid w:val="001A40AF"/>
    <w:rsid w:val="001A4C13"/>
    <w:rsid w:val="001A5EC8"/>
    <w:rsid w:val="001A65BE"/>
    <w:rsid w:val="001B0C40"/>
    <w:rsid w:val="001B234D"/>
    <w:rsid w:val="001B34A9"/>
    <w:rsid w:val="001B46CE"/>
    <w:rsid w:val="001B5747"/>
    <w:rsid w:val="001B7683"/>
    <w:rsid w:val="001B7876"/>
    <w:rsid w:val="001C1E12"/>
    <w:rsid w:val="001C23CF"/>
    <w:rsid w:val="001C2C46"/>
    <w:rsid w:val="001C3415"/>
    <w:rsid w:val="001C4011"/>
    <w:rsid w:val="001C4428"/>
    <w:rsid w:val="001C48C7"/>
    <w:rsid w:val="001C5292"/>
    <w:rsid w:val="001C5B75"/>
    <w:rsid w:val="001C5ED4"/>
    <w:rsid w:val="001C64A8"/>
    <w:rsid w:val="001C6808"/>
    <w:rsid w:val="001C79CF"/>
    <w:rsid w:val="001D095E"/>
    <w:rsid w:val="001D0D39"/>
    <w:rsid w:val="001D16D6"/>
    <w:rsid w:val="001D36F8"/>
    <w:rsid w:val="001D4E68"/>
    <w:rsid w:val="001D54E2"/>
    <w:rsid w:val="001D560E"/>
    <w:rsid w:val="001D5737"/>
    <w:rsid w:val="001D67D6"/>
    <w:rsid w:val="001D7659"/>
    <w:rsid w:val="001E05B0"/>
    <w:rsid w:val="001E1907"/>
    <w:rsid w:val="001E2379"/>
    <w:rsid w:val="001E43CE"/>
    <w:rsid w:val="001E6C64"/>
    <w:rsid w:val="001E75C5"/>
    <w:rsid w:val="001F09CE"/>
    <w:rsid w:val="001F19B2"/>
    <w:rsid w:val="001F1DEB"/>
    <w:rsid w:val="001F313C"/>
    <w:rsid w:val="001F3AFC"/>
    <w:rsid w:val="001F661B"/>
    <w:rsid w:val="001F7AD9"/>
    <w:rsid w:val="00201C33"/>
    <w:rsid w:val="00203457"/>
    <w:rsid w:val="002036D1"/>
    <w:rsid w:val="00203E0D"/>
    <w:rsid w:val="00205568"/>
    <w:rsid w:val="00205B91"/>
    <w:rsid w:val="00205C77"/>
    <w:rsid w:val="002069AE"/>
    <w:rsid w:val="002076E7"/>
    <w:rsid w:val="00210C0E"/>
    <w:rsid w:val="0021125E"/>
    <w:rsid w:val="00211759"/>
    <w:rsid w:val="002121FA"/>
    <w:rsid w:val="00212F12"/>
    <w:rsid w:val="002131B6"/>
    <w:rsid w:val="0021555E"/>
    <w:rsid w:val="00215B5B"/>
    <w:rsid w:val="002162DF"/>
    <w:rsid w:val="00216497"/>
    <w:rsid w:val="00216983"/>
    <w:rsid w:val="00216CB0"/>
    <w:rsid w:val="0021716A"/>
    <w:rsid w:val="0021734D"/>
    <w:rsid w:val="00221831"/>
    <w:rsid w:val="00224315"/>
    <w:rsid w:val="002255AA"/>
    <w:rsid w:val="002262CE"/>
    <w:rsid w:val="00230ACF"/>
    <w:rsid w:val="00231BFE"/>
    <w:rsid w:val="00232C41"/>
    <w:rsid w:val="0023378E"/>
    <w:rsid w:val="00233820"/>
    <w:rsid w:val="00233F1A"/>
    <w:rsid w:val="00234420"/>
    <w:rsid w:val="00234CDB"/>
    <w:rsid w:val="00235F93"/>
    <w:rsid w:val="00236114"/>
    <w:rsid w:val="0023687B"/>
    <w:rsid w:val="0023768D"/>
    <w:rsid w:val="00237DF7"/>
    <w:rsid w:val="002401A9"/>
    <w:rsid w:val="00244533"/>
    <w:rsid w:val="002449AC"/>
    <w:rsid w:val="002460A1"/>
    <w:rsid w:val="0024781C"/>
    <w:rsid w:val="002478AA"/>
    <w:rsid w:val="002478AC"/>
    <w:rsid w:val="00247E6F"/>
    <w:rsid w:val="00251983"/>
    <w:rsid w:val="00251BB9"/>
    <w:rsid w:val="00251C7D"/>
    <w:rsid w:val="00251D90"/>
    <w:rsid w:val="00251FB0"/>
    <w:rsid w:val="0025281D"/>
    <w:rsid w:val="00252E8A"/>
    <w:rsid w:val="00253519"/>
    <w:rsid w:val="0025388F"/>
    <w:rsid w:val="00253B91"/>
    <w:rsid w:val="00254008"/>
    <w:rsid w:val="002541D9"/>
    <w:rsid w:val="00254277"/>
    <w:rsid w:val="002555C0"/>
    <w:rsid w:val="00255FD3"/>
    <w:rsid w:val="0025708F"/>
    <w:rsid w:val="00257D86"/>
    <w:rsid w:val="00257D89"/>
    <w:rsid w:val="00260672"/>
    <w:rsid w:val="00260702"/>
    <w:rsid w:val="00260AF1"/>
    <w:rsid w:val="00261317"/>
    <w:rsid w:val="002618D0"/>
    <w:rsid w:val="00261FF7"/>
    <w:rsid w:val="002621A2"/>
    <w:rsid w:val="00262D7D"/>
    <w:rsid w:val="002634C4"/>
    <w:rsid w:val="00263802"/>
    <w:rsid w:val="00264A76"/>
    <w:rsid w:val="00265C6D"/>
    <w:rsid w:val="00267751"/>
    <w:rsid w:val="00267831"/>
    <w:rsid w:val="00271E14"/>
    <w:rsid w:val="00271E39"/>
    <w:rsid w:val="00272582"/>
    <w:rsid w:val="00273E3D"/>
    <w:rsid w:val="00273E85"/>
    <w:rsid w:val="00274239"/>
    <w:rsid w:val="00274E46"/>
    <w:rsid w:val="002751DF"/>
    <w:rsid w:val="0027673E"/>
    <w:rsid w:val="00276C1D"/>
    <w:rsid w:val="002802E4"/>
    <w:rsid w:val="00282392"/>
    <w:rsid w:val="002827DB"/>
    <w:rsid w:val="00283C8A"/>
    <w:rsid w:val="00284C0F"/>
    <w:rsid w:val="00287045"/>
    <w:rsid w:val="00287E98"/>
    <w:rsid w:val="00287FF9"/>
    <w:rsid w:val="00290420"/>
    <w:rsid w:val="00290748"/>
    <w:rsid w:val="00290F22"/>
    <w:rsid w:val="00291C12"/>
    <w:rsid w:val="002928D3"/>
    <w:rsid w:val="002948C7"/>
    <w:rsid w:val="0029652C"/>
    <w:rsid w:val="002A1137"/>
    <w:rsid w:val="002A1A4B"/>
    <w:rsid w:val="002A29DD"/>
    <w:rsid w:val="002A2A74"/>
    <w:rsid w:val="002A2EA6"/>
    <w:rsid w:val="002A465F"/>
    <w:rsid w:val="002A5136"/>
    <w:rsid w:val="002A5F41"/>
    <w:rsid w:val="002A66EF"/>
    <w:rsid w:val="002B0185"/>
    <w:rsid w:val="002B0ADA"/>
    <w:rsid w:val="002B1399"/>
    <w:rsid w:val="002B159C"/>
    <w:rsid w:val="002B188D"/>
    <w:rsid w:val="002B21A9"/>
    <w:rsid w:val="002B2C5B"/>
    <w:rsid w:val="002B3BFF"/>
    <w:rsid w:val="002B6BB3"/>
    <w:rsid w:val="002B78BA"/>
    <w:rsid w:val="002B7A37"/>
    <w:rsid w:val="002C3210"/>
    <w:rsid w:val="002C3AC7"/>
    <w:rsid w:val="002C5173"/>
    <w:rsid w:val="002C565B"/>
    <w:rsid w:val="002D0638"/>
    <w:rsid w:val="002D0942"/>
    <w:rsid w:val="002D184A"/>
    <w:rsid w:val="002D22D1"/>
    <w:rsid w:val="002D2801"/>
    <w:rsid w:val="002D463F"/>
    <w:rsid w:val="002D522E"/>
    <w:rsid w:val="002D5A94"/>
    <w:rsid w:val="002D67AD"/>
    <w:rsid w:val="002D6DE9"/>
    <w:rsid w:val="002D73F4"/>
    <w:rsid w:val="002D772A"/>
    <w:rsid w:val="002D7745"/>
    <w:rsid w:val="002D77CF"/>
    <w:rsid w:val="002E04E8"/>
    <w:rsid w:val="002E0775"/>
    <w:rsid w:val="002E1211"/>
    <w:rsid w:val="002E1EEC"/>
    <w:rsid w:val="002E23F8"/>
    <w:rsid w:val="002E2F05"/>
    <w:rsid w:val="002E52CB"/>
    <w:rsid w:val="002E5380"/>
    <w:rsid w:val="002E6774"/>
    <w:rsid w:val="002E7302"/>
    <w:rsid w:val="002E7A02"/>
    <w:rsid w:val="002E7F5B"/>
    <w:rsid w:val="002F0250"/>
    <w:rsid w:val="002F086D"/>
    <w:rsid w:val="002F1FE6"/>
    <w:rsid w:val="002F471E"/>
    <w:rsid w:val="002F4E68"/>
    <w:rsid w:val="002F5786"/>
    <w:rsid w:val="002F6097"/>
    <w:rsid w:val="002F7D13"/>
    <w:rsid w:val="00300B3B"/>
    <w:rsid w:val="00302079"/>
    <w:rsid w:val="00302C7C"/>
    <w:rsid w:val="00303391"/>
    <w:rsid w:val="00304F47"/>
    <w:rsid w:val="00305ADC"/>
    <w:rsid w:val="00310A58"/>
    <w:rsid w:val="00310A95"/>
    <w:rsid w:val="003111F8"/>
    <w:rsid w:val="00312F7F"/>
    <w:rsid w:val="003138E8"/>
    <w:rsid w:val="0031421C"/>
    <w:rsid w:val="00314C1D"/>
    <w:rsid w:val="00315CEA"/>
    <w:rsid w:val="00315FED"/>
    <w:rsid w:val="003167FA"/>
    <w:rsid w:val="0031762F"/>
    <w:rsid w:val="00317B1E"/>
    <w:rsid w:val="00320760"/>
    <w:rsid w:val="003228B7"/>
    <w:rsid w:val="0032435C"/>
    <w:rsid w:val="0032489F"/>
    <w:rsid w:val="00325899"/>
    <w:rsid w:val="003274A7"/>
    <w:rsid w:val="00330F73"/>
    <w:rsid w:val="003317C7"/>
    <w:rsid w:val="00333553"/>
    <w:rsid w:val="003342D2"/>
    <w:rsid w:val="00334619"/>
    <w:rsid w:val="00335CF1"/>
    <w:rsid w:val="00337B31"/>
    <w:rsid w:val="00340D05"/>
    <w:rsid w:val="003416FC"/>
    <w:rsid w:val="00341B9D"/>
    <w:rsid w:val="00342CAC"/>
    <w:rsid w:val="00343F79"/>
    <w:rsid w:val="00344C48"/>
    <w:rsid w:val="00345179"/>
    <w:rsid w:val="003472C7"/>
    <w:rsid w:val="00347E2A"/>
    <w:rsid w:val="00347F16"/>
    <w:rsid w:val="003508A3"/>
    <w:rsid w:val="0035121F"/>
    <w:rsid w:val="00351761"/>
    <w:rsid w:val="00352A57"/>
    <w:rsid w:val="0035400A"/>
    <w:rsid w:val="00354103"/>
    <w:rsid w:val="00354F1E"/>
    <w:rsid w:val="0035628D"/>
    <w:rsid w:val="0035750D"/>
    <w:rsid w:val="00360C24"/>
    <w:rsid w:val="003612C7"/>
    <w:rsid w:val="003614D0"/>
    <w:rsid w:val="00362EC9"/>
    <w:rsid w:val="003639A3"/>
    <w:rsid w:val="00365E87"/>
    <w:rsid w:val="00366E73"/>
    <w:rsid w:val="00367218"/>
    <w:rsid w:val="003673CF"/>
    <w:rsid w:val="00367ABC"/>
    <w:rsid w:val="00370345"/>
    <w:rsid w:val="00370C1C"/>
    <w:rsid w:val="00371917"/>
    <w:rsid w:val="00371D98"/>
    <w:rsid w:val="003722AD"/>
    <w:rsid w:val="003722EB"/>
    <w:rsid w:val="00373329"/>
    <w:rsid w:val="0037589C"/>
    <w:rsid w:val="00375FE8"/>
    <w:rsid w:val="00376974"/>
    <w:rsid w:val="003836E3"/>
    <w:rsid w:val="00383CDF"/>
    <w:rsid w:val="003845C1"/>
    <w:rsid w:val="00386674"/>
    <w:rsid w:val="00387C75"/>
    <w:rsid w:val="00390B87"/>
    <w:rsid w:val="003912A0"/>
    <w:rsid w:val="00391312"/>
    <w:rsid w:val="003919C8"/>
    <w:rsid w:val="00391E59"/>
    <w:rsid w:val="0039280E"/>
    <w:rsid w:val="00393D2F"/>
    <w:rsid w:val="003948E7"/>
    <w:rsid w:val="00395C7D"/>
    <w:rsid w:val="0039621F"/>
    <w:rsid w:val="00396243"/>
    <w:rsid w:val="00396D97"/>
    <w:rsid w:val="003971D7"/>
    <w:rsid w:val="0039786A"/>
    <w:rsid w:val="003A1EAB"/>
    <w:rsid w:val="003A2675"/>
    <w:rsid w:val="003A2EF6"/>
    <w:rsid w:val="003A4310"/>
    <w:rsid w:val="003A4612"/>
    <w:rsid w:val="003A463C"/>
    <w:rsid w:val="003A48C0"/>
    <w:rsid w:val="003A4E7D"/>
    <w:rsid w:val="003A4E85"/>
    <w:rsid w:val="003A5377"/>
    <w:rsid w:val="003A5FAD"/>
    <w:rsid w:val="003A6161"/>
    <w:rsid w:val="003A6F89"/>
    <w:rsid w:val="003A7763"/>
    <w:rsid w:val="003B1E2F"/>
    <w:rsid w:val="003B2636"/>
    <w:rsid w:val="003B33BE"/>
    <w:rsid w:val="003B34D3"/>
    <w:rsid w:val="003B38C1"/>
    <w:rsid w:val="003B4D8E"/>
    <w:rsid w:val="003B508D"/>
    <w:rsid w:val="003B707A"/>
    <w:rsid w:val="003C006E"/>
    <w:rsid w:val="003C130C"/>
    <w:rsid w:val="003C336A"/>
    <w:rsid w:val="003C3930"/>
    <w:rsid w:val="003C4206"/>
    <w:rsid w:val="003C4ADC"/>
    <w:rsid w:val="003C6F1F"/>
    <w:rsid w:val="003D0388"/>
    <w:rsid w:val="003D062B"/>
    <w:rsid w:val="003D0B7C"/>
    <w:rsid w:val="003D0C25"/>
    <w:rsid w:val="003D3255"/>
    <w:rsid w:val="003D352A"/>
    <w:rsid w:val="003D4DDC"/>
    <w:rsid w:val="003D500C"/>
    <w:rsid w:val="003D6A7B"/>
    <w:rsid w:val="003D74EB"/>
    <w:rsid w:val="003D7DDB"/>
    <w:rsid w:val="003E00FD"/>
    <w:rsid w:val="003E1A91"/>
    <w:rsid w:val="003E2356"/>
    <w:rsid w:val="003E481B"/>
    <w:rsid w:val="003E5167"/>
    <w:rsid w:val="003E5580"/>
    <w:rsid w:val="003E7D53"/>
    <w:rsid w:val="003F1486"/>
    <w:rsid w:val="003F2E6B"/>
    <w:rsid w:val="003F3B7D"/>
    <w:rsid w:val="003F4642"/>
    <w:rsid w:val="003F4D94"/>
    <w:rsid w:val="003F56F9"/>
    <w:rsid w:val="003F61CE"/>
    <w:rsid w:val="003F62D7"/>
    <w:rsid w:val="003F6682"/>
    <w:rsid w:val="003F67F7"/>
    <w:rsid w:val="003F6F24"/>
    <w:rsid w:val="003F6FAD"/>
    <w:rsid w:val="003F76CC"/>
    <w:rsid w:val="004030B8"/>
    <w:rsid w:val="0040346B"/>
    <w:rsid w:val="00403D59"/>
    <w:rsid w:val="00404311"/>
    <w:rsid w:val="004046C1"/>
    <w:rsid w:val="00404B42"/>
    <w:rsid w:val="0040618A"/>
    <w:rsid w:val="0040626E"/>
    <w:rsid w:val="00406BC2"/>
    <w:rsid w:val="004106EE"/>
    <w:rsid w:val="0041138A"/>
    <w:rsid w:val="004120E1"/>
    <w:rsid w:val="00412358"/>
    <w:rsid w:val="0041285D"/>
    <w:rsid w:val="00413AF1"/>
    <w:rsid w:val="00414ED1"/>
    <w:rsid w:val="004152D6"/>
    <w:rsid w:val="004154E0"/>
    <w:rsid w:val="00416781"/>
    <w:rsid w:val="0041702B"/>
    <w:rsid w:val="0041723C"/>
    <w:rsid w:val="0042059B"/>
    <w:rsid w:val="00420805"/>
    <w:rsid w:val="00423E3E"/>
    <w:rsid w:val="00425C5E"/>
    <w:rsid w:val="00425FCA"/>
    <w:rsid w:val="00427AF4"/>
    <w:rsid w:val="004307FD"/>
    <w:rsid w:val="00430E31"/>
    <w:rsid w:val="00432D20"/>
    <w:rsid w:val="00433606"/>
    <w:rsid w:val="004349B4"/>
    <w:rsid w:val="00434C2B"/>
    <w:rsid w:val="00435FED"/>
    <w:rsid w:val="00437682"/>
    <w:rsid w:val="004400E2"/>
    <w:rsid w:val="004406B8"/>
    <w:rsid w:val="0044283B"/>
    <w:rsid w:val="00443876"/>
    <w:rsid w:val="00446930"/>
    <w:rsid w:val="0044785E"/>
    <w:rsid w:val="00451CDF"/>
    <w:rsid w:val="00453D84"/>
    <w:rsid w:val="00454410"/>
    <w:rsid w:val="00454D3C"/>
    <w:rsid w:val="00454F79"/>
    <w:rsid w:val="004553F0"/>
    <w:rsid w:val="004601FD"/>
    <w:rsid w:val="00460816"/>
    <w:rsid w:val="00461632"/>
    <w:rsid w:val="00461829"/>
    <w:rsid w:val="00461D7E"/>
    <w:rsid w:val="004621D0"/>
    <w:rsid w:val="0046248C"/>
    <w:rsid w:val="0046449B"/>
    <w:rsid w:val="004647DA"/>
    <w:rsid w:val="00464813"/>
    <w:rsid w:val="004661DD"/>
    <w:rsid w:val="004673E3"/>
    <w:rsid w:val="00470373"/>
    <w:rsid w:val="004706DF"/>
    <w:rsid w:val="004706E3"/>
    <w:rsid w:val="00470B36"/>
    <w:rsid w:val="00470D62"/>
    <w:rsid w:val="0047115F"/>
    <w:rsid w:val="004712DE"/>
    <w:rsid w:val="00472AD1"/>
    <w:rsid w:val="00472FA1"/>
    <w:rsid w:val="00473874"/>
    <w:rsid w:val="00474062"/>
    <w:rsid w:val="004744C4"/>
    <w:rsid w:val="004747A7"/>
    <w:rsid w:val="004755CE"/>
    <w:rsid w:val="00475756"/>
    <w:rsid w:val="00475B33"/>
    <w:rsid w:val="00476C1D"/>
    <w:rsid w:val="00476FAB"/>
    <w:rsid w:val="0047750D"/>
    <w:rsid w:val="00477B4D"/>
    <w:rsid w:val="00477C63"/>
    <w:rsid w:val="00477D6B"/>
    <w:rsid w:val="004812BC"/>
    <w:rsid w:val="004823D5"/>
    <w:rsid w:val="00482778"/>
    <w:rsid w:val="004832EA"/>
    <w:rsid w:val="00483A8B"/>
    <w:rsid w:val="004861A5"/>
    <w:rsid w:val="004864AA"/>
    <w:rsid w:val="00486790"/>
    <w:rsid w:val="004875FB"/>
    <w:rsid w:val="00490476"/>
    <w:rsid w:val="00491422"/>
    <w:rsid w:val="00491461"/>
    <w:rsid w:val="00492068"/>
    <w:rsid w:val="00492FE1"/>
    <w:rsid w:val="00493506"/>
    <w:rsid w:val="00494A4B"/>
    <w:rsid w:val="004957D0"/>
    <w:rsid w:val="004A08DF"/>
    <w:rsid w:val="004A0B41"/>
    <w:rsid w:val="004A0C5C"/>
    <w:rsid w:val="004A6087"/>
    <w:rsid w:val="004A623C"/>
    <w:rsid w:val="004A634D"/>
    <w:rsid w:val="004A685C"/>
    <w:rsid w:val="004A6EFC"/>
    <w:rsid w:val="004A7168"/>
    <w:rsid w:val="004B0930"/>
    <w:rsid w:val="004B14C9"/>
    <w:rsid w:val="004B3CF5"/>
    <w:rsid w:val="004B5643"/>
    <w:rsid w:val="004B6B19"/>
    <w:rsid w:val="004B76A7"/>
    <w:rsid w:val="004C00D0"/>
    <w:rsid w:val="004C02AB"/>
    <w:rsid w:val="004C1B29"/>
    <w:rsid w:val="004C2B0D"/>
    <w:rsid w:val="004C2F8E"/>
    <w:rsid w:val="004C604B"/>
    <w:rsid w:val="004C7DDC"/>
    <w:rsid w:val="004D0FFC"/>
    <w:rsid w:val="004D1BAB"/>
    <w:rsid w:val="004D1D64"/>
    <w:rsid w:val="004D23C5"/>
    <w:rsid w:val="004D2C54"/>
    <w:rsid w:val="004D39C4"/>
    <w:rsid w:val="004D39CC"/>
    <w:rsid w:val="004D3F48"/>
    <w:rsid w:val="004D53D8"/>
    <w:rsid w:val="004D626F"/>
    <w:rsid w:val="004D6AB0"/>
    <w:rsid w:val="004D7314"/>
    <w:rsid w:val="004E093A"/>
    <w:rsid w:val="004E1224"/>
    <w:rsid w:val="004E295A"/>
    <w:rsid w:val="004E297A"/>
    <w:rsid w:val="004E338E"/>
    <w:rsid w:val="004E3973"/>
    <w:rsid w:val="004E4858"/>
    <w:rsid w:val="004E5B6E"/>
    <w:rsid w:val="004E6E53"/>
    <w:rsid w:val="004F0D89"/>
    <w:rsid w:val="004F0E53"/>
    <w:rsid w:val="004F1163"/>
    <w:rsid w:val="004F336F"/>
    <w:rsid w:val="004F3BA0"/>
    <w:rsid w:val="004F4727"/>
    <w:rsid w:val="004F50DC"/>
    <w:rsid w:val="004F566C"/>
    <w:rsid w:val="004F5D64"/>
    <w:rsid w:val="004F63A6"/>
    <w:rsid w:val="004F6C6D"/>
    <w:rsid w:val="004F6DF0"/>
    <w:rsid w:val="004F7DD7"/>
    <w:rsid w:val="00500865"/>
    <w:rsid w:val="00500D8D"/>
    <w:rsid w:val="00500DD7"/>
    <w:rsid w:val="0050193F"/>
    <w:rsid w:val="00501DD2"/>
    <w:rsid w:val="00502868"/>
    <w:rsid w:val="00502982"/>
    <w:rsid w:val="00502E4B"/>
    <w:rsid w:val="00504D3A"/>
    <w:rsid w:val="00504F54"/>
    <w:rsid w:val="00505ED3"/>
    <w:rsid w:val="00507AE9"/>
    <w:rsid w:val="00510225"/>
    <w:rsid w:val="0051069B"/>
    <w:rsid w:val="00510C78"/>
    <w:rsid w:val="00511818"/>
    <w:rsid w:val="00511B94"/>
    <w:rsid w:val="00512318"/>
    <w:rsid w:val="005136B8"/>
    <w:rsid w:val="005142A6"/>
    <w:rsid w:val="00514C64"/>
    <w:rsid w:val="00517E08"/>
    <w:rsid w:val="005211BA"/>
    <w:rsid w:val="00522CD9"/>
    <w:rsid w:val="005236B4"/>
    <w:rsid w:val="005237C1"/>
    <w:rsid w:val="0052443A"/>
    <w:rsid w:val="00525588"/>
    <w:rsid w:val="00525BC7"/>
    <w:rsid w:val="00525E90"/>
    <w:rsid w:val="00526946"/>
    <w:rsid w:val="00526C5F"/>
    <w:rsid w:val="0053057A"/>
    <w:rsid w:val="005308B6"/>
    <w:rsid w:val="00531477"/>
    <w:rsid w:val="0053201D"/>
    <w:rsid w:val="00532956"/>
    <w:rsid w:val="00533173"/>
    <w:rsid w:val="005343C5"/>
    <w:rsid w:val="00535DAF"/>
    <w:rsid w:val="00537906"/>
    <w:rsid w:val="005379C6"/>
    <w:rsid w:val="00537C48"/>
    <w:rsid w:val="005407A9"/>
    <w:rsid w:val="00540C4B"/>
    <w:rsid w:val="005418D4"/>
    <w:rsid w:val="005425FB"/>
    <w:rsid w:val="00544AD6"/>
    <w:rsid w:val="0054702B"/>
    <w:rsid w:val="00547239"/>
    <w:rsid w:val="00555C3A"/>
    <w:rsid w:val="00555F26"/>
    <w:rsid w:val="0055638D"/>
    <w:rsid w:val="00557673"/>
    <w:rsid w:val="00560A29"/>
    <w:rsid w:val="00560B54"/>
    <w:rsid w:val="005614A3"/>
    <w:rsid w:val="00562126"/>
    <w:rsid w:val="0056298B"/>
    <w:rsid w:val="00563553"/>
    <w:rsid w:val="00563EB6"/>
    <w:rsid w:val="00564320"/>
    <w:rsid w:val="00564478"/>
    <w:rsid w:val="00564632"/>
    <w:rsid w:val="005652AD"/>
    <w:rsid w:val="00566FD2"/>
    <w:rsid w:val="00567EE2"/>
    <w:rsid w:val="005700FA"/>
    <w:rsid w:val="00570117"/>
    <w:rsid w:val="005702ED"/>
    <w:rsid w:val="0057086D"/>
    <w:rsid w:val="00570FD1"/>
    <w:rsid w:val="00571F30"/>
    <w:rsid w:val="0057417B"/>
    <w:rsid w:val="00574555"/>
    <w:rsid w:val="00574EF8"/>
    <w:rsid w:val="0057637A"/>
    <w:rsid w:val="005763DB"/>
    <w:rsid w:val="005774CA"/>
    <w:rsid w:val="00580052"/>
    <w:rsid w:val="0058164A"/>
    <w:rsid w:val="00582CC9"/>
    <w:rsid w:val="005838EA"/>
    <w:rsid w:val="00584E9E"/>
    <w:rsid w:val="005861A8"/>
    <w:rsid w:val="005861DA"/>
    <w:rsid w:val="00587022"/>
    <w:rsid w:val="005919B9"/>
    <w:rsid w:val="00592333"/>
    <w:rsid w:val="00592C87"/>
    <w:rsid w:val="00593011"/>
    <w:rsid w:val="00593099"/>
    <w:rsid w:val="00593C70"/>
    <w:rsid w:val="00594D27"/>
    <w:rsid w:val="00595B2E"/>
    <w:rsid w:val="005964AC"/>
    <w:rsid w:val="00596DCB"/>
    <w:rsid w:val="005A12DC"/>
    <w:rsid w:val="005A1ACB"/>
    <w:rsid w:val="005A1B33"/>
    <w:rsid w:val="005A22D9"/>
    <w:rsid w:val="005A3936"/>
    <w:rsid w:val="005A3AAF"/>
    <w:rsid w:val="005A4813"/>
    <w:rsid w:val="005A59DD"/>
    <w:rsid w:val="005A6555"/>
    <w:rsid w:val="005A6AF7"/>
    <w:rsid w:val="005B0AB7"/>
    <w:rsid w:val="005B14A6"/>
    <w:rsid w:val="005B1A8B"/>
    <w:rsid w:val="005B3322"/>
    <w:rsid w:val="005B3778"/>
    <w:rsid w:val="005B6EED"/>
    <w:rsid w:val="005B6F57"/>
    <w:rsid w:val="005B706F"/>
    <w:rsid w:val="005B7D3B"/>
    <w:rsid w:val="005C125F"/>
    <w:rsid w:val="005C23EF"/>
    <w:rsid w:val="005C2739"/>
    <w:rsid w:val="005C2D00"/>
    <w:rsid w:val="005C5584"/>
    <w:rsid w:val="005C676A"/>
    <w:rsid w:val="005C775E"/>
    <w:rsid w:val="005D143C"/>
    <w:rsid w:val="005D14FC"/>
    <w:rsid w:val="005D352C"/>
    <w:rsid w:val="005D4403"/>
    <w:rsid w:val="005D4D7C"/>
    <w:rsid w:val="005D5A0F"/>
    <w:rsid w:val="005D6C12"/>
    <w:rsid w:val="005D704B"/>
    <w:rsid w:val="005D757E"/>
    <w:rsid w:val="005D7674"/>
    <w:rsid w:val="005D77C0"/>
    <w:rsid w:val="005D784C"/>
    <w:rsid w:val="005D7A6B"/>
    <w:rsid w:val="005D7C3F"/>
    <w:rsid w:val="005E122B"/>
    <w:rsid w:val="005E12AB"/>
    <w:rsid w:val="005E3069"/>
    <w:rsid w:val="005E32E1"/>
    <w:rsid w:val="005E3815"/>
    <w:rsid w:val="005E3E0D"/>
    <w:rsid w:val="005E4090"/>
    <w:rsid w:val="005E7986"/>
    <w:rsid w:val="005E7B5D"/>
    <w:rsid w:val="005F0CC7"/>
    <w:rsid w:val="005F1107"/>
    <w:rsid w:val="005F1C70"/>
    <w:rsid w:val="005F2542"/>
    <w:rsid w:val="005F33AA"/>
    <w:rsid w:val="005F36F4"/>
    <w:rsid w:val="005F396B"/>
    <w:rsid w:val="005F52FC"/>
    <w:rsid w:val="005F57AC"/>
    <w:rsid w:val="005F5EEC"/>
    <w:rsid w:val="005F6018"/>
    <w:rsid w:val="005F6C83"/>
    <w:rsid w:val="005F70DA"/>
    <w:rsid w:val="005F7728"/>
    <w:rsid w:val="005F78EA"/>
    <w:rsid w:val="00600C2B"/>
    <w:rsid w:val="00600D8F"/>
    <w:rsid w:val="00600F06"/>
    <w:rsid w:val="00601760"/>
    <w:rsid w:val="00602A4F"/>
    <w:rsid w:val="00603EAB"/>
    <w:rsid w:val="006041AB"/>
    <w:rsid w:val="00604242"/>
    <w:rsid w:val="00605827"/>
    <w:rsid w:val="00610066"/>
    <w:rsid w:val="006104DB"/>
    <w:rsid w:val="006109C9"/>
    <w:rsid w:val="00610B30"/>
    <w:rsid w:val="00612DD1"/>
    <w:rsid w:val="006131E6"/>
    <w:rsid w:val="00613BE2"/>
    <w:rsid w:val="00614600"/>
    <w:rsid w:val="00614DE5"/>
    <w:rsid w:val="00615F48"/>
    <w:rsid w:val="00616DDD"/>
    <w:rsid w:val="00617521"/>
    <w:rsid w:val="00617B2C"/>
    <w:rsid w:val="00620285"/>
    <w:rsid w:val="00620D03"/>
    <w:rsid w:val="00622483"/>
    <w:rsid w:val="00623AAD"/>
    <w:rsid w:val="00623C57"/>
    <w:rsid w:val="00623F4A"/>
    <w:rsid w:val="00626D6B"/>
    <w:rsid w:val="0063142A"/>
    <w:rsid w:val="0063185E"/>
    <w:rsid w:val="00632704"/>
    <w:rsid w:val="00632F14"/>
    <w:rsid w:val="0063537D"/>
    <w:rsid w:val="00636E25"/>
    <w:rsid w:val="00637A98"/>
    <w:rsid w:val="00643F70"/>
    <w:rsid w:val="006442E2"/>
    <w:rsid w:val="00644565"/>
    <w:rsid w:val="00645DA5"/>
    <w:rsid w:val="00646050"/>
    <w:rsid w:val="00646121"/>
    <w:rsid w:val="00646C74"/>
    <w:rsid w:val="006516A4"/>
    <w:rsid w:val="0065517E"/>
    <w:rsid w:val="00657FEA"/>
    <w:rsid w:val="00663B80"/>
    <w:rsid w:val="00664179"/>
    <w:rsid w:val="00664550"/>
    <w:rsid w:val="006654F3"/>
    <w:rsid w:val="00665780"/>
    <w:rsid w:val="00670B8B"/>
    <w:rsid w:val="006713CA"/>
    <w:rsid w:val="00672DCD"/>
    <w:rsid w:val="006737D9"/>
    <w:rsid w:val="00673A7E"/>
    <w:rsid w:val="0067422A"/>
    <w:rsid w:val="006743EA"/>
    <w:rsid w:val="00675B5E"/>
    <w:rsid w:val="00676C5C"/>
    <w:rsid w:val="00676E17"/>
    <w:rsid w:val="0067710F"/>
    <w:rsid w:val="00677490"/>
    <w:rsid w:val="0067771D"/>
    <w:rsid w:val="00680AE3"/>
    <w:rsid w:val="00683BA0"/>
    <w:rsid w:val="00683BB2"/>
    <w:rsid w:val="00684299"/>
    <w:rsid w:val="00685153"/>
    <w:rsid w:val="00687B82"/>
    <w:rsid w:val="00687B9C"/>
    <w:rsid w:val="00687C45"/>
    <w:rsid w:val="00690619"/>
    <w:rsid w:val="006906D5"/>
    <w:rsid w:val="006925C5"/>
    <w:rsid w:val="00692FC1"/>
    <w:rsid w:val="0069385F"/>
    <w:rsid w:val="00694F4F"/>
    <w:rsid w:val="00695558"/>
    <w:rsid w:val="0069570A"/>
    <w:rsid w:val="00697067"/>
    <w:rsid w:val="00697614"/>
    <w:rsid w:val="00697884"/>
    <w:rsid w:val="0069790C"/>
    <w:rsid w:val="006A0AA3"/>
    <w:rsid w:val="006A1B8F"/>
    <w:rsid w:val="006A1FC2"/>
    <w:rsid w:val="006A2DBE"/>
    <w:rsid w:val="006A3601"/>
    <w:rsid w:val="006A3777"/>
    <w:rsid w:val="006A4BFA"/>
    <w:rsid w:val="006A68F7"/>
    <w:rsid w:val="006A6FE0"/>
    <w:rsid w:val="006A773F"/>
    <w:rsid w:val="006B0967"/>
    <w:rsid w:val="006B17B3"/>
    <w:rsid w:val="006B2838"/>
    <w:rsid w:val="006B2DD0"/>
    <w:rsid w:val="006B301C"/>
    <w:rsid w:val="006B3160"/>
    <w:rsid w:val="006B3270"/>
    <w:rsid w:val="006B3B1C"/>
    <w:rsid w:val="006B4E5B"/>
    <w:rsid w:val="006B5D51"/>
    <w:rsid w:val="006B5F7A"/>
    <w:rsid w:val="006B74FD"/>
    <w:rsid w:val="006C0549"/>
    <w:rsid w:val="006C176A"/>
    <w:rsid w:val="006C1BF8"/>
    <w:rsid w:val="006C1D64"/>
    <w:rsid w:val="006C20BA"/>
    <w:rsid w:val="006C32D9"/>
    <w:rsid w:val="006C359F"/>
    <w:rsid w:val="006C4869"/>
    <w:rsid w:val="006C5954"/>
    <w:rsid w:val="006C5C2C"/>
    <w:rsid w:val="006C5D37"/>
    <w:rsid w:val="006C6032"/>
    <w:rsid w:val="006C63A3"/>
    <w:rsid w:val="006C6FC2"/>
    <w:rsid w:val="006D22B0"/>
    <w:rsid w:val="006D3075"/>
    <w:rsid w:val="006D32FA"/>
    <w:rsid w:val="006D3E90"/>
    <w:rsid w:val="006D5E0F"/>
    <w:rsid w:val="006D67D3"/>
    <w:rsid w:val="006D6E6A"/>
    <w:rsid w:val="006E166D"/>
    <w:rsid w:val="006E2443"/>
    <w:rsid w:val="006E27E1"/>
    <w:rsid w:val="006E2F3F"/>
    <w:rsid w:val="006E3AF4"/>
    <w:rsid w:val="006E3FD1"/>
    <w:rsid w:val="006E49F0"/>
    <w:rsid w:val="006E4CE9"/>
    <w:rsid w:val="006E4EDC"/>
    <w:rsid w:val="006E7A6F"/>
    <w:rsid w:val="006F0E75"/>
    <w:rsid w:val="006F18E5"/>
    <w:rsid w:val="006F2142"/>
    <w:rsid w:val="006F2C80"/>
    <w:rsid w:val="006F5395"/>
    <w:rsid w:val="006F55C1"/>
    <w:rsid w:val="006F606E"/>
    <w:rsid w:val="006F6544"/>
    <w:rsid w:val="006F6D29"/>
    <w:rsid w:val="006F7469"/>
    <w:rsid w:val="006F7D59"/>
    <w:rsid w:val="007009E9"/>
    <w:rsid w:val="00700C21"/>
    <w:rsid w:val="007017CE"/>
    <w:rsid w:val="007033A0"/>
    <w:rsid w:val="007037E8"/>
    <w:rsid w:val="00703F8E"/>
    <w:rsid w:val="007052F2"/>
    <w:rsid w:val="0070534C"/>
    <w:rsid w:val="007058FB"/>
    <w:rsid w:val="00705D91"/>
    <w:rsid w:val="0070644B"/>
    <w:rsid w:val="00706553"/>
    <w:rsid w:val="007074B3"/>
    <w:rsid w:val="00710054"/>
    <w:rsid w:val="00710637"/>
    <w:rsid w:val="00710696"/>
    <w:rsid w:val="0071167A"/>
    <w:rsid w:val="0071275E"/>
    <w:rsid w:val="007136A1"/>
    <w:rsid w:val="00713D83"/>
    <w:rsid w:val="007140C9"/>
    <w:rsid w:val="00720A84"/>
    <w:rsid w:val="00722883"/>
    <w:rsid w:val="00723E89"/>
    <w:rsid w:val="00727F58"/>
    <w:rsid w:val="007315EA"/>
    <w:rsid w:val="00731DBB"/>
    <w:rsid w:val="00731F8B"/>
    <w:rsid w:val="00731FD3"/>
    <w:rsid w:val="007325C6"/>
    <w:rsid w:val="00732B29"/>
    <w:rsid w:val="007365D4"/>
    <w:rsid w:val="00740375"/>
    <w:rsid w:val="007416C0"/>
    <w:rsid w:val="00741E09"/>
    <w:rsid w:val="00742AE9"/>
    <w:rsid w:val="00743A45"/>
    <w:rsid w:val="00744987"/>
    <w:rsid w:val="007453BD"/>
    <w:rsid w:val="00747D89"/>
    <w:rsid w:val="00750A26"/>
    <w:rsid w:val="00752772"/>
    <w:rsid w:val="007538CA"/>
    <w:rsid w:val="00757514"/>
    <w:rsid w:val="0076104D"/>
    <w:rsid w:val="00763C0B"/>
    <w:rsid w:val="00764172"/>
    <w:rsid w:val="007659BE"/>
    <w:rsid w:val="007677B7"/>
    <w:rsid w:val="00770139"/>
    <w:rsid w:val="00771183"/>
    <w:rsid w:val="007754FF"/>
    <w:rsid w:val="00775D36"/>
    <w:rsid w:val="00777185"/>
    <w:rsid w:val="00780040"/>
    <w:rsid w:val="007816FB"/>
    <w:rsid w:val="00781C55"/>
    <w:rsid w:val="00783421"/>
    <w:rsid w:val="0078456D"/>
    <w:rsid w:val="00784A90"/>
    <w:rsid w:val="007876F8"/>
    <w:rsid w:val="00787AA7"/>
    <w:rsid w:val="0079183A"/>
    <w:rsid w:val="00791D21"/>
    <w:rsid w:val="007931E3"/>
    <w:rsid w:val="0079438C"/>
    <w:rsid w:val="00794600"/>
    <w:rsid w:val="007960EF"/>
    <w:rsid w:val="007965B9"/>
    <w:rsid w:val="00796DAC"/>
    <w:rsid w:val="0079700F"/>
    <w:rsid w:val="007A140E"/>
    <w:rsid w:val="007A199A"/>
    <w:rsid w:val="007A1B2D"/>
    <w:rsid w:val="007A24E2"/>
    <w:rsid w:val="007A2688"/>
    <w:rsid w:val="007A2CF7"/>
    <w:rsid w:val="007A2D83"/>
    <w:rsid w:val="007A3898"/>
    <w:rsid w:val="007A3ACC"/>
    <w:rsid w:val="007A471C"/>
    <w:rsid w:val="007A4E6C"/>
    <w:rsid w:val="007A51F0"/>
    <w:rsid w:val="007A542D"/>
    <w:rsid w:val="007A567F"/>
    <w:rsid w:val="007A5884"/>
    <w:rsid w:val="007A5E45"/>
    <w:rsid w:val="007B0EBA"/>
    <w:rsid w:val="007B2EDC"/>
    <w:rsid w:val="007B31DD"/>
    <w:rsid w:val="007B63DD"/>
    <w:rsid w:val="007B6750"/>
    <w:rsid w:val="007B6A58"/>
    <w:rsid w:val="007B6A99"/>
    <w:rsid w:val="007B73BE"/>
    <w:rsid w:val="007B7582"/>
    <w:rsid w:val="007C070B"/>
    <w:rsid w:val="007C0BF3"/>
    <w:rsid w:val="007C1286"/>
    <w:rsid w:val="007C24CB"/>
    <w:rsid w:val="007C327F"/>
    <w:rsid w:val="007C3A04"/>
    <w:rsid w:val="007C4221"/>
    <w:rsid w:val="007C5A2B"/>
    <w:rsid w:val="007D0E25"/>
    <w:rsid w:val="007D1613"/>
    <w:rsid w:val="007D16F6"/>
    <w:rsid w:val="007D4032"/>
    <w:rsid w:val="007D4174"/>
    <w:rsid w:val="007D4C43"/>
    <w:rsid w:val="007D6102"/>
    <w:rsid w:val="007D62C6"/>
    <w:rsid w:val="007D6552"/>
    <w:rsid w:val="007D66B3"/>
    <w:rsid w:val="007D7102"/>
    <w:rsid w:val="007D73D7"/>
    <w:rsid w:val="007D7BCB"/>
    <w:rsid w:val="007E1B89"/>
    <w:rsid w:val="007E3E17"/>
    <w:rsid w:val="007E3F5E"/>
    <w:rsid w:val="007E547A"/>
    <w:rsid w:val="007E5A8F"/>
    <w:rsid w:val="007E5E17"/>
    <w:rsid w:val="007E7611"/>
    <w:rsid w:val="007F0118"/>
    <w:rsid w:val="007F02AC"/>
    <w:rsid w:val="007F0FA5"/>
    <w:rsid w:val="007F1F09"/>
    <w:rsid w:val="007F1FC2"/>
    <w:rsid w:val="007F3ED4"/>
    <w:rsid w:val="007F411D"/>
    <w:rsid w:val="007F6BFE"/>
    <w:rsid w:val="008012B4"/>
    <w:rsid w:val="00801713"/>
    <w:rsid w:val="00802411"/>
    <w:rsid w:val="00802BF3"/>
    <w:rsid w:val="0080449C"/>
    <w:rsid w:val="00804FAE"/>
    <w:rsid w:val="0080753F"/>
    <w:rsid w:val="008112FA"/>
    <w:rsid w:val="00811D2A"/>
    <w:rsid w:val="00812805"/>
    <w:rsid w:val="0081280E"/>
    <w:rsid w:val="008171CE"/>
    <w:rsid w:val="0081794B"/>
    <w:rsid w:val="00817F5C"/>
    <w:rsid w:val="00820C88"/>
    <w:rsid w:val="00822549"/>
    <w:rsid w:val="0082277F"/>
    <w:rsid w:val="00822D64"/>
    <w:rsid w:val="00822DCA"/>
    <w:rsid w:val="008253DA"/>
    <w:rsid w:val="00827223"/>
    <w:rsid w:val="00830494"/>
    <w:rsid w:val="00832603"/>
    <w:rsid w:val="00832C85"/>
    <w:rsid w:val="00833953"/>
    <w:rsid w:val="00833DD8"/>
    <w:rsid w:val="008345DC"/>
    <w:rsid w:val="008346A9"/>
    <w:rsid w:val="008348B8"/>
    <w:rsid w:val="00835F22"/>
    <w:rsid w:val="00836A43"/>
    <w:rsid w:val="00842267"/>
    <w:rsid w:val="008425CD"/>
    <w:rsid w:val="0084533B"/>
    <w:rsid w:val="00845A90"/>
    <w:rsid w:val="00845B7C"/>
    <w:rsid w:val="00846AE3"/>
    <w:rsid w:val="008475DF"/>
    <w:rsid w:val="0085078D"/>
    <w:rsid w:val="00851181"/>
    <w:rsid w:val="008516E0"/>
    <w:rsid w:val="008531C0"/>
    <w:rsid w:val="00853409"/>
    <w:rsid w:val="00854388"/>
    <w:rsid w:val="00854CCC"/>
    <w:rsid w:val="00855EDB"/>
    <w:rsid w:val="0085697C"/>
    <w:rsid w:val="008570DD"/>
    <w:rsid w:val="00857F13"/>
    <w:rsid w:val="00860474"/>
    <w:rsid w:val="0086052E"/>
    <w:rsid w:val="008618DD"/>
    <w:rsid w:val="00861FCC"/>
    <w:rsid w:val="00862236"/>
    <w:rsid w:val="00862322"/>
    <w:rsid w:val="00862432"/>
    <w:rsid w:val="00862D76"/>
    <w:rsid w:val="00864816"/>
    <w:rsid w:val="008650C6"/>
    <w:rsid w:val="00865E63"/>
    <w:rsid w:val="0086616F"/>
    <w:rsid w:val="00866974"/>
    <w:rsid w:val="008669AA"/>
    <w:rsid w:val="00867CEB"/>
    <w:rsid w:val="008701D9"/>
    <w:rsid w:val="0087188D"/>
    <w:rsid w:val="00872FBF"/>
    <w:rsid w:val="00873EE5"/>
    <w:rsid w:val="00874793"/>
    <w:rsid w:val="00874E31"/>
    <w:rsid w:val="008754D3"/>
    <w:rsid w:val="008779CE"/>
    <w:rsid w:val="00877E78"/>
    <w:rsid w:val="00881B8E"/>
    <w:rsid w:val="00882BC5"/>
    <w:rsid w:val="00882CB4"/>
    <w:rsid w:val="00882EE4"/>
    <w:rsid w:val="0088395E"/>
    <w:rsid w:val="008843D0"/>
    <w:rsid w:val="008846C5"/>
    <w:rsid w:val="00884A68"/>
    <w:rsid w:val="0088523C"/>
    <w:rsid w:val="00890B7D"/>
    <w:rsid w:val="00892177"/>
    <w:rsid w:val="008921CB"/>
    <w:rsid w:val="00892440"/>
    <w:rsid w:val="0089515D"/>
    <w:rsid w:val="0089625B"/>
    <w:rsid w:val="008965C1"/>
    <w:rsid w:val="00897CC4"/>
    <w:rsid w:val="008A020F"/>
    <w:rsid w:val="008A1083"/>
    <w:rsid w:val="008A141A"/>
    <w:rsid w:val="008A2939"/>
    <w:rsid w:val="008A41F4"/>
    <w:rsid w:val="008A5F9E"/>
    <w:rsid w:val="008B26C0"/>
    <w:rsid w:val="008B2CC1"/>
    <w:rsid w:val="008B3297"/>
    <w:rsid w:val="008B390C"/>
    <w:rsid w:val="008B45F4"/>
    <w:rsid w:val="008B460A"/>
    <w:rsid w:val="008B4B5E"/>
    <w:rsid w:val="008B60B2"/>
    <w:rsid w:val="008B7979"/>
    <w:rsid w:val="008B7EC0"/>
    <w:rsid w:val="008C3920"/>
    <w:rsid w:val="008C40A8"/>
    <w:rsid w:val="008C516C"/>
    <w:rsid w:val="008C51C3"/>
    <w:rsid w:val="008C5E76"/>
    <w:rsid w:val="008C6142"/>
    <w:rsid w:val="008C73AD"/>
    <w:rsid w:val="008C7B54"/>
    <w:rsid w:val="008D0E80"/>
    <w:rsid w:val="008D1C84"/>
    <w:rsid w:val="008D247C"/>
    <w:rsid w:val="008D356B"/>
    <w:rsid w:val="008D3D20"/>
    <w:rsid w:val="008D3FDD"/>
    <w:rsid w:val="008D49F5"/>
    <w:rsid w:val="008D4EC3"/>
    <w:rsid w:val="008D7BCC"/>
    <w:rsid w:val="008E021E"/>
    <w:rsid w:val="008E08A8"/>
    <w:rsid w:val="008E27B5"/>
    <w:rsid w:val="008E43B5"/>
    <w:rsid w:val="008E573C"/>
    <w:rsid w:val="008F08F3"/>
    <w:rsid w:val="008F249C"/>
    <w:rsid w:val="008F33FC"/>
    <w:rsid w:val="008F363D"/>
    <w:rsid w:val="008F5404"/>
    <w:rsid w:val="008F5867"/>
    <w:rsid w:val="008F6021"/>
    <w:rsid w:val="008F718F"/>
    <w:rsid w:val="008F7C71"/>
    <w:rsid w:val="00900C08"/>
    <w:rsid w:val="0090139F"/>
    <w:rsid w:val="00902189"/>
    <w:rsid w:val="009064AC"/>
    <w:rsid w:val="0090731E"/>
    <w:rsid w:val="0091031D"/>
    <w:rsid w:val="0091063F"/>
    <w:rsid w:val="00910CE8"/>
    <w:rsid w:val="009112A6"/>
    <w:rsid w:val="0091147F"/>
    <w:rsid w:val="009121BB"/>
    <w:rsid w:val="0091221D"/>
    <w:rsid w:val="009122B5"/>
    <w:rsid w:val="009129E8"/>
    <w:rsid w:val="00912D09"/>
    <w:rsid w:val="00913EEE"/>
    <w:rsid w:val="009158E0"/>
    <w:rsid w:val="00916EE2"/>
    <w:rsid w:val="00917738"/>
    <w:rsid w:val="009179E0"/>
    <w:rsid w:val="00920025"/>
    <w:rsid w:val="0092090C"/>
    <w:rsid w:val="00922F1D"/>
    <w:rsid w:val="00923574"/>
    <w:rsid w:val="00923C87"/>
    <w:rsid w:val="00924390"/>
    <w:rsid w:val="0092697C"/>
    <w:rsid w:val="00926E96"/>
    <w:rsid w:val="009303AC"/>
    <w:rsid w:val="00931705"/>
    <w:rsid w:val="00931B91"/>
    <w:rsid w:val="009332A1"/>
    <w:rsid w:val="009342A1"/>
    <w:rsid w:val="00935066"/>
    <w:rsid w:val="009368D0"/>
    <w:rsid w:val="00937286"/>
    <w:rsid w:val="0094019E"/>
    <w:rsid w:val="0094081A"/>
    <w:rsid w:val="00940CFD"/>
    <w:rsid w:val="009417A1"/>
    <w:rsid w:val="00941B09"/>
    <w:rsid w:val="00943617"/>
    <w:rsid w:val="00944759"/>
    <w:rsid w:val="00945196"/>
    <w:rsid w:val="00945D61"/>
    <w:rsid w:val="009474F2"/>
    <w:rsid w:val="0094798A"/>
    <w:rsid w:val="0095037B"/>
    <w:rsid w:val="00950644"/>
    <w:rsid w:val="009516D3"/>
    <w:rsid w:val="009520DC"/>
    <w:rsid w:val="00952AEE"/>
    <w:rsid w:val="009537EF"/>
    <w:rsid w:val="00953F99"/>
    <w:rsid w:val="00954B55"/>
    <w:rsid w:val="00955BCA"/>
    <w:rsid w:val="00957480"/>
    <w:rsid w:val="00957D60"/>
    <w:rsid w:val="009607F8"/>
    <w:rsid w:val="00961375"/>
    <w:rsid w:val="00962DEC"/>
    <w:rsid w:val="00962E24"/>
    <w:rsid w:val="00963A83"/>
    <w:rsid w:val="00964179"/>
    <w:rsid w:val="00964BDE"/>
    <w:rsid w:val="00966A22"/>
    <w:rsid w:val="0096722F"/>
    <w:rsid w:val="00971665"/>
    <w:rsid w:val="00971C9E"/>
    <w:rsid w:val="00972C83"/>
    <w:rsid w:val="00974178"/>
    <w:rsid w:val="00974A3A"/>
    <w:rsid w:val="00974B14"/>
    <w:rsid w:val="00975A83"/>
    <w:rsid w:val="00977342"/>
    <w:rsid w:val="0097740C"/>
    <w:rsid w:val="00980843"/>
    <w:rsid w:val="009809F1"/>
    <w:rsid w:val="00981A86"/>
    <w:rsid w:val="00982F28"/>
    <w:rsid w:val="00983753"/>
    <w:rsid w:val="00985B38"/>
    <w:rsid w:val="00985B65"/>
    <w:rsid w:val="00985C62"/>
    <w:rsid w:val="00986230"/>
    <w:rsid w:val="009865CE"/>
    <w:rsid w:val="00986D5A"/>
    <w:rsid w:val="00987080"/>
    <w:rsid w:val="0098722A"/>
    <w:rsid w:val="00987B43"/>
    <w:rsid w:val="009901E2"/>
    <w:rsid w:val="009921B8"/>
    <w:rsid w:val="0099416B"/>
    <w:rsid w:val="00994380"/>
    <w:rsid w:val="00996CFC"/>
    <w:rsid w:val="00996E1C"/>
    <w:rsid w:val="00997021"/>
    <w:rsid w:val="0099712F"/>
    <w:rsid w:val="009A1459"/>
    <w:rsid w:val="009A28C2"/>
    <w:rsid w:val="009A2B02"/>
    <w:rsid w:val="009A2F1D"/>
    <w:rsid w:val="009A3021"/>
    <w:rsid w:val="009A4DF8"/>
    <w:rsid w:val="009A5AA6"/>
    <w:rsid w:val="009A5B70"/>
    <w:rsid w:val="009A63CC"/>
    <w:rsid w:val="009B10FD"/>
    <w:rsid w:val="009B158F"/>
    <w:rsid w:val="009B16AA"/>
    <w:rsid w:val="009B3DF7"/>
    <w:rsid w:val="009B4795"/>
    <w:rsid w:val="009B482A"/>
    <w:rsid w:val="009B612D"/>
    <w:rsid w:val="009B6145"/>
    <w:rsid w:val="009B6E48"/>
    <w:rsid w:val="009B7D62"/>
    <w:rsid w:val="009C0524"/>
    <w:rsid w:val="009C11B7"/>
    <w:rsid w:val="009C367D"/>
    <w:rsid w:val="009C430B"/>
    <w:rsid w:val="009C498C"/>
    <w:rsid w:val="009C5BB5"/>
    <w:rsid w:val="009C7C78"/>
    <w:rsid w:val="009C7D77"/>
    <w:rsid w:val="009C7E8C"/>
    <w:rsid w:val="009D155E"/>
    <w:rsid w:val="009D267B"/>
    <w:rsid w:val="009D31CC"/>
    <w:rsid w:val="009D5245"/>
    <w:rsid w:val="009D5B7A"/>
    <w:rsid w:val="009D5C63"/>
    <w:rsid w:val="009D609F"/>
    <w:rsid w:val="009D6593"/>
    <w:rsid w:val="009E2791"/>
    <w:rsid w:val="009E3E4C"/>
    <w:rsid w:val="009E3F6F"/>
    <w:rsid w:val="009E6106"/>
    <w:rsid w:val="009E62F0"/>
    <w:rsid w:val="009E7944"/>
    <w:rsid w:val="009E7E98"/>
    <w:rsid w:val="009F0F5C"/>
    <w:rsid w:val="009F10C0"/>
    <w:rsid w:val="009F3201"/>
    <w:rsid w:val="009F3BF9"/>
    <w:rsid w:val="009F4346"/>
    <w:rsid w:val="009F4714"/>
    <w:rsid w:val="009F499F"/>
    <w:rsid w:val="009F63C0"/>
    <w:rsid w:val="00A01441"/>
    <w:rsid w:val="00A016EA"/>
    <w:rsid w:val="00A01F5F"/>
    <w:rsid w:val="00A0253A"/>
    <w:rsid w:val="00A027B3"/>
    <w:rsid w:val="00A03392"/>
    <w:rsid w:val="00A03713"/>
    <w:rsid w:val="00A03C57"/>
    <w:rsid w:val="00A05AB6"/>
    <w:rsid w:val="00A0668E"/>
    <w:rsid w:val="00A07D5D"/>
    <w:rsid w:val="00A10E34"/>
    <w:rsid w:val="00A13D11"/>
    <w:rsid w:val="00A13F1A"/>
    <w:rsid w:val="00A14705"/>
    <w:rsid w:val="00A14C51"/>
    <w:rsid w:val="00A15276"/>
    <w:rsid w:val="00A16229"/>
    <w:rsid w:val="00A17F8C"/>
    <w:rsid w:val="00A2042E"/>
    <w:rsid w:val="00A2176F"/>
    <w:rsid w:val="00A21E1F"/>
    <w:rsid w:val="00A22DC9"/>
    <w:rsid w:val="00A24D6D"/>
    <w:rsid w:val="00A25743"/>
    <w:rsid w:val="00A27A12"/>
    <w:rsid w:val="00A334D9"/>
    <w:rsid w:val="00A33D55"/>
    <w:rsid w:val="00A34067"/>
    <w:rsid w:val="00A3441B"/>
    <w:rsid w:val="00A4038E"/>
    <w:rsid w:val="00A413DC"/>
    <w:rsid w:val="00A42DAF"/>
    <w:rsid w:val="00A4319E"/>
    <w:rsid w:val="00A433D1"/>
    <w:rsid w:val="00A43978"/>
    <w:rsid w:val="00A43BEC"/>
    <w:rsid w:val="00A43DB8"/>
    <w:rsid w:val="00A43E68"/>
    <w:rsid w:val="00A45BD8"/>
    <w:rsid w:val="00A46158"/>
    <w:rsid w:val="00A510BD"/>
    <w:rsid w:val="00A51723"/>
    <w:rsid w:val="00A51790"/>
    <w:rsid w:val="00A51BD7"/>
    <w:rsid w:val="00A53598"/>
    <w:rsid w:val="00A5427E"/>
    <w:rsid w:val="00A543CA"/>
    <w:rsid w:val="00A54BA5"/>
    <w:rsid w:val="00A54F74"/>
    <w:rsid w:val="00A573B9"/>
    <w:rsid w:val="00A60512"/>
    <w:rsid w:val="00A60A7C"/>
    <w:rsid w:val="00A60FD6"/>
    <w:rsid w:val="00A6100C"/>
    <w:rsid w:val="00A61D6F"/>
    <w:rsid w:val="00A61E18"/>
    <w:rsid w:val="00A62516"/>
    <w:rsid w:val="00A62A61"/>
    <w:rsid w:val="00A62E2E"/>
    <w:rsid w:val="00A6354C"/>
    <w:rsid w:val="00A640FC"/>
    <w:rsid w:val="00A644AF"/>
    <w:rsid w:val="00A64DA2"/>
    <w:rsid w:val="00A65F90"/>
    <w:rsid w:val="00A665F8"/>
    <w:rsid w:val="00A666F9"/>
    <w:rsid w:val="00A6776C"/>
    <w:rsid w:val="00A704A6"/>
    <w:rsid w:val="00A70FAD"/>
    <w:rsid w:val="00A72E9E"/>
    <w:rsid w:val="00A734AC"/>
    <w:rsid w:val="00A760B6"/>
    <w:rsid w:val="00A76969"/>
    <w:rsid w:val="00A77020"/>
    <w:rsid w:val="00A774C6"/>
    <w:rsid w:val="00A778BF"/>
    <w:rsid w:val="00A80612"/>
    <w:rsid w:val="00A80C52"/>
    <w:rsid w:val="00A818FD"/>
    <w:rsid w:val="00A81D76"/>
    <w:rsid w:val="00A83875"/>
    <w:rsid w:val="00A83CF8"/>
    <w:rsid w:val="00A85B8E"/>
    <w:rsid w:val="00A86026"/>
    <w:rsid w:val="00A877AD"/>
    <w:rsid w:val="00A87C17"/>
    <w:rsid w:val="00A9098F"/>
    <w:rsid w:val="00A913C2"/>
    <w:rsid w:val="00A949EF"/>
    <w:rsid w:val="00A94C51"/>
    <w:rsid w:val="00A95403"/>
    <w:rsid w:val="00A95AD1"/>
    <w:rsid w:val="00A969FF"/>
    <w:rsid w:val="00A974E0"/>
    <w:rsid w:val="00AA18F2"/>
    <w:rsid w:val="00AA3028"/>
    <w:rsid w:val="00AA397A"/>
    <w:rsid w:val="00AA4F12"/>
    <w:rsid w:val="00AA708C"/>
    <w:rsid w:val="00AB197E"/>
    <w:rsid w:val="00AB1C66"/>
    <w:rsid w:val="00AB2249"/>
    <w:rsid w:val="00AB2D58"/>
    <w:rsid w:val="00AB3724"/>
    <w:rsid w:val="00AB430A"/>
    <w:rsid w:val="00AB44B8"/>
    <w:rsid w:val="00AB4999"/>
    <w:rsid w:val="00AB4D69"/>
    <w:rsid w:val="00AB6A53"/>
    <w:rsid w:val="00AC03CC"/>
    <w:rsid w:val="00AC12F9"/>
    <w:rsid w:val="00AC1ADB"/>
    <w:rsid w:val="00AC1C14"/>
    <w:rsid w:val="00AC1C8F"/>
    <w:rsid w:val="00AC1EB2"/>
    <w:rsid w:val="00AC205C"/>
    <w:rsid w:val="00AC20EE"/>
    <w:rsid w:val="00AC24E7"/>
    <w:rsid w:val="00AC321D"/>
    <w:rsid w:val="00AC3E85"/>
    <w:rsid w:val="00AC40B4"/>
    <w:rsid w:val="00AC6BFA"/>
    <w:rsid w:val="00AC7888"/>
    <w:rsid w:val="00AC7A18"/>
    <w:rsid w:val="00AD1310"/>
    <w:rsid w:val="00AD1638"/>
    <w:rsid w:val="00AD2A80"/>
    <w:rsid w:val="00AD333C"/>
    <w:rsid w:val="00AD5586"/>
    <w:rsid w:val="00AD5EDC"/>
    <w:rsid w:val="00AD689A"/>
    <w:rsid w:val="00AE2472"/>
    <w:rsid w:val="00AE2859"/>
    <w:rsid w:val="00AE2A75"/>
    <w:rsid w:val="00AE4923"/>
    <w:rsid w:val="00AE6429"/>
    <w:rsid w:val="00AE645F"/>
    <w:rsid w:val="00AE7A78"/>
    <w:rsid w:val="00AF0D0F"/>
    <w:rsid w:val="00AF1CE1"/>
    <w:rsid w:val="00AF2D04"/>
    <w:rsid w:val="00AF3C41"/>
    <w:rsid w:val="00AF5123"/>
    <w:rsid w:val="00AF5612"/>
    <w:rsid w:val="00AF5902"/>
    <w:rsid w:val="00AF59AE"/>
    <w:rsid w:val="00AF5C73"/>
    <w:rsid w:val="00AF65ED"/>
    <w:rsid w:val="00AF6750"/>
    <w:rsid w:val="00AF7C6A"/>
    <w:rsid w:val="00AF7D13"/>
    <w:rsid w:val="00B000B6"/>
    <w:rsid w:val="00B00909"/>
    <w:rsid w:val="00B00A98"/>
    <w:rsid w:val="00B03F3B"/>
    <w:rsid w:val="00B05A69"/>
    <w:rsid w:val="00B05D8F"/>
    <w:rsid w:val="00B0681F"/>
    <w:rsid w:val="00B07DF6"/>
    <w:rsid w:val="00B112C9"/>
    <w:rsid w:val="00B11D77"/>
    <w:rsid w:val="00B121A3"/>
    <w:rsid w:val="00B12DE0"/>
    <w:rsid w:val="00B1305A"/>
    <w:rsid w:val="00B13472"/>
    <w:rsid w:val="00B169C3"/>
    <w:rsid w:val="00B217EF"/>
    <w:rsid w:val="00B21A8A"/>
    <w:rsid w:val="00B21CF5"/>
    <w:rsid w:val="00B23420"/>
    <w:rsid w:val="00B24B40"/>
    <w:rsid w:val="00B24DF8"/>
    <w:rsid w:val="00B250E0"/>
    <w:rsid w:val="00B2543A"/>
    <w:rsid w:val="00B25807"/>
    <w:rsid w:val="00B2688C"/>
    <w:rsid w:val="00B31D18"/>
    <w:rsid w:val="00B33F35"/>
    <w:rsid w:val="00B33F64"/>
    <w:rsid w:val="00B33F99"/>
    <w:rsid w:val="00B35C9D"/>
    <w:rsid w:val="00B36E94"/>
    <w:rsid w:val="00B40598"/>
    <w:rsid w:val="00B42904"/>
    <w:rsid w:val="00B42AE1"/>
    <w:rsid w:val="00B439C9"/>
    <w:rsid w:val="00B43B83"/>
    <w:rsid w:val="00B43D5C"/>
    <w:rsid w:val="00B44F5F"/>
    <w:rsid w:val="00B4642E"/>
    <w:rsid w:val="00B473A6"/>
    <w:rsid w:val="00B505BE"/>
    <w:rsid w:val="00B50B99"/>
    <w:rsid w:val="00B51713"/>
    <w:rsid w:val="00B536C1"/>
    <w:rsid w:val="00B544D5"/>
    <w:rsid w:val="00B547BA"/>
    <w:rsid w:val="00B5562B"/>
    <w:rsid w:val="00B566A5"/>
    <w:rsid w:val="00B570E1"/>
    <w:rsid w:val="00B6005D"/>
    <w:rsid w:val="00B61F11"/>
    <w:rsid w:val="00B6283F"/>
    <w:rsid w:val="00B62863"/>
    <w:rsid w:val="00B62CD9"/>
    <w:rsid w:val="00B62D8E"/>
    <w:rsid w:val="00B6338B"/>
    <w:rsid w:val="00B63FB3"/>
    <w:rsid w:val="00B6462E"/>
    <w:rsid w:val="00B64A8E"/>
    <w:rsid w:val="00B6506B"/>
    <w:rsid w:val="00B65364"/>
    <w:rsid w:val="00B661CA"/>
    <w:rsid w:val="00B70068"/>
    <w:rsid w:val="00B713BB"/>
    <w:rsid w:val="00B71874"/>
    <w:rsid w:val="00B71B02"/>
    <w:rsid w:val="00B71DFD"/>
    <w:rsid w:val="00B72110"/>
    <w:rsid w:val="00B72B7D"/>
    <w:rsid w:val="00B73CD6"/>
    <w:rsid w:val="00B75AD3"/>
    <w:rsid w:val="00B76D30"/>
    <w:rsid w:val="00B77189"/>
    <w:rsid w:val="00B77669"/>
    <w:rsid w:val="00B807C0"/>
    <w:rsid w:val="00B80AD5"/>
    <w:rsid w:val="00B8149D"/>
    <w:rsid w:val="00B82ED3"/>
    <w:rsid w:val="00B83736"/>
    <w:rsid w:val="00B84D26"/>
    <w:rsid w:val="00B86427"/>
    <w:rsid w:val="00B901E7"/>
    <w:rsid w:val="00B902DC"/>
    <w:rsid w:val="00B90B44"/>
    <w:rsid w:val="00B90E5B"/>
    <w:rsid w:val="00B92844"/>
    <w:rsid w:val="00B92983"/>
    <w:rsid w:val="00B92E7F"/>
    <w:rsid w:val="00B958A1"/>
    <w:rsid w:val="00B96560"/>
    <w:rsid w:val="00B9734B"/>
    <w:rsid w:val="00B97E36"/>
    <w:rsid w:val="00B97FB2"/>
    <w:rsid w:val="00BA02E2"/>
    <w:rsid w:val="00BA07FC"/>
    <w:rsid w:val="00BA0BEB"/>
    <w:rsid w:val="00BA2C47"/>
    <w:rsid w:val="00BA4674"/>
    <w:rsid w:val="00BA47B1"/>
    <w:rsid w:val="00BA5741"/>
    <w:rsid w:val="00BA6371"/>
    <w:rsid w:val="00BA654F"/>
    <w:rsid w:val="00BA65CA"/>
    <w:rsid w:val="00BA6AE6"/>
    <w:rsid w:val="00BA71F1"/>
    <w:rsid w:val="00BA77DB"/>
    <w:rsid w:val="00BA7FA1"/>
    <w:rsid w:val="00BB034A"/>
    <w:rsid w:val="00BB15F4"/>
    <w:rsid w:val="00BB1D34"/>
    <w:rsid w:val="00BB2890"/>
    <w:rsid w:val="00BB3837"/>
    <w:rsid w:val="00BB38D1"/>
    <w:rsid w:val="00BB402E"/>
    <w:rsid w:val="00BB526C"/>
    <w:rsid w:val="00BB6B97"/>
    <w:rsid w:val="00BB7B92"/>
    <w:rsid w:val="00BC0A74"/>
    <w:rsid w:val="00BC1753"/>
    <w:rsid w:val="00BC366F"/>
    <w:rsid w:val="00BC399B"/>
    <w:rsid w:val="00BC468E"/>
    <w:rsid w:val="00BC46F2"/>
    <w:rsid w:val="00BC4A76"/>
    <w:rsid w:val="00BC4EE9"/>
    <w:rsid w:val="00BC5192"/>
    <w:rsid w:val="00BC5611"/>
    <w:rsid w:val="00BC58F6"/>
    <w:rsid w:val="00BC69AE"/>
    <w:rsid w:val="00BC7FB1"/>
    <w:rsid w:val="00BD00A4"/>
    <w:rsid w:val="00BD02E7"/>
    <w:rsid w:val="00BD0753"/>
    <w:rsid w:val="00BD0F45"/>
    <w:rsid w:val="00BD101A"/>
    <w:rsid w:val="00BD179C"/>
    <w:rsid w:val="00BD17F4"/>
    <w:rsid w:val="00BD1914"/>
    <w:rsid w:val="00BD1BFE"/>
    <w:rsid w:val="00BD2470"/>
    <w:rsid w:val="00BD2C2B"/>
    <w:rsid w:val="00BD44EB"/>
    <w:rsid w:val="00BD4D9F"/>
    <w:rsid w:val="00BD70DE"/>
    <w:rsid w:val="00BE0741"/>
    <w:rsid w:val="00BE0DA5"/>
    <w:rsid w:val="00BE101D"/>
    <w:rsid w:val="00BE2A0C"/>
    <w:rsid w:val="00BE486B"/>
    <w:rsid w:val="00BE4A5E"/>
    <w:rsid w:val="00BE5879"/>
    <w:rsid w:val="00BE6B69"/>
    <w:rsid w:val="00BE6C39"/>
    <w:rsid w:val="00BE6C55"/>
    <w:rsid w:val="00BE6D0E"/>
    <w:rsid w:val="00BE7062"/>
    <w:rsid w:val="00BE7BE3"/>
    <w:rsid w:val="00BF1C05"/>
    <w:rsid w:val="00BF247A"/>
    <w:rsid w:val="00BF2ABB"/>
    <w:rsid w:val="00BF3C82"/>
    <w:rsid w:val="00BF3CDD"/>
    <w:rsid w:val="00BF465A"/>
    <w:rsid w:val="00BF4AFD"/>
    <w:rsid w:val="00BF4BB4"/>
    <w:rsid w:val="00BF56D1"/>
    <w:rsid w:val="00BF5926"/>
    <w:rsid w:val="00BF5A56"/>
    <w:rsid w:val="00BF5F67"/>
    <w:rsid w:val="00BF6056"/>
    <w:rsid w:val="00BF644E"/>
    <w:rsid w:val="00C00CAA"/>
    <w:rsid w:val="00C0195E"/>
    <w:rsid w:val="00C07A60"/>
    <w:rsid w:val="00C112ED"/>
    <w:rsid w:val="00C11996"/>
    <w:rsid w:val="00C11BFE"/>
    <w:rsid w:val="00C12028"/>
    <w:rsid w:val="00C12F47"/>
    <w:rsid w:val="00C1474F"/>
    <w:rsid w:val="00C14BA5"/>
    <w:rsid w:val="00C1521B"/>
    <w:rsid w:val="00C173A7"/>
    <w:rsid w:val="00C205E2"/>
    <w:rsid w:val="00C20F04"/>
    <w:rsid w:val="00C231F2"/>
    <w:rsid w:val="00C23ACB"/>
    <w:rsid w:val="00C2457C"/>
    <w:rsid w:val="00C246B3"/>
    <w:rsid w:val="00C274D4"/>
    <w:rsid w:val="00C27EE7"/>
    <w:rsid w:val="00C31654"/>
    <w:rsid w:val="00C31C79"/>
    <w:rsid w:val="00C32DD1"/>
    <w:rsid w:val="00C345C8"/>
    <w:rsid w:val="00C35319"/>
    <w:rsid w:val="00C35B27"/>
    <w:rsid w:val="00C365D5"/>
    <w:rsid w:val="00C36845"/>
    <w:rsid w:val="00C37012"/>
    <w:rsid w:val="00C3790C"/>
    <w:rsid w:val="00C379AC"/>
    <w:rsid w:val="00C41992"/>
    <w:rsid w:val="00C43F21"/>
    <w:rsid w:val="00C44B47"/>
    <w:rsid w:val="00C457A6"/>
    <w:rsid w:val="00C45B62"/>
    <w:rsid w:val="00C46068"/>
    <w:rsid w:val="00C47A17"/>
    <w:rsid w:val="00C47A38"/>
    <w:rsid w:val="00C5057E"/>
    <w:rsid w:val="00C50A6D"/>
    <w:rsid w:val="00C50D1D"/>
    <w:rsid w:val="00C51460"/>
    <w:rsid w:val="00C52603"/>
    <w:rsid w:val="00C527CC"/>
    <w:rsid w:val="00C52817"/>
    <w:rsid w:val="00C52F70"/>
    <w:rsid w:val="00C54C6E"/>
    <w:rsid w:val="00C554EE"/>
    <w:rsid w:val="00C561D5"/>
    <w:rsid w:val="00C56B36"/>
    <w:rsid w:val="00C57C33"/>
    <w:rsid w:val="00C60D32"/>
    <w:rsid w:val="00C60DF0"/>
    <w:rsid w:val="00C61671"/>
    <w:rsid w:val="00C6217C"/>
    <w:rsid w:val="00C6260A"/>
    <w:rsid w:val="00C62DB7"/>
    <w:rsid w:val="00C6376A"/>
    <w:rsid w:val="00C641F2"/>
    <w:rsid w:val="00C64940"/>
    <w:rsid w:val="00C66A18"/>
    <w:rsid w:val="00C67129"/>
    <w:rsid w:val="00C67461"/>
    <w:rsid w:val="00C677E6"/>
    <w:rsid w:val="00C70796"/>
    <w:rsid w:val="00C707A3"/>
    <w:rsid w:val="00C72299"/>
    <w:rsid w:val="00C725B0"/>
    <w:rsid w:val="00C733DB"/>
    <w:rsid w:val="00C73D79"/>
    <w:rsid w:val="00C75057"/>
    <w:rsid w:val="00C754C2"/>
    <w:rsid w:val="00C76513"/>
    <w:rsid w:val="00C76CDB"/>
    <w:rsid w:val="00C778A7"/>
    <w:rsid w:val="00C822EC"/>
    <w:rsid w:val="00C8310E"/>
    <w:rsid w:val="00C93639"/>
    <w:rsid w:val="00C93DF2"/>
    <w:rsid w:val="00C9433F"/>
    <w:rsid w:val="00C94629"/>
    <w:rsid w:val="00C94E49"/>
    <w:rsid w:val="00C95289"/>
    <w:rsid w:val="00C95646"/>
    <w:rsid w:val="00C957CB"/>
    <w:rsid w:val="00CA2AC6"/>
    <w:rsid w:val="00CA48AC"/>
    <w:rsid w:val="00CA5F73"/>
    <w:rsid w:val="00CA65CA"/>
    <w:rsid w:val="00CA74E9"/>
    <w:rsid w:val="00CA7BF2"/>
    <w:rsid w:val="00CB06D0"/>
    <w:rsid w:val="00CB3AE7"/>
    <w:rsid w:val="00CB3E6C"/>
    <w:rsid w:val="00CB4751"/>
    <w:rsid w:val="00CB4B25"/>
    <w:rsid w:val="00CB4F4F"/>
    <w:rsid w:val="00CB6855"/>
    <w:rsid w:val="00CB6C6A"/>
    <w:rsid w:val="00CB7B9E"/>
    <w:rsid w:val="00CC0887"/>
    <w:rsid w:val="00CC0E46"/>
    <w:rsid w:val="00CC3672"/>
    <w:rsid w:val="00CC3AE6"/>
    <w:rsid w:val="00CC5085"/>
    <w:rsid w:val="00CC5898"/>
    <w:rsid w:val="00CD090F"/>
    <w:rsid w:val="00CD1142"/>
    <w:rsid w:val="00CD1A0A"/>
    <w:rsid w:val="00CD31E0"/>
    <w:rsid w:val="00CD34F1"/>
    <w:rsid w:val="00CD4F34"/>
    <w:rsid w:val="00CD57AC"/>
    <w:rsid w:val="00CD6273"/>
    <w:rsid w:val="00CD7E11"/>
    <w:rsid w:val="00CE149B"/>
    <w:rsid w:val="00CE1A7A"/>
    <w:rsid w:val="00CE2912"/>
    <w:rsid w:val="00CE2C1C"/>
    <w:rsid w:val="00CE3801"/>
    <w:rsid w:val="00CE392E"/>
    <w:rsid w:val="00CE4C0E"/>
    <w:rsid w:val="00CE4F5D"/>
    <w:rsid w:val="00CE65D4"/>
    <w:rsid w:val="00CE6937"/>
    <w:rsid w:val="00CE7894"/>
    <w:rsid w:val="00CF0C20"/>
    <w:rsid w:val="00CF0CB9"/>
    <w:rsid w:val="00CF3ADB"/>
    <w:rsid w:val="00CF506B"/>
    <w:rsid w:val="00CF5259"/>
    <w:rsid w:val="00CF7C57"/>
    <w:rsid w:val="00CF7F0A"/>
    <w:rsid w:val="00D01249"/>
    <w:rsid w:val="00D0215D"/>
    <w:rsid w:val="00D03625"/>
    <w:rsid w:val="00D044C4"/>
    <w:rsid w:val="00D046C7"/>
    <w:rsid w:val="00D0476E"/>
    <w:rsid w:val="00D060E9"/>
    <w:rsid w:val="00D07E0A"/>
    <w:rsid w:val="00D100DD"/>
    <w:rsid w:val="00D1281A"/>
    <w:rsid w:val="00D13C88"/>
    <w:rsid w:val="00D1454D"/>
    <w:rsid w:val="00D1465E"/>
    <w:rsid w:val="00D15067"/>
    <w:rsid w:val="00D158B3"/>
    <w:rsid w:val="00D15D2C"/>
    <w:rsid w:val="00D16473"/>
    <w:rsid w:val="00D170D0"/>
    <w:rsid w:val="00D17411"/>
    <w:rsid w:val="00D20776"/>
    <w:rsid w:val="00D2094C"/>
    <w:rsid w:val="00D21622"/>
    <w:rsid w:val="00D23A73"/>
    <w:rsid w:val="00D244B4"/>
    <w:rsid w:val="00D2504C"/>
    <w:rsid w:val="00D254B6"/>
    <w:rsid w:val="00D2588F"/>
    <w:rsid w:val="00D265DD"/>
    <w:rsid w:val="00D26B63"/>
    <w:rsid w:val="00D301F3"/>
    <w:rsid w:val="00D30BD8"/>
    <w:rsid w:val="00D316BE"/>
    <w:rsid w:val="00D324D4"/>
    <w:rsid w:val="00D33AC2"/>
    <w:rsid w:val="00D343EF"/>
    <w:rsid w:val="00D34D9D"/>
    <w:rsid w:val="00D351E7"/>
    <w:rsid w:val="00D364BE"/>
    <w:rsid w:val="00D36569"/>
    <w:rsid w:val="00D3728A"/>
    <w:rsid w:val="00D3789D"/>
    <w:rsid w:val="00D421A3"/>
    <w:rsid w:val="00D438C9"/>
    <w:rsid w:val="00D44ABB"/>
    <w:rsid w:val="00D45252"/>
    <w:rsid w:val="00D454EB"/>
    <w:rsid w:val="00D470F0"/>
    <w:rsid w:val="00D470FF"/>
    <w:rsid w:val="00D5083C"/>
    <w:rsid w:val="00D50C1D"/>
    <w:rsid w:val="00D5128B"/>
    <w:rsid w:val="00D52C76"/>
    <w:rsid w:val="00D5328B"/>
    <w:rsid w:val="00D541DA"/>
    <w:rsid w:val="00D543D3"/>
    <w:rsid w:val="00D55535"/>
    <w:rsid w:val="00D55ADD"/>
    <w:rsid w:val="00D55CB6"/>
    <w:rsid w:val="00D56B3D"/>
    <w:rsid w:val="00D56FD4"/>
    <w:rsid w:val="00D574F0"/>
    <w:rsid w:val="00D60975"/>
    <w:rsid w:val="00D626E4"/>
    <w:rsid w:val="00D62A60"/>
    <w:rsid w:val="00D63844"/>
    <w:rsid w:val="00D64943"/>
    <w:rsid w:val="00D64D5F"/>
    <w:rsid w:val="00D653AF"/>
    <w:rsid w:val="00D66049"/>
    <w:rsid w:val="00D6629E"/>
    <w:rsid w:val="00D66867"/>
    <w:rsid w:val="00D67C88"/>
    <w:rsid w:val="00D70907"/>
    <w:rsid w:val="00D71244"/>
    <w:rsid w:val="00D718F4"/>
    <w:rsid w:val="00D71B4D"/>
    <w:rsid w:val="00D72BC0"/>
    <w:rsid w:val="00D75169"/>
    <w:rsid w:val="00D7569E"/>
    <w:rsid w:val="00D773F1"/>
    <w:rsid w:val="00D80134"/>
    <w:rsid w:val="00D806C6"/>
    <w:rsid w:val="00D81045"/>
    <w:rsid w:val="00D81EC3"/>
    <w:rsid w:val="00D839A9"/>
    <w:rsid w:val="00D85658"/>
    <w:rsid w:val="00D858F0"/>
    <w:rsid w:val="00D85D9C"/>
    <w:rsid w:val="00D8770B"/>
    <w:rsid w:val="00D877E2"/>
    <w:rsid w:val="00D90312"/>
    <w:rsid w:val="00D92248"/>
    <w:rsid w:val="00D93294"/>
    <w:rsid w:val="00D93D55"/>
    <w:rsid w:val="00D93FEB"/>
    <w:rsid w:val="00D95961"/>
    <w:rsid w:val="00D95B3A"/>
    <w:rsid w:val="00D96152"/>
    <w:rsid w:val="00D9632C"/>
    <w:rsid w:val="00D96560"/>
    <w:rsid w:val="00D968A2"/>
    <w:rsid w:val="00D97000"/>
    <w:rsid w:val="00D97832"/>
    <w:rsid w:val="00DA034F"/>
    <w:rsid w:val="00DA0BAD"/>
    <w:rsid w:val="00DA1305"/>
    <w:rsid w:val="00DA3540"/>
    <w:rsid w:val="00DA5693"/>
    <w:rsid w:val="00DA7670"/>
    <w:rsid w:val="00DA769A"/>
    <w:rsid w:val="00DA7EFB"/>
    <w:rsid w:val="00DB00C7"/>
    <w:rsid w:val="00DB0E83"/>
    <w:rsid w:val="00DB17CC"/>
    <w:rsid w:val="00DB1F49"/>
    <w:rsid w:val="00DB1F83"/>
    <w:rsid w:val="00DB3211"/>
    <w:rsid w:val="00DB3603"/>
    <w:rsid w:val="00DB37E7"/>
    <w:rsid w:val="00DB403A"/>
    <w:rsid w:val="00DC081E"/>
    <w:rsid w:val="00DC0E0F"/>
    <w:rsid w:val="00DC19E3"/>
    <w:rsid w:val="00DC1BD1"/>
    <w:rsid w:val="00DC349D"/>
    <w:rsid w:val="00DC3D44"/>
    <w:rsid w:val="00DC68B7"/>
    <w:rsid w:val="00DC775C"/>
    <w:rsid w:val="00DD02E5"/>
    <w:rsid w:val="00DD0B29"/>
    <w:rsid w:val="00DD1B67"/>
    <w:rsid w:val="00DD1F64"/>
    <w:rsid w:val="00DD2AF3"/>
    <w:rsid w:val="00DD5482"/>
    <w:rsid w:val="00DD5C36"/>
    <w:rsid w:val="00DD6C20"/>
    <w:rsid w:val="00DD71DD"/>
    <w:rsid w:val="00DD7605"/>
    <w:rsid w:val="00DD7B50"/>
    <w:rsid w:val="00DE00DD"/>
    <w:rsid w:val="00DE5F21"/>
    <w:rsid w:val="00DE61D7"/>
    <w:rsid w:val="00DF0CC4"/>
    <w:rsid w:val="00DF0E70"/>
    <w:rsid w:val="00DF1A4F"/>
    <w:rsid w:val="00DF2026"/>
    <w:rsid w:val="00DF21CC"/>
    <w:rsid w:val="00DF38BE"/>
    <w:rsid w:val="00DF4156"/>
    <w:rsid w:val="00DF41B5"/>
    <w:rsid w:val="00DF496A"/>
    <w:rsid w:val="00DF6604"/>
    <w:rsid w:val="00DF6CC3"/>
    <w:rsid w:val="00DF6E68"/>
    <w:rsid w:val="00E00267"/>
    <w:rsid w:val="00E0137A"/>
    <w:rsid w:val="00E02088"/>
    <w:rsid w:val="00E02D3A"/>
    <w:rsid w:val="00E03322"/>
    <w:rsid w:val="00E066E9"/>
    <w:rsid w:val="00E0671E"/>
    <w:rsid w:val="00E06BC5"/>
    <w:rsid w:val="00E0710F"/>
    <w:rsid w:val="00E07353"/>
    <w:rsid w:val="00E1047A"/>
    <w:rsid w:val="00E1171C"/>
    <w:rsid w:val="00E11A00"/>
    <w:rsid w:val="00E122CE"/>
    <w:rsid w:val="00E140A0"/>
    <w:rsid w:val="00E161A2"/>
    <w:rsid w:val="00E16A12"/>
    <w:rsid w:val="00E20609"/>
    <w:rsid w:val="00E21151"/>
    <w:rsid w:val="00E21567"/>
    <w:rsid w:val="00E21A86"/>
    <w:rsid w:val="00E21EF3"/>
    <w:rsid w:val="00E22F09"/>
    <w:rsid w:val="00E24CA4"/>
    <w:rsid w:val="00E253BA"/>
    <w:rsid w:val="00E25EFC"/>
    <w:rsid w:val="00E27A0D"/>
    <w:rsid w:val="00E30A45"/>
    <w:rsid w:val="00E30A6C"/>
    <w:rsid w:val="00E31813"/>
    <w:rsid w:val="00E331E7"/>
    <w:rsid w:val="00E333BA"/>
    <w:rsid w:val="00E335FE"/>
    <w:rsid w:val="00E33695"/>
    <w:rsid w:val="00E34804"/>
    <w:rsid w:val="00E349CB"/>
    <w:rsid w:val="00E34A0D"/>
    <w:rsid w:val="00E35129"/>
    <w:rsid w:val="00E35FF6"/>
    <w:rsid w:val="00E360FC"/>
    <w:rsid w:val="00E36A1F"/>
    <w:rsid w:val="00E36E5C"/>
    <w:rsid w:val="00E400FD"/>
    <w:rsid w:val="00E40B54"/>
    <w:rsid w:val="00E418E6"/>
    <w:rsid w:val="00E426C1"/>
    <w:rsid w:val="00E44335"/>
    <w:rsid w:val="00E44C84"/>
    <w:rsid w:val="00E469BE"/>
    <w:rsid w:val="00E46F7A"/>
    <w:rsid w:val="00E479A9"/>
    <w:rsid w:val="00E5021F"/>
    <w:rsid w:val="00E50631"/>
    <w:rsid w:val="00E51AF8"/>
    <w:rsid w:val="00E527DF"/>
    <w:rsid w:val="00E53775"/>
    <w:rsid w:val="00E55020"/>
    <w:rsid w:val="00E55493"/>
    <w:rsid w:val="00E56B7C"/>
    <w:rsid w:val="00E56EE8"/>
    <w:rsid w:val="00E57398"/>
    <w:rsid w:val="00E60451"/>
    <w:rsid w:val="00E606B9"/>
    <w:rsid w:val="00E630DB"/>
    <w:rsid w:val="00E643F9"/>
    <w:rsid w:val="00E649AE"/>
    <w:rsid w:val="00E66097"/>
    <w:rsid w:val="00E6630F"/>
    <w:rsid w:val="00E671A6"/>
    <w:rsid w:val="00E6720D"/>
    <w:rsid w:val="00E674F4"/>
    <w:rsid w:val="00E719DB"/>
    <w:rsid w:val="00E73131"/>
    <w:rsid w:val="00E74401"/>
    <w:rsid w:val="00E74851"/>
    <w:rsid w:val="00E752E6"/>
    <w:rsid w:val="00E76CA0"/>
    <w:rsid w:val="00E76D19"/>
    <w:rsid w:val="00E773A3"/>
    <w:rsid w:val="00E77B75"/>
    <w:rsid w:val="00E77FDB"/>
    <w:rsid w:val="00E8035E"/>
    <w:rsid w:val="00E8040F"/>
    <w:rsid w:val="00E80C5A"/>
    <w:rsid w:val="00E815A6"/>
    <w:rsid w:val="00E818BA"/>
    <w:rsid w:val="00E82A94"/>
    <w:rsid w:val="00E82D2C"/>
    <w:rsid w:val="00E82E1B"/>
    <w:rsid w:val="00E85FA3"/>
    <w:rsid w:val="00E915AE"/>
    <w:rsid w:val="00E918F4"/>
    <w:rsid w:val="00E91BB2"/>
    <w:rsid w:val="00E91EB8"/>
    <w:rsid w:val="00E9224E"/>
    <w:rsid w:val="00E92819"/>
    <w:rsid w:val="00E934F6"/>
    <w:rsid w:val="00E93569"/>
    <w:rsid w:val="00E94776"/>
    <w:rsid w:val="00E96CF8"/>
    <w:rsid w:val="00E97A2E"/>
    <w:rsid w:val="00EA0847"/>
    <w:rsid w:val="00EA1FA4"/>
    <w:rsid w:val="00EA3A8E"/>
    <w:rsid w:val="00EA3E35"/>
    <w:rsid w:val="00EA49B1"/>
    <w:rsid w:val="00EA5007"/>
    <w:rsid w:val="00EA5077"/>
    <w:rsid w:val="00EA66D7"/>
    <w:rsid w:val="00EA71BB"/>
    <w:rsid w:val="00EB11EC"/>
    <w:rsid w:val="00EB2DE0"/>
    <w:rsid w:val="00EB3B25"/>
    <w:rsid w:val="00EB48DA"/>
    <w:rsid w:val="00EB4A0F"/>
    <w:rsid w:val="00EB5C80"/>
    <w:rsid w:val="00EB7704"/>
    <w:rsid w:val="00EC0283"/>
    <w:rsid w:val="00EC0F65"/>
    <w:rsid w:val="00EC104F"/>
    <w:rsid w:val="00EC2AC1"/>
    <w:rsid w:val="00EC471D"/>
    <w:rsid w:val="00EC4E49"/>
    <w:rsid w:val="00EC594E"/>
    <w:rsid w:val="00EC6CEC"/>
    <w:rsid w:val="00EC6E12"/>
    <w:rsid w:val="00EC7942"/>
    <w:rsid w:val="00EC7F15"/>
    <w:rsid w:val="00ED0E7B"/>
    <w:rsid w:val="00ED3381"/>
    <w:rsid w:val="00ED447E"/>
    <w:rsid w:val="00ED4C24"/>
    <w:rsid w:val="00ED6867"/>
    <w:rsid w:val="00ED77FB"/>
    <w:rsid w:val="00ED7E24"/>
    <w:rsid w:val="00EE142B"/>
    <w:rsid w:val="00EE1C60"/>
    <w:rsid w:val="00EE1E32"/>
    <w:rsid w:val="00EE237C"/>
    <w:rsid w:val="00EE338A"/>
    <w:rsid w:val="00EE415A"/>
    <w:rsid w:val="00EE6AD6"/>
    <w:rsid w:val="00EE6E71"/>
    <w:rsid w:val="00EE758E"/>
    <w:rsid w:val="00EE7824"/>
    <w:rsid w:val="00EE7A6B"/>
    <w:rsid w:val="00EF0597"/>
    <w:rsid w:val="00EF1846"/>
    <w:rsid w:val="00EF2542"/>
    <w:rsid w:val="00EF3808"/>
    <w:rsid w:val="00EF418B"/>
    <w:rsid w:val="00EF43D8"/>
    <w:rsid w:val="00EF4F2C"/>
    <w:rsid w:val="00EF7826"/>
    <w:rsid w:val="00F01042"/>
    <w:rsid w:val="00F01A32"/>
    <w:rsid w:val="00F01FEA"/>
    <w:rsid w:val="00F021A6"/>
    <w:rsid w:val="00F05304"/>
    <w:rsid w:val="00F05A2E"/>
    <w:rsid w:val="00F066EB"/>
    <w:rsid w:val="00F0761E"/>
    <w:rsid w:val="00F076DB"/>
    <w:rsid w:val="00F1092F"/>
    <w:rsid w:val="00F11D94"/>
    <w:rsid w:val="00F12323"/>
    <w:rsid w:val="00F12E92"/>
    <w:rsid w:val="00F13708"/>
    <w:rsid w:val="00F143BF"/>
    <w:rsid w:val="00F14C26"/>
    <w:rsid w:val="00F159D8"/>
    <w:rsid w:val="00F1779B"/>
    <w:rsid w:val="00F21BE4"/>
    <w:rsid w:val="00F21F70"/>
    <w:rsid w:val="00F225AD"/>
    <w:rsid w:val="00F22D2E"/>
    <w:rsid w:val="00F237EE"/>
    <w:rsid w:val="00F23FB0"/>
    <w:rsid w:val="00F263E8"/>
    <w:rsid w:val="00F26594"/>
    <w:rsid w:val="00F27258"/>
    <w:rsid w:val="00F310F3"/>
    <w:rsid w:val="00F3151A"/>
    <w:rsid w:val="00F317F8"/>
    <w:rsid w:val="00F33538"/>
    <w:rsid w:val="00F33824"/>
    <w:rsid w:val="00F4292C"/>
    <w:rsid w:val="00F435BD"/>
    <w:rsid w:val="00F46909"/>
    <w:rsid w:val="00F4694C"/>
    <w:rsid w:val="00F475BB"/>
    <w:rsid w:val="00F4782B"/>
    <w:rsid w:val="00F478C6"/>
    <w:rsid w:val="00F47A45"/>
    <w:rsid w:val="00F47E23"/>
    <w:rsid w:val="00F506B4"/>
    <w:rsid w:val="00F51200"/>
    <w:rsid w:val="00F52BF3"/>
    <w:rsid w:val="00F53649"/>
    <w:rsid w:val="00F5457C"/>
    <w:rsid w:val="00F546B7"/>
    <w:rsid w:val="00F54A19"/>
    <w:rsid w:val="00F553D2"/>
    <w:rsid w:val="00F55553"/>
    <w:rsid w:val="00F55688"/>
    <w:rsid w:val="00F5658F"/>
    <w:rsid w:val="00F60180"/>
    <w:rsid w:val="00F60728"/>
    <w:rsid w:val="00F60A14"/>
    <w:rsid w:val="00F61B11"/>
    <w:rsid w:val="00F6385A"/>
    <w:rsid w:val="00F648E7"/>
    <w:rsid w:val="00F65CFD"/>
    <w:rsid w:val="00F66100"/>
    <w:rsid w:val="00F66152"/>
    <w:rsid w:val="00F676E3"/>
    <w:rsid w:val="00F6777C"/>
    <w:rsid w:val="00F67E50"/>
    <w:rsid w:val="00F71370"/>
    <w:rsid w:val="00F71E91"/>
    <w:rsid w:val="00F7262F"/>
    <w:rsid w:val="00F76176"/>
    <w:rsid w:val="00F76489"/>
    <w:rsid w:val="00F80382"/>
    <w:rsid w:val="00F81BCA"/>
    <w:rsid w:val="00F82647"/>
    <w:rsid w:val="00F85949"/>
    <w:rsid w:val="00F85F1E"/>
    <w:rsid w:val="00F873F7"/>
    <w:rsid w:val="00F87510"/>
    <w:rsid w:val="00F94455"/>
    <w:rsid w:val="00F94D1C"/>
    <w:rsid w:val="00F94F5D"/>
    <w:rsid w:val="00F96D26"/>
    <w:rsid w:val="00F97193"/>
    <w:rsid w:val="00F9734D"/>
    <w:rsid w:val="00FA02A6"/>
    <w:rsid w:val="00FA0D96"/>
    <w:rsid w:val="00FA0DDA"/>
    <w:rsid w:val="00FA1AA0"/>
    <w:rsid w:val="00FA24C9"/>
    <w:rsid w:val="00FA2683"/>
    <w:rsid w:val="00FA2EC6"/>
    <w:rsid w:val="00FA3A81"/>
    <w:rsid w:val="00FA42C7"/>
    <w:rsid w:val="00FA5630"/>
    <w:rsid w:val="00FA7A19"/>
    <w:rsid w:val="00FB0A07"/>
    <w:rsid w:val="00FB305B"/>
    <w:rsid w:val="00FB37EB"/>
    <w:rsid w:val="00FB51AF"/>
    <w:rsid w:val="00FB51F6"/>
    <w:rsid w:val="00FB5FFF"/>
    <w:rsid w:val="00FB6C17"/>
    <w:rsid w:val="00FB7C9E"/>
    <w:rsid w:val="00FC0591"/>
    <w:rsid w:val="00FC0C4D"/>
    <w:rsid w:val="00FC2774"/>
    <w:rsid w:val="00FC32FA"/>
    <w:rsid w:val="00FC3700"/>
    <w:rsid w:val="00FC3EEA"/>
    <w:rsid w:val="00FC4A8E"/>
    <w:rsid w:val="00FC4E50"/>
    <w:rsid w:val="00FC5C33"/>
    <w:rsid w:val="00FD01A9"/>
    <w:rsid w:val="00FD1C94"/>
    <w:rsid w:val="00FD515F"/>
    <w:rsid w:val="00FD5317"/>
    <w:rsid w:val="00FD5801"/>
    <w:rsid w:val="00FD61C0"/>
    <w:rsid w:val="00FD6543"/>
    <w:rsid w:val="00FD7D33"/>
    <w:rsid w:val="00FE023C"/>
    <w:rsid w:val="00FE41A7"/>
    <w:rsid w:val="00FE439E"/>
    <w:rsid w:val="00FF24E6"/>
    <w:rsid w:val="00FF44A7"/>
    <w:rsid w:val="00FF474A"/>
    <w:rsid w:val="00FF51C1"/>
    <w:rsid w:val="00FF573C"/>
    <w:rsid w:val="00FF5EFB"/>
    <w:rsid w:val="03A826EB"/>
    <w:rsid w:val="047C1F84"/>
    <w:rsid w:val="04A87297"/>
    <w:rsid w:val="078B310E"/>
    <w:rsid w:val="090CAEC3"/>
    <w:rsid w:val="0965998A"/>
    <w:rsid w:val="0F393FDA"/>
    <w:rsid w:val="1298DFAE"/>
    <w:rsid w:val="12D7CD79"/>
    <w:rsid w:val="13C4C5E5"/>
    <w:rsid w:val="152AB00D"/>
    <w:rsid w:val="16B84C99"/>
    <w:rsid w:val="18E7BC61"/>
    <w:rsid w:val="1B5BE607"/>
    <w:rsid w:val="1FB955B3"/>
    <w:rsid w:val="23C2C7F1"/>
    <w:rsid w:val="25136CDB"/>
    <w:rsid w:val="272155D8"/>
    <w:rsid w:val="2B85D81D"/>
    <w:rsid w:val="30686976"/>
    <w:rsid w:val="31EFD8CF"/>
    <w:rsid w:val="33CA6186"/>
    <w:rsid w:val="3ADC4B6C"/>
    <w:rsid w:val="3EBBC547"/>
    <w:rsid w:val="42B779AE"/>
    <w:rsid w:val="44FCC836"/>
    <w:rsid w:val="45D90DFC"/>
    <w:rsid w:val="491EEF37"/>
    <w:rsid w:val="498230A4"/>
    <w:rsid w:val="49CB2285"/>
    <w:rsid w:val="4A0FD5F1"/>
    <w:rsid w:val="4AD62819"/>
    <w:rsid w:val="4B2BABC3"/>
    <w:rsid w:val="4BE4E82F"/>
    <w:rsid w:val="4EDADB26"/>
    <w:rsid w:val="5417A120"/>
    <w:rsid w:val="56000E6B"/>
    <w:rsid w:val="57657BFA"/>
    <w:rsid w:val="58110C80"/>
    <w:rsid w:val="5DA53E40"/>
    <w:rsid w:val="5FCD48ED"/>
    <w:rsid w:val="60F8A249"/>
    <w:rsid w:val="630B53DF"/>
    <w:rsid w:val="65B83293"/>
    <w:rsid w:val="67F70275"/>
    <w:rsid w:val="764F2234"/>
    <w:rsid w:val="79359498"/>
    <w:rsid w:val="7BD64201"/>
    <w:rsid w:val="7ED468D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0F2ED4"/>
  <w15:docId w15:val="{F52DF5EF-76A4-4FF5-97BD-AFFE32223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49F0"/>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uiPriority w:val="9"/>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4B76A7"/>
    <w:rPr>
      <w:rFonts w:ascii="Arial" w:eastAsia="SimSun" w:hAnsi="Arial" w:cs="Arial"/>
      <w:bCs/>
      <w:iCs/>
      <w:caps/>
      <w:sz w:val="22"/>
      <w:szCs w:val="28"/>
      <w:lang w:val="en-US" w:eastAsia="zh-CN"/>
    </w:rPr>
  </w:style>
  <w:style w:type="character" w:styleId="Hyperlink">
    <w:name w:val="Hyperlink"/>
    <w:basedOn w:val="DefaultParagraphFont"/>
    <w:uiPriority w:val="99"/>
    <w:unhideWhenUsed/>
    <w:rsid w:val="008921CB"/>
    <w:rPr>
      <w:color w:val="0000FF" w:themeColor="hyperlink"/>
      <w:u w:val="single"/>
    </w:rPr>
  </w:style>
  <w:style w:type="character" w:styleId="UnresolvedMention">
    <w:name w:val="Unresolved Mention"/>
    <w:basedOn w:val="DefaultParagraphFont"/>
    <w:uiPriority w:val="99"/>
    <w:semiHidden/>
    <w:unhideWhenUsed/>
    <w:rsid w:val="003A4310"/>
    <w:rPr>
      <w:color w:val="605E5C"/>
      <w:shd w:val="clear" w:color="auto" w:fill="E1DFDD"/>
    </w:rPr>
  </w:style>
  <w:style w:type="paragraph" w:styleId="ListParagraph">
    <w:name w:val="List Paragraph"/>
    <w:basedOn w:val="Normal"/>
    <w:uiPriority w:val="34"/>
    <w:qFormat/>
    <w:rsid w:val="004C2F8E"/>
    <w:pPr>
      <w:ind w:left="720"/>
      <w:contextualSpacing/>
    </w:pPr>
  </w:style>
  <w:style w:type="character" w:styleId="IntenseEmphasis">
    <w:name w:val="Intense Emphasis"/>
    <w:basedOn w:val="DefaultParagraphFont"/>
    <w:uiPriority w:val="21"/>
    <w:qFormat/>
    <w:rsid w:val="002E23F8"/>
    <w:rPr>
      <w:i/>
      <w:iCs/>
      <w:color w:val="4F81BD" w:themeColor="accent1"/>
    </w:rPr>
  </w:style>
  <w:style w:type="table" w:styleId="ListTable3-Accent1">
    <w:name w:val="List Table 3 Accent 1"/>
    <w:basedOn w:val="TableNormal"/>
    <w:uiPriority w:val="48"/>
    <w:rsid w:val="00A0668E"/>
    <w:pPr>
      <w:spacing w:before="180"/>
    </w:pPr>
    <w:rPr>
      <w:rFonts w:ascii="Noto Sans" w:eastAsiaTheme="minorHAnsi" w:hAnsi="Noto Sans" w:cs="Noto Sans"/>
      <w:sz w:val="22"/>
      <w:szCs w:val="22"/>
      <w:lang w:val="en-US"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5Dark-Accent1">
    <w:name w:val="Grid Table 5 Dark Accent 1"/>
    <w:basedOn w:val="TableNormal"/>
    <w:uiPriority w:val="50"/>
    <w:rsid w:val="00F272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7Colorful-Accent1">
    <w:name w:val="List Table 7 Colorful Accent 1"/>
    <w:basedOn w:val="TableNormal"/>
    <w:uiPriority w:val="52"/>
    <w:rsid w:val="00F2725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B2688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
    <w:name w:val="Grid Table 1 Light"/>
    <w:basedOn w:val="TableNormal"/>
    <w:uiPriority w:val="46"/>
    <w:rsid w:val="004601F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rsid w:val="00460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4601F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B36E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WSSurvey">
    <w:name w:val="CWS Survey"/>
    <w:basedOn w:val="TableNormal"/>
    <w:rsid w:val="003416FC"/>
    <w:pPr>
      <w:spacing w:after="160"/>
    </w:pPr>
    <w:rPr>
      <w:rFonts w:ascii="Arial" w:eastAsia="Arial" w:hAnsi="Arial" w:cs="Arial"/>
      <w:lang w:val="en-US" w:eastAsia="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160" w:afterAutospacing="0"/>
        <w:contextualSpacing w:val="0"/>
        <w:jc w:val="left"/>
      </w:pPr>
      <w:rPr>
        <w:rFonts w:ascii="Arial" w:hAnsi="Arial" w:cs="Arial"/>
        <w:b/>
        <w:bCs/>
        <w:iCs w:val="0"/>
        <w:color w:val="FFFFFF" w:themeColor="background1"/>
        <w:sz w:val="20"/>
        <w:szCs w:val="20"/>
      </w:rPr>
      <w:tblPr/>
      <w:tcPr>
        <w:shd w:val="clear" w:color="auto" w:fill="1F497D" w:themeFill="text2"/>
        <w:noWrap/>
      </w:tcPr>
    </w:tblStylePr>
  </w:style>
  <w:style w:type="paragraph" w:styleId="Revision">
    <w:name w:val="Revision"/>
    <w:hidden/>
    <w:uiPriority w:val="99"/>
    <w:semiHidden/>
    <w:rsid w:val="007B0EBA"/>
    <w:rPr>
      <w:rFonts w:ascii="Arial" w:eastAsia="SimSun" w:hAnsi="Arial" w:cs="Arial"/>
      <w:sz w:val="22"/>
      <w:lang w:val="en-US" w:eastAsia="zh-CN"/>
    </w:rPr>
  </w:style>
  <w:style w:type="character" w:styleId="CommentReference">
    <w:name w:val="annotation reference"/>
    <w:basedOn w:val="DefaultParagraphFont"/>
    <w:semiHidden/>
    <w:unhideWhenUsed/>
    <w:rsid w:val="007B0EBA"/>
    <w:rPr>
      <w:sz w:val="16"/>
      <w:szCs w:val="16"/>
    </w:rPr>
  </w:style>
  <w:style w:type="paragraph" w:styleId="CommentSubject">
    <w:name w:val="annotation subject"/>
    <w:basedOn w:val="CommentText"/>
    <w:next w:val="CommentText"/>
    <w:link w:val="CommentSubjectChar"/>
    <w:semiHidden/>
    <w:unhideWhenUsed/>
    <w:rsid w:val="007B0EBA"/>
    <w:rPr>
      <w:b/>
      <w:bCs/>
      <w:sz w:val="20"/>
    </w:rPr>
  </w:style>
  <w:style w:type="character" w:customStyle="1" w:styleId="CommentTextChar">
    <w:name w:val="Comment Text Char"/>
    <w:basedOn w:val="DefaultParagraphFont"/>
    <w:link w:val="CommentText"/>
    <w:semiHidden/>
    <w:rsid w:val="007B0EBA"/>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7B0EBA"/>
    <w:rPr>
      <w:rFonts w:ascii="Arial" w:eastAsia="SimSun" w:hAnsi="Arial" w:cs="Arial"/>
      <w:b/>
      <w:bCs/>
      <w:sz w:val="18"/>
      <w:lang w:val="en-US" w:eastAsia="zh-CN"/>
    </w:rPr>
  </w:style>
  <w:style w:type="character" w:customStyle="1" w:styleId="Heading3Char">
    <w:name w:val="Heading 3 Char"/>
    <w:basedOn w:val="DefaultParagraphFont"/>
    <w:link w:val="Heading3"/>
    <w:uiPriority w:val="9"/>
    <w:rsid w:val="00273E85"/>
    <w:rPr>
      <w:rFonts w:ascii="Arial" w:eastAsia="SimSun" w:hAnsi="Arial" w:cs="Arial"/>
      <w:bCs/>
      <w:sz w:val="22"/>
      <w:szCs w:val="26"/>
      <w:u w:val="single"/>
      <w:lang w:val="en-US" w:eastAsia="zh-CN"/>
    </w:rPr>
  </w:style>
  <w:style w:type="character" w:styleId="FollowedHyperlink">
    <w:name w:val="FollowedHyperlink"/>
    <w:basedOn w:val="DefaultParagraphFont"/>
    <w:semiHidden/>
    <w:unhideWhenUsed/>
    <w:rsid w:val="00470D62"/>
    <w:rPr>
      <w:color w:val="800080" w:themeColor="followedHyperlink"/>
      <w:u w:val="single"/>
    </w:rPr>
  </w:style>
  <w:style w:type="character" w:styleId="Mention">
    <w:name w:val="Mention"/>
    <w:basedOn w:val="DefaultParagraphFont"/>
    <w:uiPriority w:val="99"/>
    <w:unhideWhenUsed/>
    <w:rsid w:val="00052CD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chart" Target="charts/chart3.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chart" Target="charts/chart6.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hart" Target="charts/chart2.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chart" Target="charts/chart9.xml"/><Relationship Id="rId5" Type="http://schemas.openxmlformats.org/officeDocument/2006/relationships/customXml" Target="../customXml/item5.xml"/><Relationship Id="rId15" Type="http://schemas.openxmlformats.org/officeDocument/2006/relationships/hyperlink" Target="https://www.wipo.int/en/web/standards/part_07" TargetMode="External"/><Relationship Id="rId23" Type="http://schemas.openxmlformats.org/officeDocument/2006/relationships/chart" Target="charts/chart8.xml"/><Relationship Id="rId28"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chart" Target="charts/chart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documents/d/cws/docs-en-circulars-files-cws-211.pdf" TargetMode="External"/><Relationship Id="rId22" Type="http://schemas.openxmlformats.org/officeDocument/2006/relationships/chart" Target="charts/chart7.xml"/><Relationship Id="rId27" Type="http://schemas.openxmlformats.org/officeDocument/2006/relationships/footer" Target="footer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69176536572327"/>
          <c:y val="6.80476590911573E-2"/>
          <c:w val="0.35107138318895442"/>
          <c:h val="0.87500038223377408"/>
        </c:manualLayout>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D6F-4515-BE11-FD09B2170AD7}"/>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AD6F-4515-BE11-FD09B2170AD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D6F-4515-BE11-FD09B2170AD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D6F-4515-BE11-FD09B2170AD7}"/>
              </c:ext>
            </c:extLst>
          </c:dPt>
          <c:dLbls>
            <c:dLbl>
              <c:idx val="0"/>
              <c:tx>
                <c:rich>
                  <a:bodyPr/>
                  <a:lstStyle/>
                  <a:p>
                    <a:fld id="{5B60B71A-A445-4906-BE7F-D163AF68891F}" type="VALUE">
                      <a:rPr lang="en-US" sz="800" b="1">
                        <a:solidFill>
                          <a:schemeClr val="bg1"/>
                        </a:solidFill>
                      </a:rPr>
                      <a:pPr/>
                      <a:t>[VALUE]</a:t>
                    </a:fld>
                    <a:r>
                      <a:rPr lang="en-US" sz="800" b="1">
                        <a:solidFill>
                          <a:schemeClr val="bg1"/>
                        </a:solidFill>
                      </a:rPr>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D6F-4515-BE11-FD09B2170AD7}"/>
                </c:ext>
              </c:extLst>
            </c:dLbl>
            <c:dLbl>
              <c:idx val="1"/>
              <c:tx>
                <c:rich>
                  <a:bodyPr/>
                  <a:lstStyle/>
                  <a:p>
                    <a:fld id="{D231C904-5E47-4975-913A-A957471066D1}" type="VALUE">
                      <a:rPr lang="en-US" sz="800" b="1">
                        <a:solidFill>
                          <a:schemeClr val="bg1"/>
                        </a:solidFill>
                      </a:rPr>
                      <a:pPr/>
                      <a:t>[VALUE]</a:t>
                    </a:fld>
                    <a:r>
                      <a:rPr lang="en-US" sz="800" b="1" baseline="0">
                        <a:solidFill>
                          <a:schemeClr val="bg1"/>
                        </a:solidFill>
                      </a:rPr>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D6F-4515-BE11-FD09B2170AD7}"/>
                </c:ext>
              </c:extLst>
            </c:dLbl>
            <c:dLbl>
              <c:idx val="2"/>
              <c:tx>
                <c:rich>
                  <a:bodyPr/>
                  <a:lstStyle/>
                  <a:p>
                    <a:fld id="{374296D9-622A-4099-AE83-9904C311525B}" type="VALUE">
                      <a:rPr lang="en-US" sz="800"/>
                      <a:pPr/>
                      <a:t>[VALUE]</a:t>
                    </a:fld>
                    <a:r>
                      <a:rPr lang="en-US" sz="800"/>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D6F-4515-BE11-FD09B2170AD7}"/>
                </c:ext>
              </c:extLst>
            </c:dLbl>
            <c:dLbl>
              <c:idx val="3"/>
              <c:tx>
                <c:rich>
                  <a:bodyPr/>
                  <a:lstStyle/>
                  <a:p>
                    <a:fld id="{ED1F3960-429F-4DDA-8517-990DFD4590C7}" type="VALUE">
                      <a:rPr lang="en-US" sz="800"/>
                      <a:pPr/>
                      <a:t>[VALUE]</a:t>
                    </a:fld>
                    <a:r>
                      <a:rPr lang="en-US"/>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AD6F-4515-BE11-FD09B2170AD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Sheet1!$A$1:$A$4</c:f>
              <c:strCache>
                <c:ptCount val="4"/>
                <c:pt idx="0">
                  <c:v>Yes, only providing (we provide data to other Offices) </c:v>
                </c:pt>
                <c:pt idx="1">
                  <c:v>Yes, providing and collecting </c:v>
                </c:pt>
                <c:pt idx="2">
                  <c:v>Not currently providing nor collecting but planning to exchange IP data </c:v>
                </c:pt>
                <c:pt idx="3">
                  <c:v>None of the above </c:v>
                </c:pt>
              </c:strCache>
            </c:strRef>
          </c:cat>
          <c:val>
            <c:numRef>
              <c:f>Sheet1!$B$1:$B$4</c:f>
              <c:numCache>
                <c:formatCode>General</c:formatCode>
                <c:ptCount val="4"/>
                <c:pt idx="0">
                  <c:v>33.299999999999997</c:v>
                </c:pt>
                <c:pt idx="1">
                  <c:v>52.4</c:v>
                </c:pt>
                <c:pt idx="2">
                  <c:v>4.8</c:v>
                </c:pt>
                <c:pt idx="3">
                  <c:v>9.5</c:v>
                </c:pt>
              </c:numCache>
            </c:numRef>
          </c:val>
          <c:extLst>
            <c:ext xmlns:c15="http://schemas.microsoft.com/office/drawing/2012/chart" uri="{02D57815-91ED-43cb-92C2-25804820EDAC}">
              <c15:filteredSeriesTitle>
                <c15:tx>
                  <c:strRef>
                    <c:extLst>
                      <c:ext uri="{02D57815-91ED-43cb-92C2-25804820EDAC}">
                        <c15:formulaRef>
                          <c15:sqref>Sheet1!$B$1:$B$0</c15:sqref>
                        </c15:formulaRef>
                      </c:ext>
                    </c:extLst>
                  </c:strRef>
                </c15:tx>
              </c15:filteredSeriesTitle>
            </c:ext>
            <c:ext xmlns:c16="http://schemas.microsoft.com/office/drawing/2014/chart" uri="{C3380CC4-5D6E-409C-BE32-E72D297353CC}">
              <c16:uniqueId val="{00000008-AD6F-4515-BE11-FD09B2170AD7}"/>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egendEntry>
        <c:idx val="2"/>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60912474421498652"/>
          <c:y val="0.16326100014197256"/>
          <c:w val="0.35080847782174135"/>
          <c:h val="0.723408214749855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zero"/>
    <c:showDLblsOverMax val="1"/>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Other </c:v>
                </c:pt>
                <c:pt idx="1">
                  <c:v>Bilateral agreements</c:v>
                </c:pt>
                <c:pt idx="2">
                  <c:v>Multilateral agreements</c:v>
                </c:pt>
                <c:pt idx="3">
                  <c:v>Direct upload/download of bulk data</c:v>
                </c:pt>
                <c:pt idx="4">
                  <c:v>Standardized Open Data License</c:v>
                </c:pt>
                <c:pt idx="5">
                  <c:v>Restricted Open Data License</c:v>
                </c:pt>
              </c:strCache>
            </c:strRef>
          </c:cat>
          <c:val>
            <c:numRef>
              <c:f>Sheet1!$B$2:$B$7</c:f>
              <c:numCache>
                <c:formatCode>General</c:formatCode>
                <c:ptCount val="6"/>
                <c:pt idx="0">
                  <c:v>5</c:v>
                </c:pt>
                <c:pt idx="1">
                  <c:v>34</c:v>
                </c:pt>
                <c:pt idx="2">
                  <c:v>19</c:v>
                </c:pt>
                <c:pt idx="3">
                  <c:v>25</c:v>
                </c:pt>
                <c:pt idx="4">
                  <c:v>6</c:v>
                </c:pt>
                <c:pt idx="5">
                  <c:v>1</c:v>
                </c:pt>
              </c:numCache>
            </c:numRef>
          </c:val>
          <c:extLst>
            <c:ext xmlns:c16="http://schemas.microsoft.com/office/drawing/2014/chart" uri="{C3380CC4-5D6E-409C-BE32-E72D297353CC}">
              <c16:uniqueId val="{00000000-3012-4916-96A2-041893489912}"/>
            </c:ext>
          </c:extLst>
        </c:ser>
        <c:dLbls>
          <c:dLblPos val="outEnd"/>
          <c:showLegendKey val="0"/>
          <c:showVal val="1"/>
          <c:showCatName val="0"/>
          <c:showSerName val="0"/>
          <c:showPercent val="0"/>
          <c:showBubbleSize val="0"/>
        </c:dLbls>
        <c:gapWidth val="227"/>
        <c:overlap val="-48"/>
        <c:axId val="1360876096"/>
        <c:axId val="1360866016"/>
      </c:barChart>
      <c:catAx>
        <c:axId val="136087609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866016"/>
        <c:crosses val="autoZero"/>
        <c:auto val="1"/>
        <c:lblAlgn val="ctr"/>
        <c:lblOffset val="100"/>
        <c:noMultiLvlLbl val="0"/>
      </c:catAx>
      <c:valAx>
        <c:axId val="1360866016"/>
        <c:scaling>
          <c:orientation val="minMax"/>
          <c:max val="35"/>
        </c:scaling>
        <c:delete val="0"/>
        <c:axPos val="b"/>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8760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Provide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Geographical indications</c:v>
                </c:pt>
                <c:pt idx="1">
                  <c:v>Industrial designs</c:v>
                </c:pt>
                <c:pt idx="2">
                  <c:v>Patents</c:v>
                </c:pt>
                <c:pt idx="3">
                  <c:v>Trademarks</c:v>
                </c:pt>
              </c:strCache>
            </c:strRef>
          </c:cat>
          <c:val>
            <c:numRef>
              <c:f>Sheet1!$B$2:$B$5</c:f>
              <c:numCache>
                <c:formatCode>#,##0</c:formatCode>
                <c:ptCount val="4"/>
                <c:pt idx="0">
                  <c:v>7</c:v>
                </c:pt>
                <c:pt idx="1">
                  <c:v>17</c:v>
                </c:pt>
                <c:pt idx="2">
                  <c:v>15</c:v>
                </c:pt>
                <c:pt idx="3">
                  <c:v>17</c:v>
                </c:pt>
              </c:numCache>
            </c:numRef>
          </c:val>
          <c:extLst>
            <c:ext xmlns:c16="http://schemas.microsoft.com/office/drawing/2014/chart" uri="{C3380CC4-5D6E-409C-BE32-E72D297353CC}">
              <c16:uniqueId val="{00000000-9669-483A-B8FA-4AEDE8937302}"/>
            </c:ext>
          </c:extLst>
        </c:ser>
        <c:ser>
          <c:idx val="1"/>
          <c:order val="1"/>
          <c:tx>
            <c:strRef>
              <c:f>Sheet1!$C$1</c:f>
              <c:strCache>
                <c:ptCount val="1"/>
                <c:pt idx="0">
                  <c:v>Collect</c:v>
                </c:pt>
              </c:strCache>
            </c:strRef>
          </c:tx>
          <c:spPr>
            <a:solidFill>
              <a:schemeClr val="accent2"/>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0-2356-48A7-A8A3-A12622E6AFF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Geographical indications</c:v>
                </c:pt>
                <c:pt idx="1">
                  <c:v>Industrial designs</c:v>
                </c:pt>
                <c:pt idx="2">
                  <c:v>Patents</c:v>
                </c:pt>
                <c:pt idx="3">
                  <c:v>Trademarks</c:v>
                </c:pt>
              </c:strCache>
            </c:strRef>
          </c:cat>
          <c:val>
            <c:numRef>
              <c:f>Sheet1!$C$2:$C$5</c:f>
              <c:numCache>
                <c:formatCode>0</c:formatCode>
                <c:ptCount val="4"/>
                <c:pt idx="0">
                  <c:v>3</c:v>
                </c:pt>
                <c:pt idx="1">
                  <c:v>1</c:v>
                </c:pt>
                <c:pt idx="2">
                  <c:v>0</c:v>
                </c:pt>
                <c:pt idx="3">
                  <c:v>1</c:v>
                </c:pt>
              </c:numCache>
            </c:numRef>
          </c:val>
          <c:extLst>
            <c:ext xmlns:c16="http://schemas.microsoft.com/office/drawing/2014/chart" uri="{C3380CC4-5D6E-409C-BE32-E72D297353CC}">
              <c16:uniqueId val="{00000001-9669-483A-B8FA-4AEDE8937302}"/>
            </c:ext>
          </c:extLst>
        </c:ser>
        <c:ser>
          <c:idx val="2"/>
          <c:order val="2"/>
          <c:tx>
            <c:strRef>
              <c:f>Sheet1!$D$1</c:f>
              <c:strCache>
                <c:ptCount val="1"/>
                <c:pt idx="0">
                  <c:v>Both, provide and collect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Geographical indications</c:v>
                </c:pt>
                <c:pt idx="1">
                  <c:v>Industrial designs</c:v>
                </c:pt>
                <c:pt idx="2">
                  <c:v>Patents</c:v>
                </c:pt>
                <c:pt idx="3">
                  <c:v>Trademarks</c:v>
                </c:pt>
              </c:strCache>
            </c:strRef>
          </c:cat>
          <c:val>
            <c:numRef>
              <c:f>Sheet1!$D$2:$D$5</c:f>
              <c:numCache>
                <c:formatCode>#,##0</c:formatCode>
                <c:ptCount val="4"/>
                <c:pt idx="0">
                  <c:v>5</c:v>
                </c:pt>
                <c:pt idx="1">
                  <c:v>15</c:v>
                </c:pt>
                <c:pt idx="2">
                  <c:v>20</c:v>
                </c:pt>
                <c:pt idx="3">
                  <c:v>17</c:v>
                </c:pt>
              </c:numCache>
            </c:numRef>
          </c:val>
          <c:extLst>
            <c:ext xmlns:c16="http://schemas.microsoft.com/office/drawing/2014/chart" uri="{C3380CC4-5D6E-409C-BE32-E72D297353CC}">
              <c16:uniqueId val="{00000002-9669-483A-B8FA-4AEDE8937302}"/>
            </c:ext>
          </c:extLst>
        </c:ser>
        <c:ser>
          <c:idx val="3"/>
          <c:order val="3"/>
          <c:tx>
            <c:strRef>
              <c:f>Sheet1!$E$1</c:f>
              <c:strCache>
                <c:ptCount val="1"/>
                <c:pt idx="0">
                  <c:v>Not applicable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Geographical indications</c:v>
                </c:pt>
                <c:pt idx="1">
                  <c:v>Industrial designs</c:v>
                </c:pt>
                <c:pt idx="2">
                  <c:v>Patents</c:v>
                </c:pt>
                <c:pt idx="3">
                  <c:v>Trademarks</c:v>
                </c:pt>
              </c:strCache>
            </c:strRef>
          </c:cat>
          <c:val>
            <c:numRef>
              <c:f>Sheet1!$E$2:$E$5</c:f>
              <c:numCache>
                <c:formatCode>#,##0</c:formatCode>
                <c:ptCount val="4"/>
                <c:pt idx="0">
                  <c:v>21</c:v>
                </c:pt>
                <c:pt idx="1">
                  <c:v>3</c:v>
                </c:pt>
                <c:pt idx="2">
                  <c:v>1</c:v>
                </c:pt>
                <c:pt idx="3">
                  <c:v>2</c:v>
                </c:pt>
              </c:numCache>
            </c:numRef>
          </c:val>
          <c:extLst>
            <c:ext xmlns:c16="http://schemas.microsoft.com/office/drawing/2014/chart" uri="{C3380CC4-5D6E-409C-BE32-E72D297353CC}">
              <c16:uniqueId val="{00000003-9669-483A-B8FA-4AEDE8937302}"/>
            </c:ext>
          </c:extLst>
        </c:ser>
        <c:dLbls>
          <c:dLblPos val="ctr"/>
          <c:showLegendKey val="0"/>
          <c:showVal val="1"/>
          <c:showCatName val="0"/>
          <c:showSerName val="0"/>
          <c:showPercent val="0"/>
          <c:showBubbleSize val="0"/>
        </c:dLbls>
        <c:gapWidth val="150"/>
        <c:overlap val="100"/>
        <c:axId val="1360684096"/>
        <c:axId val="1360698496"/>
      </c:barChart>
      <c:catAx>
        <c:axId val="1360684096"/>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698496"/>
        <c:crosses val="autoZero"/>
        <c:auto val="1"/>
        <c:lblAlgn val="ctr"/>
        <c:lblOffset val="100"/>
        <c:noMultiLvlLbl val="0"/>
      </c:catAx>
      <c:valAx>
        <c:axId val="136069849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684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Develop a new WIPO standard on the recommendation for the exchange of IP data and its use</c:v>
                </c:pt>
                <c:pt idx="1">
                  <c:v>Provide a portal to enhance communication between Offices to share experiences on IP data exchange</c:v>
                </c:pt>
                <c:pt idx="2">
                  <c:v>Build a global platform to be used as a hub for data exchange</c:v>
                </c:pt>
                <c:pt idx="3">
                  <c:v>Collect and share best practices for data exchange</c:v>
                </c:pt>
                <c:pt idx="4">
                  <c:v>Other proposed solutions </c:v>
                </c:pt>
              </c:strCache>
            </c:strRef>
          </c:cat>
          <c:val>
            <c:numRef>
              <c:f>Sheet1!$B$2:$B$6</c:f>
              <c:numCache>
                <c:formatCode>General</c:formatCode>
                <c:ptCount val="5"/>
                <c:pt idx="0">
                  <c:v>14</c:v>
                </c:pt>
                <c:pt idx="1">
                  <c:v>19</c:v>
                </c:pt>
                <c:pt idx="2">
                  <c:v>20</c:v>
                </c:pt>
                <c:pt idx="3">
                  <c:v>29</c:v>
                </c:pt>
                <c:pt idx="4">
                  <c:v>7</c:v>
                </c:pt>
              </c:numCache>
            </c:numRef>
          </c:val>
          <c:extLst>
            <c:ext xmlns:c16="http://schemas.microsoft.com/office/drawing/2014/chart" uri="{C3380CC4-5D6E-409C-BE32-E72D297353CC}">
              <c16:uniqueId val="{00000000-C9A0-4113-B1C0-0443F372CBDF}"/>
            </c:ext>
          </c:extLst>
        </c:ser>
        <c:dLbls>
          <c:dLblPos val="outEnd"/>
          <c:showLegendKey val="0"/>
          <c:showVal val="1"/>
          <c:showCatName val="0"/>
          <c:showSerName val="0"/>
          <c:showPercent val="0"/>
          <c:showBubbleSize val="0"/>
        </c:dLbls>
        <c:gapWidth val="247"/>
        <c:overlap val="-48"/>
        <c:axId val="2092409024"/>
        <c:axId val="2092403744"/>
      </c:barChart>
      <c:catAx>
        <c:axId val="2092409024"/>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92403744"/>
        <c:crosses val="autoZero"/>
        <c:auto val="1"/>
        <c:lblAlgn val="ctr"/>
        <c:lblOffset val="100"/>
        <c:noMultiLvlLbl val="0"/>
      </c:catAx>
      <c:valAx>
        <c:axId val="2092403744"/>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92409024"/>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53628039672321"/>
          <c:y val="5.8072009291521488E-2"/>
          <c:w val="0.34759123603004244"/>
          <c:h val="0.90975243948165008"/>
        </c:manualLayout>
      </c:layout>
      <c:doughnutChart>
        <c:varyColors val="1"/>
        <c:ser>
          <c:idx val="0"/>
          <c:order val="0"/>
          <c:tx>
            <c:strRef>
              <c:f>Sheet1!$B$1</c:f>
              <c:strCache>
                <c:ptCount val="1"/>
                <c:pt idx="0">
                  <c:v>Percent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122-4362-AE93-08682926FD9E}"/>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F122-4362-AE93-08682926FD9E}"/>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F122-4362-AE93-08682926FD9E}"/>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3-F122-4362-AE93-08682926FD9E}"/>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Yes </c:v>
                </c:pt>
                <c:pt idx="1">
                  <c:v>No</c:v>
                </c:pt>
              </c:strCache>
            </c:strRef>
          </c:cat>
          <c:val>
            <c:numRef>
              <c:f>Sheet1!$B$2:$B$3</c:f>
              <c:numCache>
                <c:formatCode>0.00%</c:formatCode>
                <c:ptCount val="2"/>
                <c:pt idx="0">
                  <c:v>0.52400000000000002</c:v>
                </c:pt>
                <c:pt idx="1">
                  <c:v>0.47599999999999998</c:v>
                </c:pt>
              </c:numCache>
            </c:numRef>
          </c:val>
          <c:extLst>
            <c:ext xmlns:c16="http://schemas.microsoft.com/office/drawing/2014/chart" uri="{C3380CC4-5D6E-409C-BE32-E72D297353CC}">
              <c16:uniqueId val="{00000004-F122-4362-AE93-08682926FD9E}"/>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70200440609445669"/>
          <c:y val="0.40200279843068398"/>
          <c:w val="9.6087451016703657E-2"/>
          <c:h val="0.1959944031386320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Determined by two Offices involved in the data exchange cooperation through consultation</c:v>
                </c:pt>
                <c:pt idx="1">
                  <c:v>Permitted by the laws or regulations of two Offices involved in the data exchange cooperation or their countries and/or regions</c:v>
                </c:pt>
                <c:pt idx="2">
                  <c:v>Authorized in other methods or conditions (please specify)</c:v>
                </c:pt>
                <c:pt idx="3">
                  <c:v>No need for authorization</c:v>
                </c:pt>
                <c:pt idx="4">
                  <c:v>Not applicable</c:v>
                </c:pt>
              </c:strCache>
            </c:strRef>
          </c:cat>
          <c:val>
            <c:numRef>
              <c:f>Sheet1!$B$2:$B$6</c:f>
              <c:numCache>
                <c:formatCode>General</c:formatCode>
                <c:ptCount val="5"/>
                <c:pt idx="0">
                  <c:v>22</c:v>
                </c:pt>
                <c:pt idx="1">
                  <c:v>10</c:v>
                </c:pt>
                <c:pt idx="2">
                  <c:v>6</c:v>
                </c:pt>
                <c:pt idx="3">
                  <c:v>6</c:v>
                </c:pt>
                <c:pt idx="4">
                  <c:v>11</c:v>
                </c:pt>
              </c:numCache>
            </c:numRef>
          </c:val>
          <c:extLst>
            <c:ext xmlns:c16="http://schemas.microsoft.com/office/drawing/2014/chart" uri="{C3380CC4-5D6E-409C-BE32-E72D297353CC}">
              <c16:uniqueId val="{00000000-AAEF-4235-94F2-4E87C57C99DE}"/>
            </c:ext>
          </c:extLst>
        </c:ser>
        <c:dLbls>
          <c:dLblPos val="outEnd"/>
          <c:showLegendKey val="0"/>
          <c:showVal val="1"/>
          <c:showCatName val="0"/>
          <c:showSerName val="0"/>
          <c:showPercent val="0"/>
          <c:showBubbleSize val="0"/>
        </c:dLbls>
        <c:gapWidth val="247"/>
        <c:overlap val="-48"/>
        <c:axId val="2004964416"/>
        <c:axId val="2004964896"/>
      </c:barChart>
      <c:catAx>
        <c:axId val="2004964416"/>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04964896"/>
        <c:crosses val="autoZero"/>
        <c:auto val="1"/>
        <c:lblAlgn val="ctr"/>
        <c:lblOffset val="100"/>
        <c:noMultiLvlLbl val="0"/>
      </c:catAx>
      <c:valAx>
        <c:axId val="2004964896"/>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crossAx val="2004964416"/>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Aral"/>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64792429572493"/>
          <c:y val="4.3549265106151334E-2"/>
          <c:w val="0.39999415801972449"/>
          <c:h val="0.88044440824864234"/>
        </c:manualLayout>
      </c:layout>
      <c:doughnutChart>
        <c:varyColors val="1"/>
        <c:ser>
          <c:idx val="0"/>
          <c:order val="0"/>
          <c:tx>
            <c:strRef>
              <c:f>Sheet1!$B$1</c:f>
              <c:strCache>
                <c:ptCount val="1"/>
                <c:pt idx="0">
                  <c:v>Percent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953-4440-8037-2497F2E0F1C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953-4440-8037-2497F2E0F1C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953-4440-8037-2497F2E0F1C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953-4440-8037-2497F2E0F1CF}"/>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4953-4440-8037-2497F2E0F1CF}"/>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3-4953-4440-8037-2497F2E0F1CF}"/>
                </c:ext>
              </c:extLst>
            </c:dLbl>
            <c:dLbl>
              <c:idx val="2"/>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5-4953-4440-8037-2497F2E0F1CF}"/>
                </c:ext>
              </c:extLst>
            </c:dLbl>
            <c:dLbl>
              <c:idx val="3"/>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7-4953-4440-8037-2497F2E0F1C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Exchange with re-distribution rights conditional on compliance with specific use restrictions (please provide details)</c:v>
                </c:pt>
                <c:pt idx="1">
                  <c:v>Exchange with no re-distribution rights (please provide details)</c:v>
                </c:pt>
                <c:pt idx="2">
                  <c:v>Other (please specify)</c:v>
                </c:pt>
                <c:pt idx="3">
                  <c:v>Exchange with unconditional re-distribution rights (please provide details)</c:v>
                </c:pt>
              </c:strCache>
            </c:strRef>
          </c:cat>
          <c:val>
            <c:numRef>
              <c:f>Sheet1!$B$2:$B$5</c:f>
              <c:numCache>
                <c:formatCode>0.00%</c:formatCode>
                <c:ptCount val="4"/>
                <c:pt idx="0">
                  <c:v>0.28599999999999998</c:v>
                </c:pt>
                <c:pt idx="1">
                  <c:v>0.23799999999999999</c:v>
                </c:pt>
                <c:pt idx="2">
                  <c:v>0.28599999999999998</c:v>
                </c:pt>
                <c:pt idx="3">
                  <c:v>0.19</c:v>
                </c:pt>
              </c:numCache>
            </c:numRef>
          </c:val>
          <c:extLst>
            <c:ext xmlns:c16="http://schemas.microsoft.com/office/drawing/2014/chart" uri="{C3380CC4-5D6E-409C-BE32-E72D297353CC}">
              <c16:uniqueId val="{00000008-4953-4440-8037-2497F2E0F1CF}"/>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5907426592754228"/>
          <c:y val="9.4092066904921015E-2"/>
          <c:w val="0.3959447159187196"/>
          <c:h val="0.81181586619015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584384046513819"/>
          <c:y val="4.4003736821032965E-2"/>
          <c:w val="0.36605752381684487"/>
          <c:h val="0.92774767560834559"/>
        </c:manualLayout>
      </c:layout>
      <c:doughnutChart>
        <c:varyColors val="1"/>
        <c:ser>
          <c:idx val="0"/>
          <c:order val="0"/>
          <c:tx>
            <c:strRef>
              <c:f>Sheet1!$B$1</c:f>
              <c:strCache>
                <c:ptCount val="1"/>
                <c:pt idx="0">
                  <c:v>Percent </c:v>
                </c:pt>
              </c:strCache>
            </c:strRef>
          </c:tx>
          <c:dPt>
            <c:idx val="0"/>
            <c:bubble3D val="0"/>
            <c:spPr>
              <a:solidFill>
                <a:srgbClr val="00B0F0"/>
              </a:solidFill>
              <a:ln w="19050">
                <a:solidFill>
                  <a:schemeClr val="lt1"/>
                </a:solidFill>
              </a:ln>
              <a:effectLst/>
            </c:spPr>
            <c:extLst>
              <c:ext xmlns:c16="http://schemas.microsoft.com/office/drawing/2014/chart" uri="{C3380CC4-5D6E-409C-BE32-E72D297353CC}">
                <c16:uniqueId val="{00000001-1867-46E1-90EB-7D6EC2563C5B}"/>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1867-46E1-90EB-7D6EC2563C5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867-46E1-90EB-7D6EC2563C5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ln>
                      <a:noFill/>
                    </a:ln>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Yes </c:v>
                </c:pt>
                <c:pt idx="1">
                  <c:v>No </c:v>
                </c:pt>
                <c:pt idx="2">
                  <c:v>Not applicable, responding Office does not share IP data </c:v>
                </c:pt>
              </c:strCache>
            </c:strRef>
          </c:cat>
          <c:val>
            <c:numRef>
              <c:f>Sheet1!$B$2:$B$4</c:f>
              <c:numCache>
                <c:formatCode>0.0%</c:formatCode>
                <c:ptCount val="3"/>
                <c:pt idx="0">
                  <c:v>0.69</c:v>
                </c:pt>
                <c:pt idx="1">
                  <c:v>0.14299999999999999</c:v>
                </c:pt>
                <c:pt idx="2">
                  <c:v>0.16700000000000001</c:v>
                </c:pt>
              </c:numCache>
            </c:numRef>
          </c:val>
          <c:extLst>
            <c:ext xmlns:c16="http://schemas.microsoft.com/office/drawing/2014/chart" uri="{C3380CC4-5D6E-409C-BE32-E72D297353CC}">
              <c16:uniqueId val="{00000006-1867-46E1-90EB-7D6EC2563C5B}"/>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n>
            <a:noFill/>
          </a:ln>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Real-time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Patents</c:v>
                </c:pt>
                <c:pt idx="1">
                  <c:v>Trademarks</c:v>
                </c:pt>
                <c:pt idx="2">
                  <c:v>Industrial designs</c:v>
                </c:pt>
                <c:pt idx="3">
                  <c:v>Geographical indications</c:v>
                </c:pt>
              </c:strCache>
            </c:strRef>
          </c:cat>
          <c:val>
            <c:numRef>
              <c:f>Sheet1!$B$2:$B$5</c:f>
              <c:numCache>
                <c:formatCode>General</c:formatCode>
                <c:ptCount val="4"/>
                <c:pt idx="0">
                  <c:v>4</c:v>
                </c:pt>
                <c:pt idx="1">
                  <c:v>7</c:v>
                </c:pt>
                <c:pt idx="2">
                  <c:v>5</c:v>
                </c:pt>
                <c:pt idx="3">
                  <c:v>1</c:v>
                </c:pt>
              </c:numCache>
            </c:numRef>
          </c:val>
          <c:extLst>
            <c:ext xmlns:c16="http://schemas.microsoft.com/office/drawing/2014/chart" uri="{C3380CC4-5D6E-409C-BE32-E72D297353CC}">
              <c16:uniqueId val="{00000000-9282-4370-8FE9-F57A99D61711}"/>
            </c:ext>
          </c:extLst>
        </c:ser>
        <c:ser>
          <c:idx val="1"/>
          <c:order val="1"/>
          <c:tx>
            <c:strRef>
              <c:f>Sheet1!$C$1</c:f>
              <c:strCache>
                <c:ptCount val="1"/>
                <c:pt idx="0">
                  <c:v>Weekly</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Patents</c:v>
                </c:pt>
                <c:pt idx="1">
                  <c:v>Trademarks</c:v>
                </c:pt>
                <c:pt idx="2">
                  <c:v>Industrial designs</c:v>
                </c:pt>
                <c:pt idx="3">
                  <c:v>Geographical indications</c:v>
                </c:pt>
              </c:strCache>
            </c:strRef>
          </c:cat>
          <c:val>
            <c:numRef>
              <c:f>Sheet1!$C$2:$C$5</c:f>
              <c:numCache>
                <c:formatCode>General</c:formatCode>
                <c:ptCount val="4"/>
                <c:pt idx="0">
                  <c:v>8</c:v>
                </c:pt>
                <c:pt idx="1">
                  <c:v>6</c:v>
                </c:pt>
                <c:pt idx="2">
                  <c:v>5</c:v>
                </c:pt>
                <c:pt idx="3">
                  <c:v>3</c:v>
                </c:pt>
              </c:numCache>
            </c:numRef>
          </c:val>
          <c:extLst>
            <c:ext xmlns:c16="http://schemas.microsoft.com/office/drawing/2014/chart" uri="{C3380CC4-5D6E-409C-BE32-E72D297353CC}">
              <c16:uniqueId val="{00000001-9282-4370-8FE9-F57A99D61711}"/>
            </c:ext>
          </c:extLst>
        </c:ser>
        <c:ser>
          <c:idx val="2"/>
          <c:order val="2"/>
          <c:tx>
            <c:strRef>
              <c:f>Sheet1!$D$1</c:f>
              <c:strCache>
                <c:ptCount val="1"/>
                <c:pt idx="0">
                  <c:v>Monthly</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Patents</c:v>
                </c:pt>
                <c:pt idx="1">
                  <c:v>Trademarks</c:v>
                </c:pt>
                <c:pt idx="2">
                  <c:v>Industrial designs</c:v>
                </c:pt>
                <c:pt idx="3">
                  <c:v>Geographical indications</c:v>
                </c:pt>
              </c:strCache>
            </c:strRef>
          </c:cat>
          <c:val>
            <c:numRef>
              <c:f>Sheet1!$D$2:$D$5</c:f>
              <c:numCache>
                <c:formatCode>General</c:formatCode>
                <c:ptCount val="4"/>
                <c:pt idx="0">
                  <c:v>9</c:v>
                </c:pt>
                <c:pt idx="1">
                  <c:v>3</c:v>
                </c:pt>
                <c:pt idx="2">
                  <c:v>6</c:v>
                </c:pt>
                <c:pt idx="3">
                  <c:v>2</c:v>
                </c:pt>
              </c:numCache>
            </c:numRef>
          </c:val>
          <c:extLst>
            <c:ext xmlns:c16="http://schemas.microsoft.com/office/drawing/2014/chart" uri="{C3380CC4-5D6E-409C-BE32-E72D297353CC}">
              <c16:uniqueId val="{00000002-9282-4370-8FE9-F57A99D61711}"/>
            </c:ext>
          </c:extLst>
        </c:ser>
        <c:ser>
          <c:idx val="3"/>
          <c:order val="3"/>
          <c:tx>
            <c:strRef>
              <c:f>Sheet1!$E$1</c:f>
              <c:strCache>
                <c:ptCount val="1"/>
                <c:pt idx="0">
                  <c:v>Daily</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Patents</c:v>
                </c:pt>
                <c:pt idx="1">
                  <c:v>Trademarks</c:v>
                </c:pt>
                <c:pt idx="2">
                  <c:v>Industrial designs</c:v>
                </c:pt>
                <c:pt idx="3">
                  <c:v>Geographical indications</c:v>
                </c:pt>
              </c:strCache>
            </c:strRef>
          </c:cat>
          <c:val>
            <c:numRef>
              <c:f>Sheet1!$E$2:$E$5</c:f>
              <c:numCache>
                <c:formatCode>General</c:formatCode>
                <c:ptCount val="4"/>
                <c:pt idx="0">
                  <c:v>12</c:v>
                </c:pt>
                <c:pt idx="1">
                  <c:v>17</c:v>
                </c:pt>
                <c:pt idx="2">
                  <c:v>16</c:v>
                </c:pt>
                <c:pt idx="3">
                  <c:v>7</c:v>
                </c:pt>
              </c:numCache>
            </c:numRef>
          </c:val>
          <c:extLst>
            <c:ext xmlns:c16="http://schemas.microsoft.com/office/drawing/2014/chart" uri="{C3380CC4-5D6E-409C-BE32-E72D297353CC}">
              <c16:uniqueId val="{00000003-9282-4370-8FE9-F57A99D61711}"/>
            </c:ext>
          </c:extLst>
        </c:ser>
        <c:ser>
          <c:idx val="4"/>
          <c:order val="4"/>
          <c:tx>
            <c:strRef>
              <c:f>Sheet1!$F$1</c:f>
              <c:strCache>
                <c:ptCount val="1"/>
                <c:pt idx="0">
                  <c:v>Quarterly</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Patents</c:v>
                </c:pt>
                <c:pt idx="1">
                  <c:v>Trademarks</c:v>
                </c:pt>
                <c:pt idx="2">
                  <c:v>Industrial designs</c:v>
                </c:pt>
                <c:pt idx="3">
                  <c:v>Geographical indications</c:v>
                </c:pt>
              </c:strCache>
            </c:strRef>
          </c:cat>
          <c:val>
            <c:numRef>
              <c:f>Sheet1!$F$2:$F$5</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4-9282-4370-8FE9-F57A99D61711}"/>
            </c:ext>
          </c:extLst>
        </c:ser>
        <c:ser>
          <c:idx val="5"/>
          <c:order val="5"/>
          <c:tx>
            <c:strRef>
              <c:f>Sheet1!$G$1</c:f>
              <c:strCache>
                <c:ptCount val="1"/>
                <c:pt idx="0">
                  <c:v>Annually</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Patents</c:v>
                </c:pt>
                <c:pt idx="1">
                  <c:v>Trademarks</c:v>
                </c:pt>
                <c:pt idx="2">
                  <c:v>Industrial designs</c:v>
                </c:pt>
                <c:pt idx="3">
                  <c:v>Geographical indications</c:v>
                </c:pt>
              </c:strCache>
            </c:strRef>
          </c:cat>
          <c:val>
            <c:numRef>
              <c:f>Sheet1!$G$2:$G$5</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5-9282-4370-8FE9-F57A99D61711}"/>
            </c:ext>
          </c:extLst>
        </c:ser>
        <c:ser>
          <c:idx val="6"/>
          <c:order val="6"/>
          <c:tx>
            <c:strRef>
              <c:f>Sheet1!$H$1</c:f>
              <c:strCache>
                <c:ptCount val="1"/>
                <c:pt idx="0">
                  <c:v>Not applicable</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Patents</c:v>
                </c:pt>
                <c:pt idx="1">
                  <c:v>Trademarks</c:v>
                </c:pt>
                <c:pt idx="2">
                  <c:v>Industrial designs</c:v>
                </c:pt>
                <c:pt idx="3">
                  <c:v>Geographical indications</c:v>
                </c:pt>
              </c:strCache>
            </c:strRef>
          </c:cat>
          <c:val>
            <c:numRef>
              <c:f>Sheet1!$H$2:$H$5</c:f>
              <c:numCache>
                <c:formatCode>General</c:formatCode>
                <c:ptCount val="4"/>
                <c:pt idx="0">
                  <c:v>7</c:v>
                </c:pt>
                <c:pt idx="1">
                  <c:v>7</c:v>
                </c:pt>
                <c:pt idx="2">
                  <c:v>8</c:v>
                </c:pt>
                <c:pt idx="3">
                  <c:v>27</c:v>
                </c:pt>
              </c:numCache>
            </c:numRef>
          </c:val>
          <c:extLst>
            <c:ext xmlns:c16="http://schemas.microsoft.com/office/drawing/2014/chart" uri="{C3380CC4-5D6E-409C-BE32-E72D297353CC}">
              <c16:uniqueId val="{00000006-9282-4370-8FE9-F57A99D61711}"/>
            </c:ext>
          </c:extLst>
        </c:ser>
        <c:dLbls>
          <c:dLblPos val="ctr"/>
          <c:showLegendKey val="0"/>
          <c:showVal val="1"/>
          <c:showCatName val="0"/>
          <c:showSerName val="0"/>
          <c:showPercent val="0"/>
          <c:showBubbleSize val="0"/>
        </c:dLbls>
        <c:gapWidth val="150"/>
        <c:overlap val="100"/>
        <c:axId val="1613939823"/>
        <c:axId val="1613923503"/>
      </c:barChart>
      <c:catAx>
        <c:axId val="16139398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13923503"/>
        <c:crosses val="autoZero"/>
        <c:auto val="1"/>
        <c:lblAlgn val="ctr"/>
        <c:lblOffset val="100"/>
        <c:noMultiLvlLbl val="0"/>
      </c:catAx>
      <c:valAx>
        <c:axId val="161392350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139398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f7a99264-aac8-44dd-b14f-8017e78a225a" ContentTypeId="0x01010043A0F979BE30A3469F998CB749C11FBD22" PreviousValue="true"/>
</file>

<file path=customXml/item3.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879" ma:contentTypeDescription="A PowerPoint presentation" ma:contentTypeScope="" ma:versionID="1aea89e3fd555e56a13331605d89e52a">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50efd14fb3e0fe733971c58c0d56d18c"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ICSDBFP-360348501-20782</_dlc_DocId>
    <_dlc_DocIdUrl xmlns="ec94eb93-2160-433d-bc9d-10bdc50beb83">
      <Url>https://wipoprod.sharepoint.com/sites/SPS-INT-BFP-ICSD-CWS/_layouts/15/DocIdRedir.aspx?ID=ICSDBFP-360348501-20782</Url>
      <Description>ICSDBFP-360348501-20782</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191907-9028-4D50-BA81-CD5A847953A6}">
  <ds:schemaRefs>
    <ds:schemaRef ds:uri="http://schemas.microsoft.com/sharepoint/events"/>
  </ds:schemaRefs>
</ds:datastoreItem>
</file>

<file path=customXml/itemProps2.xml><?xml version="1.0" encoding="utf-8"?>
<ds:datastoreItem xmlns:ds="http://schemas.openxmlformats.org/officeDocument/2006/customXml" ds:itemID="{5764C813-755A-49DA-849C-6A3B3990F068}">
  <ds:schemaRefs>
    <ds:schemaRef ds:uri="Microsoft.SharePoint.Taxonomy.ContentTypeSync"/>
  </ds:schemaRefs>
</ds:datastoreItem>
</file>

<file path=customXml/itemProps3.xml><?xml version="1.0" encoding="utf-8"?>
<ds:datastoreItem xmlns:ds="http://schemas.openxmlformats.org/officeDocument/2006/customXml" ds:itemID="{2CF4D725-F52D-46F7-8CA3-085ED1BE7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06C087-559B-460E-B066-98EE16000A14}">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5.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6.xml><?xml version="1.0" encoding="utf-8"?>
<ds:datastoreItem xmlns:ds="http://schemas.openxmlformats.org/officeDocument/2006/customXml" ds:itemID="{5BC872CB-8179-4D1E-A0F7-F0383FEE9E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(E).dotm</Template>
  <TotalTime>5</TotalTime>
  <Pages>15</Pages>
  <Words>5881</Words>
  <Characters>34821</Characters>
  <Application>Microsoft Office Word</Application>
  <DocSecurity>0</DocSecurity>
  <Lines>710</Lines>
  <Paragraphs>257</Paragraphs>
  <ScaleCrop>false</ScaleCrop>
  <HeadingPairs>
    <vt:vector size="2" baseType="variant">
      <vt:variant>
        <vt:lpstr>Title</vt:lpstr>
      </vt:variant>
      <vt:variant>
        <vt:i4>1</vt:i4>
      </vt:variant>
    </vt:vector>
  </HeadingPairs>
  <TitlesOfParts>
    <vt:vector size="1" baseType="lpstr">
      <vt:lpstr>CWS/14/12 (English)</vt:lpstr>
    </vt:vector>
  </TitlesOfParts>
  <Company>WIPO</Company>
  <LinksUpToDate>false</LinksUpToDate>
  <CharactersWithSpaces>40445</CharactersWithSpaces>
  <SharedDoc>false</SharedDoc>
  <HLinks>
    <vt:vector size="12" baseType="variant">
      <vt:variant>
        <vt:i4>4587641</vt:i4>
      </vt:variant>
      <vt:variant>
        <vt:i4>3</vt:i4>
      </vt:variant>
      <vt:variant>
        <vt:i4>0</vt:i4>
      </vt:variant>
      <vt:variant>
        <vt:i4>5</vt:i4>
      </vt:variant>
      <vt:variant>
        <vt:lpwstr>https://www.wipo.int/en/web/standards/part_07</vt:lpwstr>
      </vt:variant>
      <vt:variant>
        <vt:lpwstr/>
      </vt:variant>
      <vt:variant>
        <vt:i4>1966102</vt:i4>
      </vt:variant>
      <vt:variant>
        <vt:i4>0</vt:i4>
      </vt:variant>
      <vt:variant>
        <vt:i4>0</vt:i4>
      </vt:variant>
      <vt:variant>
        <vt:i4>5</vt:i4>
      </vt:variant>
      <vt:variant>
        <vt:lpwstr>https://www.wipo.int/documents/d/cws/docs-en-circulars-files-cws-211.pdf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CWS/14/12 (English)</dc:title>
  <dc:subject>Analysis of survey results on IP data exchange</dc:subject>
  <dc:creator>WIPO</dc:creator>
  <cp:keywords>WIPO CWS Fourteenth Session, Analysis, survey results, IP data exchange</cp:keywords>
  <cp:lastModifiedBy>EMMETT Claudia</cp:lastModifiedBy>
  <cp:revision>2</cp:revision>
  <cp:lastPrinted>2011-02-15T11:56:00Z</cp:lastPrinted>
  <dcterms:created xsi:type="dcterms:W3CDTF">2026-09-25T13:21:00Z</dcterms:created>
  <dcterms:modified xsi:type="dcterms:W3CDTF">2026-09-25T13:21:00Z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4ff9e292-9b41-4ab8-857b-7aff4f7c40c6</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docLang">
    <vt:lpwstr>en</vt:lpwstr>
  </property>
  <property fmtid="{D5CDD505-2E9C-101B-9397-08002B2CF9AE}" pid="19" name="MSIP_Label_5f6bec1e-8e4b-40eb-8d2f-fcc8e429ba28_Extended_MSFT_Method">
    <vt:lpwstr>Standard</vt:lpwstr>
  </property>
  <property fmtid="{D5CDD505-2E9C-101B-9397-08002B2CF9AE}" pid="20" name="MSIP_Label_5f6bec1e-8e4b-40eb-8d2f-fcc8e429ba28_Parent">
    <vt:lpwstr>129d12b7-1a6c-4a2a-bdcd-2c4f41019546</vt:lpwstr>
  </property>
  <property fmtid="{D5CDD505-2E9C-101B-9397-08002B2CF9AE}" pid="21" name="MSIP_Label_5f6bec1e-8e4b-40eb-8d2f-fcc8e429ba28_Removed">
    <vt:lpwstr>False</vt:lpwstr>
  </property>
  <property fmtid="{D5CDD505-2E9C-101B-9397-08002B2CF9AE}" pid="22" name="MSIP_Label_5f6bec1e-8e4b-40eb-8d2f-fcc8e429ba28_ActionId">
    <vt:lpwstr>ecb90055-5bfb-4d45-ba5b-8d17e2ed4613</vt:lpwstr>
  </property>
  <property fmtid="{D5CDD505-2E9C-101B-9397-08002B2CF9AE}" pid="23" name="MSIP_Label_5f6bec1e-8e4b-40eb-8d2f-fcc8e429ba28_Name">
    <vt:lpwstr>CONFIDENTIAL \ CONFIDENTIAL</vt:lpwstr>
  </property>
  <property fmtid="{D5CDD505-2E9C-101B-9397-08002B2CF9AE}" pid="24" name="MSIP_Label_5f6bec1e-8e4b-40eb-8d2f-fcc8e429ba28_SetDate">
    <vt:lpwstr>2026-09-25T10:36:29Z</vt:lpwstr>
  </property>
  <property fmtid="{D5CDD505-2E9C-101B-9397-08002B2CF9AE}" pid="25" name="MSIP_Label_5f6bec1e-8e4b-40eb-8d2f-fcc8e429ba28_SiteId">
    <vt:lpwstr>faa31b06-8ccc-48c9-867f-f7510dd11c02</vt:lpwstr>
  </property>
  <property fmtid="{D5CDD505-2E9C-101B-9397-08002B2CF9AE}" pid="26" name="MSIP_Label_5f6bec1e-8e4b-40eb-8d2f-fcc8e429ba28_Enabled">
    <vt:lpwstr>True</vt:lpwstr>
  </property>
  <property fmtid="{D5CDD505-2E9C-101B-9397-08002B2CF9AE}" pid="27" name="MSIP_Label_20773ee6-353b-4fb9-a59d-0b94c8c67bea_Enabled">
    <vt:lpwstr>true</vt:lpwstr>
  </property>
  <property fmtid="{D5CDD505-2E9C-101B-9397-08002B2CF9AE}" pid="28" name="MSIP_Label_20773ee6-353b-4fb9-a59d-0b94c8c67bea_SetDate">
    <vt:lpwstr>2026-09-25T12:28:32Z</vt:lpwstr>
  </property>
  <property fmtid="{D5CDD505-2E9C-101B-9397-08002B2CF9AE}" pid="29" name="MSIP_Label_20773ee6-353b-4fb9-a59d-0b94c8c67bea_Method">
    <vt:lpwstr>Privileged</vt:lpwstr>
  </property>
  <property fmtid="{D5CDD505-2E9C-101B-9397-08002B2CF9AE}" pid="30" name="MSIP_Label_20773ee6-353b-4fb9-a59d-0b94c8c67bea_Name">
    <vt:lpwstr>No markings</vt:lpwstr>
  </property>
  <property fmtid="{D5CDD505-2E9C-101B-9397-08002B2CF9AE}" pid="31" name="MSIP_Label_20773ee6-353b-4fb9-a59d-0b94c8c67bea_SiteId">
    <vt:lpwstr>faa31b06-8ccc-48c9-867f-f7510dd11c02</vt:lpwstr>
  </property>
  <property fmtid="{D5CDD505-2E9C-101B-9397-08002B2CF9AE}" pid="32" name="MSIP_Label_20773ee6-353b-4fb9-a59d-0b94c8c67bea_ActionId">
    <vt:lpwstr>213c2368-6347-4526-8cad-7d73eacd006f</vt:lpwstr>
  </property>
  <property fmtid="{D5CDD505-2E9C-101B-9397-08002B2CF9AE}" pid="33" name="MSIP_Label_20773ee6-353b-4fb9-a59d-0b94c8c67bea_ContentBits">
    <vt:lpwstr>0</vt:lpwstr>
  </property>
  <property fmtid="{D5CDD505-2E9C-101B-9397-08002B2CF9AE}" pid="34" name="MSIP_Label_20773ee6-353b-4fb9-a59d-0b94c8c67bea_Tag">
    <vt:lpwstr>10, 0, 1, 1</vt:lpwstr>
  </property>
</Properties>
</file>