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8DA" w14:textId="77777777" w:rsidR="009B7E98" w:rsidRPr="008B2CC1" w:rsidRDefault="009B7E98" w:rsidP="009B7E98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4A5AA9A" wp14:editId="028EA54C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56815CC" wp14:editId="75190DF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37AE864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7130D73" w14:textId="6499F78E" w:rsidR="009B7E98" w:rsidRPr="001024FE" w:rsidRDefault="009B7E98" w:rsidP="009B7E98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CWS/13/</w:t>
      </w:r>
      <w:bookmarkStart w:id="0" w:name="Code"/>
      <w:bookmarkEnd w:id="0"/>
      <w:r w:rsidRPr="00CA1B29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8</w:t>
      </w:r>
    </w:p>
    <w:p w14:paraId="10F7CED8" w14:textId="77777777" w:rsidR="009B7E98" w:rsidRPr="00CE65D4" w:rsidRDefault="009B7E98" w:rsidP="009B7E98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0DC6F4B0" w14:textId="77780C92" w:rsidR="009B7E98" w:rsidRPr="00CE65D4" w:rsidRDefault="009B7E98" w:rsidP="009B7E98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266A06CC" w:rsidRPr="4496AA52">
        <w:rPr>
          <w:rFonts w:ascii="Arial Black" w:hAnsi="Arial Black"/>
          <w:caps/>
          <w:sz w:val="15"/>
          <w:szCs w:val="15"/>
        </w:rPr>
        <w:t>September</w:t>
      </w:r>
      <w:r w:rsidR="00B54153">
        <w:rPr>
          <w:rFonts w:ascii="Arial Black" w:hAnsi="Arial Black"/>
          <w:caps/>
          <w:sz w:val="15"/>
          <w:szCs w:val="15"/>
        </w:rPr>
        <w:t xml:space="preserve"> 9</w:t>
      </w:r>
      <w:r>
        <w:rPr>
          <w:rFonts w:ascii="Arial Black" w:hAnsi="Arial Black"/>
          <w:caps/>
          <w:sz w:val="15"/>
          <w:szCs w:val="15"/>
        </w:rPr>
        <w:t>, 2025</w:t>
      </w:r>
    </w:p>
    <w:bookmarkEnd w:id="2"/>
    <w:p w14:paraId="58199C1D" w14:textId="77777777" w:rsidR="00A9671E" w:rsidRPr="003845C1" w:rsidRDefault="00A9671E" w:rsidP="00905B43">
      <w:pPr>
        <w:spacing w:after="600"/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>Committee on WIPO Standards (CWS)</w:t>
      </w:r>
    </w:p>
    <w:p w14:paraId="7904A92E" w14:textId="6AA8CE1E" w:rsidR="00A9671E" w:rsidRPr="003845C1" w:rsidRDefault="0026046F" w:rsidP="00A9671E">
      <w:pPr>
        <w:rPr>
          <w:b/>
          <w:sz w:val="24"/>
          <w:szCs w:val="24"/>
        </w:rPr>
      </w:pPr>
      <w:r w:rsidRPr="0026046F">
        <w:rPr>
          <w:b/>
          <w:sz w:val="24"/>
          <w:szCs w:val="24"/>
        </w:rPr>
        <w:t>Thirteenth</w:t>
      </w:r>
      <w:r w:rsidR="00A9671E" w:rsidRPr="00774501">
        <w:rPr>
          <w:b/>
          <w:sz w:val="24"/>
          <w:szCs w:val="24"/>
        </w:rPr>
        <w:t xml:space="preserve"> Session</w:t>
      </w:r>
    </w:p>
    <w:p w14:paraId="42DB3F46" w14:textId="687C076D" w:rsidR="00A9671E" w:rsidRPr="003845C1" w:rsidRDefault="00A9671E" w:rsidP="001D291B">
      <w:pPr>
        <w:spacing w:after="720"/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 w:rsidR="0026046F">
        <w:rPr>
          <w:b/>
          <w:sz w:val="24"/>
          <w:szCs w:val="24"/>
        </w:rPr>
        <w:t>November 10 to 14</w:t>
      </w:r>
      <w:r w:rsidRPr="00774501">
        <w:rPr>
          <w:b/>
          <w:sz w:val="24"/>
          <w:szCs w:val="24"/>
        </w:rPr>
        <w:t>, 20</w:t>
      </w:r>
      <w:r w:rsidR="0026046F">
        <w:rPr>
          <w:b/>
          <w:sz w:val="24"/>
          <w:szCs w:val="24"/>
        </w:rPr>
        <w:t>25</w:t>
      </w:r>
    </w:p>
    <w:p w14:paraId="686DA68A" w14:textId="4CA31D39" w:rsidR="008B2CC1" w:rsidRPr="003845C1" w:rsidRDefault="025550E9" w:rsidP="001D291B">
      <w:pPr>
        <w:spacing w:after="360"/>
        <w:rPr>
          <w:caps/>
          <w:sz w:val="24"/>
          <w:szCs w:val="24"/>
        </w:rPr>
      </w:pPr>
      <w:bookmarkStart w:id="3" w:name="TitleOfDoc"/>
      <w:bookmarkEnd w:id="3"/>
      <w:r w:rsidRPr="44810B05">
        <w:rPr>
          <w:caps/>
          <w:sz w:val="24"/>
          <w:szCs w:val="24"/>
        </w:rPr>
        <w:t>Proposal</w:t>
      </w:r>
      <w:r w:rsidR="00680EFD" w:rsidRPr="44810B05">
        <w:rPr>
          <w:caps/>
          <w:sz w:val="24"/>
          <w:szCs w:val="24"/>
        </w:rPr>
        <w:t xml:space="preserve"> FOR THE </w:t>
      </w:r>
      <w:r w:rsidR="00411E97" w:rsidRPr="44810B05">
        <w:rPr>
          <w:caps/>
          <w:sz w:val="24"/>
          <w:szCs w:val="24"/>
        </w:rPr>
        <w:t xml:space="preserve">REVISION OF WIPO STANDARD ST.60 </w:t>
      </w:r>
    </w:p>
    <w:p w14:paraId="40C6CCD0" w14:textId="780D1674" w:rsidR="008B2CC1" w:rsidRPr="008B2CC1" w:rsidRDefault="001B5F57" w:rsidP="001D291B">
      <w:pPr>
        <w:spacing w:after="960"/>
        <w:rPr>
          <w:i/>
          <w:iCs/>
        </w:rPr>
      </w:pPr>
      <w:bookmarkStart w:id="4" w:name="Prepared"/>
      <w:bookmarkEnd w:id="4"/>
      <w:r w:rsidRPr="2BB88C25">
        <w:rPr>
          <w:i/>
          <w:iCs/>
        </w:rPr>
        <w:t>Document</w:t>
      </w:r>
      <w:r w:rsidR="00411E97" w:rsidRPr="2BB88C25">
        <w:rPr>
          <w:i/>
          <w:iCs/>
        </w:rPr>
        <w:t xml:space="preserve"> prepared by the </w:t>
      </w:r>
      <w:r w:rsidR="343F441B" w:rsidRPr="2BB88C25">
        <w:rPr>
          <w:i/>
          <w:iCs/>
        </w:rPr>
        <w:t xml:space="preserve">International Bureau </w:t>
      </w:r>
    </w:p>
    <w:p w14:paraId="0EDAAD3C" w14:textId="1D5EFEAA" w:rsidR="00411E97" w:rsidRDefault="00AE0FCB" w:rsidP="007E44BD">
      <w:pPr>
        <w:pStyle w:val="Heading2"/>
      </w:pPr>
      <w:r>
        <w:t>Summary</w:t>
      </w:r>
    </w:p>
    <w:p w14:paraId="5778E06A" w14:textId="4299899D" w:rsidR="00EE63E8" w:rsidRDefault="00EE63E8" w:rsidP="11D62376">
      <w:pPr>
        <w:pStyle w:val="ONUME"/>
        <w:numPr>
          <w:ilvl w:val="0"/>
          <w:numId w:val="0"/>
        </w:numPr>
        <w:spacing w:line="259" w:lineRule="auto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02038">
        <w:t xml:space="preserve">Following </w:t>
      </w:r>
      <w:r w:rsidR="5351A2D5">
        <w:t xml:space="preserve">amendments to the Madrid Regulations, the International Bureau is proposing a revision to WIPO Standard ST.60 to ensure that </w:t>
      </w:r>
      <w:r w:rsidR="4015F9B7">
        <w:t>publications under the Madrid System</w:t>
      </w:r>
      <w:r w:rsidR="5351A2D5">
        <w:t xml:space="preserve"> provide clear and consistent bibliographic data. </w:t>
      </w:r>
      <w:r w:rsidR="009F549D">
        <w:t xml:space="preserve"> </w:t>
      </w:r>
      <w:r w:rsidR="5351A2D5">
        <w:t xml:space="preserve">In addition, the International Bureau is proposing other amendments to improve access to </w:t>
      </w:r>
      <w:r w:rsidR="00732827">
        <w:t>trade</w:t>
      </w:r>
      <w:r w:rsidR="5351A2D5">
        <w:t>mark-related information and bibliographic content.</w:t>
      </w:r>
    </w:p>
    <w:p w14:paraId="758838BC" w14:textId="2B809D63" w:rsidR="00EE63E8" w:rsidRDefault="00AE0FCB" w:rsidP="007E44BD">
      <w:pPr>
        <w:pStyle w:val="Heading2"/>
      </w:pPr>
      <w:r>
        <w:t>Background</w:t>
      </w:r>
    </w:p>
    <w:p w14:paraId="0F1530B7" w14:textId="0563BE5C" w:rsidR="00277F2D" w:rsidRDefault="00BA6C44" w:rsidP="00BA6C44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77F2D">
        <w:t xml:space="preserve">WIPO Standard ST.60 </w:t>
      </w:r>
      <w:r w:rsidR="00503A2B">
        <w:t xml:space="preserve">provides a list of </w:t>
      </w:r>
      <w:r w:rsidR="00503A2B" w:rsidRPr="00503A2B">
        <w:t>Internationally agreed Numbers for the Identification of Data</w:t>
      </w:r>
      <w:r w:rsidR="006132C0">
        <w:t xml:space="preserve"> (INID) codes identifying </w:t>
      </w:r>
      <w:r w:rsidR="005A23AA">
        <w:t xml:space="preserve">trademark </w:t>
      </w:r>
      <w:r w:rsidR="006132C0">
        <w:t>bibliographic data</w:t>
      </w:r>
      <w:r w:rsidR="00503A2B" w:rsidRPr="00503A2B">
        <w:t>.</w:t>
      </w:r>
      <w:r w:rsidR="00277F2D">
        <w:t xml:space="preserve"> </w:t>
      </w:r>
      <w:r w:rsidR="006132C0">
        <w:t xml:space="preserve"> </w:t>
      </w:r>
      <w:r w:rsidR="656F13B3">
        <w:t xml:space="preserve">The Standard </w:t>
      </w:r>
      <w:r w:rsidR="65C44835">
        <w:t>w</w:t>
      </w:r>
      <w:r w:rsidR="656F13B3">
        <w:t xml:space="preserve">as last updated </w:t>
      </w:r>
      <w:r w:rsidR="00F943DB">
        <w:t xml:space="preserve">at the seventh session of the Committee on WIPO Standards (CWS) </w:t>
      </w:r>
      <w:r w:rsidR="00056A1C">
        <w:t xml:space="preserve">(see paragraphs 168 and 170 of </w:t>
      </w:r>
      <w:hyperlink r:id="rId14">
        <w:r w:rsidR="00056A1C" w:rsidRPr="008D3DE0">
          <w:rPr>
            <w:rStyle w:val="Hyperlink"/>
          </w:rPr>
          <w:t>CWS/7/</w:t>
        </w:r>
        <w:r w:rsidR="1585A006" w:rsidRPr="008D3DE0">
          <w:rPr>
            <w:rStyle w:val="Hyperlink"/>
          </w:rPr>
          <w:t>29</w:t>
        </w:r>
      </w:hyperlink>
      <w:r w:rsidR="00056A1C">
        <w:t>).</w:t>
      </w:r>
    </w:p>
    <w:p w14:paraId="210486B1" w14:textId="4B5707FD" w:rsidR="00AD300A" w:rsidRPr="00FB31BA" w:rsidRDefault="00277F2D" w:rsidP="00592C73">
      <w:pPr>
        <w:pStyle w:val="ONUME"/>
        <w:keepNext/>
        <w:numPr>
          <w:ilvl w:val="0"/>
          <w:numId w:val="0"/>
        </w:numPr>
        <w:shd w:val="clear" w:color="auto" w:fill="FFFFFF" w:themeFill="background1"/>
        <w:spacing w:line="259" w:lineRule="auto"/>
        <w:rPr>
          <w:szCs w:val="22"/>
        </w:rPr>
      </w:pPr>
      <w:r w:rsidRPr="00440B93">
        <w:rPr>
          <w:szCs w:val="22"/>
        </w:rPr>
        <w:fldChar w:fldCharType="begin"/>
      </w:r>
      <w:r>
        <w:instrText xml:space="preserve"> AUTONUM  </w:instrText>
      </w:r>
      <w:r w:rsidRPr="00440B93">
        <w:rPr>
          <w:szCs w:val="22"/>
        </w:rPr>
        <w:fldChar w:fldCharType="end"/>
      </w:r>
      <w:r w:rsidR="00AD300A" w:rsidRPr="00440B93">
        <w:rPr>
          <w:szCs w:val="22"/>
        </w:rPr>
        <w:tab/>
      </w:r>
      <w:r w:rsidR="00AD300A" w:rsidRPr="00FB31BA">
        <w:rPr>
          <w:szCs w:val="22"/>
        </w:rPr>
        <w:t xml:space="preserve">The Madrid Union Assembly, at its fifty-fifth session, adopted amendments to, among others, Rule 9 of the Regulations. </w:t>
      </w:r>
      <w:r w:rsidR="00017772" w:rsidRPr="00440B93">
        <w:rPr>
          <w:szCs w:val="22"/>
        </w:rPr>
        <w:t xml:space="preserve"> </w:t>
      </w:r>
      <w:r w:rsidR="00AD300A" w:rsidRPr="00440B93">
        <w:rPr>
          <w:szCs w:val="22"/>
        </w:rPr>
        <w:t xml:space="preserve">These amendments, which entered into force in February 2023, eliminated the narrow requirement to include in the international application a reproduction of the </w:t>
      </w:r>
      <w:r w:rsidR="00410E59">
        <w:rPr>
          <w:szCs w:val="22"/>
        </w:rPr>
        <w:t>trade</w:t>
      </w:r>
      <w:r w:rsidR="00AD300A" w:rsidRPr="00440B93">
        <w:rPr>
          <w:szCs w:val="22"/>
        </w:rPr>
        <w:t xml:space="preserve">mark fitting in the box provided in the official form.  </w:t>
      </w:r>
      <w:r w:rsidR="00AD300A" w:rsidRPr="00FB31BA">
        <w:rPr>
          <w:szCs w:val="22"/>
        </w:rPr>
        <w:t xml:space="preserve">This requirement was replaced with a broader requirement to include a representation of the </w:t>
      </w:r>
      <w:r w:rsidR="00410E59">
        <w:rPr>
          <w:szCs w:val="22"/>
        </w:rPr>
        <w:t>trade</w:t>
      </w:r>
      <w:r w:rsidR="00AD300A" w:rsidRPr="00FB31BA">
        <w:rPr>
          <w:szCs w:val="22"/>
        </w:rPr>
        <w:t xml:space="preserve">mark furnished in accordance with the administrative instructions. </w:t>
      </w:r>
      <w:r w:rsidR="00017772" w:rsidRPr="00440B93">
        <w:rPr>
          <w:szCs w:val="22"/>
        </w:rPr>
        <w:t xml:space="preserve"> </w:t>
      </w:r>
      <w:r w:rsidR="00AD300A" w:rsidRPr="00440B93">
        <w:rPr>
          <w:szCs w:val="22"/>
        </w:rPr>
        <w:t xml:space="preserve">Under these instructions, a </w:t>
      </w:r>
      <w:r w:rsidR="00410E59">
        <w:rPr>
          <w:szCs w:val="22"/>
        </w:rPr>
        <w:t>trade</w:t>
      </w:r>
      <w:r w:rsidR="00AD300A" w:rsidRPr="00440B93">
        <w:rPr>
          <w:szCs w:val="22"/>
        </w:rPr>
        <w:t>mark can now be represented by a graphic or photographic reproduction, a digital reproduction, or a sound, motion, or multimedia digital recording.</w:t>
      </w:r>
      <w:r w:rsidR="00017772" w:rsidRPr="00440B93">
        <w:rPr>
          <w:szCs w:val="22"/>
        </w:rPr>
        <w:t xml:space="preserve">  </w:t>
      </w:r>
    </w:p>
    <w:p w14:paraId="5F358094" w14:textId="45EBD43D" w:rsidR="00AD300A" w:rsidRPr="00440B93" w:rsidRDefault="00BA6C44" w:rsidP="00592C73">
      <w:pPr>
        <w:keepNext/>
        <w:shd w:val="clear" w:color="auto" w:fill="FFFFFF" w:themeFill="background1"/>
        <w:spacing w:after="220"/>
        <w:rPr>
          <w:szCs w:val="22"/>
        </w:rPr>
      </w:pPr>
      <w:r w:rsidRPr="00440B93">
        <w:rPr>
          <w:szCs w:val="22"/>
        </w:rPr>
        <w:fldChar w:fldCharType="begin"/>
      </w:r>
      <w:r>
        <w:instrText xml:space="preserve"> AUTONUM  </w:instrText>
      </w:r>
      <w:r w:rsidRPr="00440B93">
        <w:rPr>
          <w:szCs w:val="22"/>
        </w:rPr>
        <w:fldChar w:fldCharType="end"/>
      </w:r>
      <w:r w:rsidR="00AD300A" w:rsidRPr="00440B93">
        <w:rPr>
          <w:szCs w:val="22"/>
        </w:rPr>
        <w:tab/>
      </w:r>
      <w:r w:rsidR="00AD300A" w:rsidRPr="00FB31BA">
        <w:rPr>
          <w:szCs w:val="22"/>
        </w:rPr>
        <w:t>The amendments were prompted by input</w:t>
      </w:r>
      <w:r w:rsidR="002177C5">
        <w:rPr>
          <w:szCs w:val="22"/>
        </w:rPr>
        <w:t>s</w:t>
      </w:r>
      <w:r w:rsidR="00AD300A" w:rsidRPr="00FB31BA">
        <w:rPr>
          <w:szCs w:val="22"/>
        </w:rPr>
        <w:t xml:space="preserve"> received from several </w:t>
      </w:r>
      <w:r w:rsidR="007F642D">
        <w:rPr>
          <w:szCs w:val="22"/>
        </w:rPr>
        <w:t>Madrid System m</w:t>
      </w:r>
      <w:r w:rsidR="00AD300A" w:rsidRPr="00FB31BA">
        <w:rPr>
          <w:szCs w:val="22"/>
        </w:rPr>
        <w:t xml:space="preserve">embers and user organizations. </w:t>
      </w:r>
      <w:r w:rsidR="00AD300A" w:rsidRPr="00440B93">
        <w:rPr>
          <w:szCs w:val="22"/>
        </w:rPr>
        <w:t xml:space="preserve"> In several members, the representation of the </w:t>
      </w:r>
      <w:r w:rsidR="00410E59">
        <w:rPr>
          <w:szCs w:val="22"/>
        </w:rPr>
        <w:t>trade</w:t>
      </w:r>
      <w:r w:rsidR="00AD300A" w:rsidRPr="00440B93">
        <w:rPr>
          <w:szCs w:val="22"/>
        </w:rPr>
        <w:t xml:space="preserve">mark is no longer restricted to a graphic or photographic reproduction that must be included or affixed to the application. </w:t>
      </w:r>
      <w:r w:rsidR="00F50E43">
        <w:rPr>
          <w:szCs w:val="22"/>
        </w:rPr>
        <w:t xml:space="preserve"> </w:t>
      </w:r>
      <w:r w:rsidR="00AD300A" w:rsidRPr="00440B93">
        <w:rPr>
          <w:szCs w:val="22"/>
        </w:rPr>
        <w:t xml:space="preserve">Most members now accept the applications </w:t>
      </w:r>
      <w:r w:rsidR="00475444" w:rsidRPr="00440B93">
        <w:rPr>
          <w:szCs w:val="22"/>
        </w:rPr>
        <w:t xml:space="preserve">that </w:t>
      </w:r>
      <w:r w:rsidR="00B2054F" w:rsidRPr="00440B93">
        <w:rPr>
          <w:szCs w:val="22"/>
        </w:rPr>
        <w:t>are</w:t>
      </w:r>
      <w:r w:rsidR="00AD300A" w:rsidRPr="00440B93">
        <w:rPr>
          <w:szCs w:val="22"/>
        </w:rPr>
        <w:t xml:space="preserve"> accompanied by a digital </w:t>
      </w:r>
      <w:r w:rsidR="00AD300A" w:rsidRPr="00440B93">
        <w:rPr>
          <w:szCs w:val="22"/>
        </w:rPr>
        <w:lastRenderedPageBreak/>
        <w:t xml:space="preserve">graphical representation of the </w:t>
      </w:r>
      <w:r w:rsidR="00410E59">
        <w:rPr>
          <w:szCs w:val="22"/>
        </w:rPr>
        <w:t>trade</w:t>
      </w:r>
      <w:r w:rsidR="00AD300A" w:rsidRPr="00440B93">
        <w:rPr>
          <w:szCs w:val="22"/>
        </w:rPr>
        <w:t xml:space="preserve">mark. </w:t>
      </w:r>
      <w:r w:rsidR="00440B93" w:rsidRPr="00440B93">
        <w:rPr>
          <w:szCs w:val="22"/>
        </w:rPr>
        <w:t xml:space="preserve"> </w:t>
      </w:r>
      <w:r w:rsidR="00AD300A" w:rsidRPr="00440B93">
        <w:rPr>
          <w:szCs w:val="22"/>
        </w:rPr>
        <w:t xml:space="preserve">Moreover, some of them accept other means of representing </w:t>
      </w:r>
      <w:r w:rsidR="00410E59">
        <w:rPr>
          <w:szCs w:val="22"/>
        </w:rPr>
        <w:t>trade</w:t>
      </w:r>
      <w:r w:rsidR="00AD300A" w:rsidRPr="00440B93">
        <w:rPr>
          <w:szCs w:val="22"/>
        </w:rPr>
        <w:t xml:space="preserve">marks, such as sound, motion, or multimedia digital recordings.  This evolution has been reflected in the terminology used in the applicable laws of several </w:t>
      </w:r>
      <w:r w:rsidR="00663219">
        <w:rPr>
          <w:szCs w:val="22"/>
        </w:rPr>
        <w:t>Madrid System</w:t>
      </w:r>
      <w:r w:rsidR="00663219" w:rsidRPr="00440B93">
        <w:rPr>
          <w:szCs w:val="22"/>
        </w:rPr>
        <w:t xml:space="preserve"> </w:t>
      </w:r>
      <w:r w:rsidR="00AD300A" w:rsidRPr="00440B93">
        <w:rPr>
          <w:szCs w:val="22"/>
        </w:rPr>
        <w:t xml:space="preserve">members, which now refer to "representation" of the </w:t>
      </w:r>
      <w:r w:rsidR="00410E59">
        <w:rPr>
          <w:szCs w:val="22"/>
        </w:rPr>
        <w:t>trade</w:t>
      </w:r>
      <w:r w:rsidR="00AD300A" w:rsidRPr="00440B93">
        <w:rPr>
          <w:szCs w:val="22"/>
        </w:rPr>
        <w:t>mark to encompass both graphical and non-graphical means of representation.</w:t>
      </w:r>
    </w:p>
    <w:p w14:paraId="17995852" w14:textId="5F1FCC6B" w:rsidR="0060012F" w:rsidRPr="00BA6C44" w:rsidRDefault="00BA6C44" w:rsidP="00ED539D">
      <w:pPr>
        <w:pStyle w:val="ONUME"/>
        <w:keepLines/>
        <w:numPr>
          <w:ilvl w:val="0"/>
          <w:numId w:val="0"/>
        </w:numPr>
        <w:spacing w:line="259" w:lineRule="auto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7D6215B0">
        <w:t xml:space="preserve"> </w:t>
      </w:r>
      <w:r w:rsidR="4D239B1D">
        <w:t>In addition, where applicable, references to the recording of notification</w:t>
      </w:r>
      <w:r w:rsidR="0EDB6408">
        <w:t>s</w:t>
      </w:r>
      <w:r w:rsidR="4D239B1D">
        <w:t xml:space="preserve"> of provisional refusal under Rule 17 of the Regulations are included on the renewal certificate using the descriptions corresponding to INID codes </w:t>
      </w:r>
      <w:r w:rsidR="00F10A47">
        <w:t>8</w:t>
      </w:r>
      <w:r w:rsidR="4D239B1D">
        <w:t xml:space="preserve">61 and </w:t>
      </w:r>
      <w:r w:rsidR="00F10A47">
        <w:t>8</w:t>
      </w:r>
      <w:r w:rsidR="4D239B1D">
        <w:t xml:space="preserve">62. </w:t>
      </w:r>
      <w:r w:rsidR="00102EE9">
        <w:t xml:space="preserve"> </w:t>
      </w:r>
      <w:r w:rsidR="4D239B1D">
        <w:t xml:space="preserve">However, since it is not clearly stated in these definitions that the refusal is provisional, holders often complain that </w:t>
      </w:r>
      <w:r w:rsidR="00674750">
        <w:t>the current definitions</w:t>
      </w:r>
      <w:r w:rsidR="4D239B1D">
        <w:t xml:space="preserve"> are misleading as they </w:t>
      </w:r>
      <w:r w:rsidR="00B91A62">
        <w:t>may mean</w:t>
      </w:r>
      <w:r w:rsidR="4D239B1D">
        <w:t xml:space="preserve"> that the refusal </w:t>
      </w:r>
      <w:r w:rsidR="4D239B1D" w:rsidRPr="00697323">
        <w:t>is the final decision in the designated Contracting Parties.</w:t>
      </w:r>
      <w:r w:rsidR="7D6215B0">
        <w:t xml:space="preserve"> </w:t>
      </w:r>
      <w:r w:rsidRPr="00BA6C44">
        <w:t> </w:t>
      </w:r>
    </w:p>
    <w:p w14:paraId="1DBED432" w14:textId="61F207C6" w:rsidR="3859B02C" w:rsidRDefault="00AB1D9E" w:rsidP="00AB1D9E">
      <w:pPr>
        <w:pStyle w:val="ONUME"/>
        <w:keepLines/>
        <w:numPr>
          <w:ilvl w:val="0"/>
          <w:numId w:val="0"/>
        </w:numPr>
        <w:spacing w:line="259" w:lineRule="auto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3859B02C">
        <w:t>Finally, in the course of reviewing WIPO Standard ST.60, the International Bureau has identified that the insertion of two new subheadings under series 500 could improve understanding of the</w:t>
      </w:r>
      <w:r w:rsidR="18D4F18F">
        <w:t xml:space="preserve"> information covered therein by </w:t>
      </w:r>
      <w:r w:rsidR="59613448">
        <w:t xml:space="preserve">further </w:t>
      </w:r>
      <w:r w:rsidR="18D4F18F">
        <w:t>grouping this information</w:t>
      </w:r>
      <w:r w:rsidR="3859B02C">
        <w:t>.</w:t>
      </w:r>
    </w:p>
    <w:p w14:paraId="6CA55442" w14:textId="1B54E52A" w:rsidR="00D433F1" w:rsidRDefault="00B031CC" w:rsidP="007E44BD">
      <w:pPr>
        <w:pStyle w:val="Heading2"/>
      </w:pPr>
      <w:r>
        <w:t>Outstanding Issues</w:t>
      </w:r>
    </w:p>
    <w:p w14:paraId="76347E95" w14:textId="0CC93131" w:rsidR="00411E97" w:rsidRDefault="00EE63E8" w:rsidP="009D6FAF">
      <w:pPr>
        <w:pStyle w:val="ONUME"/>
        <w:numPr>
          <w:ilvl w:val="0"/>
          <w:numId w:val="0"/>
        </w:numPr>
        <w:spacing w:line="259" w:lineRule="auto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11E97" w:rsidRPr="00411E97">
        <w:t xml:space="preserve">In an ongoing effort to </w:t>
      </w:r>
      <w:r w:rsidR="34AD2714">
        <w:t xml:space="preserve">improve access to information relating to </w:t>
      </w:r>
      <w:r w:rsidR="00CA6A5F">
        <w:t>trade</w:t>
      </w:r>
      <w:r w:rsidR="34AD2714">
        <w:t xml:space="preserve">marks </w:t>
      </w:r>
      <w:r w:rsidR="6228BB81">
        <w:t>published</w:t>
      </w:r>
      <w:r w:rsidR="00411E97" w:rsidRPr="00411E97">
        <w:t xml:space="preserve"> in the </w:t>
      </w:r>
      <w:r w:rsidR="00411E97" w:rsidRPr="00315BAB">
        <w:rPr>
          <w:i/>
        </w:rPr>
        <w:t>WIPO Gazette of International Marks</w:t>
      </w:r>
      <w:r w:rsidR="00315BAB" w:rsidRPr="00315BAB">
        <w:rPr>
          <w:rStyle w:val="FootnoteReference"/>
        </w:rPr>
        <w:footnoteReference w:id="2"/>
      </w:r>
      <w:r w:rsidR="00411E97" w:rsidRPr="00315BAB">
        <w:t xml:space="preserve"> </w:t>
      </w:r>
      <w:r w:rsidR="003916E2">
        <w:t xml:space="preserve">(hereinafter referred to as the “WIPO Gazette”) </w:t>
      </w:r>
      <w:r w:rsidR="00411E97" w:rsidRPr="00411E97">
        <w:t xml:space="preserve">and in the </w:t>
      </w:r>
      <w:r w:rsidR="005312F8">
        <w:t xml:space="preserve">Madrid Monitor </w:t>
      </w:r>
      <w:r w:rsidR="00411E97" w:rsidRPr="00411E97">
        <w:t>database</w:t>
      </w:r>
      <w:r w:rsidR="00FF5664">
        <w:rPr>
          <w:rStyle w:val="FootnoteReference"/>
        </w:rPr>
        <w:footnoteReference w:id="3"/>
      </w:r>
      <w:r w:rsidR="00411E97" w:rsidRPr="00411E97">
        <w:t>, the International Bureau has identified the following outstanding issues:</w:t>
      </w:r>
    </w:p>
    <w:p w14:paraId="5AE9CF70" w14:textId="6773AFE7" w:rsidR="4EDE8BC4" w:rsidRPr="003D7663" w:rsidRDefault="00411E97" w:rsidP="00B54153">
      <w:pPr>
        <w:pStyle w:val="ONUME"/>
        <w:numPr>
          <w:ilvl w:val="0"/>
          <w:numId w:val="0"/>
        </w:numPr>
        <w:spacing w:line="259" w:lineRule="auto"/>
        <w:ind w:left="562"/>
        <w:rPr>
          <w:szCs w:val="22"/>
        </w:rPr>
      </w:pPr>
      <w:r>
        <w:t>(a)</w:t>
      </w:r>
      <w:r>
        <w:tab/>
      </w:r>
      <w:r w:rsidRPr="00411E97">
        <w:t xml:space="preserve">The </w:t>
      </w:r>
      <w:r w:rsidR="00114839">
        <w:t>term "reproduction of the mark" should be replaced with "representation of the mark"</w:t>
      </w:r>
      <w:r w:rsidRPr="00411E97">
        <w:t xml:space="preserve"> </w:t>
      </w:r>
      <w:r w:rsidR="51C29B6E">
        <w:t>to modernize the terminology and align it with th</w:t>
      </w:r>
      <w:r w:rsidR="5C42E5F3">
        <w:t>at</w:t>
      </w:r>
      <w:r w:rsidR="51C29B6E">
        <w:t xml:space="preserve"> used</w:t>
      </w:r>
      <w:r w:rsidR="5A8BF597">
        <w:t xml:space="preserve"> in </w:t>
      </w:r>
      <w:r w:rsidR="13B4D3CC">
        <w:t>the</w:t>
      </w:r>
      <w:r w:rsidR="681132D0">
        <w:t xml:space="preserve"> laws of several WIPO </w:t>
      </w:r>
      <w:r w:rsidR="00B3507C">
        <w:t>M</w:t>
      </w:r>
      <w:r w:rsidR="681132D0">
        <w:t>embers and</w:t>
      </w:r>
      <w:r w:rsidR="001926CF">
        <w:t xml:space="preserve"> in </w:t>
      </w:r>
      <w:r w:rsidR="00A83672">
        <w:t xml:space="preserve">the </w:t>
      </w:r>
      <w:r w:rsidR="00954F66">
        <w:t>Regulations</w:t>
      </w:r>
      <w:r w:rsidRPr="00411E97">
        <w:t>.</w:t>
      </w:r>
      <w:r w:rsidR="003D7663">
        <w:t xml:space="preserve">  </w:t>
      </w:r>
      <w:r w:rsidR="3F1EB45E" w:rsidRPr="00FB31BA">
        <w:rPr>
          <w:szCs w:val="22"/>
        </w:rPr>
        <w:t xml:space="preserve">The proposed amendment to </w:t>
      </w:r>
      <w:r w:rsidR="0053371A">
        <w:rPr>
          <w:szCs w:val="22"/>
        </w:rPr>
        <w:t xml:space="preserve">WIPO </w:t>
      </w:r>
      <w:r w:rsidR="3F1EB45E" w:rsidRPr="00FB31BA">
        <w:rPr>
          <w:szCs w:val="22"/>
        </w:rPr>
        <w:t xml:space="preserve">ST.60 to replace the word "reproduction" with the broader term "representation" would simply reflect the fact that </w:t>
      </w:r>
      <w:r w:rsidR="00311DB9">
        <w:rPr>
          <w:szCs w:val="22"/>
        </w:rPr>
        <w:t>trade</w:t>
      </w:r>
      <w:r w:rsidR="3F1EB45E" w:rsidRPr="00FB31BA">
        <w:rPr>
          <w:szCs w:val="22"/>
        </w:rPr>
        <w:t xml:space="preserve">marks can be represented by several means, as provided for in the applicable laws in each member, and without prejudice to those members where a graphical or photographical representation of the </w:t>
      </w:r>
      <w:r w:rsidR="00311DB9">
        <w:rPr>
          <w:szCs w:val="22"/>
        </w:rPr>
        <w:t>trade</w:t>
      </w:r>
      <w:r w:rsidR="3F1EB45E" w:rsidRPr="00FB31BA">
        <w:rPr>
          <w:szCs w:val="22"/>
        </w:rPr>
        <w:t>mark continues to be required.</w:t>
      </w:r>
    </w:p>
    <w:p w14:paraId="3729631D" w14:textId="55731F6B" w:rsidR="00F11E60" w:rsidRDefault="00411E97" w:rsidP="00B54153">
      <w:pPr>
        <w:pStyle w:val="ONUME"/>
        <w:numPr>
          <w:ilvl w:val="0"/>
          <w:numId w:val="0"/>
        </w:numPr>
        <w:spacing w:line="259" w:lineRule="auto"/>
        <w:ind w:left="562"/>
        <w:rPr>
          <w:rFonts w:eastAsia="Arial"/>
          <w:szCs w:val="22"/>
        </w:rPr>
      </w:pPr>
      <w:r w:rsidRPr="00F50E43">
        <w:t>(</w:t>
      </w:r>
      <w:r w:rsidR="741A59FE" w:rsidRPr="00F50E43">
        <w:t>b</w:t>
      </w:r>
      <w:r w:rsidRPr="00F50E43">
        <w:t>)</w:t>
      </w:r>
      <w:r w:rsidRPr="00F50E43">
        <w:tab/>
      </w:r>
      <w:r w:rsidR="5ABC7C4F" w:rsidRPr="00F50E43">
        <w:rPr>
          <w:rFonts w:eastAsia="Arial"/>
          <w:szCs w:val="22"/>
        </w:rPr>
        <w:t xml:space="preserve"> </w:t>
      </w:r>
      <w:r w:rsidR="005957A1" w:rsidRPr="00F50E43">
        <w:t xml:space="preserve">Series 800 in WIPO Standard ST.60 cover various INID codes </w:t>
      </w:r>
      <w:r w:rsidR="00423D49" w:rsidRPr="00F50E43">
        <w:t xml:space="preserve">for </w:t>
      </w:r>
      <w:r w:rsidR="00DB61D5" w:rsidRPr="00F50E43">
        <w:t>c</w:t>
      </w:r>
      <w:r w:rsidR="00EC0B1A" w:rsidRPr="00F50E43">
        <w:t xml:space="preserve">ertain data relating to the international registration of </w:t>
      </w:r>
      <w:r w:rsidR="00311DB9">
        <w:t>trade</w:t>
      </w:r>
      <w:r w:rsidR="00EC0B1A" w:rsidRPr="00F50E43">
        <w:t xml:space="preserve">marks under the Madrid Agreement </w:t>
      </w:r>
      <w:r w:rsidR="00423D49" w:rsidRPr="00F50E43">
        <w:t>c</w:t>
      </w:r>
      <w:r w:rsidR="00EC0B1A" w:rsidRPr="00F50E43">
        <w:t>oncerning</w:t>
      </w:r>
      <w:r w:rsidR="00423D49" w:rsidRPr="00F50E43">
        <w:t xml:space="preserve"> </w:t>
      </w:r>
      <w:r w:rsidR="00EC0B1A" w:rsidRPr="00F50E43">
        <w:t>the International Registration of Marks and the Protocol Relating to that Agreement</w:t>
      </w:r>
      <w:r w:rsidR="00423D49" w:rsidRPr="00F50E43">
        <w:t xml:space="preserve">.  </w:t>
      </w:r>
      <w:r w:rsidR="22873777" w:rsidRPr="00F50E43">
        <w:rPr>
          <w:rFonts w:eastAsia="Arial"/>
          <w:szCs w:val="22"/>
        </w:rPr>
        <w:t>For clarity</w:t>
      </w:r>
      <w:r w:rsidR="00AB11EC" w:rsidRPr="00F50E43">
        <w:rPr>
          <w:rFonts w:eastAsia="Arial"/>
          <w:szCs w:val="22"/>
        </w:rPr>
        <w:t xml:space="preserve"> of</w:t>
      </w:r>
      <w:r w:rsidR="22873777" w:rsidRPr="00F50E43">
        <w:rPr>
          <w:rFonts w:eastAsia="Arial"/>
          <w:szCs w:val="22"/>
        </w:rPr>
        <w:t xml:space="preserve"> the definitions for INID codes 861 and 862, "total refusal of protection" and "partial refusal of protection" respectively, </w:t>
      </w:r>
      <w:r w:rsidR="003F2BF1" w:rsidRPr="00F50E43">
        <w:rPr>
          <w:rFonts w:eastAsia="Arial"/>
          <w:szCs w:val="22"/>
        </w:rPr>
        <w:t xml:space="preserve">the International Bureau proposes to </w:t>
      </w:r>
      <w:r w:rsidR="00CF14A7" w:rsidRPr="00F50E43">
        <w:rPr>
          <w:rFonts w:eastAsia="Arial"/>
          <w:szCs w:val="22"/>
        </w:rPr>
        <w:t>amend the definitions</w:t>
      </w:r>
      <w:r w:rsidR="22873777" w:rsidRPr="00F50E43">
        <w:rPr>
          <w:rFonts w:eastAsia="Arial"/>
          <w:szCs w:val="22"/>
        </w:rPr>
        <w:t xml:space="preserve"> by inserting the word "provisional" before the word "refusal</w:t>
      </w:r>
      <w:r w:rsidR="0086531D">
        <w:rPr>
          <w:rFonts w:eastAsia="Arial"/>
          <w:szCs w:val="22"/>
        </w:rPr>
        <w:t>”</w:t>
      </w:r>
      <w:r w:rsidR="22873777" w:rsidRPr="00F50E43">
        <w:rPr>
          <w:rFonts w:eastAsia="Arial"/>
          <w:szCs w:val="22"/>
        </w:rPr>
        <w:t>.</w:t>
      </w:r>
      <w:r w:rsidR="0086531D">
        <w:rPr>
          <w:rFonts w:eastAsia="Arial"/>
          <w:szCs w:val="22"/>
        </w:rPr>
        <w:t xml:space="preserve">  </w:t>
      </w:r>
      <w:r w:rsidR="4A4F9A57">
        <w:t xml:space="preserve">INID codes 861 and 862 are used to publish notifications of provisional refusal sent by the Offices of designated Contracting Parties under the Madrid System. </w:t>
      </w:r>
      <w:r w:rsidR="0086531D">
        <w:t xml:space="preserve"> </w:t>
      </w:r>
      <w:r w:rsidR="4A4F9A57">
        <w:t>These notifications are sent under Rule 17 of the Regulations</w:t>
      </w:r>
      <w:r w:rsidR="560915D9">
        <w:t>, entitled “Provisional Refusal</w:t>
      </w:r>
      <w:r w:rsidR="29832A55">
        <w:t>,</w:t>
      </w:r>
      <w:r w:rsidR="560915D9">
        <w:t>”</w:t>
      </w:r>
      <w:r w:rsidR="4A4F9A57">
        <w:t xml:space="preserve"> and may be either total or partial, depending on whether the refusal affects all or only some of the goods and services for which the Contracting Party was designated. </w:t>
      </w:r>
      <w:r w:rsidR="0086531D">
        <w:t xml:space="preserve"> </w:t>
      </w:r>
      <w:r w:rsidR="4A4F9A57">
        <w:t xml:space="preserve">These notifications correspond to what is known as </w:t>
      </w:r>
      <w:r w:rsidR="7ED0B7A0">
        <w:t>a</w:t>
      </w:r>
      <w:r w:rsidR="4A4F9A57">
        <w:t xml:space="preserve"> "</w:t>
      </w:r>
      <w:r w:rsidR="0093589A">
        <w:t>F</w:t>
      </w:r>
      <w:r w:rsidR="4A4F9A57">
        <w:t xml:space="preserve">irst Office </w:t>
      </w:r>
      <w:r w:rsidR="0093589A">
        <w:t>A</w:t>
      </w:r>
      <w:r w:rsidR="4A4F9A57">
        <w:t xml:space="preserve">ction," a first communication in which the Office informs the right holder that it cannot grant protection </w:t>
      </w:r>
      <w:r w:rsidR="17B128FD">
        <w:t xml:space="preserve">to the </w:t>
      </w:r>
      <w:r w:rsidR="0093589A">
        <w:t>trade</w:t>
      </w:r>
      <w:r w:rsidR="17B128FD">
        <w:t xml:space="preserve">mark </w:t>
      </w:r>
      <w:r w:rsidR="4A4F9A57">
        <w:t xml:space="preserve">based on either grounds specified in the applicable law or on an opposition filed by a third party. </w:t>
      </w:r>
      <w:r w:rsidR="0076609C">
        <w:t xml:space="preserve"> </w:t>
      </w:r>
      <w:r w:rsidR="4A4F9A57">
        <w:t>The refusal is provisional because the right</w:t>
      </w:r>
      <w:r w:rsidR="004259AC">
        <w:t>-</w:t>
      </w:r>
      <w:r w:rsidR="4A4F9A57">
        <w:t xml:space="preserve">holder must be afforded the opportunity to respond, request a review, or file an appeal within </w:t>
      </w:r>
      <w:r w:rsidR="203BC957">
        <w:t xml:space="preserve">a period of </w:t>
      </w:r>
      <w:r w:rsidR="4A4F9A57">
        <w:t>no less than two months.</w:t>
      </w:r>
      <w:r w:rsidR="0076609C">
        <w:rPr>
          <w:rFonts w:eastAsia="Arial"/>
          <w:szCs w:val="22"/>
        </w:rPr>
        <w:t xml:space="preserve">  </w:t>
      </w:r>
      <w:r w:rsidR="4A4F9A57">
        <w:t>The proposal to introduce the word "provisional" is to clarify that these concern notifications under the above-mentioned rule and to avoid possible confusion with the communication following the final decision made by the Office, sent under Rule 18</w:t>
      </w:r>
      <w:r w:rsidR="4A4F9A57" w:rsidRPr="00FB31BA">
        <w:rPr>
          <w:i/>
          <w:iCs/>
        </w:rPr>
        <w:t>ter</w:t>
      </w:r>
      <w:r w:rsidR="4A4F9A57">
        <w:t xml:space="preserve"> of the Regulations and published under the 890 series.</w:t>
      </w:r>
    </w:p>
    <w:p w14:paraId="1C95757F" w14:textId="7FA87F67" w:rsidR="00411E97" w:rsidRDefault="7041B61C" w:rsidP="00B54153">
      <w:pPr>
        <w:pStyle w:val="ONUME"/>
        <w:numPr>
          <w:ilvl w:val="0"/>
          <w:numId w:val="0"/>
        </w:numPr>
        <w:spacing w:line="259" w:lineRule="auto"/>
        <w:ind w:left="562"/>
      </w:pPr>
      <w:r>
        <w:t>(</w:t>
      </w:r>
      <w:r w:rsidR="76C87557">
        <w:t>c</w:t>
      </w:r>
      <w:r>
        <w:t xml:space="preserve">) Two subheadings should be added to the 500 series. </w:t>
      </w:r>
      <w:r w:rsidR="00490382">
        <w:t xml:space="preserve"> </w:t>
      </w:r>
      <w:r>
        <w:t>A new subheading "Mark Representation" should cover INID codes 540 to 546.  A new subheading "Indications of Mark Type and Other Mark-Related Information" should cover INID codes 550 to 594.</w:t>
      </w:r>
      <w:r w:rsidR="00F11E60">
        <w:rPr>
          <w:rFonts w:eastAsia="Arial"/>
          <w:szCs w:val="22"/>
        </w:rPr>
        <w:t xml:space="preserve">  </w:t>
      </w:r>
      <w:r>
        <w:t xml:space="preserve">Series 500 in WIPO ST.60 covers various INID codes concerning </w:t>
      </w:r>
      <w:r w:rsidR="007C3769">
        <w:t>trade</w:t>
      </w:r>
      <w:r>
        <w:t xml:space="preserve">mark-related information. </w:t>
      </w:r>
      <w:r w:rsidR="007C3769">
        <w:t xml:space="preserve"> </w:t>
      </w:r>
      <w:r>
        <w:t xml:space="preserve">These codes are organized under subheadings that provide general information about the type of data contained in each code group. </w:t>
      </w:r>
      <w:r w:rsidR="007C3769">
        <w:rPr>
          <w:rFonts w:eastAsia="Arial"/>
          <w:szCs w:val="22"/>
        </w:rPr>
        <w:t xml:space="preserve"> </w:t>
      </w:r>
      <w:r>
        <w:t xml:space="preserve">INID codes 540 to 546 specifically cover mark representation. </w:t>
      </w:r>
      <w:r w:rsidR="008E7FE9">
        <w:t xml:space="preserve"> </w:t>
      </w:r>
      <w:r>
        <w:t xml:space="preserve">Meanwhile, INID codes 550 to 594 cover </w:t>
      </w:r>
      <w:r w:rsidR="008E7FE9">
        <w:t>trade</w:t>
      </w:r>
      <w:r>
        <w:t xml:space="preserve">mark type information and other important </w:t>
      </w:r>
      <w:r w:rsidR="008E7FE9">
        <w:t>trade</w:t>
      </w:r>
      <w:r>
        <w:t xml:space="preserve">mark-related details, such as translations of word elements, detailed descriptions of the mark, color claims and various other indications. </w:t>
      </w:r>
      <w:r w:rsidR="008E7FE9">
        <w:t xml:space="preserve"> </w:t>
      </w:r>
      <w:r>
        <w:t xml:space="preserve">Given the distinct purposes served by these two code ranges, one focusing on how the </w:t>
      </w:r>
      <w:r w:rsidR="00B031CC">
        <w:t>trade</w:t>
      </w:r>
      <w:r>
        <w:t>mark is visually or otherwise represented, and the other addressing descriptive and other related information, two new subheadings should be added to provide clearer information.</w:t>
      </w:r>
    </w:p>
    <w:p w14:paraId="7A46D312" w14:textId="15B797B7" w:rsidR="00B031CC" w:rsidRPr="008E7FE9" w:rsidRDefault="00B031CC" w:rsidP="00B031CC">
      <w:pPr>
        <w:pStyle w:val="Heading2"/>
      </w:pPr>
      <w:r>
        <w:t>Proposal for revision</w:t>
      </w:r>
    </w:p>
    <w:p w14:paraId="334EDF7B" w14:textId="032670F3" w:rsidR="00C6369F" w:rsidRDefault="008E7FE9" w:rsidP="00DB645A">
      <w:pPr>
        <w:pStyle w:val="ONUME"/>
        <w:keepNext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11E97">
        <w:t xml:space="preserve">Consequently, the International Bureau has prepared a proposal </w:t>
      </w:r>
      <w:r w:rsidR="373ABCE3">
        <w:t>for</w:t>
      </w:r>
      <w:r w:rsidR="00411E97">
        <w:t xml:space="preserve"> the revision of WIPO Standard ST.60 for consideration by the CWS</w:t>
      </w:r>
      <w:r w:rsidR="00A57642">
        <w:t xml:space="preserve">.  The </w:t>
      </w:r>
      <w:r w:rsidR="00FF50A6">
        <w:t xml:space="preserve">proposed </w:t>
      </w:r>
      <w:r w:rsidR="00A57642">
        <w:t xml:space="preserve">changes are indicated with tracked changes below </w:t>
      </w:r>
      <w:r w:rsidR="00DB645A">
        <w:t xml:space="preserve">where strikethrough text indicates deletion and underlined text indicates insertion.  </w:t>
      </w:r>
      <w:r w:rsidR="006A57A2">
        <w:t>The following revisions</w:t>
      </w:r>
      <w:r w:rsidR="00A57642">
        <w:t xml:space="preserve"> are</w:t>
      </w:r>
      <w:r w:rsidR="006A57A2">
        <w:t xml:space="preserve"> proposed</w:t>
      </w:r>
      <w:r w:rsidR="00336725">
        <w:t>:</w:t>
      </w:r>
      <w:r w:rsidR="00411E97">
        <w:t xml:space="preserve"> </w:t>
      </w:r>
    </w:p>
    <w:p w14:paraId="368F0047" w14:textId="358715EC" w:rsidR="00C6369F" w:rsidRDefault="00336725" w:rsidP="00FB31BA">
      <w:pPr>
        <w:pStyle w:val="ONUME"/>
        <w:keepNext/>
        <w:numPr>
          <w:ilvl w:val="0"/>
          <w:numId w:val="0"/>
        </w:numPr>
        <w:spacing w:line="259" w:lineRule="auto"/>
        <w:ind w:left="562"/>
        <w:rPr>
          <w:szCs w:val="22"/>
        </w:rPr>
      </w:pPr>
      <w:r>
        <w:t>(a)</w:t>
      </w:r>
      <w:r w:rsidR="001D1E02">
        <w:tab/>
      </w:r>
      <w:r w:rsidR="00C6369F">
        <w:t xml:space="preserve">The new </w:t>
      </w:r>
      <w:r w:rsidR="001E6A5A">
        <w:t>definition</w:t>
      </w:r>
      <w:r w:rsidR="00C6369F">
        <w:t xml:space="preserve"> for INID codes (540), (541) and (546) would read:   </w:t>
      </w:r>
    </w:p>
    <w:p w14:paraId="59A1F497" w14:textId="645FFDA4" w:rsidR="00C6369F" w:rsidRDefault="659D056A" w:rsidP="006A57A2">
      <w:pPr>
        <w:pStyle w:val="ONUME"/>
        <w:keepNext/>
        <w:numPr>
          <w:ilvl w:val="0"/>
          <w:numId w:val="0"/>
        </w:numPr>
        <w:ind w:left="1696"/>
      </w:pPr>
      <w:r>
        <w:t>(540)</w:t>
      </w:r>
      <w:r>
        <w:tab/>
      </w:r>
      <w:r w:rsidR="00C6369F">
        <w:t>“</w:t>
      </w:r>
      <w:r w:rsidR="00DB645A" w:rsidRPr="00DB645A">
        <w:rPr>
          <w:strike/>
        </w:rPr>
        <w:t>Reproduction</w:t>
      </w:r>
      <w:r w:rsidR="00C6369F" w:rsidRPr="00DB645A">
        <w:rPr>
          <w:u w:val="single"/>
        </w:rPr>
        <w:t>Representation</w:t>
      </w:r>
      <w:r w:rsidR="00C6369F">
        <w:t xml:space="preserve"> of the mark.” </w:t>
      </w:r>
    </w:p>
    <w:p w14:paraId="39DD940B" w14:textId="3E1DACA7" w:rsidR="00C6369F" w:rsidRDefault="35EC861B" w:rsidP="006A57A2">
      <w:pPr>
        <w:pStyle w:val="ONUME"/>
        <w:keepNext/>
        <w:numPr>
          <w:ilvl w:val="0"/>
          <w:numId w:val="0"/>
        </w:numPr>
        <w:ind w:left="1696"/>
      </w:pPr>
      <w:r>
        <w:t xml:space="preserve">(541) </w:t>
      </w:r>
      <w:r w:rsidR="00C6369F">
        <w:t>“</w:t>
      </w:r>
      <w:r w:rsidR="00DB645A" w:rsidRPr="00DB645A">
        <w:rPr>
          <w:strike/>
        </w:rPr>
        <w:t>Reproduction</w:t>
      </w:r>
      <w:r w:rsidR="00C6369F" w:rsidRPr="00DB645A">
        <w:rPr>
          <w:u w:val="single"/>
        </w:rPr>
        <w:t>Representation</w:t>
      </w:r>
      <w:r w:rsidR="00C6369F">
        <w:t xml:space="preserve"> of the mark where the mark is represented in standard characters” </w:t>
      </w:r>
    </w:p>
    <w:p w14:paraId="5FB10601" w14:textId="74094AB0" w:rsidR="00C6369F" w:rsidRDefault="06439A19" w:rsidP="006A57A2">
      <w:pPr>
        <w:pStyle w:val="ONUME"/>
        <w:keepNext/>
        <w:numPr>
          <w:ilvl w:val="0"/>
          <w:numId w:val="0"/>
        </w:numPr>
        <w:ind w:left="1696"/>
      </w:pPr>
      <w:r>
        <w:t>(546)</w:t>
      </w:r>
      <w:r w:rsidR="00C6369F">
        <w:tab/>
        <w:t>“</w:t>
      </w:r>
      <w:r w:rsidR="00DB645A" w:rsidRPr="00DB645A">
        <w:rPr>
          <w:strike/>
        </w:rPr>
        <w:t>Reproduction</w:t>
      </w:r>
      <w:r w:rsidR="00C6369F" w:rsidRPr="00DB645A">
        <w:rPr>
          <w:u w:val="single"/>
        </w:rPr>
        <w:t>Representation</w:t>
      </w:r>
      <w:r w:rsidR="00C6369F">
        <w:t xml:space="preserve"> of the mark where the mark is represented in non-standard characters” </w:t>
      </w:r>
    </w:p>
    <w:p w14:paraId="01449C57" w14:textId="1C8B039E" w:rsidR="00C6369F" w:rsidRDefault="00336725" w:rsidP="006A57A2">
      <w:pPr>
        <w:pStyle w:val="ONUME"/>
        <w:keepNext/>
        <w:numPr>
          <w:ilvl w:val="0"/>
          <w:numId w:val="0"/>
        </w:numPr>
        <w:spacing w:line="259" w:lineRule="auto"/>
        <w:ind w:left="562"/>
        <w:rPr>
          <w:szCs w:val="22"/>
        </w:rPr>
      </w:pPr>
      <w:r>
        <w:t>(b)</w:t>
      </w:r>
      <w:r w:rsidR="001D1E02">
        <w:tab/>
      </w:r>
      <w:r w:rsidR="00C6369F">
        <w:t xml:space="preserve">The new </w:t>
      </w:r>
      <w:r w:rsidR="00BB11F4">
        <w:t>definition</w:t>
      </w:r>
      <w:r w:rsidR="00C6369F">
        <w:t xml:space="preserve"> for INID codes (861) and (862) would read: </w:t>
      </w:r>
    </w:p>
    <w:p w14:paraId="4F6DFD35" w14:textId="6A82FF58" w:rsidR="00C6369F" w:rsidRDefault="5A7DD184" w:rsidP="006A57A2">
      <w:pPr>
        <w:pStyle w:val="ONUME"/>
        <w:keepNext/>
        <w:numPr>
          <w:ilvl w:val="0"/>
          <w:numId w:val="0"/>
        </w:numPr>
        <w:ind w:left="1696"/>
      </w:pPr>
      <w:r>
        <w:t>(861)</w:t>
      </w:r>
      <w:r w:rsidR="00C6369F">
        <w:tab/>
        <w:t xml:space="preserve">“Total </w:t>
      </w:r>
      <w:r w:rsidR="00C6369F" w:rsidRPr="00DB645A">
        <w:rPr>
          <w:u w:val="single"/>
        </w:rPr>
        <w:t>provisional</w:t>
      </w:r>
      <w:r w:rsidR="00C6369F">
        <w:t xml:space="preserve"> refusal of protection.” </w:t>
      </w:r>
    </w:p>
    <w:p w14:paraId="029B22AD" w14:textId="07CF7206" w:rsidR="00A86C3B" w:rsidRDefault="7F31233C" w:rsidP="005F38C7">
      <w:pPr>
        <w:pStyle w:val="ONUME"/>
        <w:keepNext/>
        <w:numPr>
          <w:ilvl w:val="0"/>
          <w:numId w:val="0"/>
        </w:numPr>
        <w:ind w:left="1696"/>
      </w:pPr>
      <w:r>
        <w:t>(862)</w:t>
      </w:r>
      <w:r w:rsidR="00C6369F">
        <w:tab/>
        <w:t xml:space="preserve">“Partial </w:t>
      </w:r>
      <w:r w:rsidR="00C6369F" w:rsidRPr="006A57A2">
        <w:rPr>
          <w:u w:val="single"/>
        </w:rPr>
        <w:t>provisional</w:t>
      </w:r>
      <w:r w:rsidR="00C6369F">
        <w:t xml:space="preserve"> refusal of protection.”</w:t>
      </w:r>
    </w:p>
    <w:p w14:paraId="44606804" w14:textId="00A161BB" w:rsidR="5C9CAB46" w:rsidRDefault="05F51D73" w:rsidP="005F38C7">
      <w:pPr>
        <w:keepNext/>
        <w:tabs>
          <w:tab w:val="left" w:pos="1080"/>
        </w:tabs>
        <w:spacing w:after="220" w:line="259" w:lineRule="auto"/>
        <w:ind w:left="540"/>
      </w:pPr>
      <w:r>
        <w:t>(</w:t>
      </w:r>
      <w:r w:rsidR="196D968B">
        <w:t>c</w:t>
      </w:r>
      <w:r>
        <w:t>)</w:t>
      </w:r>
      <w:r w:rsidR="00053E9B">
        <w:tab/>
      </w:r>
      <w:r>
        <w:t>The new subheadings under the series 500 would read</w:t>
      </w:r>
    </w:p>
    <w:p w14:paraId="5A1EE920" w14:textId="68927C62" w:rsidR="00053E9B" w:rsidRPr="00FB31BA" w:rsidRDefault="05F51D73" w:rsidP="00FB31BA">
      <w:pPr>
        <w:pStyle w:val="ONUME"/>
        <w:keepNext/>
        <w:numPr>
          <w:ilvl w:val="1"/>
          <w:numId w:val="31"/>
        </w:numPr>
        <w:spacing w:line="259" w:lineRule="auto"/>
        <w:rPr>
          <w:u w:val="single"/>
        </w:rPr>
      </w:pPr>
      <w:r w:rsidRPr="00FB31BA">
        <w:rPr>
          <w:u w:val="single"/>
        </w:rPr>
        <w:t>Mark representation (covering INID codes 540 to 546)</w:t>
      </w:r>
    </w:p>
    <w:p w14:paraId="79FCD2C4" w14:textId="6C0B0B84" w:rsidR="00053E9B" w:rsidRPr="00FB31BA" w:rsidRDefault="05F51D73" w:rsidP="00FB31BA">
      <w:pPr>
        <w:pStyle w:val="ONUME"/>
        <w:keepNext/>
        <w:numPr>
          <w:ilvl w:val="1"/>
          <w:numId w:val="31"/>
        </w:numPr>
        <w:spacing w:line="259" w:lineRule="auto"/>
        <w:rPr>
          <w:szCs w:val="22"/>
          <w:u w:val="single"/>
        </w:rPr>
      </w:pPr>
      <w:r w:rsidRPr="00FB31BA">
        <w:rPr>
          <w:u w:val="single"/>
        </w:rPr>
        <w:t>Indications of Mark Type and Other Mark-Related Information (covering INID codes 550 to 594)</w:t>
      </w:r>
    </w:p>
    <w:p w14:paraId="11804EEC" w14:textId="77777777" w:rsidR="00184966" w:rsidRDefault="00184966">
      <w:r>
        <w:br w:type="page"/>
      </w:r>
    </w:p>
    <w:p w14:paraId="5F131F50" w14:textId="7F950263" w:rsidR="00A86C3B" w:rsidRPr="00E85FF9" w:rsidRDefault="008A2061" w:rsidP="00184966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C67E6">
        <w:t xml:space="preserve">In addition, WIPO </w:t>
      </w:r>
      <w:r w:rsidR="003B1B3A">
        <w:t xml:space="preserve">Standard </w:t>
      </w:r>
      <w:r w:rsidR="00BC67E6">
        <w:t>ST.60</w:t>
      </w:r>
      <w:r w:rsidR="003B1B3A">
        <w:t>,</w:t>
      </w:r>
      <w:r w:rsidR="00BC67E6">
        <w:t xml:space="preserve"> Appendix 2 should be updated </w:t>
      </w:r>
      <w:r w:rsidR="00FE32A4">
        <w:t xml:space="preserve">to include the </w:t>
      </w:r>
      <w:r w:rsidR="0049102F">
        <w:t xml:space="preserve">following two </w:t>
      </w:r>
      <w:r w:rsidR="00FE32A4">
        <w:t>new row</w:t>
      </w:r>
      <w:r w:rsidR="0049102F">
        <w:t>s</w:t>
      </w:r>
      <w:r w:rsidR="00BC67E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B29B4" w14:paraId="104B5A7D" w14:textId="77777777">
        <w:tc>
          <w:tcPr>
            <w:tcW w:w="1869" w:type="dxa"/>
          </w:tcPr>
          <w:p w14:paraId="2D127CDD" w14:textId="277CC53A" w:rsidR="00EB29B4" w:rsidRPr="00AB1D9E" w:rsidRDefault="00EB29B4" w:rsidP="00184966">
            <w:pPr>
              <w:spacing w:before="40" w:after="40"/>
              <w:rPr>
                <w:b/>
              </w:rPr>
            </w:pPr>
            <w:r w:rsidRPr="00AB1D9E">
              <w:rPr>
                <w:b/>
              </w:rPr>
              <w:t>INID Code</w:t>
            </w:r>
          </w:p>
        </w:tc>
        <w:tc>
          <w:tcPr>
            <w:tcW w:w="1869" w:type="dxa"/>
          </w:tcPr>
          <w:p w14:paraId="394CE601" w14:textId="25403952" w:rsidR="00EB29B4" w:rsidRPr="00AB1D9E" w:rsidRDefault="00EB29B4" w:rsidP="00184966">
            <w:pPr>
              <w:spacing w:before="40" w:after="40"/>
              <w:rPr>
                <w:b/>
              </w:rPr>
            </w:pPr>
            <w:r w:rsidRPr="00AB1D9E">
              <w:rPr>
                <w:b/>
              </w:rPr>
              <w:t>Previous definition(s) of code</w:t>
            </w:r>
          </w:p>
        </w:tc>
        <w:tc>
          <w:tcPr>
            <w:tcW w:w="1869" w:type="dxa"/>
          </w:tcPr>
          <w:p w14:paraId="56208549" w14:textId="16097FCE" w:rsidR="00EB29B4" w:rsidRPr="00AB1D9E" w:rsidRDefault="00EB29B4" w:rsidP="00184966">
            <w:pPr>
              <w:spacing w:before="40" w:after="40"/>
              <w:rPr>
                <w:b/>
              </w:rPr>
            </w:pPr>
            <w:r w:rsidRPr="00AB1D9E">
              <w:rPr>
                <w:b/>
              </w:rPr>
              <w:t>Pertinent previous note(s)</w:t>
            </w:r>
          </w:p>
        </w:tc>
        <w:tc>
          <w:tcPr>
            <w:tcW w:w="1869" w:type="dxa"/>
          </w:tcPr>
          <w:p w14:paraId="38A621F4" w14:textId="5BB1E457" w:rsidR="00EB29B4" w:rsidRPr="00AB1D9E" w:rsidRDefault="00EB29B4" w:rsidP="00184966">
            <w:pPr>
              <w:spacing w:before="40" w:after="40"/>
              <w:rPr>
                <w:b/>
              </w:rPr>
            </w:pPr>
            <w:r w:rsidRPr="00AB1D9E">
              <w:rPr>
                <w:b/>
              </w:rPr>
              <w:t>Date of deletion or amendment</w:t>
            </w:r>
          </w:p>
        </w:tc>
        <w:tc>
          <w:tcPr>
            <w:tcW w:w="1869" w:type="dxa"/>
          </w:tcPr>
          <w:p w14:paraId="58715EB6" w14:textId="57AA5C47" w:rsidR="00EB29B4" w:rsidRPr="00AB1D9E" w:rsidRDefault="00EB29B4" w:rsidP="00184966">
            <w:pPr>
              <w:spacing w:before="40" w:after="40"/>
              <w:rPr>
                <w:b/>
              </w:rPr>
            </w:pPr>
            <w:r w:rsidRPr="00AB1D9E">
              <w:rPr>
                <w:b/>
              </w:rPr>
              <w:t>Kind of change</w:t>
            </w:r>
          </w:p>
        </w:tc>
      </w:tr>
      <w:tr w:rsidR="00EB29B4" w14:paraId="3C82977F" w14:textId="77777777">
        <w:tc>
          <w:tcPr>
            <w:tcW w:w="1869" w:type="dxa"/>
          </w:tcPr>
          <w:p w14:paraId="35DB363E" w14:textId="6426A66D" w:rsidR="00EB29B4" w:rsidRDefault="00FE32A4" w:rsidP="00184966">
            <w:pPr>
              <w:spacing w:before="40" w:after="40"/>
            </w:pPr>
            <w:r>
              <w:t>(540), (541) &amp; (546)</w:t>
            </w:r>
          </w:p>
        </w:tc>
        <w:tc>
          <w:tcPr>
            <w:tcW w:w="1869" w:type="dxa"/>
          </w:tcPr>
          <w:p w14:paraId="35BCB148" w14:textId="466DFF93" w:rsidR="00EB29B4" w:rsidRDefault="00C977A7" w:rsidP="00184966">
            <w:pPr>
              <w:spacing w:before="40" w:after="40"/>
            </w:pPr>
            <w:r>
              <w:t>“Reproduction of the mark…”</w:t>
            </w:r>
          </w:p>
        </w:tc>
        <w:tc>
          <w:tcPr>
            <w:tcW w:w="1869" w:type="dxa"/>
          </w:tcPr>
          <w:p w14:paraId="22E9D8F2" w14:textId="38DD9DD9" w:rsidR="00EB29B4" w:rsidRDefault="00C977A7" w:rsidP="00184966">
            <w:pPr>
              <w:spacing w:before="40" w:after="40"/>
            </w:pPr>
            <w:r>
              <w:t>“Representation of the mark…”</w:t>
            </w:r>
          </w:p>
        </w:tc>
        <w:tc>
          <w:tcPr>
            <w:tcW w:w="1869" w:type="dxa"/>
          </w:tcPr>
          <w:p w14:paraId="003481D4" w14:textId="7E1E4504" w:rsidR="00EB29B4" w:rsidRDefault="008D2BD2" w:rsidP="00184966">
            <w:pPr>
              <w:spacing w:before="40" w:after="40"/>
            </w:pPr>
            <w:r>
              <w:t xml:space="preserve">November, </w:t>
            </w:r>
            <w:r w:rsidR="0049102F">
              <w:t>2025</w:t>
            </w:r>
            <w:r w:rsidR="00537F1D">
              <w:t xml:space="preserve"> by CWS/13</w:t>
            </w:r>
          </w:p>
        </w:tc>
        <w:tc>
          <w:tcPr>
            <w:tcW w:w="1869" w:type="dxa"/>
          </w:tcPr>
          <w:p w14:paraId="7965412F" w14:textId="193E8168" w:rsidR="00EB29B4" w:rsidRDefault="0049102F" w:rsidP="00184966">
            <w:pPr>
              <w:spacing w:before="40" w:after="40"/>
            </w:pPr>
            <w:r>
              <w:t>Description updated</w:t>
            </w:r>
          </w:p>
        </w:tc>
      </w:tr>
      <w:tr w:rsidR="00903E54" w14:paraId="5E3B103D" w14:textId="77777777">
        <w:tc>
          <w:tcPr>
            <w:tcW w:w="1869" w:type="dxa"/>
          </w:tcPr>
          <w:p w14:paraId="4C1DDC2D" w14:textId="23067A15" w:rsidR="00903E54" w:rsidRDefault="00903E54" w:rsidP="00184966">
            <w:pPr>
              <w:spacing w:before="40" w:after="40"/>
            </w:pPr>
            <w:r>
              <w:t>(861), (862)</w:t>
            </w:r>
          </w:p>
        </w:tc>
        <w:tc>
          <w:tcPr>
            <w:tcW w:w="1869" w:type="dxa"/>
          </w:tcPr>
          <w:p w14:paraId="30948922" w14:textId="14755666" w:rsidR="00903E54" w:rsidRDefault="00903E54" w:rsidP="00184966">
            <w:pPr>
              <w:spacing w:before="40" w:after="40"/>
            </w:pPr>
            <w:r>
              <w:t>“Total refusal…”</w:t>
            </w:r>
          </w:p>
        </w:tc>
        <w:tc>
          <w:tcPr>
            <w:tcW w:w="1869" w:type="dxa"/>
          </w:tcPr>
          <w:p w14:paraId="4D5DAE93" w14:textId="1F5AC481" w:rsidR="00903E54" w:rsidRDefault="00903E54" w:rsidP="00184966">
            <w:pPr>
              <w:spacing w:before="40" w:after="40"/>
            </w:pPr>
            <w:r>
              <w:t>“Total provisional refusal…"</w:t>
            </w:r>
          </w:p>
        </w:tc>
        <w:tc>
          <w:tcPr>
            <w:tcW w:w="1869" w:type="dxa"/>
          </w:tcPr>
          <w:p w14:paraId="1DFF1359" w14:textId="3AAE428E" w:rsidR="00903E54" w:rsidRDefault="008D2BD2" w:rsidP="00184966">
            <w:pPr>
              <w:spacing w:before="40" w:after="40"/>
            </w:pPr>
            <w:r>
              <w:t xml:space="preserve">November, </w:t>
            </w:r>
            <w:r w:rsidR="00903E54">
              <w:t>2025</w:t>
            </w:r>
            <w:r w:rsidR="00537F1D">
              <w:t xml:space="preserve"> by CWS/13</w:t>
            </w:r>
          </w:p>
        </w:tc>
        <w:tc>
          <w:tcPr>
            <w:tcW w:w="1869" w:type="dxa"/>
          </w:tcPr>
          <w:p w14:paraId="5D95FDEB" w14:textId="1D41EB94" w:rsidR="00903E54" w:rsidRDefault="00903E54" w:rsidP="00184966">
            <w:pPr>
              <w:spacing w:before="40" w:after="40"/>
            </w:pPr>
            <w:r>
              <w:t>Description updated</w:t>
            </w:r>
          </w:p>
        </w:tc>
      </w:tr>
    </w:tbl>
    <w:p w14:paraId="7116CE23" w14:textId="026075E6" w:rsidR="00053E9B" w:rsidRDefault="00053E9B" w:rsidP="00053E9B">
      <w:pPr>
        <w:rPr>
          <w:i/>
          <w:iCs/>
        </w:rPr>
      </w:pPr>
    </w:p>
    <w:p w14:paraId="1D711B12" w14:textId="77777777" w:rsidR="00053E9B" w:rsidRDefault="00053E9B" w:rsidP="00053E9B">
      <w:pPr>
        <w:rPr>
          <w:i/>
          <w:iCs/>
        </w:rPr>
      </w:pPr>
    </w:p>
    <w:p w14:paraId="5D70AED9" w14:textId="31B70344" w:rsidR="00AD7376" w:rsidRPr="00B54153" w:rsidRDefault="00CF66F1" w:rsidP="00053E9B">
      <w:pPr>
        <w:spacing w:after="240"/>
        <w:ind w:left="5533"/>
        <w:rPr>
          <w:i/>
          <w:iCs/>
        </w:rPr>
      </w:pPr>
      <w:r w:rsidRPr="00B54153">
        <w:rPr>
          <w:i/>
          <w:iCs/>
        </w:rPr>
        <w:fldChar w:fldCharType="begin"/>
      </w:r>
      <w:r w:rsidRPr="00B54153">
        <w:rPr>
          <w:i/>
          <w:iCs/>
        </w:rPr>
        <w:instrText xml:space="preserve"> AUTONUM  </w:instrText>
      </w:r>
      <w:r w:rsidRPr="00B54153">
        <w:rPr>
          <w:i/>
          <w:iCs/>
        </w:rPr>
        <w:fldChar w:fldCharType="end"/>
      </w:r>
      <w:r w:rsidRPr="00B54153">
        <w:rPr>
          <w:i/>
          <w:iCs/>
        </w:rPr>
        <w:tab/>
      </w:r>
      <w:r w:rsidR="00315BAB" w:rsidRPr="00B54153">
        <w:rPr>
          <w:i/>
          <w:iCs/>
        </w:rPr>
        <w:t>The CWS is invited to</w:t>
      </w:r>
      <w:r w:rsidR="00AD7376" w:rsidRPr="00B54153">
        <w:rPr>
          <w:i/>
          <w:iCs/>
        </w:rPr>
        <w:t>:</w:t>
      </w:r>
      <w:r w:rsidR="00315BAB" w:rsidRPr="00B54153">
        <w:rPr>
          <w:i/>
          <w:iCs/>
        </w:rPr>
        <w:t xml:space="preserve"> </w:t>
      </w:r>
    </w:p>
    <w:p w14:paraId="1DD33002" w14:textId="291AE157" w:rsidR="00151EB2" w:rsidRPr="00B54153" w:rsidRDefault="00151EB2" w:rsidP="00053E9B">
      <w:pPr>
        <w:pStyle w:val="ONUME"/>
        <w:numPr>
          <w:ilvl w:val="0"/>
          <w:numId w:val="21"/>
        </w:numPr>
        <w:tabs>
          <w:tab w:val="left" w:pos="5760"/>
        </w:tabs>
        <w:ind w:left="5533" w:firstLine="691"/>
        <w:rPr>
          <w:i/>
          <w:iCs/>
        </w:rPr>
      </w:pPr>
      <w:r w:rsidRPr="00B54153">
        <w:rPr>
          <w:i/>
          <w:iCs/>
        </w:rPr>
        <w:t xml:space="preserve">note the content of the present document; </w:t>
      </w:r>
      <w:r w:rsidR="00411A67" w:rsidRPr="00B54153">
        <w:rPr>
          <w:i/>
          <w:iCs/>
        </w:rPr>
        <w:t xml:space="preserve"> </w:t>
      </w:r>
      <w:r w:rsidRPr="00B54153">
        <w:rPr>
          <w:i/>
          <w:iCs/>
        </w:rPr>
        <w:t xml:space="preserve">and </w:t>
      </w:r>
    </w:p>
    <w:p w14:paraId="46F0927F" w14:textId="3C8930CD" w:rsidR="00AD7376" w:rsidRPr="00B54153" w:rsidRDefault="00C6369F" w:rsidP="00053E9B">
      <w:pPr>
        <w:pStyle w:val="ONUME"/>
        <w:numPr>
          <w:ilvl w:val="0"/>
          <w:numId w:val="21"/>
        </w:numPr>
        <w:tabs>
          <w:tab w:val="left" w:pos="5760"/>
        </w:tabs>
        <w:ind w:left="5533" w:firstLine="691"/>
        <w:rPr>
          <w:i/>
          <w:iCs/>
        </w:rPr>
      </w:pPr>
      <w:r w:rsidRPr="00B54153">
        <w:rPr>
          <w:i/>
          <w:iCs/>
        </w:rPr>
        <w:t>consider and approve</w:t>
      </w:r>
      <w:r w:rsidR="00AD7376" w:rsidRPr="00B54153">
        <w:rPr>
          <w:i/>
          <w:iCs/>
        </w:rPr>
        <w:t xml:space="preserve"> the </w:t>
      </w:r>
      <w:r w:rsidR="1DA75C44" w:rsidRPr="00B54153">
        <w:rPr>
          <w:i/>
          <w:iCs/>
        </w:rPr>
        <w:t xml:space="preserve">proposal </w:t>
      </w:r>
      <w:r w:rsidR="00AD7376" w:rsidRPr="00B54153">
        <w:rPr>
          <w:i/>
          <w:iCs/>
        </w:rPr>
        <w:t xml:space="preserve">for the revision of WIPO Standard ST.60, as </w:t>
      </w:r>
      <w:r w:rsidRPr="00B54153">
        <w:rPr>
          <w:i/>
          <w:iCs/>
        </w:rPr>
        <w:t xml:space="preserve">indicated in </w:t>
      </w:r>
      <w:r w:rsidR="00C10205" w:rsidRPr="00B54153">
        <w:rPr>
          <w:i/>
          <w:iCs/>
        </w:rPr>
        <w:t>paragraph</w:t>
      </w:r>
      <w:r w:rsidR="004402AC" w:rsidRPr="00B54153">
        <w:rPr>
          <w:i/>
          <w:iCs/>
        </w:rPr>
        <w:t>s</w:t>
      </w:r>
      <w:r w:rsidR="00C10205" w:rsidRPr="00B54153">
        <w:rPr>
          <w:i/>
          <w:iCs/>
        </w:rPr>
        <w:t xml:space="preserve"> </w:t>
      </w:r>
      <w:r w:rsidR="00FB31BA" w:rsidRPr="00B54153">
        <w:rPr>
          <w:i/>
          <w:iCs/>
        </w:rPr>
        <w:t>8</w:t>
      </w:r>
      <w:r w:rsidR="00E46B94" w:rsidRPr="00B54153">
        <w:rPr>
          <w:i/>
          <w:iCs/>
        </w:rPr>
        <w:t xml:space="preserve"> and </w:t>
      </w:r>
      <w:r w:rsidR="00FB31BA" w:rsidRPr="00B54153">
        <w:rPr>
          <w:i/>
          <w:iCs/>
        </w:rPr>
        <w:t>9</w:t>
      </w:r>
      <w:r w:rsidR="00C10205" w:rsidRPr="00B54153">
        <w:rPr>
          <w:i/>
          <w:iCs/>
        </w:rPr>
        <w:t xml:space="preserve"> above.</w:t>
      </w:r>
    </w:p>
    <w:p w14:paraId="4ED80993" w14:textId="77777777" w:rsidR="00812096" w:rsidRDefault="00812096" w:rsidP="00812096">
      <w:pPr>
        <w:pStyle w:val="ONUME"/>
        <w:numPr>
          <w:ilvl w:val="0"/>
          <w:numId w:val="0"/>
        </w:numPr>
        <w:spacing w:after="0"/>
        <w:ind w:left="4680"/>
        <w:rPr>
          <w:i/>
          <w:iCs/>
        </w:rPr>
      </w:pPr>
    </w:p>
    <w:p w14:paraId="44FE0112" w14:textId="77777777" w:rsidR="00812096" w:rsidRDefault="00812096" w:rsidP="00812096">
      <w:pPr>
        <w:pStyle w:val="ONUME"/>
        <w:numPr>
          <w:ilvl w:val="0"/>
          <w:numId w:val="0"/>
        </w:numPr>
        <w:spacing w:after="0"/>
        <w:ind w:left="4680"/>
        <w:rPr>
          <w:i/>
          <w:iCs/>
        </w:rPr>
      </w:pPr>
    </w:p>
    <w:p w14:paraId="2EB80B4B" w14:textId="77777777" w:rsidR="00812096" w:rsidRPr="00654D9F" w:rsidRDefault="00812096" w:rsidP="00812096">
      <w:pPr>
        <w:pStyle w:val="ONUME"/>
        <w:numPr>
          <w:ilvl w:val="0"/>
          <w:numId w:val="0"/>
        </w:numPr>
        <w:spacing w:after="0"/>
        <w:ind w:left="4680"/>
        <w:rPr>
          <w:i/>
          <w:iCs/>
        </w:rPr>
      </w:pPr>
    </w:p>
    <w:p w14:paraId="3C9933D3" w14:textId="530A1548" w:rsidR="00B448E0" w:rsidRPr="00A97744" w:rsidRDefault="00315BAB" w:rsidP="00A97744">
      <w:pPr>
        <w:pStyle w:val="ONUME"/>
        <w:numPr>
          <w:ilvl w:val="0"/>
          <w:numId w:val="0"/>
        </w:numPr>
        <w:ind w:left="5533"/>
        <w:jc w:val="center"/>
        <w:rPr>
          <w:iCs/>
        </w:rPr>
      </w:pPr>
      <w:r w:rsidRPr="00A97744">
        <w:rPr>
          <w:iCs/>
        </w:rPr>
        <w:t>[</w:t>
      </w:r>
      <w:r w:rsidR="00666609" w:rsidRPr="00A97744">
        <w:rPr>
          <w:iCs/>
        </w:rPr>
        <w:t>End of document</w:t>
      </w:r>
      <w:r w:rsidRPr="00A97744">
        <w:rPr>
          <w:iCs/>
        </w:rPr>
        <w:t>]</w:t>
      </w:r>
    </w:p>
    <w:sectPr w:rsidR="00B448E0" w:rsidRPr="00A97744" w:rsidSect="00653ACC">
      <w:headerReference w:type="default" r:id="rId15"/>
      <w:footerReference w:type="even" r:id="rId16"/>
      <w:footerReference w:type="default" r:id="rId17"/>
      <w:footerReference w:type="first" r:id="rId18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9D55" w14:textId="77777777" w:rsidR="007E396D" w:rsidRDefault="007E396D">
      <w:r>
        <w:separator/>
      </w:r>
    </w:p>
  </w:endnote>
  <w:endnote w:type="continuationSeparator" w:id="0">
    <w:p w14:paraId="79B27F75" w14:textId="77777777" w:rsidR="007E396D" w:rsidRDefault="007E396D" w:rsidP="003B38C1">
      <w:r>
        <w:separator/>
      </w:r>
    </w:p>
    <w:p w14:paraId="4FD09228" w14:textId="77777777" w:rsidR="007E396D" w:rsidRPr="003B38C1" w:rsidRDefault="007E396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0B5B203" w14:textId="77777777" w:rsidR="007E396D" w:rsidRPr="003B38C1" w:rsidRDefault="007E396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2A15" w14:textId="555BF867" w:rsidR="00440F6E" w:rsidRDefault="00440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43D1" w14:textId="43026071" w:rsidR="00440F6E" w:rsidRDefault="00440F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EA1D" w14:textId="000413A6" w:rsidR="00440F6E" w:rsidRDefault="00440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7D6E" w14:textId="77777777" w:rsidR="007E396D" w:rsidRDefault="007E396D">
      <w:r>
        <w:separator/>
      </w:r>
    </w:p>
  </w:footnote>
  <w:footnote w:type="continuationSeparator" w:id="0">
    <w:p w14:paraId="170712CA" w14:textId="77777777" w:rsidR="007E396D" w:rsidRDefault="007E396D" w:rsidP="008B60B2">
      <w:r>
        <w:separator/>
      </w:r>
    </w:p>
    <w:p w14:paraId="05689A04" w14:textId="77777777" w:rsidR="007E396D" w:rsidRPr="00ED77FB" w:rsidRDefault="007E396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A187D3" w14:textId="77777777" w:rsidR="007E396D" w:rsidRPr="00ED77FB" w:rsidRDefault="007E396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CE98CFA" w14:textId="2DB92BAF" w:rsidR="00315BAB" w:rsidRPr="00E40FDB" w:rsidRDefault="00315BAB" w:rsidP="00E40FDB">
      <w:pPr>
        <w:pStyle w:val="FootnoteText"/>
        <w:ind w:left="284" w:hanging="284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40FDB">
        <w:rPr>
          <w:sz w:val="20"/>
        </w:rPr>
        <w:t xml:space="preserve">The </w:t>
      </w:r>
      <w:r w:rsidR="003916E2" w:rsidRPr="00E40FDB">
        <w:rPr>
          <w:sz w:val="20"/>
        </w:rPr>
        <w:t>WIPO Gazette</w:t>
      </w:r>
      <w:r w:rsidRPr="00E40FDB">
        <w:rPr>
          <w:sz w:val="20"/>
        </w:rPr>
        <w:t xml:space="preserve"> is the periodical gazette referred to in Article 3(4) of the Madrid Protocol Relating to the Madrid Agreement Concerning the International Registration of Marks.</w:t>
      </w:r>
    </w:p>
  </w:footnote>
  <w:footnote w:id="3">
    <w:p w14:paraId="16D21B0E" w14:textId="41900461" w:rsidR="00FF5664" w:rsidRPr="00FF5664" w:rsidRDefault="00FF5664" w:rsidP="00E40FDB">
      <w:pPr>
        <w:pStyle w:val="FootnoteText"/>
        <w:ind w:left="284" w:hanging="284"/>
      </w:pPr>
      <w:r w:rsidRPr="00E40FDB">
        <w:rPr>
          <w:rStyle w:val="FootnoteReference"/>
          <w:sz w:val="20"/>
        </w:rPr>
        <w:footnoteRef/>
      </w:r>
      <w:r w:rsidRPr="00E40FDB">
        <w:rPr>
          <w:sz w:val="20"/>
        </w:rPr>
        <w:t xml:space="preserve"> </w:t>
      </w:r>
      <w:r w:rsidRPr="00E40FDB">
        <w:rPr>
          <w:sz w:val="20"/>
        </w:rPr>
        <w:tab/>
      </w:r>
      <w:r w:rsidR="00592F6A">
        <w:rPr>
          <w:sz w:val="20"/>
        </w:rPr>
        <w:t>Madrid Monitor</w:t>
      </w:r>
      <w:r w:rsidRPr="00E40FDB">
        <w:rPr>
          <w:sz w:val="20"/>
        </w:rPr>
        <w:t xml:space="preserve"> is the electronic database of information both recorded in the International Register and published in the </w:t>
      </w:r>
      <w:r w:rsidR="003916E2" w:rsidRPr="00E40FDB">
        <w:rPr>
          <w:sz w:val="20"/>
        </w:rPr>
        <w:t>WIPO Gazette</w:t>
      </w:r>
      <w:r w:rsidRPr="00E40FDB">
        <w:rPr>
          <w:sz w:val="20"/>
        </w:rPr>
        <w:t>, maintained by the International Bureau in accordance with Rule 33(1) of the Regulations.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329" w14:textId="1EB10426" w:rsidR="005E32E7" w:rsidRDefault="005E32E7" w:rsidP="005E32E7">
    <w:pPr>
      <w:jc w:val="right"/>
    </w:pPr>
    <w:r>
      <w:t>CWS/</w:t>
    </w:r>
    <w:r w:rsidR="00C10205">
      <w:t>13</w:t>
    </w:r>
    <w:r>
      <w:t>/</w:t>
    </w:r>
    <w:r w:rsidR="00DA28FE">
      <w:t>18</w:t>
    </w:r>
  </w:p>
  <w:p w14:paraId="3DAF510E" w14:textId="269E6337" w:rsidR="005E32E7" w:rsidRDefault="005E32E7" w:rsidP="005E32E7">
    <w:pPr>
      <w:jc w:val="right"/>
    </w:pPr>
    <w:r>
      <w:t xml:space="preserve">page </w:t>
    </w:r>
    <w:r w:rsidR="00654D9F">
      <w:fldChar w:fldCharType="begin"/>
    </w:r>
    <w:r w:rsidR="00654D9F">
      <w:instrText xml:space="preserve"> PAGE  \* Arabic  \* MERGEFORMAT </w:instrText>
    </w:r>
    <w:r w:rsidR="00654D9F">
      <w:fldChar w:fldCharType="separate"/>
    </w:r>
    <w:r w:rsidR="00654D9F">
      <w:rPr>
        <w:noProof/>
      </w:rPr>
      <w:t>3</w:t>
    </w:r>
    <w:r w:rsidR="00654D9F">
      <w:fldChar w:fldCharType="end"/>
    </w:r>
  </w:p>
  <w:p w14:paraId="09C552AB" w14:textId="77777777" w:rsidR="005E32E7" w:rsidRDefault="005E32E7" w:rsidP="005E32E7">
    <w:pPr>
      <w:jc w:val="right"/>
    </w:pPr>
  </w:p>
  <w:p w14:paraId="2DC2A04F" w14:textId="77777777" w:rsidR="005E32E7" w:rsidRDefault="005E32E7" w:rsidP="00653A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05A5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01427FC"/>
    <w:lvl w:ilvl="0">
      <w:start w:val="1"/>
      <w:numFmt w:val="lowerLetter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655CF"/>
    <w:multiLevelType w:val="hybridMultilevel"/>
    <w:tmpl w:val="81EE2302"/>
    <w:lvl w:ilvl="0" w:tplc="4CB65C68">
      <w:start w:val="1"/>
      <w:numFmt w:val="decimal"/>
      <w:lvlText w:val="%1."/>
      <w:lvlJc w:val="left"/>
      <w:pPr>
        <w:ind w:left="1020" w:hanging="360"/>
      </w:pPr>
    </w:lvl>
    <w:lvl w:ilvl="1" w:tplc="6F5CBC36">
      <w:start w:val="1"/>
      <w:numFmt w:val="decimal"/>
      <w:lvlText w:val="%2."/>
      <w:lvlJc w:val="left"/>
      <w:pPr>
        <w:ind w:left="1020" w:hanging="360"/>
      </w:pPr>
    </w:lvl>
    <w:lvl w:ilvl="2" w:tplc="EB9C7C7C">
      <w:start w:val="1"/>
      <w:numFmt w:val="decimal"/>
      <w:lvlText w:val="%3."/>
      <w:lvlJc w:val="left"/>
      <w:pPr>
        <w:ind w:left="1020" w:hanging="360"/>
      </w:pPr>
    </w:lvl>
    <w:lvl w:ilvl="3" w:tplc="033A13FC">
      <w:start w:val="1"/>
      <w:numFmt w:val="decimal"/>
      <w:lvlText w:val="%4."/>
      <w:lvlJc w:val="left"/>
      <w:pPr>
        <w:ind w:left="1020" w:hanging="360"/>
      </w:pPr>
    </w:lvl>
    <w:lvl w:ilvl="4" w:tplc="0B58A252">
      <w:start w:val="1"/>
      <w:numFmt w:val="decimal"/>
      <w:lvlText w:val="%5."/>
      <w:lvlJc w:val="left"/>
      <w:pPr>
        <w:ind w:left="1020" w:hanging="360"/>
      </w:pPr>
    </w:lvl>
    <w:lvl w:ilvl="5" w:tplc="A3F463D8">
      <w:start w:val="1"/>
      <w:numFmt w:val="decimal"/>
      <w:lvlText w:val="%6."/>
      <w:lvlJc w:val="left"/>
      <w:pPr>
        <w:ind w:left="1020" w:hanging="360"/>
      </w:pPr>
    </w:lvl>
    <w:lvl w:ilvl="6" w:tplc="D3E82D9A">
      <w:start w:val="1"/>
      <w:numFmt w:val="decimal"/>
      <w:lvlText w:val="%7."/>
      <w:lvlJc w:val="left"/>
      <w:pPr>
        <w:ind w:left="1020" w:hanging="360"/>
      </w:pPr>
    </w:lvl>
    <w:lvl w:ilvl="7" w:tplc="C6F07C72">
      <w:start w:val="1"/>
      <w:numFmt w:val="decimal"/>
      <w:lvlText w:val="%8."/>
      <w:lvlJc w:val="left"/>
      <w:pPr>
        <w:ind w:left="1020" w:hanging="360"/>
      </w:pPr>
    </w:lvl>
    <w:lvl w:ilvl="8" w:tplc="A0C2AAB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09262BD5"/>
    <w:multiLevelType w:val="hybridMultilevel"/>
    <w:tmpl w:val="AE7A148C"/>
    <w:lvl w:ilvl="0" w:tplc="A7865BBC">
      <w:start w:val="1"/>
      <w:numFmt w:val="decimal"/>
      <w:lvlText w:val="%1."/>
      <w:lvlJc w:val="left"/>
      <w:pPr>
        <w:ind w:left="1020" w:hanging="360"/>
      </w:pPr>
    </w:lvl>
    <w:lvl w:ilvl="1" w:tplc="AEF8F53A">
      <w:start w:val="1"/>
      <w:numFmt w:val="decimal"/>
      <w:lvlText w:val="%2."/>
      <w:lvlJc w:val="left"/>
      <w:pPr>
        <w:ind w:left="1020" w:hanging="360"/>
      </w:pPr>
    </w:lvl>
    <w:lvl w:ilvl="2" w:tplc="70CCA10C">
      <w:start w:val="1"/>
      <w:numFmt w:val="decimal"/>
      <w:lvlText w:val="%3."/>
      <w:lvlJc w:val="left"/>
      <w:pPr>
        <w:ind w:left="1020" w:hanging="360"/>
      </w:pPr>
    </w:lvl>
    <w:lvl w:ilvl="3" w:tplc="D4E4D15C">
      <w:start w:val="1"/>
      <w:numFmt w:val="decimal"/>
      <w:lvlText w:val="%4."/>
      <w:lvlJc w:val="left"/>
      <w:pPr>
        <w:ind w:left="1020" w:hanging="360"/>
      </w:pPr>
    </w:lvl>
    <w:lvl w:ilvl="4" w:tplc="62A60610">
      <w:start w:val="1"/>
      <w:numFmt w:val="decimal"/>
      <w:lvlText w:val="%5."/>
      <w:lvlJc w:val="left"/>
      <w:pPr>
        <w:ind w:left="1020" w:hanging="360"/>
      </w:pPr>
    </w:lvl>
    <w:lvl w:ilvl="5" w:tplc="F12AA16E">
      <w:start w:val="1"/>
      <w:numFmt w:val="decimal"/>
      <w:lvlText w:val="%6."/>
      <w:lvlJc w:val="left"/>
      <w:pPr>
        <w:ind w:left="1020" w:hanging="360"/>
      </w:pPr>
    </w:lvl>
    <w:lvl w:ilvl="6" w:tplc="A45A8FDC">
      <w:start w:val="1"/>
      <w:numFmt w:val="decimal"/>
      <w:lvlText w:val="%7."/>
      <w:lvlJc w:val="left"/>
      <w:pPr>
        <w:ind w:left="1020" w:hanging="360"/>
      </w:pPr>
    </w:lvl>
    <w:lvl w:ilvl="7" w:tplc="4F2CB622">
      <w:start w:val="1"/>
      <w:numFmt w:val="decimal"/>
      <w:lvlText w:val="%8."/>
      <w:lvlJc w:val="left"/>
      <w:pPr>
        <w:ind w:left="1020" w:hanging="360"/>
      </w:pPr>
    </w:lvl>
    <w:lvl w:ilvl="8" w:tplc="A350C9B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0F10E39"/>
    <w:multiLevelType w:val="multilevel"/>
    <w:tmpl w:val="FF481494"/>
    <w:lvl w:ilvl="0">
      <w:start w:val="1"/>
      <w:numFmt w:val="lowerLetter"/>
      <w:lvlText w:val="(%1)"/>
      <w:lvlJc w:val="left"/>
      <w:pPr>
        <w:tabs>
          <w:tab w:val="num" w:pos="945"/>
        </w:tabs>
        <w:ind w:left="378" w:firstLine="0"/>
      </w:pPr>
      <w:rPr>
        <w:rFonts w:hint="default"/>
        <w:i/>
        <w:iCs w:val="0"/>
      </w:rPr>
    </w:lvl>
    <w:lvl w:ilvl="1">
      <w:start w:val="1"/>
      <w:numFmt w:val="lowerLetter"/>
      <w:lvlText w:val="(%2)"/>
      <w:lvlJc w:val="left"/>
      <w:pPr>
        <w:tabs>
          <w:tab w:val="num" w:pos="1512"/>
        </w:tabs>
        <w:ind w:left="945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79"/>
        </w:tabs>
        <w:ind w:left="1512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46"/>
        </w:tabs>
        <w:ind w:left="207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13"/>
        </w:tabs>
        <w:ind w:left="264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321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47"/>
        </w:tabs>
        <w:ind w:left="378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13"/>
        </w:tabs>
        <w:ind w:left="434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0"/>
        </w:tabs>
        <w:ind w:left="4913" w:firstLine="0"/>
      </w:pPr>
      <w:rPr>
        <w:rFonts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B57884"/>
    <w:multiLevelType w:val="hybridMultilevel"/>
    <w:tmpl w:val="0CAEC11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A6CF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9D663A"/>
    <w:multiLevelType w:val="hybridMultilevel"/>
    <w:tmpl w:val="0A0A9050"/>
    <w:lvl w:ilvl="0" w:tplc="B99660C2">
      <w:start w:val="1"/>
      <w:numFmt w:val="decimal"/>
      <w:lvlText w:val="%1."/>
      <w:lvlJc w:val="left"/>
      <w:pPr>
        <w:ind w:left="720" w:hanging="360"/>
      </w:pPr>
    </w:lvl>
    <w:lvl w:ilvl="1" w:tplc="5372BBF4">
      <w:start w:val="1"/>
      <w:numFmt w:val="decimal"/>
      <w:lvlText w:val="%2."/>
      <w:lvlJc w:val="left"/>
      <w:pPr>
        <w:ind w:left="720" w:hanging="360"/>
      </w:pPr>
    </w:lvl>
    <w:lvl w:ilvl="2" w:tplc="0FD835FA">
      <w:start w:val="1"/>
      <w:numFmt w:val="decimal"/>
      <w:lvlText w:val="%3."/>
      <w:lvlJc w:val="left"/>
      <w:pPr>
        <w:ind w:left="720" w:hanging="360"/>
      </w:pPr>
    </w:lvl>
    <w:lvl w:ilvl="3" w:tplc="474A302C">
      <w:start w:val="1"/>
      <w:numFmt w:val="decimal"/>
      <w:lvlText w:val="%4."/>
      <w:lvlJc w:val="left"/>
      <w:pPr>
        <w:ind w:left="720" w:hanging="360"/>
      </w:pPr>
    </w:lvl>
    <w:lvl w:ilvl="4" w:tplc="70969404">
      <w:start w:val="1"/>
      <w:numFmt w:val="decimal"/>
      <w:lvlText w:val="%5."/>
      <w:lvlJc w:val="left"/>
      <w:pPr>
        <w:ind w:left="720" w:hanging="360"/>
      </w:pPr>
    </w:lvl>
    <w:lvl w:ilvl="5" w:tplc="C34AA38C">
      <w:start w:val="1"/>
      <w:numFmt w:val="decimal"/>
      <w:lvlText w:val="%6."/>
      <w:lvlJc w:val="left"/>
      <w:pPr>
        <w:ind w:left="720" w:hanging="360"/>
      </w:pPr>
    </w:lvl>
    <w:lvl w:ilvl="6" w:tplc="9ABC9150">
      <w:start w:val="1"/>
      <w:numFmt w:val="decimal"/>
      <w:lvlText w:val="%7."/>
      <w:lvlJc w:val="left"/>
      <w:pPr>
        <w:ind w:left="720" w:hanging="360"/>
      </w:pPr>
    </w:lvl>
    <w:lvl w:ilvl="7" w:tplc="53288704">
      <w:start w:val="1"/>
      <w:numFmt w:val="decimal"/>
      <w:lvlText w:val="%8."/>
      <w:lvlJc w:val="left"/>
      <w:pPr>
        <w:ind w:left="720" w:hanging="360"/>
      </w:pPr>
    </w:lvl>
    <w:lvl w:ilvl="8" w:tplc="245896E8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48D30AF4"/>
    <w:multiLevelType w:val="hybridMultilevel"/>
    <w:tmpl w:val="B3900F6E"/>
    <w:lvl w:ilvl="0" w:tplc="2F9830EE">
      <w:start w:val="1"/>
      <w:numFmt w:val="decimal"/>
      <w:lvlText w:val="%1."/>
      <w:lvlJc w:val="left"/>
      <w:pPr>
        <w:ind w:left="1020" w:hanging="360"/>
      </w:pPr>
    </w:lvl>
    <w:lvl w:ilvl="1" w:tplc="92BA981C">
      <w:start w:val="1"/>
      <w:numFmt w:val="decimal"/>
      <w:lvlText w:val="%2."/>
      <w:lvlJc w:val="left"/>
      <w:pPr>
        <w:ind w:left="1020" w:hanging="360"/>
      </w:pPr>
    </w:lvl>
    <w:lvl w:ilvl="2" w:tplc="DF7EA0E2">
      <w:start w:val="1"/>
      <w:numFmt w:val="decimal"/>
      <w:lvlText w:val="%3."/>
      <w:lvlJc w:val="left"/>
      <w:pPr>
        <w:ind w:left="1020" w:hanging="360"/>
      </w:pPr>
    </w:lvl>
    <w:lvl w:ilvl="3" w:tplc="7E8C527C">
      <w:start w:val="1"/>
      <w:numFmt w:val="decimal"/>
      <w:lvlText w:val="%4."/>
      <w:lvlJc w:val="left"/>
      <w:pPr>
        <w:ind w:left="1020" w:hanging="360"/>
      </w:pPr>
    </w:lvl>
    <w:lvl w:ilvl="4" w:tplc="CD5613E4">
      <w:start w:val="1"/>
      <w:numFmt w:val="decimal"/>
      <w:lvlText w:val="%5."/>
      <w:lvlJc w:val="left"/>
      <w:pPr>
        <w:ind w:left="1020" w:hanging="360"/>
      </w:pPr>
    </w:lvl>
    <w:lvl w:ilvl="5" w:tplc="8864DA5C">
      <w:start w:val="1"/>
      <w:numFmt w:val="decimal"/>
      <w:lvlText w:val="%6."/>
      <w:lvlJc w:val="left"/>
      <w:pPr>
        <w:ind w:left="1020" w:hanging="360"/>
      </w:pPr>
    </w:lvl>
    <w:lvl w:ilvl="6" w:tplc="9070C464">
      <w:start w:val="1"/>
      <w:numFmt w:val="decimal"/>
      <w:lvlText w:val="%7."/>
      <w:lvlJc w:val="left"/>
      <w:pPr>
        <w:ind w:left="1020" w:hanging="360"/>
      </w:pPr>
    </w:lvl>
    <w:lvl w:ilvl="7" w:tplc="A7AC0688">
      <w:start w:val="1"/>
      <w:numFmt w:val="decimal"/>
      <w:lvlText w:val="%8."/>
      <w:lvlJc w:val="left"/>
      <w:pPr>
        <w:ind w:left="1020" w:hanging="360"/>
      </w:pPr>
    </w:lvl>
    <w:lvl w:ilvl="8" w:tplc="040A4B1C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82D85"/>
    <w:multiLevelType w:val="multilevel"/>
    <w:tmpl w:val="F3FA5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D2599"/>
    <w:multiLevelType w:val="hybridMultilevel"/>
    <w:tmpl w:val="3440F8C0"/>
    <w:lvl w:ilvl="0" w:tplc="9E221E64">
      <w:start w:val="1"/>
      <w:numFmt w:val="decimal"/>
      <w:lvlText w:val="%1."/>
      <w:lvlJc w:val="left"/>
      <w:pPr>
        <w:ind w:left="1020" w:hanging="360"/>
      </w:pPr>
    </w:lvl>
    <w:lvl w:ilvl="1" w:tplc="3DD6AC48">
      <w:start w:val="1"/>
      <w:numFmt w:val="decimal"/>
      <w:lvlText w:val="%2."/>
      <w:lvlJc w:val="left"/>
      <w:pPr>
        <w:ind w:left="1020" w:hanging="360"/>
      </w:pPr>
    </w:lvl>
    <w:lvl w:ilvl="2" w:tplc="E2AEBE52">
      <w:start w:val="1"/>
      <w:numFmt w:val="decimal"/>
      <w:lvlText w:val="%3."/>
      <w:lvlJc w:val="left"/>
      <w:pPr>
        <w:ind w:left="1020" w:hanging="360"/>
      </w:pPr>
    </w:lvl>
    <w:lvl w:ilvl="3" w:tplc="03DA2AF0">
      <w:start w:val="1"/>
      <w:numFmt w:val="decimal"/>
      <w:lvlText w:val="%4."/>
      <w:lvlJc w:val="left"/>
      <w:pPr>
        <w:ind w:left="1020" w:hanging="360"/>
      </w:pPr>
    </w:lvl>
    <w:lvl w:ilvl="4" w:tplc="A8E87886">
      <w:start w:val="1"/>
      <w:numFmt w:val="decimal"/>
      <w:lvlText w:val="%5."/>
      <w:lvlJc w:val="left"/>
      <w:pPr>
        <w:ind w:left="1020" w:hanging="360"/>
      </w:pPr>
    </w:lvl>
    <w:lvl w:ilvl="5" w:tplc="359AC478">
      <w:start w:val="1"/>
      <w:numFmt w:val="decimal"/>
      <w:lvlText w:val="%6."/>
      <w:lvlJc w:val="left"/>
      <w:pPr>
        <w:ind w:left="1020" w:hanging="360"/>
      </w:pPr>
    </w:lvl>
    <w:lvl w:ilvl="6" w:tplc="BF6E50CC">
      <w:start w:val="1"/>
      <w:numFmt w:val="decimal"/>
      <w:lvlText w:val="%7."/>
      <w:lvlJc w:val="left"/>
      <w:pPr>
        <w:ind w:left="1020" w:hanging="360"/>
      </w:pPr>
    </w:lvl>
    <w:lvl w:ilvl="7" w:tplc="F3F8F612">
      <w:start w:val="1"/>
      <w:numFmt w:val="decimal"/>
      <w:lvlText w:val="%8."/>
      <w:lvlJc w:val="left"/>
      <w:pPr>
        <w:ind w:left="1020" w:hanging="360"/>
      </w:pPr>
    </w:lvl>
    <w:lvl w:ilvl="8" w:tplc="9384B09E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8963440"/>
    <w:multiLevelType w:val="hybridMultilevel"/>
    <w:tmpl w:val="6BFC32B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84C07"/>
    <w:multiLevelType w:val="hybridMultilevel"/>
    <w:tmpl w:val="FB408812"/>
    <w:lvl w:ilvl="0" w:tplc="9092A84E">
      <w:start w:val="1"/>
      <w:numFmt w:val="decimal"/>
      <w:lvlText w:val="%1."/>
      <w:lvlJc w:val="left"/>
      <w:pPr>
        <w:ind w:left="1020" w:hanging="360"/>
      </w:pPr>
    </w:lvl>
    <w:lvl w:ilvl="1" w:tplc="2DE642BE">
      <w:start w:val="1"/>
      <w:numFmt w:val="decimal"/>
      <w:lvlText w:val="%2."/>
      <w:lvlJc w:val="left"/>
      <w:pPr>
        <w:ind w:left="1020" w:hanging="360"/>
      </w:pPr>
    </w:lvl>
    <w:lvl w:ilvl="2" w:tplc="091CE2DC">
      <w:start w:val="1"/>
      <w:numFmt w:val="decimal"/>
      <w:lvlText w:val="%3."/>
      <w:lvlJc w:val="left"/>
      <w:pPr>
        <w:ind w:left="1020" w:hanging="360"/>
      </w:pPr>
    </w:lvl>
    <w:lvl w:ilvl="3" w:tplc="D452F56A">
      <w:start w:val="1"/>
      <w:numFmt w:val="decimal"/>
      <w:lvlText w:val="%4."/>
      <w:lvlJc w:val="left"/>
      <w:pPr>
        <w:ind w:left="1020" w:hanging="360"/>
      </w:pPr>
    </w:lvl>
    <w:lvl w:ilvl="4" w:tplc="83E44740">
      <w:start w:val="1"/>
      <w:numFmt w:val="decimal"/>
      <w:lvlText w:val="%5."/>
      <w:lvlJc w:val="left"/>
      <w:pPr>
        <w:ind w:left="1020" w:hanging="360"/>
      </w:pPr>
    </w:lvl>
    <w:lvl w:ilvl="5" w:tplc="F940ADF2">
      <w:start w:val="1"/>
      <w:numFmt w:val="decimal"/>
      <w:lvlText w:val="%6."/>
      <w:lvlJc w:val="left"/>
      <w:pPr>
        <w:ind w:left="1020" w:hanging="360"/>
      </w:pPr>
    </w:lvl>
    <w:lvl w:ilvl="6" w:tplc="B68ED2A4">
      <w:start w:val="1"/>
      <w:numFmt w:val="decimal"/>
      <w:lvlText w:val="%7."/>
      <w:lvlJc w:val="left"/>
      <w:pPr>
        <w:ind w:left="1020" w:hanging="360"/>
      </w:pPr>
    </w:lvl>
    <w:lvl w:ilvl="7" w:tplc="97A63400">
      <w:start w:val="1"/>
      <w:numFmt w:val="decimal"/>
      <w:lvlText w:val="%8."/>
      <w:lvlJc w:val="left"/>
      <w:pPr>
        <w:ind w:left="1020" w:hanging="360"/>
      </w:pPr>
    </w:lvl>
    <w:lvl w:ilvl="8" w:tplc="48461A1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46F429B"/>
    <w:multiLevelType w:val="hybridMultilevel"/>
    <w:tmpl w:val="E438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232B3"/>
    <w:multiLevelType w:val="hybridMultilevel"/>
    <w:tmpl w:val="952C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B1E85"/>
    <w:multiLevelType w:val="hybridMultilevel"/>
    <w:tmpl w:val="F90021E6"/>
    <w:lvl w:ilvl="0" w:tplc="EF40E9FE">
      <w:start w:val="1"/>
      <w:numFmt w:val="decimal"/>
      <w:lvlText w:val="%1."/>
      <w:lvlJc w:val="left"/>
      <w:pPr>
        <w:ind w:left="720" w:hanging="360"/>
      </w:pPr>
    </w:lvl>
    <w:lvl w:ilvl="1" w:tplc="48C4DC6C">
      <w:start w:val="1"/>
      <w:numFmt w:val="decimal"/>
      <w:lvlText w:val="%2."/>
      <w:lvlJc w:val="left"/>
      <w:pPr>
        <w:ind w:left="720" w:hanging="360"/>
      </w:pPr>
    </w:lvl>
    <w:lvl w:ilvl="2" w:tplc="BA0E36F0">
      <w:start w:val="1"/>
      <w:numFmt w:val="decimal"/>
      <w:lvlText w:val="%3."/>
      <w:lvlJc w:val="left"/>
      <w:pPr>
        <w:ind w:left="720" w:hanging="360"/>
      </w:pPr>
    </w:lvl>
    <w:lvl w:ilvl="3" w:tplc="F6E07A74">
      <w:start w:val="1"/>
      <w:numFmt w:val="decimal"/>
      <w:lvlText w:val="%4."/>
      <w:lvlJc w:val="left"/>
      <w:pPr>
        <w:ind w:left="720" w:hanging="360"/>
      </w:pPr>
    </w:lvl>
    <w:lvl w:ilvl="4" w:tplc="36D4E500">
      <w:start w:val="1"/>
      <w:numFmt w:val="decimal"/>
      <w:lvlText w:val="%5."/>
      <w:lvlJc w:val="left"/>
      <w:pPr>
        <w:ind w:left="720" w:hanging="360"/>
      </w:pPr>
    </w:lvl>
    <w:lvl w:ilvl="5" w:tplc="C4FA1D08">
      <w:start w:val="1"/>
      <w:numFmt w:val="decimal"/>
      <w:lvlText w:val="%6."/>
      <w:lvlJc w:val="left"/>
      <w:pPr>
        <w:ind w:left="720" w:hanging="360"/>
      </w:pPr>
    </w:lvl>
    <w:lvl w:ilvl="6" w:tplc="27CC4734">
      <w:start w:val="1"/>
      <w:numFmt w:val="decimal"/>
      <w:lvlText w:val="%7."/>
      <w:lvlJc w:val="left"/>
      <w:pPr>
        <w:ind w:left="720" w:hanging="360"/>
      </w:pPr>
    </w:lvl>
    <w:lvl w:ilvl="7" w:tplc="E86CFDB2">
      <w:start w:val="1"/>
      <w:numFmt w:val="decimal"/>
      <w:lvlText w:val="%8."/>
      <w:lvlJc w:val="left"/>
      <w:pPr>
        <w:ind w:left="720" w:hanging="360"/>
      </w:pPr>
    </w:lvl>
    <w:lvl w:ilvl="8" w:tplc="548E4A6C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746B6B2B"/>
    <w:multiLevelType w:val="multilevel"/>
    <w:tmpl w:val="6166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59044">
    <w:abstractNumId w:val="6"/>
  </w:num>
  <w:num w:numId="2" w16cid:durableId="1762217008">
    <w:abstractNumId w:val="9"/>
  </w:num>
  <w:num w:numId="3" w16cid:durableId="1038701382">
    <w:abstractNumId w:val="1"/>
  </w:num>
  <w:num w:numId="4" w16cid:durableId="1699238584">
    <w:abstractNumId w:val="12"/>
  </w:num>
  <w:num w:numId="5" w16cid:durableId="482743230">
    <w:abstractNumId w:val="2"/>
  </w:num>
  <w:num w:numId="6" w16cid:durableId="626356273">
    <w:abstractNumId w:val="8"/>
  </w:num>
  <w:num w:numId="7" w16cid:durableId="1817917368">
    <w:abstractNumId w:val="18"/>
  </w:num>
  <w:num w:numId="8" w16cid:durableId="1842504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0840016">
    <w:abstractNumId w:val="17"/>
  </w:num>
  <w:num w:numId="10" w16cid:durableId="1269117047">
    <w:abstractNumId w:val="2"/>
  </w:num>
  <w:num w:numId="11" w16cid:durableId="1343162363">
    <w:abstractNumId w:val="2"/>
  </w:num>
  <w:num w:numId="12" w16cid:durableId="2116173221">
    <w:abstractNumId w:val="0"/>
  </w:num>
  <w:num w:numId="13" w16cid:durableId="417562368">
    <w:abstractNumId w:val="2"/>
  </w:num>
  <w:num w:numId="14" w16cid:durableId="2139570105">
    <w:abstractNumId w:val="2"/>
  </w:num>
  <w:num w:numId="15" w16cid:durableId="709958323">
    <w:abstractNumId w:val="2"/>
  </w:num>
  <w:num w:numId="16" w16cid:durableId="1463184967">
    <w:abstractNumId w:val="2"/>
  </w:num>
  <w:num w:numId="17" w16cid:durableId="1511531978">
    <w:abstractNumId w:val="2"/>
  </w:num>
  <w:num w:numId="18" w16cid:durableId="16473077">
    <w:abstractNumId w:val="2"/>
  </w:num>
  <w:num w:numId="19" w16cid:durableId="1579556527">
    <w:abstractNumId w:val="20"/>
  </w:num>
  <w:num w:numId="20" w16cid:durableId="834145075">
    <w:abstractNumId w:val="13"/>
  </w:num>
  <w:num w:numId="21" w16cid:durableId="1401829387">
    <w:abstractNumId w:val="5"/>
  </w:num>
  <w:num w:numId="22" w16cid:durableId="1142847954">
    <w:abstractNumId w:val="2"/>
  </w:num>
  <w:num w:numId="23" w16cid:durableId="1743136200">
    <w:abstractNumId w:val="4"/>
  </w:num>
  <w:num w:numId="24" w16cid:durableId="1963345229">
    <w:abstractNumId w:val="11"/>
  </w:num>
  <w:num w:numId="25" w16cid:durableId="1257978363">
    <w:abstractNumId w:val="19"/>
  </w:num>
  <w:num w:numId="26" w16cid:durableId="1218132291">
    <w:abstractNumId w:val="3"/>
  </w:num>
  <w:num w:numId="27" w16cid:durableId="507915129">
    <w:abstractNumId w:val="14"/>
  </w:num>
  <w:num w:numId="28" w16cid:durableId="1613704019">
    <w:abstractNumId w:val="10"/>
  </w:num>
  <w:num w:numId="29" w16cid:durableId="325132509">
    <w:abstractNumId w:val="16"/>
  </w:num>
  <w:num w:numId="30" w16cid:durableId="92867843">
    <w:abstractNumId w:val="15"/>
  </w:num>
  <w:num w:numId="31" w16cid:durableId="1117411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97"/>
    <w:rsid w:val="00001949"/>
    <w:rsid w:val="00017772"/>
    <w:rsid w:val="000221A5"/>
    <w:rsid w:val="00025C4B"/>
    <w:rsid w:val="000274A1"/>
    <w:rsid w:val="00032E0B"/>
    <w:rsid w:val="00034120"/>
    <w:rsid w:val="00040D85"/>
    <w:rsid w:val="00043CAA"/>
    <w:rsid w:val="000454C1"/>
    <w:rsid w:val="00045F88"/>
    <w:rsid w:val="00053E9B"/>
    <w:rsid w:val="00056A1C"/>
    <w:rsid w:val="0006214C"/>
    <w:rsid w:val="00063A93"/>
    <w:rsid w:val="00067C20"/>
    <w:rsid w:val="00073652"/>
    <w:rsid w:val="0007407E"/>
    <w:rsid w:val="00075432"/>
    <w:rsid w:val="00093EF5"/>
    <w:rsid w:val="00095809"/>
    <w:rsid w:val="000968ED"/>
    <w:rsid w:val="000A07C9"/>
    <w:rsid w:val="000A666A"/>
    <w:rsid w:val="000B7782"/>
    <w:rsid w:val="000C047B"/>
    <w:rsid w:val="000C1F17"/>
    <w:rsid w:val="000C2BE6"/>
    <w:rsid w:val="000C6C33"/>
    <w:rsid w:val="000D0AB2"/>
    <w:rsid w:val="000D7EF7"/>
    <w:rsid w:val="000F137F"/>
    <w:rsid w:val="000F534C"/>
    <w:rsid w:val="000F5AD9"/>
    <w:rsid w:val="000F5E56"/>
    <w:rsid w:val="00101209"/>
    <w:rsid w:val="00102EE9"/>
    <w:rsid w:val="0010477E"/>
    <w:rsid w:val="0010769F"/>
    <w:rsid w:val="00107759"/>
    <w:rsid w:val="00114839"/>
    <w:rsid w:val="00114C37"/>
    <w:rsid w:val="00127E6E"/>
    <w:rsid w:val="00130B71"/>
    <w:rsid w:val="00133B7F"/>
    <w:rsid w:val="001362EE"/>
    <w:rsid w:val="00142ABD"/>
    <w:rsid w:val="00142FDE"/>
    <w:rsid w:val="00151EB2"/>
    <w:rsid w:val="00154AA2"/>
    <w:rsid w:val="00162226"/>
    <w:rsid w:val="0016323F"/>
    <w:rsid w:val="001714B7"/>
    <w:rsid w:val="00172031"/>
    <w:rsid w:val="00172E6F"/>
    <w:rsid w:val="00173C5C"/>
    <w:rsid w:val="00175C8F"/>
    <w:rsid w:val="00176ED5"/>
    <w:rsid w:val="00182F10"/>
    <w:rsid w:val="001832A6"/>
    <w:rsid w:val="00184966"/>
    <w:rsid w:val="00191865"/>
    <w:rsid w:val="001926CF"/>
    <w:rsid w:val="00192E34"/>
    <w:rsid w:val="00193ECD"/>
    <w:rsid w:val="00195BA9"/>
    <w:rsid w:val="00195D14"/>
    <w:rsid w:val="001A066E"/>
    <w:rsid w:val="001A3628"/>
    <w:rsid w:val="001A5FE8"/>
    <w:rsid w:val="001B0277"/>
    <w:rsid w:val="001B2588"/>
    <w:rsid w:val="001B5F57"/>
    <w:rsid w:val="001B7773"/>
    <w:rsid w:val="001C013D"/>
    <w:rsid w:val="001C45A3"/>
    <w:rsid w:val="001D17C6"/>
    <w:rsid w:val="001D1E02"/>
    <w:rsid w:val="001D291B"/>
    <w:rsid w:val="001D4BF7"/>
    <w:rsid w:val="001D4DDB"/>
    <w:rsid w:val="001D63D2"/>
    <w:rsid w:val="001E038F"/>
    <w:rsid w:val="001E191B"/>
    <w:rsid w:val="001E1CCA"/>
    <w:rsid w:val="001E2E03"/>
    <w:rsid w:val="001E42CD"/>
    <w:rsid w:val="001E61CA"/>
    <w:rsid w:val="001E6A5A"/>
    <w:rsid w:val="001F42D4"/>
    <w:rsid w:val="0020029D"/>
    <w:rsid w:val="002036E5"/>
    <w:rsid w:val="00203862"/>
    <w:rsid w:val="0021747B"/>
    <w:rsid w:val="002177C5"/>
    <w:rsid w:val="00220B1B"/>
    <w:rsid w:val="00223E4D"/>
    <w:rsid w:val="00233850"/>
    <w:rsid w:val="002439D4"/>
    <w:rsid w:val="0024640B"/>
    <w:rsid w:val="00252059"/>
    <w:rsid w:val="002576D8"/>
    <w:rsid w:val="0026046F"/>
    <w:rsid w:val="00261DDD"/>
    <w:rsid w:val="00262548"/>
    <w:rsid w:val="00262BE2"/>
    <w:rsid w:val="002634C4"/>
    <w:rsid w:val="00264B43"/>
    <w:rsid w:val="00265CF8"/>
    <w:rsid w:val="0026642A"/>
    <w:rsid w:val="00266A4E"/>
    <w:rsid w:val="0027507D"/>
    <w:rsid w:val="00277F2D"/>
    <w:rsid w:val="00280D83"/>
    <w:rsid w:val="0028106F"/>
    <w:rsid w:val="00287C4A"/>
    <w:rsid w:val="00290DDB"/>
    <w:rsid w:val="002928D3"/>
    <w:rsid w:val="0029584A"/>
    <w:rsid w:val="00296776"/>
    <w:rsid w:val="0029721F"/>
    <w:rsid w:val="002A0C7F"/>
    <w:rsid w:val="002A1DB2"/>
    <w:rsid w:val="002B2250"/>
    <w:rsid w:val="002B2CCD"/>
    <w:rsid w:val="002B3F9A"/>
    <w:rsid w:val="002B4009"/>
    <w:rsid w:val="002B4453"/>
    <w:rsid w:val="002C099D"/>
    <w:rsid w:val="002C3020"/>
    <w:rsid w:val="002D1C1A"/>
    <w:rsid w:val="002D4E00"/>
    <w:rsid w:val="002E3066"/>
    <w:rsid w:val="002E6E32"/>
    <w:rsid w:val="002E7B2B"/>
    <w:rsid w:val="002F0A68"/>
    <w:rsid w:val="002F1FE6"/>
    <w:rsid w:val="002F2B5F"/>
    <w:rsid w:val="002F4E68"/>
    <w:rsid w:val="002F69AC"/>
    <w:rsid w:val="003007E3"/>
    <w:rsid w:val="00304E64"/>
    <w:rsid w:val="00311DB9"/>
    <w:rsid w:val="00312F7F"/>
    <w:rsid w:val="00315BAB"/>
    <w:rsid w:val="00320BFC"/>
    <w:rsid w:val="00321897"/>
    <w:rsid w:val="0032646C"/>
    <w:rsid w:val="003269D7"/>
    <w:rsid w:val="00327F82"/>
    <w:rsid w:val="00331C85"/>
    <w:rsid w:val="00332504"/>
    <w:rsid w:val="00332691"/>
    <w:rsid w:val="00336725"/>
    <w:rsid w:val="00342E50"/>
    <w:rsid w:val="00352CF3"/>
    <w:rsid w:val="00356161"/>
    <w:rsid w:val="0036052C"/>
    <w:rsid w:val="00361450"/>
    <w:rsid w:val="00361B60"/>
    <w:rsid w:val="00363B22"/>
    <w:rsid w:val="003673CF"/>
    <w:rsid w:val="00380755"/>
    <w:rsid w:val="0038244B"/>
    <w:rsid w:val="003845C1"/>
    <w:rsid w:val="003904BF"/>
    <w:rsid w:val="003916E2"/>
    <w:rsid w:val="00393708"/>
    <w:rsid w:val="00396A9E"/>
    <w:rsid w:val="00396BBE"/>
    <w:rsid w:val="003A5660"/>
    <w:rsid w:val="003A6F89"/>
    <w:rsid w:val="003A762A"/>
    <w:rsid w:val="003B0ACD"/>
    <w:rsid w:val="003B1B3A"/>
    <w:rsid w:val="003B38C1"/>
    <w:rsid w:val="003B3F6A"/>
    <w:rsid w:val="003B42DF"/>
    <w:rsid w:val="003B49B6"/>
    <w:rsid w:val="003C16F5"/>
    <w:rsid w:val="003D7663"/>
    <w:rsid w:val="003E1862"/>
    <w:rsid w:val="003E53E7"/>
    <w:rsid w:val="003E78F7"/>
    <w:rsid w:val="003F0219"/>
    <w:rsid w:val="003F2BF1"/>
    <w:rsid w:val="003F72C8"/>
    <w:rsid w:val="004039B8"/>
    <w:rsid w:val="00404CB5"/>
    <w:rsid w:val="00410E59"/>
    <w:rsid w:val="00411A67"/>
    <w:rsid w:val="00411E97"/>
    <w:rsid w:val="00412B9E"/>
    <w:rsid w:val="00416ACF"/>
    <w:rsid w:val="00423D49"/>
    <w:rsid w:val="00423E3E"/>
    <w:rsid w:val="004259AC"/>
    <w:rsid w:val="00426746"/>
    <w:rsid w:val="00426B6A"/>
    <w:rsid w:val="00427AF4"/>
    <w:rsid w:val="00436326"/>
    <w:rsid w:val="00437B0E"/>
    <w:rsid w:val="004402AC"/>
    <w:rsid w:val="00440B93"/>
    <w:rsid w:val="00440F6E"/>
    <w:rsid w:val="004433A7"/>
    <w:rsid w:val="00443D90"/>
    <w:rsid w:val="0045152D"/>
    <w:rsid w:val="00452189"/>
    <w:rsid w:val="00455D8F"/>
    <w:rsid w:val="0046021B"/>
    <w:rsid w:val="0046078B"/>
    <w:rsid w:val="004635A1"/>
    <w:rsid w:val="00463D69"/>
    <w:rsid w:val="004647DA"/>
    <w:rsid w:val="0047149B"/>
    <w:rsid w:val="00474062"/>
    <w:rsid w:val="004741E6"/>
    <w:rsid w:val="00474A59"/>
    <w:rsid w:val="00475444"/>
    <w:rsid w:val="00476F17"/>
    <w:rsid w:val="00477D6B"/>
    <w:rsid w:val="004813E3"/>
    <w:rsid w:val="00482C9C"/>
    <w:rsid w:val="004851BB"/>
    <w:rsid w:val="0048721B"/>
    <w:rsid w:val="00490382"/>
    <w:rsid w:val="0049102F"/>
    <w:rsid w:val="004912AA"/>
    <w:rsid w:val="00497E49"/>
    <w:rsid w:val="004A3304"/>
    <w:rsid w:val="004A5C19"/>
    <w:rsid w:val="004B2FDA"/>
    <w:rsid w:val="004C3E5D"/>
    <w:rsid w:val="004C6F26"/>
    <w:rsid w:val="004D1929"/>
    <w:rsid w:val="004D1F92"/>
    <w:rsid w:val="004D5CD0"/>
    <w:rsid w:val="004E189F"/>
    <w:rsid w:val="004F4702"/>
    <w:rsid w:val="005019FF"/>
    <w:rsid w:val="00503A2B"/>
    <w:rsid w:val="005060C8"/>
    <w:rsid w:val="005074C8"/>
    <w:rsid w:val="0051193C"/>
    <w:rsid w:val="005128BE"/>
    <w:rsid w:val="005175B8"/>
    <w:rsid w:val="00517AA1"/>
    <w:rsid w:val="00521534"/>
    <w:rsid w:val="00521AAA"/>
    <w:rsid w:val="00522C06"/>
    <w:rsid w:val="0052502A"/>
    <w:rsid w:val="00527FB1"/>
    <w:rsid w:val="0053057A"/>
    <w:rsid w:val="005312F8"/>
    <w:rsid w:val="00532CDC"/>
    <w:rsid w:val="0053371A"/>
    <w:rsid w:val="00537B90"/>
    <w:rsid w:val="00537F1D"/>
    <w:rsid w:val="00541D38"/>
    <w:rsid w:val="00546025"/>
    <w:rsid w:val="0055602F"/>
    <w:rsid w:val="00560A29"/>
    <w:rsid w:val="00560EA3"/>
    <w:rsid w:val="0056678A"/>
    <w:rsid w:val="00566F73"/>
    <w:rsid w:val="005676DD"/>
    <w:rsid w:val="0057061B"/>
    <w:rsid w:val="00571003"/>
    <w:rsid w:val="0057172D"/>
    <w:rsid w:val="00575ECA"/>
    <w:rsid w:val="005857BF"/>
    <w:rsid w:val="00590633"/>
    <w:rsid w:val="00592C73"/>
    <w:rsid w:val="00592F6A"/>
    <w:rsid w:val="005957A1"/>
    <w:rsid w:val="005A23AA"/>
    <w:rsid w:val="005A408B"/>
    <w:rsid w:val="005B1BC0"/>
    <w:rsid w:val="005B2CE2"/>
    <w:rsid w:val="005B3C22"/>
    <w:rsid w:val="005B435C"/>
    <w:rsid w:val="005B63F1"/>
    <w:rsid w:val="005B7783"/>
    <w:rsid w:val="005C6649"/>
    <w:rsid w:val="005D5E64"/>
    <w:rsid w:val="005E32E7"/>
    <w:rsid w:val="005F38C7"/>
    <w:rsid w:val="005F4AC6"/>
    <w:rsid w:val="0060012F"/>
    <w:rsid w:val="00605827"/>
    <w:rsid w:val="0061171A"/>
    <w:rsid w:val="00612FC4"/>
    <w:rsid w:val="006132C0"/>
    <w:rsid w:val="00623235"/>
    <w:rsid w:val="00626A17"/>
    <w:rsid w:val="006413B5"/>
    <w:rsid w:val="00641CF0"/>
    <w:rsid w:val="006428EE"/>
    <w:rsid w:val="00643458"/>
    <w:rsid w:val="006447C7"/>
    <w:rsid w:val="00645A3A"/>
    <w:rsid w:val="00646050"/>
    <w:rsid w:val="00647B3C"/>
    <w:rsid w:val="00653283"/>
    <w:rsid w:val="00653ACC"/>
    <w:rsid w:val="00654D9F"/>
    <w:rsid w:val="00662341"/>
    <w:rsid w:val="006628F2"/>
    <w:rsid w:val="00663219"/>
    <w:rsid w:val="00666609"/>
    <w:rsid w:val="006713CA"/>
    <w:rsid w:val="006737D9"/>
    <w:rsid w:val="00674750"/>
    <w:rsid w:val="00674D6E"/>
    <w:rsid w:val="00676932"/>
    <w:rsid w:val="00676C5C"/>
    <w:rsid w:val="00676D55"/>
    <w:rsid w:val="00680EFD"/>
    <w:rsid w:val="00682B6B"/>
    <w:rsid w:val="00683FE0"/>
    <w:rsid w:val="006912EE"/>
    <w:rsid w:val="0069200A"/>
    <w:rsid w:val="00694D8A"/>
    <w:rsid w:val="00697323"/>
    <w:rsid w:val="006A19C3"/>
    <w:rsid w:val="006A57A2"/>
    <w:rsid w:val="006A5AD3"/>
    <w:rsid w:val="006A5CDE"/>
    <w:rsid w:val="006B28FC"/>
    <w:rsid w:val="006B77EB"/>
    <w:rsid w:val="006C09D4"/>
    <w:rsid w:val="006D1BC6"/>
    <w:rsid w:val="006D2C7B"/>
    <w:rsid w:val="006D5131"/>
    <w:rsid w:val="006D7C4B"/>
    <w:rsid w:val="006F65D2"/>
    <w:rsid w:val="00703152"/>
    <w:rsid w:val="00703831"/>
    <w:rsid w:val="007042F6"/>
    <w:rsid w:val="00704849"/>
    <w:rsid w:val="007053AD"/>
    <w:rsid w:val="007143DD"/>
    <w:rsid w:val="00715563"/>
    <w:rsid w:val="00717B73"/>
    <w:rsid w:val="00732827"/>
    <w:rsid w:val="007332B5"/>
    <w:rsid w:val="00745F7E"/>
    <w:rsid w:val="00746096"/>
    <w:rsid w:val="007462AC"/>
    <w:rsid w:val="00747EFE"/>
    <w:rsid w:val="007523A0"/>
    <w:rsid w:val="00757672"/>
    <w:rsid w:val="00765192"/>
    <w:rsid w:val="0076609C"/>
    <w:rsid w:val="007729CC"/>
    <w:rsid w:val="007737AE"/>
    <w:rsid w:val="00784A8E"/>
    <w:rsid w:val="007854D7"/>
    <w:rsid w:val="00785C36"/>
    <w:rsid w:val="007868CD"/>
    <w:rsid w:val="00787B07"/>
    <w:rsid w:val="00787EA6"/>
    <w:rsid w:val="00790D68"/>
    <w:rsid w:val="007A3E52"/>
    <w:rsid w:val="007A513D"/>
    <w:rsid w:val="007A620A"/>
    <w:rsid w:val="007A7800"/>
    <w:rsid w:val="007B757F"/>
    <w:rsid w:val="007C3261"/>
    <w:rsid w:val="007C3769"/>
    <w:rsid w:val="007C71BA"/>
    <w:rsid w:val="007D09D4"/>
    <w:rsid w:val="007D1613"/>
    <w:rsid w:val="007D292F"/>
    <w:rsid w:val="007E18EE"/>
    <w:rsid w:val="007E34EF"/>
    <w:rsid w:val="007E396D"/>
    <w:rsid w:val="007E44BD"/>
    <w:rsid w:val="007E503B"/>
    <w:rsid w:val="007F581F"/>
    <w:rsid w:val="007F642D"/>
    <w:rsid w:val="008005C4"/>
    <w:rsid w:val="0080272A"/>
    <w:rsid w:val="008028BA"/>
    <w:rsid w:val="00811938"/>
    <w:rsid w:val="00812096"/>
    <w:rsid w:val="00815C34"/>
    <w:rsid w:val="00822227"/>
    <w:rsid w:val="008235BF"/>
    <w:rsid w:val="0082726E"/>
    <w:rsid w:val="00830580"/>
    <w:rsid w:val="0083298C"/>
    <w:rsid w:val="00832A5F"/>
    <w:rsid w:val="00853D75"/>
    <w:rsid w:val="008553D8"/>
    <w:rsid w:val="00863C5A"/>
    <w:rsid w:val="0086531D"/>
    <w:rsid w:val="0087360B"/>
    <w:rsid w:val="00875465"/>
    <w:rsid w:val="00875AD2"/>
    <w:rsid w:val="00877B24"/>
    <w:rsid w:val="008863F5"/>
    <w:rsid w:val="008868A0"/>
    <w:rsid w:val="008907ED"/>
    <w:rsid w:val="00891BC1"/>
    <w:rsid w:val="008920D8"/>
    <w:rsid w:val="008A2061"/>
    <w:rsid w:val="008B179B"/>
    <w:rsid w:val="008B2CC1"/>
    <w:rsid w:val="008B60B2"/>
    <w:rsid w:val="008C09F0"/>
    <w:rsid w:val="008C1406"/>
    <w:rsid w:val="008C3CA6"/>
    <w:rsid w:val="008C4004"/>
    <w:rsid w:val="008D2BD2"/>
    <w:rsid w:val="008D375D"/>
    <w:rsid w:val="008D3C66"/>
    <w:rsid w:val="008D3DE0"/>
    <w:rsid w:val="008E11C8"/>
    <w:rsid w:val="008E338A"/>
    <w:rsid w:val="008E7FE9"/>
    <w:rsid w:val="008F0079"/>
    <w:rsid w:val="008F10DA"/>
    <w:rsid w:val="008F35D2"/>
    <w:rsid w:val="00903E54"/>
    <w:rsid w:val="00904D84"/>
    <w:rsid w:val="00905B43"/>
    <w:rsid w:val="00906682"/>
    <w:rsid w:val="0090731E"/>
    <w:rsid w:val="00913BC1"/>
    <w:rsid w:val="00916AFA"/>
    <w:rsid w:val="00916EE2"/>
    <w:rsid w:val="00931319"/>
    <w:rsid w:val="009313E1"/>
    <w:rsid w:val="00931BE4"/>
    <w:rsid w:val="0093589A"/>
    <w:rsid w:val="0095040E"/>
    <w:rsid w:val="0095183B"/>
    <w:rsid w:val="00953E10"/>
    <w:rsid w:val="00954F66"/>
    <w:rsid w:val="0095589E"/>
    <w:rsid w:val="00957F5D"/>
    <w:rsid w:val="0096129F"/>
    <w:rsid w:val="009636C2"/>
    <w:rsid w:val="0096387F"/>
    <w:rsid w:val="00966A22"/>
    <w:rsid w:val="0096722F"/>
    <w:rsid w:val="00970C88"/>
    <w:rsid w:val="00980843"/>
    <w:rsid w:val="009851DF"/>
    <w:rsid w:val="00990890"/>
    <w:rsid w:val="009949D0"/>
    <w:rsid w:val="009A0382"/>
    <w:rsid w:val="009A1A84"/>
    <w:rsid w:val="009B29BF"/>
    <w:rsid w:val="009B2A79"/>
    <w:rsid w:val="009B7E98"/>
    <w:rsid w:val="009C41A4"/>
    <w:rsid w:val="009C45E9"/>
    <w:rsid w:val="009D6FAF"/>
    <w:rsid w:val="009D7548"/>
    <w:rsid w:val="009D7A6D"/>
    <w:rsid w:val="009E2791"/>
    <w:rsid w:val="009E3F6F"/>
    <w:rsid w:val="009E7DF1"/>
    <w:rsid w:val="009F158E"/>
    <w:rsid w:val="009F499F"/>
    <w:rsid w:val="009F547E"/>
    <w:rsid w:val="009F549D"/>
    <w:rsid w:val="00A00DA5"/>
    <w:rsid w:val="00A15896"/>
    <w:rsid w:val="00A1635A"/>
    <w:rsid w:val="00A24397"/>
    <w:rsid w:val="00A27F9D"/>
    <w:rsid w:val="00A41B4C"/>
    <w:rsid w:val="00A42DAF"/>
    <w:rsid w:val="00A45BD8"/>
    <w:rsid w:val="00A52B40"/>
    <w:rsid w:val="00A52F2C"/>
    <w:rsid w:val="00A57061"/>
    <w:rsid w:val="00A57642"/>
    <w:rsid w:val="00A62207"/>
    <w:rsid w:val="00A669AC"/>
    <w:rsid w:val="00A719A8"/>
    <w:rsid w:val="00A72A20"/>
    <w:rsid w:val="00A80065"/>
    <w:rsid w:val="00A80A0C"/>
    <w:rsid w:val="00A83672"/>
    <w:rsid w:val="00A869B7"/>
    <w:rsid w:val="00A86C3B"/>
    <w:rsid w:val="00A87EA1"/>
    <w:rsid w:val="00A95824"/>
    <w:rsid w:val="00A9671E"/>
    <w:rsid w:val="00A96A79"/>
    <w:rsid w:val="00A97248"/>
    <w:rsid w:val="00A97744"/>
    <w:rsid w:val="00AB0EE0"/>
    <w:rsid w:val="00AB11EC"/>
    <w:rsid w:val="00AB129B"/>
    <w:rsid w:val="00AB19C3"/>
    <w:rsid w:val="00AB1D9E"/>
    <w:rsid w:val="00AB2178"/>
    <w:rsid w:val="00AB3A79"/>
    <w:rsid w:val="00AB3AD5"/>
    <w:rsid w:val="00AC205C"/>
    <w:rsid w:val="00AC78C6"/>
    <w:rsid w:val="00AD300A"/>
    <w:rsid w:val="00AD3A76"/>
    <w:rsid w:val="00AD5B99"/>
    <w:rsid w:val="00AD7376"/>
    <w:rsid w:val="00AE08B7"/>
    <w:rsid w:val="00AE0FCB"/>
    <w:rsid w:val="00AF0A6B"/>
    <w:rsid w:val="00AF5544"/>
    <w:rsid w:val="00B031CC"/>
    <w:rsid w:val="00B037FC"/>
    <w:rsid w:val="00B05A69"/>
    <w:rsid w:val="00B10146"/>
    <w:rsid w:val="00B108CF"/>
    <w:rsid w:val="00B1252E"/>
    <w:rsid w:val="00B2054F"/>
    <w:rsid w:val="00B2696A"/>
    <w:rsid w:val="00B33BFA"/>
    <w:rsid w:val="00B3462B"/>
    <w:rsid w:val="00B3507C"/>
    <w:rsid w:val="00B448E0"/>
    <w:rsid w:val="00B44DAB"/>
    <w:rsid w:val="00B54153"/>
    <w:rsid w:val="00B652E5"/>
    <w:rsid w:val="00B65E21"/>
    <w:rsid w:val="00B73A9F"/>
    <w:rsid w:val="00B91A62"/>
    <w:rsid w:val="00B9734B"/>
    <w:rsid w:val="00BA2158"/>
    <w:rsid w:val="00BA6C44"/>
    <w:rsid w:val="00BA6F46"/>
    <w:rsid w:val="00BB11F4"/>
    <w:rsid w:val="00BB65C1"/>
    <w:rsid w:val="00BB7A3A"/>
    <w:rsid w:val="00BC4282"/>
    <w:rsid w:val="00BC507C"/>
    <w:rsid w:val="00BC5FC6"/>
    <w:rsid w:val="00BC67E6"/>
    <w:rsid w:val="00BC72A7"/>
    <w:rsid w:val="00BD05E2"/>
    <w:rsid w:val="00BD49A5"/>
    <w:rsid w:val="00BD73D9"/>
    <w:rsid w:val="00BE1B24"/>
    <w:rsid w:val="00BE7051"/>
    <w:rsid w:val="00BF74E5"/>
    <w:rsid w:val="00C05466"/>
    <w:rsid w:val="00C07CAB"/>
    <w:rsid w:val="00C10205"/>
    <w:rsid w:val="00C1169A"/>
    <w:rsid w:val="00C11BFE"/>
    <w:rsid w:val="00C1566B"/>
    <w:rsid w:val="00C165F8"/>
    <w:rsid w:val="00C168C3"/>
    <w:rsid w:val="00C17284"/>
    <w:rsid w:val="00C262AD"/>
    <w:rsid w:val="00C26ABF"/>
    <w:rsid w:val="00C31AAD"/>
    <w:rsid w:val="00C45C55"/>
    <w:rsid w:val="00C50C50"/>
    <w:rsid w:val="00C51E7D"/>
    <w:rsid w:val="00C6369F"/>
    <w:rsid w:val="00C730B7"/>
    <w:rsid w:val="00C73EAD"/>
    <w:rsid w:val="00C73FA1"/>
    <w:rsid w:val="00C8277D"/>
    <w:rsid w:val="00C84B67"/>
    <w:rsid w:val="00C85081"/>
    <w:rsid w:val="00C86456"/>
    <w:rsid w:val="00C86694"/>
    <w:rsid w:val="00C940E0"/>
    <w:rsid w:val="00C977A7"/>
    <w:rsid w:val="00C97F6A"/>
    <w:rsid w:val="00CA50B8"/>
    <w:rsid w:val="00CA6A5F"/>
    <w:rsid w:val="00CB7D2F"/>
    <w:rsid w:val="00CC01E3"/>
    <w:rsid w:val="00CC306D"/>
    <w:rsid w:val="00CC757E"/>
    <w:rsid w:val="00CD66A0"/>
    <w:rsid w:val="00CD7D89"/>
    <w:rsid w:val="00CF14A7"/>
    <w:rsid w:val="00CF63EC"/>
    <w:rsid w:val="00CF66F1"/>
    <w:rsid w:val="00D10F9F"/>
    <w:rsid w:val="00D111F0"/>
    <w:rsid w:val="00D128A0"/>
    <w:rsid w:val="00D1582F"/>
    <w:rsid w:val="00D22B03"/>
    <w:rsid w:val="00D256FB"/>
    <w:rsid w:val="00D25E0E"/>
    <w:rsid w:val="00D277D2"/>
    <w:rsid w:val="00D3126D"/>
    <w:rsid w:val="00D353A5"/>
    <w:rsid w:val="00D427AC"/>
    <w:rsid w:val="00D42E3C"/>
    <w:rsid w:val="00D433F1"/>
    <w:rsid w:val="00D44354"/>
    <w:rsid w:val="00D45252"/>
    <w:rsid w:val="00D46F3E"/>
    <w:rsid w:val="00D47B4E"/>
    <w:rsid w:val="00D51E14"/>
    <w:rsid w:val="00D552B1"/>
    <w:rsid w:val="00D55C9D"/>
    <w:rsid w:val="00D67669"/>
    <w:rsid w:val="00D71B4D"/>
    <w:rsid w:val="00D7397A"/>
    <w:rsid w:val="00D73EB0"/>
    <w:rsid w:val="00D7464B"/>
    <w:rsid w:val="00D75320"/>
    <w:rsid w:val="00D85DDB"/>
    <w:rsid w:val="00D865C5"/>
    <w:rsid w:val="00D866C7"/>
    <w:rsid w:val="00D93D55"/>
    <w:rsid w:val="00D95239"/>
    <w:rsid w:val="00D95FC6"/>
    <w:rsid w:val="00D96763"/>
    <w:rsid w:val="00D96CFA"/>
    <w:rsid w:val="00DA28FE"/>
    <w:rsid w:val="00DA77C7"/>
    <w:rsid w:val="00DB61D5"/>
    <w:rsid w:val="00DB645A"/>
    <w:rsid w:val="00DC3529"/>
    <w:rsid w:val="00DC6DD3"/>
    <w:rsid w:val="00DC79FE"/>
    <w:rsid w:val="00DD21F7"/>
    <w:rsid w:val="00DD3F4C"/>
    <w:rsid w:val="00DE0AF4"/>
    <w:rsid w:val="00DE1A40"/>
    <w:rsid w:val="00DE37BD"/>
    <w:rsid w:val="00DE3D21"/>
    <w:rsid w:val="00DF1588"/>
    <w:rsid w:val="00DF41AC"/>
    <w:rsid w:val="00DF7665"/>
    <w:rsid w:val="00DF7819"/>
    <w:rsid w:val="00E01149"/>
    <w:rsid w:val="00E06360"/>
    <w:rsid w:val="00E1002A"/>
    <w:rsid w:val="00E31C34"/>
    <w:rsid w:val="00E335FE"/>
    <w:rsid w:val="00E40FDB"/>
    <w:rsid w:val="00E445E6"/>
    <w:rsid w:val="00E4692B"/>
    <w:rsid w:val="00E46B94"/>
    <w:rsid w:val="00E608F6"/>
    <w:rsid w:val="00E62DF6"/>
    <w:rsid w:val="00E738AB"/>
    <w:rsid w:val="00E80003"/>
    <w:rsid w:val="00E805C0"/>
    <w:rsid w:val="00E84598"/>
    <w:rsid w:val="00E85FF9"/>
    <w:rsid w:val="00E937B8"/>
    <w:rsid w:val="00E955A4"/>
    <w:rsid w:val="00EA0E2E"/>
    <w:rsid w:val="00EA1825"/>
    <w:rsid w:val="00EA496E"/>
    <w:rsid w:val="00EA5931"/>
    <w:rsid w:val="00EB29B4"/>
    <w:rsid w:val="00EC0B1A"/>
    <w:rsid w:val="00EC2A71"/>
    <w:rsid w:val="00EC4E49"/>
    <w:rsid w:val="00EC7259"/>
    <w:rsid w:val="00EC7936"/>
    <w:rsid w:val="00ED1423"/>
    <w:rsid w:val="00ED159A"/>
    <w:rsid w:val="00ED36CB"/>
    <w:rsid w:val="00ED539D"/>
    <w:rsid w:val="00ED77FB"/>
    <w:rsid w:val="00EE0D7A"/>
    <w:rsid w:val="00EE45FA"/>
    <w:rsid w:val="00EE5A95"/>
    <w:rsid w:val="00EE63E8"/>
    <w:rsid w:val="00EE75D9"/>
    <w:rsid w:val="00EF2EA6"/>
    <w:rsid w:val="00EF40F4"/>
    <w:rsid w:val="00EF606C"/>
    <w:rsid w:val="00EF66A0"/>
    <w:rsid w:val="00F010FA"/>
    <w:rsid w:val="00F01D66"/>
    <w:rsid w:val="00F02038"/>
    <w:rsid w:val="00F06B57"/>
    <w:rsid w:val="00F06C39"/>
    <w:rsid w:val="00F10A47"/>
    <w:rsid w:val="00F10D60"/>
    <w:rsid w:val="00F11E60"/>
    <w:rsid w:val="00F16434"/>
    <w:rsid w:val="00F167F3"/>
    <w:rsid w:val="00F2266E"/>
    <w:rsid w:val="00F24F5F"/>
    <w:rsid w:val="00F300E3"/>
    <w:rsid w:val="00F34EF9"/>
    <w:rsid w:val="00F50E43"/>
    <w:rsid w:val="00F66152"/>
    <w:rsid w:val="00F80634"/>
    <w:rsid w:val="00F82F83"/>
    <w:rsid w:val="00F8470D"/>
    <w:rsid w:val="00F90922"/>
    <w:rsid w:val="00F943DB"/>
    <w:rsid w:val="00FA6F26"/>
    <w:rsid w:val="00FB31BA"/>
    <w:rsid w:val="00FC11EA"/>
    <w:rsid w:val="00FC40DD"/>
    <w:rsid w:val="00FC4F1E"/>
    <w:rsid w:val="00FC7DC2"/>
    <w:rsid w:val="00FD5AE2"/>
    <w:rsid w:val="00FE235C"/>
    <w:rsid w:val="00FE32A4"/>
    <w:rsid w:val="00FE52D7"/>
    <w:rsid w:val="00FF193E"/>
    <w:rsid w:val="00FF50A6"/>
    <w:rsid w:val="00FF5664"/>
    <w:rsid w:val="00FF63BD"/>
    <w:rsid w:val="0100CFA4"/>
    <w:rsid w:val="0139EB91"/>
    <w:rsid w:val="01537499"/>
    <w:rsid w:val="0154E225"/>
    <w:rsid w:val="01B4FA5C"/>
    <w:rsid w:val="0214E63E"/>
    <w:rsid w:val="025550E9"/>
    <w:rsid w:val="02AD8BA0"/>
    <w:rsid w:val="02DB9A16"/>
    <w:rsid w:val="0302A6AD"/>
    <w:rsid w:val="040D3571"/>
    <w:rsid w:val="0428F757"/>
    <w:rsid w:val="045376B6"/>
    <w:rsid w:val="05F51D73"/>
    <w:rsid w:val="0641CB09"/>
    <w:rsid w:val="06439A19"/>
    <w:rsid w:val="080CDDFD"/>
    <w:rsid w:val="088E9BF5"/>
    <w:rsid w:val="0910DA57"/>
    <w:rsid w:val="09238159"/>
    <w:rsid w:val="095F42A8"/>
    <w:rsid w:val="0A66997C"/>
    <w:rsid w:val="0AF2D727"/>
    <w:rsid w:val="0B8F0945"/>
    <w:rsid w:val="0BE97F09"/>
    <w:rsid w:val="0C3E12A5"/>
    <w:rsid w:val="0C53AE7D"/>
    <w:rsid w:val="0C7F2E25"/>
    <w:rsid w:val="0D6CD1FE"/>
    <w:rsid w:val="0EBCC733"/>
    <w:rsid w:val="0EDB6408"/>
    <w:rsid w:val="0EFA1BFA"/>
    <w:rsid w:val="0F0416D4"/>
    <w:rsid w:val="10030A69"/>
    <w:rsid w:val="100A75F0"/>
    <w:rsid w:val="101A2C75"/>
    <w:rsid w:val="10C7BE53"/>
    <w:rsid w:val="10DA1AAE"/>
    <w:rsid w:val="11C72BF9"/>
    <w:rsid w:val="11D62376"/>
    <w:rsid w:val="132C8BC7"/>
    <w:rsid w:val="132F2920"/>
    <w:rsid w:val="13304B54"/>
    <w:rsid w:val="1356B863"/>
    <w:rsid w:val="1364D890"/>
    <w:rsid w:val="13B4D3CC"/>
    <w:rsid w:val="1418BA88"/>
    <w:rsid w:val="1488EF1D"/>
    <w:rsid w:val="14BC280B"/>
    <w:rsid w:val="1585A006"/>
    <w:rsid w:val="15E2533A"/>
    <w:rsid w:val="165632B6"/>
    <w:rsid w:val="165648B7"/>
    <w:rsid w:val="16B7C3C3"/>
    <w:rsid w:val="1729D69F"/>
    <w:rsid w:val="1787D966"/>
    <w:rsid w:val="17B128FD"/>
    <w:rsid w:val="17CA2205"/>
    <w:rsid w:val="183EF9C9"/>
    <w:rsid w:val="18A6A683"/>
    <w:rsid w:val="18D4F18F"/>
    <w:rsid w:val="18D9582D"/>
    <w:rsid w:val="196D968B"/>
    <w:rsid w:val="196F617F"/>
    <w:rsid w:val="1AF7FF88"/>
    <w:rsid w:val="1B1B605A"/>
    <w:rsid w:val="1B6503DB"/>
    <w:rsid w:val="1B8D2C27"/>
    <w:rsid w:val="1B952A43"/>
    <w:rsid w:val="1C88878A"/>
    <w:rsid w:val="1C8B6CA1"/>
    <w:rsid w:val="1DA75C44"/>
    <w:rsid w:val="1E8205B3"/>
    <w:rsid w:val="1F6E37FA"/>
    <w:rsid w:val="203BC957"/>
    <w:rsid w:val="207F8E44"/>
    <w:rsid w:val="20C16D93"/>
    <w:rsid w:val="20E7260D"/>
    <w:rsid w:val="2188BD6D"/>
    <w:rsid w:val="223BAD62"/>
    <w:rsid w:val="22432456"/>
    <w:rsid w:val="22596318"/>
    <w:rsid w:val="22632676"/>
    <w:rsid w:val="22873777"/>
    <w:rsid w:val="242B02D2"/>
    <w:rsid w:val="2646EF0D"/>
    <w:rsid w:val="266A06CC"/>
    <w:rsid w:val="28BF1EF1"/>
    <w:rsid w:val="28D6B0B2"/>
    <w:rsid w:val="2919651A"/>
    <w:rsid w:val="291ADD53"/>
    <w:rsid w:val="295125FF"/>
    <w:rsid w:val="29832A55"/>
    <w:rsid w:val="29D15088"/>
    <w:rsid w:val="2A1DF223"/>
    <w:rsid w:val="2AD845E1"/>
    <w:rsid w:val="2B6C51FD"/>
    <w:rsid w:val="2BB88C25"/>
    <w:rsid w:val="2C346594"/>
    <w:rsid w:val="2CADA2EC"/>
    <w:rsid w:val="2CDA31A1"/>
    <w:rsid w:val="2E6FDC36"/>
    <w:rsid w:val="2E8D66CF"/>
    <w:rsid w:val="2E8E6F29"/>
    <w:rsid w:val="2EF11597"/>
    <w:rsid w:val="2F6F436B"/>
    <w:rsid w:val="2FD01A6B"/>
    <w:rsid w:val="303AEDB4"/>
    <w:rsid w:val="308A1231"/>
    <w:rsid w:val="3163BF68"/>
    <w:rsid w:val="31A62967"/>
    <w:rsid w:val="321E72E5"/>
    <w:rsid w:val="32655830"/>
    <w:rsid w:val="3266251E"/>
    <w:rsid w:val="334C23CD"/>
    <w:rsid w:val="343F441B"/>
    <w:rsid w:val="34AD2714"/>
    <w:rsid w:val="34BEE729"/>
    <w:rsid w:val="35140CD6"/>
    <w:rsid w:val="354605B4"/>
    <w:rsid w:val="35EC861B"/>
    <w:rsid w:val="361E384D"/>
    <w:rsid w:val="36EBA422"/>
    <w:rsid w:val="373ABCE3"/>
    <w:rsid w:val="37C6D5A8"/>
    <w:rsid w:val="3859B02C"/>
    <w:rsid w:val="387BEE6F"/>
    <w:rsid w:val="389DC366"/>
    <w:rsid w:val="3AD33B13"/>
    <w:rsid w:val="3C7F7E3A"/>
    <w:rsid w:val="3D12DB86"/>
    <w:rsid w:val="3D2F82DB"/>
    <w:rsid w:val="3D6909A0"/>
    <w:rsid w:val="3D7E06B8"/>
    <w:rsid w:val="3EFE6CCE"/>
    <w:rsid w:val="3F0C42F2"/>
    <w:rsid w:val="3F1EB45E"/>
    <w:rsid w:val="3F7F2734"/>
    <w:rsid w:val="3F8E8FD4"/>
    <w:rsid w:val="4015F9B7"/>
    <w:rsid w:val="4059593F"/>
    <w:rsid w:val="408B09CC"/>
    <w:rsid w:val="4097E57A"/>
    <w:rsid w:val="40AEFB0E"/>
    <w:rsid w:val="410FECDD"/>
    <w:rsid w:val="42268C34"/>
    <w:rsid w:val="4346D0C3"/>
    <w:rsid w:val="43646D64"/>
    <w:rsid w:val="439AEEC9"/>
    <w:rsid w:val="446CE4A4"/>
    <w:rsid w:val="44810B05"/>
    <w:rsid w:val="4486E15F"/>
    <w:rsid w:val="4496AA52"/>
    <w:rsid w:val="44D71304"/>
    <w:rsid w:val="451C9398"/>
    <w:rsid w:val="4563EE7A"/>
    <w:rsid w:val="4594842D"/>
    <w:rsid w:val="45BF91B8"/>
    <w:rsid w:val="45CF4D05"/>
    <w:rsid w:val="45F9365C"/>
    <w:rsid w:val="45FC174C"/>
    <w:rsid w:val="464DC7A1"/>
    <w:rsid w:val="46B5D956"/>
    <w:rsid w:val="46DC9FDF"/>
    <w:rsid w:val="483A611E"/>
    <w:rsid w:val="488BDFCE"/>
    <w:rsid w:val="49AA1296"/>
    <w:rsid w:val="49DA0811"/>
    <w:rsid w:val="4A091A9B"/>
    <w:rsid w:val="4A4F9A57"/>
    <w:rsid w:val="4B53E3CF"/>
    <w:rsid w:val="4BA67EAC"/>
    <w:rsid w:val="4C271CB8"/>
    <w:rsid w:val="4CACD036"/>
    <w:rsid w:val="4D239B1D"/>
    <w:rsid w:val="4DF08111"/>
    <w:rsid w:val="4E1F2435"/>
    <w:rsid w:val="4E995534"/>
    <w:rsid w:val="4EDE8BC4"/>
    <w:rsid w:val="4F5495A5"/>
    <w:rsid w:val="4F99FCB4"/>
    <w:rsid w:val="50161FEC"/>
    <w:rsid w:val="50CD9424"/>
    <w:rsid w:val="50D2621C"/>
    <w:rsid w:val="51C29B6E"/>
    <w:rsid w:val="520D96B1"/>
    <w:rsid w:val="527254A6"/>
    <w:rsid w:val="52C99876"/>
    <w:rsid w:val="52DF7218"/>
    <w:rsid w:val="52E38457"/>
    <w:rsid w:val="5351A2D5"/>
    <w:rsid w:val="5361094C"/>
    <w:rsid w:val="53C7756A"/>
    <w:rsid w:val="5450D971"/>
    <w:rsid w:val="549F91A0"/>
    <w:rsid w:val="55C47EEE"/>
    <w:rsid w:val="560915D9"/>
    <w:rsid w:val="56A8B311"/>
    <w:rsid w:val="56B3DC93"/>
    <w:rsid w:val="57284808"/>
    <w:rsid w:val="578824C5"/>
    <w:rsid w:val="59613448"/>
    <w:rsid w:val="5A7DD184"/>
    <w:rsid w:val="5A8BF597"/>
    <w:rsid w:val="5ABC7C4F"/>
    <w:rsid w:val="5ADD27F4"/>
    <w:rsid w:val="5AF0E9E0"/>
    <w:rsid w:val="5B021B88"/>
    <w:rsid w:val="5BE0D22C"/>
    <w:rsid w:val="5C42E5F3"/>
    <w:rsid w:val="5C4303B3"/>
    <w:rsid w:val="5C64BF72"/>
    <w:rsid w:val="5C9CAB46"/>
    <w:rsid w:val="5D2E4483"/>
    <w:rsid w:val="5D42401D"/>
    <w:rsid w:val="5D8E3607"/>
    <w:rsid w:val="5D95D584"/>
    <w:rsid w:val="5DA764B5"/>
    <w:rsid w:val="5DC31CEB"/>
    <w:rsid w:val="5E2A7822"/>
    <w:rsid w:val="5EF4CF4D"/>
    <w:rsid w:val="5F625ED8"/>
    <w:rsid w:val="5FEB46FF"/>
    <w:rsid w:val="6104A865"/>
    <w:rsid w:val="614889B8"/>
    <w:rsid w:val="61CDDCBD"/>
    <w:rsid w:val="6228BB81"/>
    <w:rsid w:val="622AE803"/>
    <w:rsid w:val="6288CD23"/>
    <w:rsid w:val="62CADC2F"/>
    <w:rsid w:val="63151A32"/>
    <w:rsid w:val="638EACC5"/>
    <w:rsid w:val="640A60DF"/>
    <w:rsid w:val="640B6D59"/>
    <w:rsid w:val="643A671E"/>
    <w:rsid w:val="646607A0"/>
    <w:rsid w:val="646BEF69"/>
    <w:rsid w:val="656F13B3"/>
    <w:rsid w:val="659D056A"/>
    <w:rsid w:val="65C44835"/>
    <w:rsid w:val="66E9DA95"/>
    <w:rsid w:val="67266F51"/>
    <w:rsid w:val="6749E351"/>
    <w:rsid w:val="681132D0"/>
    <w:rsid w:val="68A02316"/>
    <w:rsid w:val="68CA2612"/>
    <w:rsid w:val="68E6B6B4"/>
    <w:rsid w:val="68FFD612"/>
    <w:rsid w:val="6AFA26F5"/>
    <w:rsid w:val="6B8C5B16"/>
    <w:rsid w:val="6BC96FB1"/>
    <w:rsid w:val="6CEFA661"/>
    <w:rsid w:val="6CF3C48A"/>
    <w:rsid w:val="6D8304F3"/>
    <w:rsid w:val="6DF27ED7"/>
    <w:rsid w:val="6E120F9D"/>
    <w:rsid w:val="6F20221B"/>
    <w:rsid w:val="6F6975D7"/>
    <w:rsid w:val="700B0378"/>
    <w:rsid w:val="7041B61C"/>
    <w:rsid w:val="70AE1144"/>
    <w:rsid w:val="715CDA18"/>
    <w:rsid w:val="730FC031"/>
    <w:rsid w:val="741A59FE"/>
    <w:rsid w:val="748E4E7C"/>
    <w:rsid w:val="74C21293"/>
    <w:rsid w:val="762643A5"/>
    <w:rsid w:val="76C87557"/>
    <w:rsid w:val="7749777B"/>
    <w:rsid w:val="78325EB7"/>
    <w:rsid w:val="785F3783"/>
    <w:rsid w:val="7917C94C"/>
    <w:rsid w:val="79E4EEB5"/>
    <w:rsid w:val="7A607A90"/>
    <w:rsid w:val="7BEED167"/>
    <w:rsid w:val="7C874424"/>
    <w:rsid w:val="7D6215B0"/>
    <w:rsid w:val="7DDFBCC1"/>
    <w:rsid w:val="7ED0B7A0"/>
    <w:rsid w:val="7F31233C"/>
    <w:rsid w:val="7F8D4394"/>
    <w:rsid w:val="7F9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98341"/>
  <w15:docId w15:val="{288D3A86-BC3B-4E80-9248-3962EB7D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11E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FootnoteReference">
    <w:name w:val="footnote reference"/>
    <w:basedOn w:val="DefaultParagraphFont"/>
    <w:rsid w:val="00315BAB"/>
    <w:rPr>
      <w:vertAlign w:val="superscript"/>
    </w:rPr>
  </w:style>
  <w:style w:type="paragraph" w:customStyle="1" w:styleId="Heading2Centered">
    <w:name w:val="Heading 2 Centered"/>
    <w:basedOn w:val="Heading2"/>
    <w:next w:val="Normal"/>
    <w:rsid w:val="009313E1"/>
    <w:pPr>
      <w:keepLines/>
      <w:spacing w:before="170" w:after="170"/>
      <w:jc w:val="center"/>
    </w:pPr>
    <w:rPr>
      <w:rFonts w:eastAsia="Times New Roman" w:cs="Times New Roman"/>
      <w:bCs w:val="0"/>
      <w:iCs w:val="0"/>
      <w:sz w:val="17"/>
      <w:szCs w:val="20"/>
      <w:lang w:eastAsia="en-US"/>
    </w:rPr>
  </w:style>
  <w:style w:type="paragraph" w:customStyle="1" w:styleId="List0">
    <w:name w:val="List0"/>
    <w:basedOn w:val="Normal"/>
    <w:rsid w:val="009313E1"/>
    <w:pPr>
      <w:keepLines/>
      <w:spacing w:after="170"/>
    </w:pPr>
    <w:rPr>
      <w:rFonts w:eastAsia="Times New Roman" w:cs="Times New Roman"/>
      <w:sz w:val="17"/>
      <w:lang w:eastAsia="en-US"/>
    </w:rPr>
  </w:style>
  <w:style w:type="paragraph" w:customStyle="1" w:styleId="List1">
    <w:name w:val="List1"/>
    <w:basedOn w:val="Normal"/>
    <w:rsid w:val="009313E1"/>
    <w:pPr>
      <w:keepLines/>
      <w:spacing w:after="170"/>
      <w:ind w:left="567"/>
    </w:pPr>
    <w:rPr>
      <w:rFonts w:eastAsia="Times New Roman" w:cs="Times New Roman"/>
      <w:sz w:val="17"/>
      <w:lang w:eastAsia="en-US"/>
    </w:rPr>
  </w:style>
  <w:style w:type="paragraph" w:customStyle="1" w:styleId="Heading3Hidden">
    <w:name w:val="Heading 3 Hidden"/>
    <w:basedOn w:val="Heading3"/>
    <w:next w:val="Normal"/>
    <w:rsid w:val="009313E1"/>
    <w:pPr>
      <w:keepLines/>
      <w:spacing w:before="0" w:after="0"/>
    </w:pPr>
    <w:rPr>
      <w:rFonts w:eastAsia="Times New Roman" w:cs="Times New Roman"/>
      <w:bCs w:val="0"/>
      <w:i/>
      <w:color w:val="FFFFFF"/>
      <w:sz w:val="17"/>
      <w:szCs w:val="20"/>
      <w:u w:val="none"/>
      <w:lang w:eastAsia="en-US"/>
    </w:rPr>
  </w:style>
  <w:style w:type="paragraph" w:customStyle="1" w:styleId="ContinueOrEndOfFile">
    <w:name w:val="ContinueOrEndOfFile"/>
    <w:basedOn w:val="Normal"/>
    <w:rsid w:val="009313E1"/>
    <w:pPr>
      <w:spacing w:before="680"/>
      <w:jc w:val="right"/>
    </w:pPr>
    <w:rPr>
      <w:rFonts w:eastAsia="Times New Roman" w:cs="Times New Roman"/>
      <w:sz w:val="17"/>
      <w:lang w:eastAsia="en-US"/>
    </w:rPr>
  </w:style>
  <w:style w:type="paragraph" w:customStyle="1" w:styleId="List0H">
    <w:name w:val="List0H"/>
    <w:basedOn w:val="List0"/>
    <w:rsid w:val="009313E1"/>
    <w:pPr>
      <w:ind w:left="567" w:hanging="567"/>
    </w:pPr>
  </w:style>
  <w:style w:type="character" w:styleId="Hyperlink">
    <w:name w:val="Hyperlink"/>
    <w:basedOn w:val="DefaultParagraphFont"/>
    <w:rsid w:val="009313E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B7A3A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76F17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847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0383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0383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383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03831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0C6C33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0D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2266E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800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docs/mdocs/cws/en/cws_7/cws_7_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ICSDBFP-360348501-19335</_dlc_DocId>
    <_dlc_DocIdUrl xmlns="ec94eb93-2160-433d-bc9d-10bdc50beb83">
      <Url>https://wipoprod.sharepoint.com/sites/SPS-INT-BFP-ICSD-CWS/_layouts/15/DocIdRedir.aspx?ID=ICSDBFP-360348501-19335</Url>
      <Description>ICSDBFP-360348501-19335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44" ma:contentTypeDescription="" ma:contentTypeScope="" ma:versionID="202444bd46ba9e4bc20543b83a01a8f9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03671-6D33-46CF-996C-D0044D02861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0777AE0-0175-4CBA-A79C-38AA289AF943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8E3CC263-450F-436F-AEE5-B9D9131E21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F9AF48-8EAD-4476-A33A-A4B876F1D4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DA39F9-137E-4A07-865E-F8DAAB496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4227107-6AA8-4277-BE4A-4978A5534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CWS/13/18 (English)</vt:lpstr>
    </vt:vector>
  </TitlesOfParts>
  <Company>WIPO</Company>
  <LinksUpToDate>false</LinksUpToDate>
  <CharactersWithSpaces>8690</CharactersWithSpaces>
  <SharedDoc>false</SharedDoc>
  <HLinks>
    <vt:vector size="12" baseType="variant">
      <vt:variant>
        <vt:i4>6160486</vt:i4>
      </vt:variant>
      <vt:variant>
        <vt:i4>4</vt:i4>
      </vt:variant>
      <vt:variant>
        <vt:i4>0</vt:i4>
      </vt:variant>
      <vt:variant>
        <vt:i4>5</vt:i4>
      </vt:variant>
      <vt:variant>
        <vt:lpwstr>https://www.wipo.int/edocs/mdocs/cws/en/cws_7/cws_7_29.pdf</vt:lpwstr>
      </vt:variant>
      <vt:variant>
        <vt:lpwstr/>
      </vt:variant>
      <vt:variant>
        <vt:i4>2752593</vt:i4>
      </vt:variant>
      <vt:variant>
        <vt:i4>0</vt:i4>
      </vt:variant>
      <vt:variant>
        <vt:i4>0</vt:i4>
      </vt:variant>
      <vt:variant>
        <vt:i4>5</vt:i4>
      </vt:variant>
      <vt:variant>
        <vt:lpwstr>mailto:ken.natsume@wipo.int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CWS/13/18 (English)</dc:title>
  <dc:subject>Proposal for the revision of WIPO Standard ST.60</dc:subject>
  <dc:creator>WIPO</dc:creator>
  <cp:keywords>WIPO CWS Thirteenth Session, Revision Proposal, WIPO Standard ST.60</cp:keywords>
  <cp:lastModifiedBy>EMMETT Claudia</cp:lastModifiedBy>
  <cp:revision>274</cp:revision>
  <cp:lastPrinted>2025-09-09T16:18:00Z</cp:lastPrinted>
  <dcterms:created xsi:type="dcterms:W3CDTF">2025-04-16T12:03:00Z</dcterms:created>
  <dcterms:modified xsi:type="dcterms:W3CDTF">2025-09-09T16:18:00Z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0x01010043A0F979BE30A3469F998CB749C11FBD00E3EF1C0FCFA26B4087379DC2A12DE885</vt:lpwstr>
  </property>
  <property fmtid="{D5CDD505-2E9C-101B-9397-08002B2CF9AE}" pid="3" name="_dlc_DocIdItemGuid">
    <vt:lpwstr>21f9a7d7-a7ec-4666-a523-3f3417677e6d</vt:lpwstr>
  </property>
  <property fmtid="{D5CDD505-2E9C-101B-9397-08002B2CF9AE}" pid="4" name="Languages">
    <vt:lpwstr>1;#English|950e6fa2-2df0-4983-a604-54e57c7a6d93</vt:lpwstr>
  </property>
  <property fmtid="{D5CDD505-2E9C-101B-9397-08002B2CF9AE}" pid="5" name="MediaServiceImageTags">
    <vt:lpwstr/>
  </property>
  <property fmtid="{D5CDD505-2E9C-101B-9397-08002B2CF9AE}" pid="6" name="m4535404f5974080b635c68c1acaf1ab">
    <vt:lpwstr/>
  </property>
  <property fmtid="{D5CDD505-2E9C-101B-9397-08002B2CF9AE}" pid="7" name="BusinessUnit">
    <vt:lpwstr>4;#International Classifications and Standards Division|1bda9d19-f2c0-4f24-b9f1-c91ec6b8f041</vt:lpwstr>
  </property>
  <property fmtid="{D5CDD505-2E9C-101B-9397-08002B2CF9AE}" pid="8" name="RMClassification">
    <vt:lpwstr>5;#05 Committee Files|55687a62-9585-44b6-9628-3304e4ff88e9</vt:lpwstr>
  </property>
  <property fmtid="{D5CDD505-2E9C-101B-9397-08002B2CF9AE}" pid="9" name="Body1">
    <vt:lpwstr>3;#Committee on WIPO Standards|505ec630-c8e5-4e30-8a4a-e8d9be6ccbb1</vt:lpwstr>
  </property>
  <property fmtid="{D5CDD505-2E9C-101B-9397-08002B2CF9AE}" pid="10" name="k5f91d7f67f54ee29b509143279df90f">
    <vt:lpwstr/>
  </property>
  <property fmtid="{D5CDD505-2E9C-101B-9397-08002B2CF9AE}" pid="11" name="IPTopics">
    <vt:lpwstr/>
  </property>
  <property fmtid="{D5CDD505-2E9C-101B-9397-08002B2CF9AE}" pid="12" name="gbd88f87496145e58da10973a57b07b8">
    <vt:lpwstr>Committee on WIPO Standards|505ec630-c8e5-4e30-8a4a-e8d9be6ccbb1</vt:lpwstr>
  </property>
  <property fmtid="{D5CDD505-2E9C-101B-9397-08002B2CF9AE}" pid="13" name="lcf76f155ced4ddcb4097134ff3c332f">
    <vt:lpwstr/>
  </property>
  <property fmtid="{D5CDD505-2E9C-101B-9397-08002B2CF9AE}" pid="14" name="ECCM_Year">
    <vt:lpwstr/>
  </property>
  <property fmtid="{D5CDD505-2E9C-101B-9397-08002B2CF9AE}" pid="15" name="docLang">
    <vt:lpwstr>en</vt:lpwstr>
  </property>
  <property fmtid="{D5CDD505-2E9C-101B-9397-08002B2CF9AE}" pid="16" name="MSIP_Label_20773ee6-353b-4fb9-a59d-0b94c8c67bea_Enabled">
    <vt:lpwstr>true</vt:lpwstr>
  </property>
  <property fmtid="{D5CDD505-2E9C-101B-9397-08002B2CF9AE}" pid="17" name="MSIP_Label_20773ee6-353b-4fb9-a59d-0b94c8c67bea_SetDate">
    <vt:lpwstr>2025-09-09T16:17:30Z</vt:lpwstr>
  </property>
  <property fmtid="{D5CDD505-2E9C-101B-9397-08002B2CF9AE}" pid="18" name="MSIP_Label_20773ee6-353b-4fb9-a59d-0b94c8c67bea_Method">
    <vt:lpwstr>Privileged</vt:lpwstr>
  </property>
  <property fmtid="{D5CDD505-2E9C-101B-9397-08002B2CF9AE}" pid="19" name="MSIP_Label_20773ee6-353b-4fb9-a59d-0b94c8c67bea_Name">
    <vt:lpwstr>No markings</vt:lpwstr>
  </property>
  <property fmtid="{D5CDD505-2E9C-101B-9397-08002B2CF9AE}" pid="20" name="MSIP_Label_20773ee6-353b-4fb9-a59d-0b94c8c67bea_SiteId">
    <vt:lpwstr>faa31b06-8ccc-48c9-867f-f7510dd11c02</vt:lpwstr>
  </property>
  <property fmtid="{D5CDD505-2E9C-101B-9397-08002B2CF9AE}" pid="21" name="MSIP_Label_20773ee6-353b-4fb9-a59d-0b94c8c67bea_ActionId">
    <vt:lpwstr>99325ad7-8c18-41be-b102-c6b0886bb9c3</vt:lpwstr>
  </property>
  <property fmtid="{D5CDD505-2E9C-101B-9397-08002B2CF9AE}" pid="22" name="MSIP_Label_20773ee6-353b-4fb9-a59d-0b94c8c67bea_ContentBits">
    <vt:lpwstr>0</vt:lpwstr>
  </property>
  <property fmtid="{D5CDD505-2E9C-101B-9397-08002B2CF9AE}" pid="23" name="MSIP_Label_20773ee6-353b-4fb9-a59d-0b94c8c67bea_Tag">
    <vt:lpwstr>10, 0, 1, 1</vt:lpwstr>
  </property>
</Properties>
</file>