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DA72" w14:textId="77777777" w:rsidR="008B2CC1" w:rsidRPr="008B2CC1" w:rsidRDefault="00873EE5" w:rsidP="00F11D94">
      <w:pPr>
        <w:spacing w:after="120"/>
        <w:jc w:val="right"/>
      </w:pPr>
      <w:r>
        <w:rPr>
          <w:noProof/>
          <w:sz w:val="28"/>
          <w:szCs w:val="28"/>
          <w:lang w:eastAsia="en-US"/>
        </w:rPr>
        <w:drawing>
          <wp:inline distT="0" distB="0" distL="0" distR="0" wp14:anchorId="54483A72" wp14:editId="71F7121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E7EAF30" wp14:editId="4D13976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14E66B7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4D534F5" w14:textId="77777777"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E360FC">
        <w:rPr>
          <w:rFonts w:ascii="Arial Black" w:hAnsi="Arial Black"/>
          <w:caps/>
          <w:sz w:val="15"/>
          <w:szCs w:val="15"/>
        </w:rPr>
        <w:t>2</w:t>
      </w:r>
      <w:r>
        <w:rPr>
          <w:rFonts w:ascii="Arial Black" w:hAnsi="Arial Black"/>
          <w:caps/>
          <w:sz w:val="15"/>
          <w:szCs w:val="15"/>
        </w:rPr>
        <w:t>/</w:t>
      </w:r>
      <w:bookmarkStart w:id="0" w:name="Code"/>
      <w:bookmarkEnd w:id="0"/>
      <w:r w:rsidR="00D34F73">
        <w:rPr>
          <w:rFonts w:ascii="Arial Black" w:hAnsi="Arial Black"/>
          <w:caps/>
          <w:sz w:val="15"/>
          <w:szCs w:val="15"/>
        </w:rPr>
        <w:t>22</w:t>
      </w:r>
      <w:r w:rsidR="008B4B5E">
        <w:rPr>
          <w:rFonts w:ascii="Arial Black" w:hAnsi="Arial Black"/>
          <w:caps/>
          <w:sz w:val="15"/>
          <w:szCs w:val="15"/>
        </w:rPr>
        <w:t xml:space="preserve"> </w:t>
      </w:r>
    </w:p>
    <w:p w14:paraId="125D8A47" w14:textId="52212602"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D34F73">
        <w:rPr>
          <w:rFonts w:ascii="Arial Black" w:hAnsi="Arial Black"/>
          <w:caps/>
          <w:sz w:val="15"/>
          <w:szCs w:val="15"/>
        </w:rPr>
        <w:t>ENglish</w:t>
      </w:r>
    </w:p>
    <w:bookmarkEnd w:id="1"/>
    <w:p w14:paraId="298E6F28" w14:textId="3BE7E680" w:rsidR="008B2CC1" w:rsidRPr="00CE65D4" w:rsidRDefault="00CE65D4" w:rsidP="00CE65D4">
      <w:pPr>
        <w:spacing w:after="1200"/>
        <w:jc w:val="right"/>
        <w:rPr>
          <w:rFonts w:ascii="Arial Black" w:hAnsi="Arial Black"/>
          <w:caps/>
          <w:sz w:val="15"/>
          <w:szCs w:val="15"/>
        </w:rPr>
      </w:pPr>
      <w:r w:rsidRPr="00CD4D57">
        <w:rPr>
          <w:rFonts w:ascii="Arial Black" w:hAnsi="Arial Black"/>
          <w:caps/>
          <w:sz w:val="15"/>
          <w:szCs w:val="15"/>
        </w:rPr>
        <w:t>DATE:</w:t>
      </w:r>
      <w:r w:rsidR="00D34F73" w:rsidRPr="00CD4D57">
        <w:rPr>
          <w:rFonts w:ascii="Arial Black" w:hAnsi="Arial Black"/>
          <w:caps/>
          <w:sz w:val="15"/>
          <w:szCs w:val="15"/>
        </w:rPr>
        <w:t xml:space="preserve"> july </w:t>
      </w:r>
      <w:r w:rsidR="00CD4D57" w:rsidRPr="00CD4D57">
        <w:rPr>
          <w:rFonts w:ascii="Arial Black" w:hAnsi="Arial Black"/>
          <w:caps/>
          <w:sz w:val="15"/>
          <w:szCs w:val="15"/>
        </w:rPr>
        <w:t>17</w:t>
      </w:r>
      <w:r w:rsidR="00D34F73" w:rsidRPr="00CD4D57">
        <w:rPr>
          <w:rFonts w:ascii="Arial Black" w:hAnsi="Arial Black"/>
          <w:caps/>
          <w:sz w:val="15"/>
          <w:szCs w:val="15"/>
        </w:rPr>
        <w:t>, 2024</w:t>
      </w:r>
      <w:r w:rsidRPr="00CE65D4">
        <w:rPr>
          <w:rFonts w:ascii="Arial Black" w:hAnsi="Arial Black"/>
          <w:caps/>
          <w:sz w:val="15"/>
          <w:szCs w:val="15"/>
        </w:rPr>
        <w:t xml:space="preserve"> </w:t>
      </w:r>
      <w:bookmarkStart w:id="2" w:name="Date"/>
    </w:p>
    <w:p w14:paraId="229A3192" w14:textId="77777777" w:rsidR="00D34F73" w:rsidRPr="00615135" w:rsidRDefault="00D34F73" w:rsidP="00D34F73">
      <w:pPr>
        <w:widowControl w:val="0"/>
        <w:autoSpaceDE w:val="0"/>
        <w:autoSpaceDN w:val="0"/>
        <w:rPr>
          <w:rFonts w:eastAsia="Arial"/>
          <w:b/>
          <w:sz w:val="28"/>
        </w:rPr>
      </w:pPr>
      <w:bookmarkStart w:id="3" w:name="TitleOfDoc"/>
      <w:bookmarkEnd w:id="2"/>
      <w:r w:rsidRPr="00615135">
        <w:rPr>
          <w:rFonts w:eastAsia="Arial"/>
          <w:b/>
          <w:sz w:val="28"/>
        </w:rPr>
        <w:t>Committee</w:t>
      </w:r>
      <w:r w:rsidRPr="00615135">
        <w:rPr>
          <w:rFonts w:eastAsia="Arial"/>
          <w:b/>
          <w:spacing w:val="-8"/>
          <w:sz w:val="28"/>
        </w:rPr>
        <w:t xml:space="preserve"> </w:t>
      </w:r>
      <w:r w:rsidRPr="00615135">
        <w:rPr>
          <w:rFonts w:eastAsia="Arial"/>
          <w:b/>
          <w:sz w:val="28"/>
        </w:rPr>
        <w:t>on</w:t>
      </w:r>
      <w:r w:rsidRPr="00615135">
        <w:rPr>
          <w:rFonts w:eastAsia="Arial"/>
          <w:b/>
          <w:spacing w:val="-5"/>
          <w:sz w:val="28"/>
        </w:rPr>
        <w:t xml:space="preserve"> </w:t>
      </w:r>
      <w:r w:rsidRPr="00615135">
        <w:rPr>
          <w:rFonts w:eastAsia="Arial"/>
          <w:b/>
          <w:sz w:val="28"/>
        </w:rPr>
        <w:t>WIPO</w:t>
      </w:r>
      <w:r w:rsidRPr="00615135">
        <w:rPr>
          <w:rFonts w:eastAsia="Arial"/>
          <w:b/>
          <w:spacing w:val="-4"/>
          <w:sz w:val="28"/>
        </w:rPr>
        <w:t xml:space="preserve"> </w:t>
      </w:r>
      <w:r w:rsidRPr="00615135">
        <w:rPr>
          <w:rFonts w:eastAsia="Arial"/>
          <w:b/>
          <w:sz w:val="28"/>
        </w:rPr>
        <w:t>Standards</w:t>
      </w:r>
      <w:r w:rsidRPr="00615135">
        <w:rPr>
          <w:rFonts w:eastAsia="Arial"/>
          <w:b/>
          <w:spacing w:val="-4"/>
          <w:sz w:val="28"/>
        </w:rPr>
        <w:t xml:space="preserve"> (CWS)</w:t>
      </w:r>
    </w:p>
    <w:p w14:paraId="106C767F" w14:textId="77777777" w:rsidR="00D34F73" w:rsidRPr="00615135" w:rsidRDefault="00D34F73" w:rsidP="00D34F73">
      <w:pPr>
        <w:widowControl w:val="0"/>
        <w:autoSpaceDE w:val="0"/>
        <w:autoSpaceDN w:val="0"/>
        <w:spacing w:before="183"/>
        <w:rPr>
          <w:rFonts w:eastAsia="Arial"/>
          <w:b/>
          <w:sz w:val="28"/>
        </w:rPr>
      </w:pPr>
    </w:p>
    <w:p w14:paraId="2C0AB26A" w14:textId="77777777" w:rsidR="00D34F73" w:rsidRPr="00615135" w:rsidRDefault="00D34F73" w:rsidP="00D34F73">
      <w:pPr>
        <w:widowControl w:val="0"/>
        <w:autoSpaceDE w:val="0"/>
        <w:autoSpaceDN w:val="0"/>
        <w:spacing w:before="1"/>
        <w:rPr>
          <w:rFonts w:eastAsia="Arial"/>
          <w:b/>
          <w:sz w:val="24"/>
        </w:rPr>
      </w:pPr>
      <w:r w:rsidRPr="00615135">
        <w:rPr>
          <w:rFonts w:eastAsia="Arial"/>
          <w:b/>
          <w:sz w:val="24"/>
        </w:rPr>
        <w:t xml:space="preserve">Twelfth </w:t>
      </w:r>
      <w:r w:rsidRPr="00615135">
        <w:rPr>
          <w:rFonts w:eastAsia="Arial"/>
          <w:b/>
          <w:spacing w:val="-1"/>
          <w:sz w:val="24"/>
        </w:rPr>
        <w:t>Session</w:t>
      </w:r>
    </w:p>
    <w:p w14:paraId="316B62E7" w14:textId="77777777" w:rsidR="00D34F73" w:rsidRPr="00615135" w:rsidRDefault="00D34F73" w:rsidP="00D34F73">
      <w:pPr>
        <w:widowControl w:val="0"/>
        <w:autoSpaceDE w:val="0"/>
        <w:autoSpaceDN w:val="0"/>
        <w:rPr>
          <w:rFonts w:eastAsia="Arial"/>
          <w:b/>
          <w:sz w:val="24"/>
        </w:rPr>
      </w:pPr>
      <w:r w:rsidRPr="00615135">
        <w:rPr>
          <w:rFonts w:eastAsia="Arial"/>
          <w:b/>
          <w:sz w:val="24"/>
        </w:rPr>
        <w:t>Geneva,</w:t>
      </w:r>
      <w:r w:rsidRPr="00615135">
        <w:rPr>
          <w:rFonts w:eastAsia="Arial"/>
          <w:b/>
          <w:spacing w:val="-4"/>
          <w:sz w:val="24"/>
        </w:rPr>
        <w:t xml:space="preserve"> </w:t>
      </w:r>
      <w:r w:rsidRPr="00615135">
        <w:rPr>
          <w:rFonts w:eastAsia="Arial"/>
          <w:b/>
          <w:sz w:val="24"/>
        </w:rPr>
        <w:t xml:space="preserve">September 16 to </w:t>
      </w:r>
      <w:r>
        <w:rPr>
          <w:rFonts w:eastAsia="Arial"/>
          <w:b/>
          <w:sz w:val="24"/>
        </w:rPr>
        <w:t>19</w:t>
      </w:r>
      <w:r w:rsidRPr="00615135">
        <w:rPr>
          <w:rFonts w:eastAsia="Arial"/>
          <w:b/>
          <w:sz w:val="24"/>
        </w:rPr>
        <w:t>, 2024</w:t>
      </w:r>
    </w:p>
    <w:p w14:paraId="7FBDFBF3" w14:textId="77777777" w:rsidR="00D34F73" w:rsidRPr="00615135" w:rsidRDefault="00D34F73" w:rsidP="00D34F73">
      <w:pPr>
        <w:widowControl w:val="0"/>
        <w:autoSpaceDE w:val="0"/>
        <w:autoSpaceDN w:val="0"/>
        <w:rPr>
          <w:rFonts w:eastAsia="Arial"/>
          <w:b/>
          <w:sz w:val="24"/>
        </w:rPr>
      </w:pPr>
    </w:p>
    <w:p w14:paraId="367796C8" w14:textId="77777777" w:rsidR="00D34F73" w:rsidRPr="00615135" w:rsidRDefault="00D34F73" w:rsidP="00D34F73">
      <w:pPr>
        <w:widowControl w:val="0"/>
        <w:autoSpaceDE w:val="0"/>
        <w:autoSpaceDN w:val="0"/>
        <w:spacing w:before="206"/>
        <w:rPr>
          <w:rFonts w:eastAsia="Arial"/>
          <w:b/>
          <w:sz w:val="24"/>
        </w:rPr>
      </w:pPr>
    </w:p>
    <w:p w14:paraId="4DECD941" w14:textId="2F244A82" w:rsidR="00D34F73" w:rsidRPr="00615135" w:rsidRDefault="00D34F73" w:rsidP="00D34F73">
      <w:pPr>
        <w:widowControl w:val="0"/>
        <w:autoSpaceDE w:val="0"/>
        <w:autoSpaceDN w:val="0"/>
        <w:spacing w:before="2"/>
        <w:rPr>
          <w:rFonts w:eastAsia="Arial"/>
          <w:sz w:val="24"/>
        </w:rPr>
      </w:pPr>
      <w:r w:rsidRPr="00D34F73">
        <w:rPr>
          <w:rFonts w:eastAsia="Arial"/>
          <w:sz w:val="24"/>
        </w:rPr>
        <w:t>RECOMMENDATIONS ON ICT AND IP ADMINISTRATION</w:t>
      </w:r>
    </w:p>
    <w:p w14:paraId="68117DCF" w14:textId="77777777" w:rsidR="00D34F73" w:rsidRPr="00615135" w:rsidRDefault="00D34F73" w:rsidP="00D34F73">
      <w:pPr>
        <w:widowControl w:val="0"/>
        <w:autoSpaceDE w:val="0"/>
        <w:autoSpaceDN w:val="0"/>
        <w:spacing w:before="2"/>
        <w:rPr>
          <w:rFonts w:eastAsia="Arial"/>
          <w:sz w:val="24"/>
        </w:rPr>
      </w:pPr>
    </w:p>
    <w:p w14:paraId="3F78F816" w14:textId="4AD6EB31" w:rsidR="00D34F73" w:rsidRPr="00D34F73" w:rsidRDefault="00D34F73" w:rsidP="00D34F73">
      <w:pPr>
        <w:widowControl w:val="0"/>
        <w:autoSpaceDE w:val="0"/>
        <w:autoSpaceDN w:val="0"/>
        <w:rPr>
          <w:rFonts w:eastAsia="Arial"/>
          <w:i/>
          <w:szCs w:val="22"/>
          <w:lang w:eastAsia="en-US"/>
        </w:rPr>
      </w:pPr>
      <w:r w:rsidRPr="00D34F73">
        <w:rPr>
          <w:rFonts w:eastAsia="Arial"/>
          <w:i/>
          <w:szCs w:val="22"/>
          <w:lang w:eastAsia="en-US"/>
        </w:rPr>
        <w:t>Document</w:t>
      </w:r>
      <w:r w:rsidRPr="00D34F73">
        <w:rPr>
          <w:rFonts w:eastAsia="Arial"/>
          <w:i/>
          <w:spacing w:val="-5"/>
          <w:szCs w:val="22"/>
          <w:lang w:eastAsia="en-US"/>
        </w:rPr>
        <w:t xml:space="preserve"> </w:t>
      </w:r>
      <w:r w:rsidRPr="00D34F73">
        <w:rPr>
          <w:rFonts w:eastAsia="Arial"/>
          <w:i/>
          <w:szCs w:val="22"/>
          <w:lang w:eastAsia="en-US"/>
        </w:rPr>
        <w:t>prepared</w:t>
      </w:r>
      <w:r w:rsidRPr="00D34F73">
        <w:rPr>
          <w:rFonts w:eastAsia="Arial"/>
          <w:i/>
          <w:spacing w:val="-4"/>
          <w:szCs w:val="22"/>
          <w:lang w:eastAsia="en-US"/>
        </w:rPr>
        <w:t xml:space="preserve"> </w:t>
      </w:r>
      <w:r w:rsidRPr="00D34F73">
        <w:rPr>
          <w:rFonts w:eastAsia="Arial"/>
          <w:i/>
          <w:szCs w:val="22"/>
          <w:lang w:eastAsia="en-US"/>
        </w:rPr>
        <w:t>by</w:t>
      </w:r>
      <w:r w:rsidRPr="00D34F73">
        <w:rPr>
          <w:rFonts w:eastAsia="Arial"/>
          <w:i/>
          <w:spacing w:val="-8"/>
          <w:szCs w:val="22"/>
          <w:lang w:eastAsia="en-US"/>
        </w:rPr>
        <w:t xml:space="preserve"> </w:t>
      </w:r>
      <w:bookmarkStart w:id="4" w:name="_Hlk160528153"/>
      <w:r w:rsidRPr="00D34F73">
        <w:rPr>
          <w:rFonts w:eastAsia="Arial"/>
          <w:i/>
          <w:spacing w:val="-4"/>
          <w:szCs w:val="22"/>
          <w:lang w:eastAsia="en-US"/>
        </w:rPr>
        <w:t>the I</w:t>
      </w:r>
      <w:bookmarkEnd w:id="4"/>
      <w:r w:rsidR="006E2F3B">
        <w:rPr>
          <w:rFonts w:eastAsia="Arial"/>
          <w:i/>
          <w:spacing w:val="-4"/>
          <w:szCs w:val="22"/>
          <w:lang w:eastAsia="en-US"/>
        </w:rPr>
        <w:t>CT Strategy Task Force Co-Leaders</w:t>
      </w:r>
    </w:p>
    <w:p w14:paraId="1ED23A89" w14:textId="77777777" w:rsidR="00D34F73" w:rsidRPr="00D34F73" w:rsidRDefault="00D34F73" w:rsidP="00D34F73">
      <w:pPr>
        <w:widowControl w:val="0"/>
        <w:autoSpaceDE w:val="0"/>
        <w:autoSpaceDN w:val="0"/>
        <w:rPr>
          <w:rFonts w:eastAsia="Arial"/>
          <w:i/>
          <w:szCs w:val="22"/>
          <w:lang w:eastAsia="en-US"/>
        </w:rPr>
      </w:pPr>
    </w:p>
    <w:p w14:paraId="021C6BBF" w14:textId="77777777" w:rsidR="00D34F73" w:rsidRPr="00D34F73" w:rsidRDefault="00D34F73" w:rsidP="00D34F73">
      <w:pPr>
        <w:widowControl w:val="0"/>
        <w:autoSpaceDE w:val="0"/>
        <w:autoSpaceDN w:val="0"/>
        <w:rPr>
          <w:rFonts w:eastAsia="Arial"/>
          <w:i/>
          <w:szCs w:val="22"/>
          <w:lang w:eastAsia="en-US"/>
        </w:rPr>
      </w:pPr>
    </w:p>
    <w:p w14:paraId="175E26ED" w14:textId="77777777" w:rsidR="00D34F73" w:rsidRPr="00D34F73" w:rsidRDefault="00D34F73" w:rsidP="00D34F73">
      <w:pPr>
        <w:widowControl w:val="0"/>
        <w:autoSpaceDE w:val="0"/>
        <w:autoSpaceDN w:val="0"/>
        <w:rPr>
          <w:rFonts w:eastAsia="Arial"/>
          <w:i/>
          <w:szCs w:val="22"/>
          <w:lang w:eastAsia="en-US"/>
        </w:rPr>
      </w:pPr>
    </w:p>
    <w:p w14:paraId="12080FD8" w14:textId="77777777" w:rsidR="00D34F73" w:rsidRPr="00D34F73" w:rsidRDefault="00D34F73" w:rsidP="00CD4D57">
      <w:pPr>
        <w:pStyle w:val="Heading2"/>
        <w:rPr>
          <w:rFonts w:ascii="Aptos Display" w:hAnsi="Aptos Display"/>
          <w:color w:val="0F4761"/>
          <w:szCs w:val="26"/>
          <w:lang w:eastAsia="en-US"/>
        </w:rPr>
      </w:pPr>
      <w:r w:rsidRPr="00D34F73">
        <w:rPr>
          <w:lang w:eastAsia="en-US"/>
        </w:rPr>
        <w:t>SUMMARY</w:t>
      </w:r>
      <w:r w:rsidRPr="00D34F73">
        <w:rPr>
          <w:color w:val="0F4761"/>
          <w:lang w:eastAsia="en-US"/>
        </w:rPr>
        <w:t xml:space="preserve"> </w:t>
      </w:r>
    </w:p>
    <w:p w14:paraId="3A2612D7" w14:textId="384554B3" w:rsidR="00D34F73" w:rsidRDefault="008E1CE7" w:rsidP="00A633D3">
      <w:pPr>
        <w:widowControl w:val="0"/>
        <w:tabs>
          <w:tab w:val="left" w:pos="0"/>
        </w:tabs>
        <w:autoSpaceDE w:val="0"/>
        <w:autoSpaceDN w:val="0"/>
        <w:spacing w:after="160" w:line="259" w:lineRule="auto"/>
        <w:ind w:right="278"/>
        <w:rPr>
          <w:sz w:val="24"/>
          <w:szCs w:val="24"/>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D34F73" w:rsidRPr="00D34F73">
        <w:rPr>
          <w:rFonts w:eastAsia="Arial"/>
          <w:szCs w:val="22"/>
          <w:lang w:eastAsia="en-US"/>
        </w:rPr>
        <w:t xml:space="preserve">The ICT Strategy Task Force presents a set of </w:t>
      </w:r>
      <w:r w:rsidR="003304B6">
        <w:rPr>
          <w:rFonts w:eastAsia="Arial"/>
          <w:szCs w:val="22"/>
          <w:lang w:eastAsia="en-US"/>
        </w:rPr>
        <w:t xml:space="preserve">revised </w:t>
      </w:r>
      <w:r w:rsidR="00D34F73" w:rsidRPr="00D34F73">
        <w:rPr>
          <w:rFonts w:eastAsia="Arial"/>
          <w:szCs w:val="22"/>
          <w:lang w:eastAsia="en-US"/>
        </w:rPr>
        <w:t xml:space="preserve">draft recommendations on Information and Communication Technology (ICT) and Intellectual Property (IP) administration for consideration and adoption by the Committee on WIPO Standards (CWS). </w:t>
      </w:r>
      <w:r w:rsidR="00270582">
        <w:rPr>
          <w:rFonts w:eastAsia="Arial"/>
          <w:szCs w:val="22"/>
          <w:lang w:eastAsia="en-US"/>
        </w:rPr>
        <w:t xml:space="preserve"> </w:t>
      </w:r>
      <w:r w:rsidR="00D34F73" w:rsidRPr="00D34F73">
        <w:rPr>
          <w:rFonts w:eastAsia="Arial"/>
          <w:szCs w:val="22"/>
          <w:lang w:eastAsia="en-US"/>
        </w:rPr>
        <w:t xml:space="preserve">These recommendations should be considered for implementation by </w:t>
      </w:r>
      <w:r w:rsidR="003304B6" w:rsidRPr="00D34F73">
        <w:rPr>
          <w:rFonts w:eastAsia="Arial"/>
          <w:szCs w:val="22"/>
          <w:lang w:eastAsia="en-US"/>
        </w:rPr>
        <w:t xml:space="preserve">Intellectual Property Offices </w:t>
      </w:r>
      <w:r w:rsidR="003304B6">
        <w:rPr>
          <w:rFonts w:eastAsia="Arial"/>
          <w:szCs w:val="22"/>
          <w:lang w:eastAsia="en-US"/>
        </w:rPr>
        <w:t>(</w:t>
      </w:r>
      <w:r w:rsidR="00D34F73" w:rsidRPr="00D34F73">
        <w:rPr>
          <w:rFonts w:eastAsia="Arial"/>
          <w:szCs w:val="22"/>
          <w:lang w:eastAsia="en-US"/>
        </w:rPr>
        <w:t>IP</w:t>
      </w:r>
      <w:r w:rsidR="003304B6">
        <w:rPr>
          <w:rFonts w:eastAsia="Arial"/>
          <w:szCs w:val="22"/>
          <w:lang w:eastAsia="en-US"/>
        </w:rPr>
        <w:t>Os)</w:t>
      </w:r>
      <w:r w:rsidR="00D34F73" w:rsidRPr="00D34F73">
        <w:rPr>
          <w:rFonts w:eastAsia="Arial"/>
          <w:szCs w:val="22"/>
          <w:lang w:eastAsia="en-US"/>
        </w:rPr>
        <w:t>.</w:t>
      </w:r>
    </w:p>
    <w:p w14:paraId="61AD86E4" w14:textId="77777777" w:rsidR="00D34F73" w:rsidRDefault="00D34F73" w:rsidP="00CD4D57">
      <w:pPr>
        <w:pStyle w:val="Heading2"/>
      </w:pPr>
      <w:r>
        <w:t>BACKGROUND</w:t>
      </w:r>
    </w:p>
    <w:p w14:paraId="591CBFEE" w14:textId="2CABB47C" w:rsidR="00D34F73" w:rsidRPr="00D34F73" w:rsidRDefault="008E1CE7" w:rsidP="008E1CE7">
      <w:pPr>
        <w:widowControl w:val="0"/>
        <w:tabs>
          <w:tab w:val="left" w:pos="0"/>
        </w:tabs>
        <w:autoSpaceDE w:val="0"/>
        <w:autoSpaceDN w:val="0"/>
        <w:spacing w:after="160" w:line="259" w:lineRule="auto"/>
        <w:ind w:right="278"/>
        <w:rPr>
          <w:rFonts w:eastAsia="Arial"/>
          <w:szCs w:val="22"/>
          <w:lang w:eastAsia="en-US"/>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D34F73" w:rsidRPr="00D34F73">
        <w:rPr>
          <w:rFonts w:eastAsia="Arial"/>
          <w:szCs w:val="22"/>
          <w:lang w:eastAsia="en-US"/>
        </w:rPr>
        <w:t xml:space="preserve">At its sixth session in 2018, the CWS noted the “40 Recommendations” prepared at the Meeting of Intellectual Property Offices on ICT Strategies and Artificial Intelligence (AI) for IP Administration, which the International Bureau convened to support the exchange of views and experiences in ICT and business management for effective IPO administration. </w:t>
      </w:r>
      <w:r w:rsidR="00270582">
        <w:rPr>
          <w:rFonts w:eastAsia="Arial"/>
          <w:szCs w:val="22"/>
          <w:lang w:eastAsia="en-US"/>
        </w:rPr>
        <w:t xml:space="preserve"> </w:t>
      </w:r>
      <w:r w:rsidR="00D34F73" w:rsidRPr="00D34F73">
        <w:rPr>
          <w:rFonts w:eastAsia="Arial"/>
          <w:szCs w:val="22"/>
          <w:lang w:eastAsia="en-US"/>
        </w:rPr>
        <w:t xml:space="preserve">The CWS noted the analysis of 40 Recommendations by the Secretariat and their relevancy to the activities of the CWS </w:t>
      </w:r>
      <w:r w:rsidR="00CB4C5E">
        <w:rPr>
          <w:rFonts w:eastAsia="Arial"/>
          <w:szCs w:val="22"/>
          <w:lang w:eastAsia="en-US"/>
        </w:rPr>
        <w:t xml:space="preserve">with three groups of Recommendations </w:t>
      </w:r>
      <w:r w:rsidR="00D34F73" w:rsidRPr="00D34F73">
        <w:rPr>
          <w:rFonts w:eastAsia="Arial"/>
          <w:szCs w:val="22"/>
          <w:lang w:eastAsia="en-US"/>
        </w:rPr>
        <w:t>(</w:t>
      </w:r>
      <w:r w:rsidR="00270582">
        <w:rPr>
          <w:rFonts w:eastAsia="Arial"/>
          <w:szCs w:val="22"/>
          <w:lang w:eastAsia="en-US"/>
        </w:rPr>
        <w:t>s</w:t>
      </w:r>
      <w:r w:rsidR="00D34F73" w:rsidRPr="00D34F73">
        <w:rPr>
          <w:rFonts w:eastAsia="Arial"/>
          <w:szCs w:val="22"/>
          <w:lang w:eastAsia="en-US"/>
        </w:rPr>
        <w:t xml:space="preserve">ee </w:t>
      </w:r>
      <w:r w:rsidR="00CD535C">
        <w:rPr>
          <w:rFonts w:eastAsia="Arial"/>
          <w:szCs w:val="22"/>
          <w:lang w:eastAsia="en-US"/>
        </w:rPr>
        <w:t xml:space="preserve">paragraphs 17 to 27 of </w:t>
      </w:r>
      <w:r w:rsidR="00270582">
        <w:rPr>
          <w:rFonts w:eastAsia="Arial"/>
          <w:szCs w:val="22"/>
          <w:lang w:eastAsia="en-US"/>
        </w:rPr>
        <w:t xml:space="preserve">document </w:t>
      </w:r>
      <w:r w:rsidR="00D34F73" w:rsidRPr="00D34F73">
        <w:rPr>
          <w:rFonts w:eastAsia="Arial"/>
          <w:szCs w:val="22"/>
          <w:lang w:eastAsia="en-US"/>
        </w:rPr>
        <w:t>CWS/6/3</w:t>
      </w:r>
      <w:r w:rsidR="00CD535C">
        <w:rPr>
          <w:rFonts w:eastAsia="Arial"/>
          <w:szCs w:val="22"/>
          <w:lang w:eastAsia="en-US"/>
        </w:rPr>
        <w:t>4</w:t>
      </w:r>
      <w:r w:rsidR="00D34F73" w:rsidRPr="00D34F73">
        <w:rPr>
          <w:rFonts w:eastAsia="Arial"/>
          <w:szCs w:val="22"/>
          <w:lang w:eastAsia="en-US"/>
        </w:rPr>
        <w:t>).</w:t>
      </w:r>
    </w:p>
    <w:p w14:paraId="3EFBE4E7" w14:textId="2142216E" w:rsidR="00D34F73" w:rsidRDefault="008E1CE7" w:rsidP="008E1CE7">
      <w:pPr>
        <w:widowControl w:val="0"/>
        <w:tabs>
          <w:tab w:val="left" w:pos="0"/>
        </w:tabs>
        <w:autoSpaceDE w:val="0"/>
        <w:autoSpaceDN w:val="0"/>
        <w:spacing w:after="160" w:line="259" w:lineRule="auto"/>
        <w:ind w:right="278"/>
        <w:rPr>
          <w:rFonts w:eastAsia="Arial"/>
          <w:szCs w:val="22"/>
          <w:lang w:eastAsia="en-US"/>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D34F73" w:rsidRPr="00D34F73">
        <w:rPr>
          <w:rFonts w:eastAsia="Arial"/>
          <w:szCs w:val="22"/>
          <w:lang w:eastAsia="en-US"/>
        </w:rPr>
        <w:t>The ICT Strategy Task Force worked on the analysis of the relevancy of those 40 Recommendations to the CWS activities and the</w:t>
      </w:r>
      <w:r w:rsidR="00270582">
        <w:rPr>
          <w:rFonts w:eastAsia="Arial"/>
          <w:szCs w:val="22"/>
          <w:lang w:eastAsia="en-US"/>
        </w:rPr>
        <w:t>ir</w:t>
      </w:r>
      <w:r w:rsidR="00D34F73" w:rsidRPr="00D34F73">
        <w:rPr>
          <w:rFonts w:eastAsia="Arial"/>
          <w:szCs w:val="22"/>
          <w:lang w:eastAsia="en-US"/>
        </w:rPr>
        <w:t xml:space="preserve"> priority considering the results of the two surveys conducted </w:t>
      </w:r>
      <w:r w:rsidR="00270582">
        <w:rPr>
          <w:rFonts w:eastAsia="Arial"/>
          <w:szCs w:val="22"/>
          <w:lang w:eastAsia="en-US"/>
        </w:rPr>
        <w:t>firstly by</w:t>
      </w:r>
      <w:r w:rsidR="00270582" w:rsidRPr="00D34F73">
        <w:rPr>
          <w:rFonts w:eastAsia="Arial"/>
          <w:szCs w:val="22"/>
          <w:lang w:eastAsia="en-US"/>
        </w:rPr>
        <w:t xml:space="preserve"> </w:t>
      </w:r>
      <w:r w:rsidR="00D34F73" w:rsidRPr="00D34F73">
        <w:rPr>
          <w:rFonts w:eastAsia="Arial"/>
          <w:szCs w:val="22"/>
          <w:lang w:eastAsia="en-US"/>
        </w:rPr>
        <w:t>Task Force and</w:t>
      </w:r>
      <w:r w:rsidR="00270582">
        <w:rPr>
          <w:rFonts w:eastAsia="Arial"/>
          <w:szCs w:val="22"/>
          <w:lang w:eastAsia="en-US"/>
        </w:rPr>
        <w:t xml:space="preserve"> then also by</w:t>
      </w:r>
      <w:r w:rsidR="00D34F73" w:rsidRPr="00D34F73">
        <w:rPr>
          <w:rFonts w:eastAsia="Arial"/>
          <w:szCs w:val="22"/>
          <w:lang w:eastAsia="en-US"/>
        </w:rPr>
        <w:t xml:space="preserve"> </w:t>
      </w:r>
      <w:r w:rsidR="003304B6">
        <w:rPr>
          <w:rFonts w:eastAsia="Arial"/>
          <w:szCs w:val="22"/>
          <w:lang w:eastAsia="en-US"/>
        </w:rPr>
        <w:t>M</w:t>
      </w:r>
      <w:r w:rsidR="00D34F73" w:rsidRPr="00D34F73">
        <w:rPr>
          <w:rFonts w:eastAsia="Arial"/>
          <w:szCs w:val="22"/>
          <w:lang w:eastAsia="en-US"/>
        </w:rPr>
        <w:t>embers of the CWS</w:t>
      </w:r>
      <w:r w:rsidR="003304B6">
        <w:rPr>
          <w:rFonts w:eastAsia="Arial"/>
          <w:szCs w:val="22"/>
          <w:lang w:eastAsia="en-US"/>
        </w:rPr>
        <w:t xml:space="preserve"> </w:t>
      </w:r>
      <w:r w:rsidR="00270582">
        <w:rPr>
          <w:rFonts w:eastAsia="Arial"/>
          <w:szCs w:val="22"/>
          <w:lang w:eastAsia="en-US"/>
        </w:rPr>
        <w:t xml:space="preserve">(see </w:t>
      </w:r>
      <w:r w:rsidR="00D34F73" w:rsidRPr="00D34F73">
        <w:rPr>
          <w:rFonts w:eastAsia="Arial"/>
          <w:szCs w:val="22"/>
          <w:lang w:eastAsia="en-US"/>
        </w:rPr>
        <w:t>document CWS/11/21</w:t>
      </w:r>
      <w:r w:rsidR="003304B6">
        <w:rPr>
          <w:rFonts w:eastAsia="Arial"/>
          <w:szCs w:val="22"/>
          <w:lang w:eastAsia="en-US"/>
        </w:rPr>
        <w:t>)</w:t>
      </w:r>
      <w:r w:rsidR="00D34F73" w:rsidRPr="00D34F73">
        <w:rPr>
          <w:rFonts w:eastAsia="Arial"/>
          <w:szCs w:val="22"/>
          <w:lang w:eastAsia="en-US"/>
        </w:rPr>
        <w:t>.</w:t>
      </w:r>
    </w:p>
    <w:p w14:paraId="46B940D3" w14:textId="77777777" w:rsidR="00C610E8" w:rsidRDefault="00C610E8" w:rsidP="008E1CE7">
      <w:pPr>
        <w:widowControl w:val="0"/>
        <w:tabs>
          <w:tab w:val="left" w:pos="0"/>
        </w:tabs>
        <w:autoSpaceDE w:val="0"/>
        <w:autoSpaceDN w:val="0"/>
        <w:spacing w:after="160" w:line="259" w:lineRule="auto"/>
        <w:ind w:right="278"/>
        <w:rPr>
          <w:rFonts w:eastAsia="Arial"/>
          <w:szCs w:val="22"/>
          <w:lang w:eastAsia="en-US"/>
        </w:rPr>
      </w:pPr>
    </w:p>
    <w:p w14:paraId="1E12BF3C" w14:textId="77777777" w:rsidR="00C610E8" w:rsidRDefault="00C610E8" w:rsidP="008E1CE7">
      <w:pPr>
        <w:widowControl w:val="0"/>
        <w:tabs>
          <w:tab w:val="left" w:pos="0"/>
        </w:tabs>
        <w:autoSpaceDE w:val="0"/>
        <w:autoSpaceDN w:val="0"/>
        <w:spacing w:after="160" w:line="259" w:lineRule="auto"/>
        <w:ind w:right="278"/>
        <w:rPr>
          <w:rFonts w:eastAsia="Arial"/>
          <w:szCs w:val="22"/>
          <w:lang w:eastAsia="en-US"/>
        </w:rPr>
      </w:pPr>
    </w:p>
    <w:p w14:paraId="2169570A" w14:textId="77777777" w:rsidR="00C610E8" w:rsidRDefault="00C610E8" w:rsidP="008E1CE7">
      <w:pPr>
        <w:widowControl w:val="0"/>
        <w:tabs>
          <w:tab w:val="left" w:pos="0"/>
        </w:tabs>
        <w:autoSpaceDE w:val="0"/>
        <w:autoSpaceDN w:val="0"/>
        <w:spacing w:after="160" w:line="259" w:lineRule="auto"/>
        <w:ind w:right="278"/>
        <w:rPr>
          <w:rFonts w:eastAsia="Arial"/>
          <w:szCs w:val="22"/>
          <w:lang w:eastAsia="en-US"/>
        </w:rPr>
      </w:pPr>
    </w:p>
    <w:p w14:paraId="78A14CF7" w14:textId="77777777" w:rsidR="00C610E8" w:rsidRPr="00D34F73" w:rsidRDefault="00C610E8" w:rsidP="008E1CE7">
      <w:pPr>
        <w:widowControl w:val="0"/>
        <w:tabs>
          <w:tab w:val="left" w:pos="0"/>
        </w:tabs>
        <w:autoSpaceDE w:val="0"/>
        <w:autoSpaceDN w:val="0"/>
        <w:spacing w:after="160" w:line="259" w:lineRule="auto"/>
        <w:ind w:right="278"/>
        <w:rPr>
          <w:rFonts w:eastAsia="Arial"/>
          <w:szCs w:val="22"/>
          <w:lang w:eastAsia="en-US"/>
        </w:rPr>
      </w:pPr>
    </w:p>
    <w:p w14:paraId="0E06C4D5" w14:textId="6469F14E" w:rsidR="00D34F73" w:rsidRPr="00CD535C" w:rsidRDefault="00CD535C" w:rsidP="00CD535C">
      <w:pPr>
        <w:widowControl w:val="0"/>
        <w:tabs>
          <w:tab w:val="left" w:pos="0"/>
        </w:tabs>
        <w:autoSpaceDE w:val="0"/>
        <w:autoSpaceDN w:val="0"/>
        <w:spacing w:after="160" w:line="259" w:lineRule="auto"/>
        <w:ind w:right="278"/>
        <w:rPr>
          <w:rFonts w:eastAsia="Arial"/>
          <w:szCs w:val="22"/>
          <w:lang w:eastAsia="en-US"/>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3304B6">
        <w:rPr>
          <w:rFonts w:eastAsia="Arial"/>
          <w:szCs w:val="22"/>
          <w:lang w:eastAsia="en-US"/>
        </w:rPr>
        <w:t xml:space="preserve">Furthermore, </w:t>
      </w:r>
      <w:r w:rsidR="00270582">
        <w:rPr>
          <w:rFonts w:eastAsia="Arial"/>
          <w:szCs w:val="22"/>
          <w:lang w:eastAsia="en-US"/>
        </w:rPr>
        <w:t>t</w:t>
      </w:r>
      <w:r w:rsidR="00D34F73" w:rsidRPr="00D34F73">
        <w:rPr>
          <w:rFonts w:eastAsia="Arial"/>
          <w:szCs w:val="22"/>
          <w:lang w:eastAsia="en-US"/>
        </w:rPr>
        <w:t>he Task Force agreed to re</w:t>
      </w:r>
      <w:r>
        <w:rPr>
          <w:rFonts w:eastAsia="Arial"/>
          <w:szCs w:val="22"/>
          <w:lang w:eastAsia="en-US"/>
        </w:rPr>
        <w:t>grouping</w:t>
      </w:r>
      <w:r w:rsidR="00D34F73" w:rsidRPr="00D34F73">
        <w:rPr>
          <w:rFonts w:eastAsia="Arial"/>
          <w:szCs w:val="22"/>
          <w:lang w:eastAsia="en-US"/>
        </w:rPr>
        <w:t xml:space="preserve"> the 40 Recommendations in light of the CWS mandate</w:t>
      </w:r>
      <w:r w:rsidR="003304B6">
        <w:rPr>
          <w:rFonts w:eastAsia="Arial"/>
          <w:szCs w:val="22"/>
          <w:lang w:eastAsia="en-US"/>
        </w:rPr>
        <w:t xml:space="preserve">, which was adopted in </w:t>
      </w:r>
      <w:r w:rsidR="00CB4C5E">
        <w:rPr>
          <w:rFonts w:eastAsia="Arial"/>
          <w:szCs w:val="22"/>
          <w:lang w:eastAsia="en-US"/>
        </w:rPr>
        <w:t>2022,</w:t>
      </w:r>
      <w:r w:rsidR="00D34F73" w:rsidRPr="00D34F73">
        <w:rPr>
          <w:rFonts w:eastAsia="Arial"/>
          <w:szCs w:val="22"/>
          <w:lang w:eastAsia="en-US"/>
        </w:rPr>
        <w:t xml:space="preserve"> and in conjunction with the survey results.</w:t>
      </w:r>
      <w:r>
        <w:rPr>
          <w:rFonts w:eastAsia="Arial"/>
          <w:szCs w:val="22"/>
          <w:lang w:eastAsia="en-US"/>
        </w:rPr>
        <w:t xml:space="preserve">  </w:t>
      </w:r>
      <w:r w:rsidRPr="00CD535C">
        <w:rPr>
          <w:rFonts w:eastAsia="Arial"/>
          <w:szCs w:val="22"/>
          <w:lang w:eastAsia="en-US"/>
        </w:rPr>
        <w:t xml:space="preserve">In addition, </w:t>
      </w:r>
      <w:r w:rsidR="00D34F73" w:rsidRPr="00CD535C">
        <w:rPr>
          <w:rFonts w:eastAsia="Arial"/>
          <w:szCs w:val="22"/>
          <w:lang w:eastAsia="en-US"/>
        </w:rPr>
        <w:t xml:space="preserve">to improve the </w:t>
      </w:r>
      <w:r w:rsidR="00270582" w:rsidRPr="00CD535C">
        <w:rPr>
          <w:rFonts w:eastAsia="Arial"/>
          <w:szCs w:val="22"/>
          <w:lang w:eastAsia="en-US"/>
        </w:rPr>
        <w:t xml:space="preserve">original 40 </w:t>
      </w:r>
      <w:r w:rsidR="00D34F73" w:rsidRPr="00CD535C">
        <w:rPr>
          <w:rFonts w:eastAsia="Arial"/>
          <w:szCs w:val="22"/>
          <w:lang w:eastAsia="en-US"/>
        </w:rPr>
        <w:t>Recommendations</w:t>
      </w:r>
      <w:r w:rsidRPr="00CD535C">
        <w:rPr>
          <w:rFonts w:eastAsia="Arial"/>
          <w:szCs w:val="22"/>
          <w:lang w:eastAsia="en-US"/>
        </w:rPr>
        <w:t>, the Task Force agreed on</w:t>
      </w:r>
      <w:r w:rsidR="00D34F73" w:rsidRPr="00CD535C">
        <w:rPr>
          <w:rFonts w:eastAsia="Arial"/>
          <w:szCs w:val="22"/>
          <w:lang w:eastAsia="en-US"/>
        </w:rPr>
        <w:t xml:space="preserve"> the following points:</w:t>
      </w:r>
    </w:p>
    <w:p w14:paraId="0A1AFBF0" w14:textId="4F5B29E8" w:rsidR="00CD535C" w:rsidRDefault="00CD535C"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Pr>
          <w:rFonts w:eastAsia="Times New Roman"/>
          <w:szCs w:val="22"/>
          <w:lang w:eastAsia="en-US"/>
        </w:rPr>
        <w:t>add</w:t>
      </w:r>
      <w:r w:rsidR="00D34F73" w:rsidRPr="000B71BB">
        <w:rPr>
          <w:rFonts w:eastAsia="Times New Roman"/>
          <w:szCs w:val="22"/>
          <w:lang w:eastAsia="en-US"/>
        </w:rPr>
        <w:t xml:space="preserve"> new Recommendations </w:t>
      </w:r>
    </w:p>
    <w:p w14:paraId="03C476DE" w14:textId="77638AAF" w:rsidR="000B71BB" w:rsidRDefault="00D34F7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sidRPr="000B71BB">
        <w:rPr>
          <w:rFonts w:eastAsia="Times New Roman"/>
          <w:szCs w:val="22"/>
          <w:lang w:eastAsia="en-US"/>
        </w:rPr>
        <w:t>some were no longer valid;</w:t>
      </w:r>
    </w:p>
    <w:p w14:paraId="374112F5" w14:textId="7BAD2A3E" w:rsidR="000B71BB" w:rsidRDefault="00D34F7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sidRPr="000B71BB">
        <w:rPr>
          <w:rFonts w:eastAsia="Times New Roman"/>
          <w:szCs w:val="22"/>
          <w:lang w:eastAsia="en-US"/>
        </w:rPr>
        <w:t xml:space="preserve">generalize </w:t>
      </w:r>
      <w:r w:rsidR="00CD535C">
        <w:rPr>
          <w:rFonts w:eastAsia="Times New Roman"/>
          <w:szCs w:val="22"/>
          <w:lang w:eastAsia="en-US"/>
        </w:rPr>
        <w:t>some</w:t>
      </w:r>
      <w:r w:rsidRPr="000B71BB">
        <w:rPr>
          <w:rFonts w:eastAsia="Times New Roman"/>
          <w:szCs w:val="22"/>
          <w:lang w:eastAsia="en-US"/>
        </w:rPr>
        <w:t xml:space="preserve"> Recommendations;</w:t>
      </w:r>
    </w:p>
    <w:p w14:paraId="17EBECDB" w14:textId="3D3A878E" w:rsidR="000B71BB" w:rsidRDefault="00D34F7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sidRPr="000B71BB">
        <w:rPr>
          <w:rFonts w:eastAsia="Times New Roman"/>
          <w:szCs w:val="22"/>
          <w:lang w:eastAsia="en-US"/>
        </w:rPr>
        <w:t>make some Recommendations more explicit or clearer;</w:t>
      </w:r>
    </w:p>
    <w:p w14:paraId="0011AE03" w14:textId="03EF2424" w:rsidR="000B71BB" w:rsidRDefault="00CD535C"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Pr>
          <w:rFonts w:eastAsia="Times New Roman"/>
          <w:szCs w:val="22"/>
          <w:lang w:eastAsia="en-US"/>
        </w:rPr>
        <w:t xml:space="preserve">consider </w:t>
      </w:r>
      <w:r w:rsidR="00D34F73" w:rsidRPr="000B71BB">
        <w:rPr>
          <w:rFonts w:eastAsia="Times New Roman"/>
          <w:szCs w:val="22"/>
          <w:lang w:eastAsia="en-US"/>
        </w:rPr>
        <w:t xml:space="preserve">some Recommendations </w:t>
      </w:r>
      <w:r w:rsidR="00A633D3">
        <w:rPr>
          <w:rFonts w:eastAsia="Times New Roman"/>
          <w:szCs w:val="22"/>
          <w:lang w:eastAsia="en-US"/>
        </w:rPr>
        <w:t xml:space="preserve">such as </w:t>
      </w:r>
      <w:r w:rsidR="00A633D3" w:rsidRPr="000B71BB">
        <w:rPr>
          <w:rFonts w:eastAsia="Times New Roman"/>
          <w:szCs w:val="22"/>
          <w:lang w:eastAsia="en-US"/>
        </w:rPr>
        <w:t>R17, R23, R32, and R33</w:t>
      </w:r>
      <w:r w:rsidR="000E009D">
        <w:rPr>
          <w:rFonts w:eastAsiaTheme="minorEastAsia" w:hint="eastAsia"/>
          <w:szCs w:val="22"/>
          <w:lang w:eastAsia="ja-JP"/>
        </w:rPr>
        <w:t xml:space="preserve"> </w:t>
      </w:r>
      <w:r w:rsidR="00D34F73" w:rsidRPr="000B71BB">
        <w:rPr>
          <w:rFonts w:eastAsia="Times New Roman"/>
          <w:szCs w:val="22"/>
          <w:lang w:eastAsia="en-US"/>
        </w:rPr>
        <w:t xml:space="preserve">achieved or conducted; and </w:t>
      </w:r>
    </w:p>
    <w:p w14:paraId="5A854C2E" w14:textId="71B8A190" w:rsidR="00D34F73" w:rsidRPr="000B71BB" w:rsidRDefault="00A633D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Pr>
          <w:rFonts w:eastAsia="Times New Roman"/>
          <w:szCs w:val="22"/>
          <w:lang w:eastAsia="en-US"/>
        </w:rPr>
        <w:t xml:space="preserve">reduce </w:t>
      </w:r>
      <w:r w:rsidR="00D34F73" w:rsidRPr="000B71BB">
        <w:rPr>
          <w:rFonts w:eastAsia="Times New Roman"/>
          <w:szCs w:val="22"/>
          <w:lang w:eastAsia="en-US"/>
        </w:rPr>
        <w:t>the number of the Recommendations, so that the IPOs could focus on their implementations in a suggested timeframe.</w:t>
      </w:r>
    </w:p>
    <w:p w14:paraId="46C87A52" w14:textId="076AFE6A" w:rsidR="00D34F73" w:rsidRPr="000B71BB" w:rsidRDefault="008E1CE7" w:rsidP="008E1CE7">
      <w:pPr>
        <w:widowControl w:val="0"/>
        <w:tabs>
          <w:tab w:val="left" w:pos="0"/>
        </w:tabs>
        <w:autoSpaceDE w:val="0"/>
        <w:autoSpaceDN w:val="0"/>
        <w:spacing w:after="160" w:line="259" w:lineRule="auto"/>
        <w:ind w:right="278"/>
        <w:rPr>
          <w:rFonts w:eastAsia="Arial"/>
          <w:szCs w:val="22"/>
          <w:lang w:eastAsia="en-US"/>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A633D3">
        <w:rPr>
          <w:rFonts w:eastAsia="Arial"/>
          <w:szCs w:val="22"/>
          <w:lang w:eastAsia="en-US"/>
        </w:rPr>
        <w:t xml:space="preserve">For consideration at </w:t>
      </w:r>
      <w:r w:rsidR="00324055">
        <w:rPr>
          <w:rFonts w:eastAsia="Arial"/>
          <w:szCs w:val="22"/>
          <w:lang w:eastAsia="en-US"/>
        </w:rPr>
        <w:t xml:space="preserve">the </w:t>
      </w:r>
      <w:r w:rsidR="00D34F73" w:rsidRPr="000B71BB">
        <w:rPr>
          <w:rFonts w:eastAsia="Arial"/>
          <w:szCs w:val="22"/>
          <w:lang w:eastAsia="en-US"/>
        </w:rPr>
        <w:t>eleventh session</w:t>
      </w:r>
      <w:r w:rsidR="00324055">
        <w:rPr>
          <w:rFonts w:eastAsia="Arial"/>
          <w:szCs w:val="22"/>
          <w:lang w:eastAsia="en-US"/>
        </w:rPr>
        <w:t xml:space="preserve"> of</w:t>
      </w:r>
      <w:r w:rsidR="00D34F73" w:rsidRPr="000B71BB">
        <w:rPr>
          <w:rFonts w:eastAsia="Arial"/>
          <w:szCs w:val="22"/>
          <w:lang w:eastAsia="en-US"/>
        </w:rPr>
        <w:t xml:space="preserve"> the CWS</w:t>
      </w:r>
      <w:r w:rsidR="00324055">
        <w:rPr>
          <w:rFonts w:eastAsia="Arial"/>
          <w:szCs w:val="22"/>
          <w:lang w:eastAsia="en-US"/>
        </w:rPr>
        <w:t xml:space="preserve">, </w:t>
      </w:r>
      <w:r w:rsidR="00A633D3">
        <w:rPr>
          <w:rFonts w:eastAsia="Arial"/>
          <w:szCs w:val="22"/>
          <w:lang w:eastAsia="en-US"/>
        </w:rPr>
        <w:t xml:space="preserve">the ICT Strategy Task Force prepared and presented </w:t>
      </w:r>
      <w:r w:rsidR="00D34F73" w:rsidRPr="000B71BB">
        <w:rPr>
          <w:rFonts w:eastAsia="Arial"/>
          <w:szCs w:val="22"/>
          <w:lang w:eastAsia="en-US"/>
        </w:rPr>
        <w:t xml:space="preserve">a new set of 10 Recommendations on ICT and IP administration with corresponding Actions (see </w:t>
      </w:r>
      <w:r w:rsidR="00324055">
        <w:rPr>
          <w:rFonts w:eastAsia="Arial"/>
          <w:szCs w:val="22"/>
          <w:lang w:eastAsia="en-US"/>
        </w:rPr>
        <w:t xml:space="preserve">the </w:t>
      </w:r>
      <w:r w:rsidR="00D34F73" w:rsidRPr="000B71BB">
        <w:rPr>
          <w:rFonts w:eastAsia="Arial"/>
          <w:szCs w:val="22"/>
          <w:lang w:eastAsia="en-US"/>
        </w:rPr>
        <w:t xml:space="preserve">Annex of document CWS/11/18).   </w:t>
      </w:r>
    </w:p>
    <w:p w14:paraId="48D02039" w14:textId="00B17C2D" w:rsidR="00D34F73" w:rsidRPr="00CD4D57" w:rsidRDefault="008E1CE7" w:rsidP="00CD4D57">
      <w:pPr>
        <w:widowControl w:val="0"/>
        <w:tabs>
          <w:tab w:val="left" w:pos="0"/>
        </w:tabs>
        <w:autoSpaceDE w:val="0"/>
        <w:autoSpaceDN w:val="0"/>
        <w:spacing w:after="160" w:line="259" w:lineRule="auto"/>
        <w:ind w:right="278"/>
        <w:rPr>
          <w:rFonts w:eastAsia="Arial"/>
          <w:szCs w:val="22"/>
          <w:lang w:eastAsia="en-US"/>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324055">
        <w:rPr>
          <w:rFonts w:eastAsia="Arial"/>
          <w:szCs w:val="22"/>
          <w:lang w:eastAsia="en-US"/>
        </w:rPr>
        <w:t xml:space="preserve">At its </w:t>
      </w:r>
      <w:r w:rsidR="00324055" w:rsidRPr="000B71BB">
        <w:rPr>
          <w:rFonts w:eastAsia="Arial"/>
          <w:szCs w:val="22"/>
          <w:lang w:eastAsia="en-US"/>
        </w:rPr>
        <w:t>eleventh session</w:t>
      </w:r>
      <w:r w:rsidR="00324055">
        <w:rPr>
          <w:rFonts w:eastAsia="Arial"/>
          <w:szCs w:val="22"/>
          <w:lang w:eastAsia="en-US"/>
        </w:rPr>
        <w:t>, t</w:t>
      </w:r>
      <w:r w:rsidR="00D34F73" w:rsidRPr="000B71BB">
        <w:rPr>
          <w:rFonts w:eastAsia="Arial"/>
          <w:szCs w:val="22"/>
          <w:lang w:eastAsia="en-US"/>
        </w:rPr>
        <w:t xml:space="preserve">he CWS requested the Secretariat to issue a </w:t>
      </w:r>
      <w:r>
        <w:rPr>
          <w:rFonts w:eastAsia="Arial"/>
          <w:szCs w:val="22"/>
          <w:lang w:eastAsia="en-US"/>
        </w:rPr>
        <w:t>c</w:t>
      </w:r>
      <w:r w:rsidR="00D34F73" w:rsidRPr="000B71BB">
        <w:rPr>
          <w:rFonts w:eastAsia="Arial"/>
          <w:szCs w:val="22"/>
          <w:lang w:eastAsia="en-US"/>
        </w:rPr>
        <w:t>ircular inviting its Members to comment on the 10 newly proposed Recommendations.  The CWS also requested the ICT Strategy Task Force to report the results of responses to this circular at its twelfth session (See paragraphs 158 and 159 document CWS/11/28).</w:t>
      </w:r>
    </w:p>
    <w:p w14:paraId="7370FE53" w14:textId="77777777" w:rsidR="00D34F73" w:rsidRDefault="00D34F73" w:rsidP="00CD4D57">
      <w:pPr>
        <w:pStyle w:val="Heading2"/>
      </w:pPr>
      <w:r>
        <w:t>PROPOSAL FOR REVISED RECOMMENDATIONS</w:t>
      </w:r>
    </w:p>
    <w:p w14:paraId="50D9AB44" w14:textId="36D5D770" w:rsidR="00D34F73" w:rsidRPr="000B71BB" w:rsidRDefault="008E1CE7" w:rsidP="008E1CE7">
      <w:pPr>
        <w:widowControl w:val="0"/>
        <w:tabs>
          <w:tab w:val="left" w:pos="0"/>
        </w:tabs>
        <w:autoSpaceDE w:val="0"/>
        <w:autoSpaceDN w:val="0"/>
        <w:spacing w:after="160" w:line="259" w:lineRule="auto"/>
        <w:ind w:right="278"/>
        <w:rPr>
          <w:rFonts w:eastAsia="Arial"/>
          <w:szCs w:val="22"/>
          <w:lang w:eastAsia="en-US"/>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D34F73" w:rsidRPr="000B71BB">
        <w:rPr>
          <w:rFonts w:eastAsia="Arial"/>
          <w:szCs w:val="22"/>
          <w:lang w:eastAsia="en-US"/>
        </w:rPr>
        <w:t xml:space="preserve">In response to the Circular C.CWS 180, the following Member States responded: Australia, Germany, Lithuania, Mexico, Mozambique, Nigeria, and Norway. </w:t>
      </w:r>
    </w:p>
    <w:p w14:paraId="498C25F2" w14:textId="5E4E402F" w:rsidR="00D34F73" w:rsidRPr="000B71BB" w:rsidRDefault="008E1CE7" w:rsidP="008E1CE7">
      <w:pPr>
        <w:widowControl w:val="0"/>
        <w:tabs>
          <w:tab w:val="left" w:pos="0"/>
        </w:tabs>
        <w:autoSpaceDE w:val="0"/>
        <w:autoSpaceDN w:val="0"/>
        <w:spacing w:after="160" w:line="259" w:lineRule="auto"/>
        <w:ind w:right="278"/>
        <w:rPr>
          <w:rFonts w:eastAsia="Arial"/>
          <w:szCs w:val="22"/>
          <w:lang w:eastAsia="en-US"/>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D34F73" w:rsidRPr="000B71BB">
        <w:rPr>
          <w:rFonts w:eastAsia="Arial"/>
          <w:szCs w:val="22"/>
          <w:lang w:eastAsia="en-US"/>
        </w:rPr>
        <w:t xml:space="preserve">Considering the substantive feedback received in response to the Circular as well as the feedback at the eleventh session of the CWS, the Task Force prepared a final proposal for a set of recommendations on ICT and IP administration and presents it, which is reproduced in the Annex to the present document, for consideration and adoption. </w:t>
      </w:r>
    </w:p>
    <w:p w14:paraId="20989161" w14:textId="465F1E9F" w:rsidR="00D34F73" w:rsidRPr="000B71BB" w:rsidRDefault="008E1CE7" w:rsidP="008E1CE7">
      <w:pPr>
        <w:widowControl w:val="0"/>
        <w:tabs>
          <w:tab w:val="left" w:pos="0"/>
        </w:tabs>
        <w:autoSpaceDE w:val="0"/>
        <w:autoSpaceDN w:val="0"/>
        <w:spacing w:after="160" w:line="259" w:lineRule="auto"/>
        <w:ind w:right="278"/>
        <w:rPr>
          <w:rFonts w:eastAsia="Arial"/>
          <w:szCs w:val="22"/>
          <w:lang w:eastAsia="en-US"/>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D34F73" w:rsidRPr="000B71BB">
        <w:rPr>
          <w:rFonts w:eastAsia="Arial"/>
          <w:szCs w:val="22"/>
          <w:lang w:eastAsia="en-US"/>
        </w:rPr>
        <w:t>A summary of the changes made to the 10 draft Recommendations</w:t>
      </w:r>
      <w:r>
        <w:rPr>
          <w:rFonts w:eastAsia="Arial"/>
          <w:szCs w:val="22"/>
          <w:lang w:eastAsia="en-US"/>
        </w:rPr>
        <w:t xml:space="preserve"> since the last session</w:t>
      </w:r>
      <w:r w:rsidR="00D34F73" w:rsidRPr="000B71BB">
        <w:rPr>
          <w:rFonts w:eastAsia="Arial"/>
          <w:szCs w:val="22"/>
          <w:lang w:eastAsia="en-US"/>
        </w:rPr>
        <w:t xml:space="preserve"> includes:</w:t>
      </w:r>
    </w:p>
    <w:p w14:paraId="180DEF43" w14:textId="44B6A387" w:rsidR="00D34F73" w:rsidRPr="000B71BB" w:rsidRDefault="00D34F7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sidRPr="000B71BB">
        <w:rPr>
          <w:rFonts w:eastAsia="Times New Roman"/>
          <w:szCs w:val="22"/>
          <w:lang w:eastAsia="en-US"/>
        </w:rPr>
        <w:t>Reordering of recommendations for improved flow</w:t>
      </w:r>
      <w:r w:rsidR="008E1CE7">
        <w:rPr>
          <w:rFonts w:eastAsia="Times New Roman"/>
          <w:szCs w:val="22"/>
          <w:lang w:eastAsia="en-US"/>
        </w:rPr>
        <w:t>;</w:t>
      </w:r>
    </w:p>
    <w:p w14:paraId="69A09994" w14:textId="77777777" w:rsidR="00D34F73" w:rsidRPr="000B71BB" w:rsidRDefault="00D34F7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sidRPr="000B71BB">
        <w:rPr>
          <w:rFonts w:eastAsia="Times New Roman"/>
          <w:szCs w:val="22"/>
          <w:lang w:eastAsia="en-US"/>
        </w:rPr>
        <w:t>Removal of duplicative wording between Recommendation and Recommended Actions.</w:t>
      </w:r>
    </w:p>
    <w:p w14:paraId="5130C477" w14:textId="2DAC4298" w:rsidR="00D34F73" w:rsidRPr="000B71BB" w:rsidRDefault="00D34F7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sidRPr="000B71BB">
        <w:rPr>
          <w:rFonts w:eastAsia="Times New Roman"/>
          <w:szCs w:val="22"/>
          <w:lang w:eastAsia="en-US"/>
        </w:rPr>
        <w:t>Minor editorial changes to provide clarity and ensure consistency</w:t>
      </w:r>
      <w:r w:rsidR="008E1CE7">
        <w:rPr>
          <w:rFonts w:eastAsia="Times New Roman"/>
          <w:szCs w:val="22"/>
          <w:lang w:eastAsia="en-US"/>
        </w:rPr>
        <w:t>;</w:t>
      </w:r>
    </w:p>
    <w:p w14:paraId="56EDF32E" w14:textId="44837ECF" w:rsidR="00D34F73" w:rsidRPr="000B71BB" w:rsidRDefault="00D34F7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sidRPr="000B71BB">
        <w:rPr>
          <w:rFonts w:eastAsia="Times New Roman"/>
          <w:szCs w:val="22"/>
          <w:lang w:eastAsia="en-US"/>
        </w:rPr>
        <w:t>Changes to Recommendation 1’s Action to review procedures relevant to different IP rights and where possible, align</w:t>
      </w:r>
      <w:r w:rsidR="008E1CE7">
        <w:rPr>
          <w:rFonts w:eastAsia="Times New Roman"/>
          <w:szCs w:val="22"/>
          <w:lang w:eastAsia="en-US"/>
        </w:rPr>
        <w:t>s</w:t>
      </w:r>
      <w:r w:rsidRPr="000B71BB">
        <w:rPr>
          <w:rFonts w:eastAsia="Times New Roman"/>
          <w:szCs w:val="22"/>
          <w:lang w:eastAsia="en-US"/>
        </w:rPr>
        <w:t xml:space="preserve"> them</w:t>
      </w:r>
      <w:r w:rsidR="008E1CE7">
        <w:rPr>
          <w:rFonts w:eastAsia="Times New Roman"/>
          <w:szCs w:val="22"/>
          <w:lang w:eastAsia="en-US"/>
        </w:rPr>
        <w:t>;</w:t>
      </w:r>
      <w:r w:rsidRPr="000B71BB">
        <w:rPr>
          <w:rFonts w:eastAsia="Times New Roman"/>
          <w:szCs w:val="22"/>
          <w:lang w:eastAsia="en-US"/>
        </w:rPr>
        <w:t xml:space="preserve"> </w:t>
      </w:r>
    </w:p>
    <w:p w14:paraId="0196FF69" w14:textId="03A4B0E2" w:rsidR="00D34F73" w:rsidRPr="000B71BB" w:rsidRDefault="00D34F7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sidRPr="000B71BB">
        <w:rPr>
          <w:rFonts w:eastAsia="Times New Roman"/>
          <w:szCs w:val="22"/>
          <w:lang w:eastAsia="en-US"/>
        </w:rPr>
        <w:t>Changes to Recommendation 2 to expand the scope of the forum to include ICT issues of common interest</w:t>
      </w:r>
      <w:r w:rsidR="008E1CE7">
        <w:rPr>
          <w:rFonts w:eastAsia="Times New Roman"/>
          <w:szCs w:val="22"/>
          <w:lang w:eastAsia="en-US"/>
        </w:rPr>
        <w:t>; and</w:t>
      </w:r>
      <w:r w:rsidRPr="000B71BB">
        <w:rPr>
          <w:rFonts w:eastAsia="Times New Roman"/>
          <w:szCs w:val="22"/>
          <w:lang w:eastAsia="en-US"/>
        </w:rPr>
        <w:t xml:space="preserve"> </w:t>
      </w:r>
    </w:p>
    <w:p w14:paraId="18D10E80" w14:textId="77777777" w:rsidR="00D34F73" w:rsidRPr="000B71BB" w:rsidRDefault="00D34F73" w:rsidP="000B71BB">
      <w:pPr>
        <w:numPr>
          <w:ilvl w:val="0"/>
          <w:numId w:val="11"/>
        </w:numPr>
        <w:shd w:val="clear" w:color="auto" w:fill="FFFFFF"/>
        <w:tabs>
          <w:tab w:val="num" w:pos="720"/>
        </w:tabs>
        <w:spacing w:before="100" w:beforeAutospacing="1" w:after="100" w:afterAutospacing="1"/>
        <w:rPr>
          <w:rFonts w:eastAsia="Times New Roman"/>
          <w:szCs w:val="22"/>
          <w:lang w:eastAsia="en-US"/>
        </w:rPr>
      </w:pPr>
      <w:r w:rsidRPr="000B71BB">
        <w:rPr>
          <w:rFonts w:eastAsia="Times New Roman"/>
          <w:szCs w:val="22"/>
          <w:lang w:eastAsia="en-US"/>
        </w:rPr>
        <w:t xml:space="preserve">Changes to make Recommendation 10 more high-level and general to distinguish between Blockchain and Artificial Intelligence as different disciplines with different use case opportunities and scope. </w:t>
      </w:r>
    </w:p>
    <w:p w14:paraId="7B3BDA3A" w14:textId="631559F5" w:rsidR="00D34F73" w:rsidRPr="000B71BB" w:rsidRDefault="008E1CE7" w:rsidP="008E1CE7">
      <w:pPr>
        <w:widowControl w:val="0"/>
        <w:tabs>
          <w:tab w:val="left" w:pos="0"/>
        </w:tabs>
        <w:autoSpaceDE w:val="0"/>
        <w:autoSpaceDN w:val="0"/>
        <w:spacing w:after="160" w:line="259" w:lineRule="auto"/>
        <w:ind w:right="278"/>
        <w:rPr>
          <w:rFonts w:eastAsia="Arial"/>
          <w:szCs w:val="22"/>
          <w:lang w:eastAsia="en-US"/>
        </w:rPr>
      </w:pPr>
      <w:r>
        <w:rPr>
          <w:rFonts w:eastAsia="Arial"/>
          <w:szCs w:val="22"/>
          <w:lang w:eastAsia="en-US"/>
        </w:rPr>
        <w:fldChar w:fldCharType="begin"/>
      </w:r>
      <w:r>
        <w:rPr>
          <w:rFonts w:eastAsia="Arial"/>
          <w:szCs w:val="22"/>
          <w:lang w:eastAsia="en-US"/>
        </w:rPr>
        <w:instrText xml:space="preserve"> AUTONUM  </w:instrText>
      </w:r>
      <w:r>
        <w:rPr>
          <w:rFonts w:eastAsia="Arial"/>
          <w:szCs w:val="22"/>
          <w:lang w:eastAsia="en-US"/>
        </w:rPr>
        <w:fldChar w:fldCharType="end"/>
      </w:r>
      <w:r>
        <w:rPr>
          <w:rFonts w:eastAsia="Arial"/>
          <w:szCs w:val="22"/>
          <w:lang w:eastAsia="en-US"/>
        </w:rPr>
        <w:tab/>
      </w:r>
      <w:r w:rsidR="00D34F73" w:rsidRPr="000B71BB">
        <w:rPr>
          <w:rFonts w:eastAsia="Arial"/>
          <w:szCs w:val="22"/>
          <w:lang w:eastAsia="en-US"/>
        </w:rPr>
        <w:t xml:space="preserve">The Task Force proposes that these recommendations should be considered for implementation by IPOs. </w:t>
      </w:r>
      <w:r>
        <w:rPr>
          <w:rFonts w:eastAsia="Arial"/>
          <w:szCs w:val="22"/>
          <w:lang w:eastAsia="en-US"/>
        </w:rPr>
        <w:t xml:space="preserve"> </w:t>
      </w:r>
      <w:r w:rsidR="00D34F73" w:rsidRPr="000B71BB">
        <w:rPr>
          <w:rFonts w:eastAsia="Arial"/>
          <w:szCs w:val="22"/>
          <w:lang w:eastAsia="en-US"/>
        </w:rPr>
        <w:t xml:space="preserve">In this regard, it is suggested that those recommendations should </w:t>
      </w:r>
      <w:r w:rsidR="00D34F73" w:rsidRPr="000B71BB">
        <w:rPr>
          <w:rFonts w:eastAsia="Arial"/>
          <w:szCs w:val="22"/>
          <w:lang w:eastAsia="en-US"/>
        </w:rPr>
        <w:lastRenderedPageBreak/>
        <w:t>be reported to WIPO General Assembly in 2025  once the CWS adopts the</w:t>
      </w:r>
      <w:r>
        <w:rPr>
          <w:rFonts w:eastAsia="Arial"/>
          <w:szCs w:val="22"/>
          <w:lang w:eastAsia="en-US"/>
        </w:rPr>
        <w:t>m</w:t>
      </w:r>
      <w:r w:rsidR="00D34F73" w:rsidRPr="000B71BB">
        <w:rPr>
          <w:rFonts w:eastAsia="Arial"/>
          <w:szCs w:val="22"/>
          <w:lang w:eastAsia="en-US"/>
        </w:rPr>
        <w:t xml:space="preserve">. </w:t>
      </w:r>
      <w:r>
        <w:rPr>
          <w:rFonts w:eastAsia="Arial"/>
          <w:szCs w:val="22"/>
          <w:lang w:eastAsia="en-US"/>
        </w:rPr>
        <w:t xml:space="preserve"> </w:t>
      </w:r>
      <w:r w:rsidR="00D34F73" w:rsidRPr="000B71BB">
        <w:rPr>
          <w:rFonts w:eastAsia="Arial"/>
          <w:szCs w:val="22"/>
          <w:lang w:eastAsia="en-US"/>
        </w:rPr>
        <w:t xml:space="preserve">Furthermore, it is also suggested that IPOs </w:t>
      </w:r>
      <w:r w:rsidR="00646397" w:rsidRPr="00E527DE">
        <w:rPr>
          <w:szCs w:val="22"/>
        </w:rPr>
        <w:t xml:space="preserve">should be encouraged to implement the set of recommendations and </w:t>
      </w:r>
      <w:r w:rsidR="00D34F73" w:rsidRPr="000B71BB">
        <w:rPr>
          <w:rFonts w:eastAsia="Arial"/>
          <w:szCs w:val="22"/>
          <w:lang w:eastAsia="en-US"/>
        </w:rPr>
        <w:t>share their plan or experience in implementing those recommendations.</w:t>
      </w:r>
    </w:p>
    <w:p w14:paraId="422FD1B4" w14:textId="65D2C38D" w:rsidR="00D34F73" w:rsidRPr="000B71BB" w:rsidRDefault="008E1CE7" w:rsidP="000B71BB">
      <w:pPr>
        <w:spacing w:after="160" w:line="259" w:lineRule="auto"/>
        <w:ind w:left="5490"/>
        <w:rPr>
          <w:rFonts w:eastAsiaTheme="minorEastAsia" w:cstheme="minorBidi"/>
          <w:i/>
          <w:szCs w:val="22"/>
          <w:lang w:eastAsia="en-US"/>
        </w:rPr>
      </w:pPr>
      <w:r>
        <w:rPr>
          <w:rFonts w:eastAsiaTheme="minorEastAsia" w:cstheme="minorBidi"/>
          <w:i/>
          <w:szCs w:val="22"/>
          <w:lang w:eastAsia="en-US"/>
        </w:rPr>
        <w:fldChar w:fldCharType="begin"/>
      </w:r>
      <w:r>
        <w:rPr>
          <w:rFonts w:eastAsiaTheme="minorEastAsia" w:cstheme="minorBidi"/>
          <w:i/>
          <w:szCs w:val="22"/>
          <w:lang w:eastAsia="en-US"/>
        </w:rPr>
        <w:instrText xml:space="preserve"> AUTONUM  </w:instrText>
      </w:r>
      <w:r>
        <w:rPr>
          <w:rFonts w:eastAsiaTheme="minorEastAsia" w:cstheme="minorBidi"/>
          <w:i/>
          <w:szCs w:val="22"/>
          <w:lang w:eastAsia="en-US"/>
        </w:rPr>
        <w:fldChar w:fldCharType="end"/>
      </w:r>
      <w:r>
        <w:rPr>
          <w:rFonts w:eastAsiaTheme="minorEastAsia" w:cstheme="minorBidi"/>
          <w:i/>
          <w:szCs w:val="22"/>
          <w:lang w:eastAsia="en-US"/>
        </w:rPr>
        <w:tab/>
      </w:r>
      <w:r w:rsidR="00D34F73" w:rsidRPr="000B71BB">
        <w:rPr>
          <w:rFonts w:eastAsiaTheme="minorEastAsia" w:cstheme="minorBidi"/>
          <w:i/>
          <w:szCs w:val="22"/>
          <w:lang w:eastAsia="en-US"/>
        </w:rPr>
        <w:t>The CWS is invited to:</w:t>
      </w:r>
    </w:p>
    <w:p w14:paraId="3F8CB48B" w14:textId="77777777" w:rsidR="00D34F73" w:rsidRPr="000B71BB" w:rsidRDefault="00D34F73" w:rsidP="000B71BB">
      <w:pPr>
        <w:pStyle w:val="ONUME"/>
        <w:tabs>
          <w:tab w:val="num" w:pos="1134"/>
          <w:tab w:val="num" w:pos="6101"/>
        </w:tabs>
        <w:ind w:left="5529" w:firstLine="563"/>
        <w:rPr>
          <w:i/>
          <w:szCs w:val="22"/>
        </w:rPr>
      </w:pPr>
      <w:r w:rsidRPr="000B71BB">
        <w:rPr>
          <w:i/>
          <w:szCs w:val="22"/>
        </w:rPr>
        <w:tab/>
        <w:t>(a)</w:t>
      </w:r>
      <w:r w:rsidRPr="000B71BB">
        <w:rPr>
          <w:i/>
          <w:szCs w:val="22"/>
        </w:rPr>
        <w:tab/>
        <w:t xml:space="preserve">note the content of the present document and the Annex to the present document; </w:t>
      </w:r>
    </w:p>
    <w:p w14:paraId="13F6FD49" w14:textId="77777777" w:rsidR="00D34F73" w:rsidRPr="000B71BB" w:rsidRDefault="00D34F73" w:rsidP="000B71BB">
      <w:pPr>
        <w:pStyle w:val="ONUME"/>
        <w:tabs>
          <w:tab w:val="num" w:pos="1134"/>
          <w:tab w:val="num" w:pos="6101"/>
        </w:tabs>
        <w:ind w:left="5529" w:firstLine="563"/>
        <w:rPr>
          <w:i/>
          <w:szCs w:val="22"/>
        </w:rPr>
      </w:pPr>
      <w:r w:rsidRPr="000B71BB">
        <w:rPr>
          <w:i/>
          <w:szCs w:val="22"/>
        </w:rPr>
        <w:tab/>
        <w:t>(b)</w:t>
      </w:r>
      <w:r w:rsidRPr="000B71BB">
        <w:rPr>
          <w:i/>
          <w:szCs w:val="22"/>
        </w:rPr>
        <w:tab/>
        <w:t xml:space="preserve">consider and adopt the set of recommendations, which is reproduced in the Annex to the present document; </w:t>
      </w:r>
    </w:p>
    <w:p w14:paraId="3EC95073" w14:textId="4528FA60" w:rsidR="00646397" w:rsidRPr="000B71BB" w:rsidRDefault="00646397" w:rsidP="00646397">
      <w:pPr>
        <w:pStyle w:val="ONUME"/>
        <w:tabs>
          <w:tab w:val="num" w:pos="1134"/>
          <w:tab w:val="num" w:pos="6101"/>
        </w:tabs>
        <w:ind w:left="5529" w:firstLine="563"/>
        <w:rPr>
          <w:i/>
          <w:szCs w:val="22"/>
        </w:rPr>
      </w:pPr>
      <w:r w:rsidRPr="000B71BB">
        <w:rPr>
          <w:i/>
          <w:szCs w:val="22"/>
        </w:rPr>
        <w:t>(</w:t>
      </w:r>
      <w:r>
        <w:rPr>
          <w:i/>
          <w:szCs w:val="22"/>
        </w:rPr>
        <w:t>c</w:t>
      </w:r>
      <w:r w:rsidRPr="000B71BB">
        <w:rPr>
          <w:i/>
          <w:szCs w:val="22"/>
        </w:rPr>
        <w:t>)</w:t>
      </w:r>
      <w:r w:rsidRPr="000B71BB">
        <w:rPr>
          <w:i/>
          <w:szCs w:val="22"/>
        </w:rPr>
        <w:tab/>
        <w:t>a</w:t>
      </w:r>
      <w:r>
        <w:rPr>
          <w:i/>
          <w:szCs w:val="22"/>
        </w:rPr>
        <w:t>gree</w:t>
      </w:r>
      <w:r w:rsidRPr="000B71BB">
        <w:rPr>
          <w:i/>
          <w:szCs w:val="22"/>
        </w:rPr>
        <w:t xml:space="preserve"> to report the set of recommendations to WIPO General Assembly in 2025 as proposed in paragraph 1</w:t>
      </w:r>
      <w:r>
        <w:rPr>
          <w:i/>
          <w:szCs w:val="22"/>
        </w:rPr>
        <w:t>0</w:t>
      </w:r>
      <w:r w:rsidRPr="000B71BB">
        <w:rPr>
          <w:i/>
          <w:szCs w:val="22"/>
        </w:rPr>
        <w:t xml:space="preserve"> above; and </w:t>
      </w:r>
    </w:p>
    <w:p w14:paraId="4671BE4D" w14:textId="0084A843" w:rsidR="00D34F73" w:rsidRPr="000B71BB" w:rsidRDefault="00D34F73" w:rsidP="000B71BB">
      <w:pPr>
        <w:pStyle w:val="ONUME"/>
        <w:tabs>
          <w:tab w:val="num" w:pos="1134"/>
          <w:tab w:val="num" w:pos="6101"/>
        </w:tabs>
        <w:ind w:left="5529" w:firstLine="563"/>
        <w:rPr>
          <w:i/>
          <w:szCs w:val="22"/>
        </w:rPr>
      </w:pPr>
      <w:r w:rsidRPr="000B71BB">
        <w:rPr>
          <w:i/>
          <w:szCs w:val="22"/>
        </w:rPr>
        <w:t>(</w:t>
      </w:r>
      <w:r w:rsidR="00646397">
        <w:rPr>
          <w:i/>
          <w:szCs w:val="22"/>
        </w:rPr>
        <w:t>d</w:t>
      </w:r>
      <w:r w:rsidRPr="000B71BB">
        <w:rPr>
          <w:i/>
          <w:szCs w:val="22"/>
        </w:rPr>
        <w:t>)</w:t>
      </w:r>
      <w:r w:rsidRPr="000B71BB">
        <w:rPr>
          <w:i/>
          <w:szCs w:val="22"/>
        </w:rPr>
        <w:tab/>
        <w:t xml:space="preserve">encourage its Members to implement the set of recommendations </w:t>
      </w:r>
      <w:r w:rsidR="00646397">
        <w:rPr>
          <w:i/>
          <w:szCs w:val="22"/>
        </w:rPr>
        <w:t xml:space="preserve">and </w:t>
      </w:r>
      <w:r w:rsidRPr="000B71BB">
        <w:rPr>
          <w:i/>
          <w:szCs w:val="22"/>
        </w:rPr>
        <w:t>request its Members share their plan or experience in implementing those recommendations</w:t>
      </w:r>
      <w:r w:rsidR="008E1CE7">
        <w:rPr>
          <w:i/>
          <w:szCs w:val="22"/>
        </w:rPr>
        <w:t xml:space="preserve"> at the next session of the CWS</w:t>
      </w:r>
      <w:r w:rsidRPr="000B71BB">
        <w:rPr>
          <w:i/>
          <w:szCs w:val="22"/>
        </w:rPr>
        <w:t xml:space="preserve"> as </w:t>
      </w:r>
      <w:r w:rsidR="00646397">
        <w:rPr>
          <w:i/>
          <w:szCs w:val="22"/>
        </w:rPr>
        <w:t xml:space="preserve">referred to </w:t>
      </w:r>
      <w:r w:rsidRPr="000B71BB">
        <w:rPr>
          <w:i/>
          <w:szCs w:val="22"/>
        </w:rPr>
        <w:t>in paragraph 1</w:t>
      </w:r>
      <w:r w:rsidR="008E1CE7">
        <w:rPr>
          <w:i/>
          <w:szCs w:val="22"/>
        </w:rPr>
        <w:t>0</w:t>
      </w:r>
      <w:r w:rsidRPr="000B71BB">
        <w:rPr>
          <w:i/>
          <w:szCs w:val="22"/>
        </w:rPr>
        <w:t xml:space="preserve"> above.</w:t>
      </w:r>
      <w:r w:rsidRPr="000B71BB" w:rsidDel="004F02A4">
        <w:rPr>
          <w:i/>
          <w:szCs w:val="22"/>
        </w:rPr>
        <w:t xml:space="preserve"> </w:t>
      </w:r>
    </w:p>
    <w:p w14:paraId="149E7A39" w14:textId="77777777" w:rsidR="00D34F73" w:rsidRDefault="00D34F73" w:rsidP="00D34F73">
      <w:pPr>
        <w:ind w:left="5040"/>
        <w:rPr>
          <w:i/>
          <w:iCs/>
          <w:sz w:val="24"/>
          <w:szCs w:val="24"/>
        </w:rPr>
      </w:pPr>
    </w:p>
    <w:p w14:paraId="75D72AB4" w14:textId="6F662E8F" w:rsidR="002928D3" w:rsidRPr="003D184F" w:rsidRDefault="00D34F73" w:rsidP="00266F31">
      <w:pPr>
        <w:pStyle w:val="Endofdocument"/>
        <w:ind w:left="5530"/>
        <w:rPr>
          <w:rFonts w:cs="Arial"/>
          <w:sz w:val="22"/>
          <w:szCs w:val="22"/>
        </w:rPr>
      </w:pPr>
      <w:r w:rsidRPr="000B71BB">
        <w:rPr>
          <w:rFonts w:cs="Arial"/>
          <w:sz w:val="22"/>
          <w:szCs w:val="22"/>
        </w:rPr>
        <w:t>[Annex follows]</w:t>
      </w:r>
      <w:bookmarkEnd w:id="3"/>
      <w:r w:rsidR="00266F31" w:rsidRPr="003D184F">
        <w:rPr>
          <w:rFonts w:cs="Arial"/>
          <w:sz w:val="22"/>
          <w:szCs w:val="22"/>
        </w:rPr>
        <w:t xml:space="preserve"> </w:t>
      </w:r>
    </w:p>
    <w:sectPr w:rsidR="002928D3" w:rsidRPr="003D184F" w:rsidSect="00266F3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50BF" w14:textId="77777777" w:rsidR="00D1242C" w:rsidRDefault="00D1242C">
      <w:r>
        <w:separator/>
      </w:r>
    </w:p>
  </w:endnote>
  <w:endnote w:type="continuationSeparator" w:id="0">
    <w:p w14:paraId="5F6DF6D1" w14:textId="77777777" w:rsidR="00D1242C" w:rsidRDefault="00D1242C" w:rsidP="003B38C1">
      <w:r>
        <w:separator/>
      </w:r>
    </w:p>
    <w:p w14:paraId="18A28D37" w14:textId="77777777" w:rsidR="00D1242C" w:rsidRPr="003B38C1" w:rsidRDefault="00D1242C" w:rsidP="003B38C1">
      <w:pPr>
        <w:spacing w:after="60"/>
        <w:rPr>
          <w:sz w:val="17"/>
        </w:rPr>
      </w:pPr>
      <w:r>
        <w:rPr>
          <w:sz w:val="17"/>
        </w:rPr>
        <w:t>[Endnote continued from previous page]</w:t>
      </w:r>
    </w:p>
  </w:endnote>
  <w:endnote w:type="continuationNotice" w:id="1">
    <w:p w14:paraId="1B0B72BD" w14:textId="77777777" w:rsidR="00D1242C" w:rsidRPr="003B38C1" w:rsidRDefault="00D124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9DC6" w14:textId="77777777" w:rsidR="00D1242C" w:rsidRDefault="00D1242C">
      <w:r>
        <w:separator/>
      </w:r>
    </w:p>
  </w:footnote>
  <w:footnote w:type="continuationSeparator" w:id="0">
    <w:p w14:paraId="6CE10728" w14:textId="77777777" w:rsidR="00D1242C" w:rsidRDefault="00D1242C" w:rsidP="008B60B2">
      <w:r>
        <w:separator/>
      </w:r>
    </w:p>
    <w:p w14:paraId="0FDC876A" w14:textId="77777777" w:rsidR="00D1242C" w:rsidRPr="00ED77FB" w:rsidRDefault="00D1242C" w:rsidP="008B60B2">
      <w:pPr>
        <w:spacing w:after="60"/>
        <w:rPr>
          <w:sz w:val="17"/>
          <w:szCs w:val="17"/>
        </w:rPr>
      </w:pPr>
      <w:r w:rsidRPr="00ED77FB">
        <w:rPr>
          <w:sz w:val="17"/>
          <w:szCs w:val="17"/>
        </w:rPr>
        <w:t>[Footnote continued from previous page]</w:t>
      </w:r>
    </w:p>
  </w:footnote>
  <w:footnote w:type="continuationNotice" w:id="1">
    <w:p w14:paraId="3069AAE0" w14:textId="77777777" w:rsidR="00D1242C" w:rsidRPr="00ED77FB" w:rsidRDefault="00D1242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AE76" w14:textId="77777777" w:rsidR="004B799B" w:rsidRPr="001D7485" w:rsidRDefault="004B799B" w:rsidP="004B799B">
    <w:pPr>
      <w:widowControl w:val="0"/>
      <w:kinsoku w:val="0"/>
      <w:jc w:val="right"/>
      <w:rPr>
        <w:caps/>
        <w:szCs w:val="24"/>
      </w:rPr>
    </w:pPr>
    <w:r w:rsidRPr="001D7485">
      <w:rPr>
        <w:caps/>
        <w:szCs w:val="24"/>
      </w:rPr>
      <w:t>CWS/12/22</w:t>
    </w:r>
  </w:p>
  <w:p w14:paraId="6491ABBF" w14:textId="504167AF" w:rsidR="004B799B" w:rsidRPr="004B799B" w:rsidRDefault="004B799B" w:rsidP="004B799B">
    <w:pPr>
      <w:widowControl w:val="0"/>
      <w:kinsoku w:val="0"/>
      <w:jc w:val="right"/>
      <w:rPr>
        <w:caps/>
        <w:szCs w:val="24"/>
      </w:rPr>
    </w:pPr>
    <w:r w:rsidRPr="001D7485">
      <w:rPr>
        <w:caps/>
        <w:szCs w:val="24"/>
      </w:rPr>
      <w:t xml:space="preserve">Annex, Page </w:t>
    </w:r>
    <w:r w:rsidRPr="004B799B">
      <w:rPr>
        <w:caps/>
        <w:szCs w:val="24"/>
      </w:rPr>
      <w:fldChar w:fldCharType="begin"/>
    </w:r>
    <w:r w:rsidRPr="004B799B">
      <w:rPr>
        <w:caps/>
        <w:szCs w:val="24"/>
      </w:rPr>
      <w:instrText xml:space="preserve"> PAGE   \* MERGEFORMAT </w:instrText>
    </w:r>
    <w:r w:rsidRPr="004B799B">
      <w:rPr>
        <w:caps/>
        <w:szCs w:val="24"/>
      </w:rPr>
      <w:fldChar w:fldCharType="separate"/>
    </w:r>
    <w:r w:rsidRPr="004B799B">
      <w:rPr>
        <w:caps/>
        <w:noProof/>
        <w:szCs w:val="24"/>
      </w:rPr>
      <w:t>1</w:t>
    </w:r>
    <w:r w:rsidRPr="004B799B">
      <w:rPr>
        <w:caps/>
        <w:noProof/>
        <w:szCs w:val="24"/>
      </w:rPr>
      <w:fldChar w:fldCharType="end"/>
    </w:r>
  </w:p>
  <w:p w14:paraId="4376B825" w14:textId="77777777" w:rsidR="004B799B" w:rsidRDefault="004B799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0B50" w14:textId="77777777" w:rsidR="003D184F" w:rsidRPr="001D7485" w:rsidRDefault="003D184F" w:rsidP="003D184F">
    <w:pPr>
      <w:widowControl w:val="0"/>
      <w:kinsoku w:val="0"/>
      <w:jc w:val="right"/>
      <w:rPr>
        <w:caps/>
        <w:szCs w:val="24"/>
      </w:rPr>
    </w:pPr>
    <w:r w:rsidRPr="001D7485">
      <w:rPr>
        <w:caps/>
        <w:szCs w:val="24"/>
      </w:rPr>
      <w:t>CWS/12/22</w:t>
    </w:r>
  </w:p>
  <w:p w14:paraId="746795E1" w14:textId="0797FB4E" w:rsidR="003D184F" w:rsidRPr="003D184F" w:rsidRDefault="003D184F" w:rsidP="003D184F">
    <w:pPr>
      <w:widowControl w:val="0"/>
      <w:kinsoku w:val="0"/>
      <w:jc w:val="right"/>
      <w:rPr>
        <w:caps/>
        <w:szCs w:val="24"/>
      </w:rPr>
    </w:pPr>
    <w:r w:rsidRPr="001D7485">
      <w:rPr>
        <w:caps/>
        <w:szCs w:val="24"/>
      </w:rPr>
      <w:t xml:space="preserve">Annex, Page </w:t>
    </w:r>
    <w:r>
      <w:rPr>
        <w:caps/>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0D68AE"/>
    <w:multiLevelType w:val="hybridMultilevel"/>
    <w:tmpl w:val="FAE85A24"/>
    <w:lvl w:ilvl="0" w:tplc="201AE5E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2912B2"/>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77B08DD"/>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7F7443"/>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BDD30AB"/>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E427DD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693D35"/>
    <w:multiLevelType w:val="hybridMultilevel"/>
    <w:tmpl w:val="CB308F34"/>
    <w:lvl w:ilvl="0" w:tplc="C8D8BD4E">
      <w:start w:val="18"/>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9F77B98"/>
    <w:multiLevelType w:val="hybridMultilevel"/>
    <w:tmpl w:val="9DF08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7E6BCF"/>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BF557B"/>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C405C1C"/>
    <w:multiLevelType w:val="hybridMultilevel"/>
    <w:tmpl w:val="37063832"/>
    <w:lvl w:ilvl="0" w:tplc="C8D8BD4E">
      <w:start w:val="18"/>
      <w:numFmt w:val="bullet"/>
      <w:lvlText w:val="-"/>
      <w:lvlJc w:val="left"/>
      <w:pPr>
        <w:ind w:left="1070" w:hanging="360"/>
      </w:pPr>
      <w:rPr>
        <w:rFonts w:ascii="Calibri" w:eastAsia="Calibri" w:hAnsi="Calibri" w:cs="Calibri"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7" w15:restartNumberingAfterBreak="0">
    <w:nsid w:val="6F8806F0"/>
    <w:multiLevelType w:val="hybridMultilevel"/>
    <w:tmpl w:val="A95CC4E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C32E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71B336FE"/>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7C7143B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609242770">
    <w:abstractNumId w:val="5"/>
  </w:num>
  <w:num w:numId="2" w16cid:durableId="1707562677">
    <w:abstractNumId w:val="12"/>
  </w:num>
  <w:num w:numId="3" w16cid:durableId="488402972">
    <w:abstractNumId w:val="0"/>
  </w:num>
  <w:num w:numId="4" w16cid:durableId="1646352287">
    <w:abstractNumId w:val="14"/>
  </w:num>
  <w:num w:numId="5" w16cid:durableId="656806783">
    <w:abstractNumId w:val="2"/>
  </w:num>
  <w:num w:numId="6" w16cid:durableId="222833342">
    <w:abstractNumId w:val="9"/>
  </w:num>
  <w:num w:numId="7" w16cid:durableId="567769358">
    <w:abstractNumId w:val="10"/>
  </w:num>
  <w:num w:numId="8" w16cid:durableId="1609040650">
    <w:abstractNumId w:val="16"/>
  </w:num>
  <w:num w:numId="9" w16cid:durableId="1502351088">
    <w:abstractNumId w:val="11"/>
  </w:num>
  <w:num w:numId="10" w16cid:durableId="687216351">
    <w:abstractNumId w:val="1"/>
  </w:num>
  <w:num w:numId="11" w16cid:durableId="84762943">
    <w:abstractNumId w:val="17"/>
  </w:num>
  <w:num w:numId="12" w16cid:durableId="1799756997">
    <w:abstractNumId w:val="13"/>
  </w:num>
  <w:num w:numId="13" w16cid:durableId="1809937445">
    <w:abstractNumId w:val="7"/>
  </w:num>
  <w:num w:numId="14" w16cid:durableId="59208800">
    <w:abstractNumId w:val="6"/>
  </w:num>
  <w:num w:numId="15" w16cid:durableId="1552352283">
    <w:abstractNumId w:val="15"/>
  </w:num>
  <w:num w:numId="16" w16cid:durableId="1021278194">
    <w:abstractNumId w:val="20"/>
  </w:num>
  <w:num w:numId="17" w16cid:durableId="1588922816">
    <w:abstractNumId w:val="3"/>
  </w:num>
  <w:num w:numId="18" w16cid:durableId="1007515066">
    <w:abstractNumId w:val="4"/>
  </w:num>
  <w:num w:numId="19" w16cid:durableId="1027488804">
    <w:abstractNumId w:val="8"/>
  </w:num>
  <w:num w:numId="20" w16cid:durableId="1883638695">
    <w:abstractNumId w:val="18"/>
  </w:num>
  <w:num w:numId="21" w16cid:durableId="1244603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73"/>
    <w:rsid w:val="0001647B"/>
    <w:rsid w:val="00037E7C"/>
    <w:rsid w:val="00043CAA"/>
    <w:rsid w:val="00073192"/>
    <w:rsid w:val="00075432"/>
    <w:rsid w:val="000817DB"/>
    <w:rsid w:val="000968ED"/>
    <w:rsid w:val="000B71BB"/>
    <w:rsid w:val="000E009D"/>
    <w:rsid w:val="000F5E56"/>
    <w:rsid w:val="001024FE"/>
    <w:rsid w:val="001362EE"/>
    <w:rsid w:val="00142868"/>
    <w:rsid w:val="001832A6"/>
    <w:rsid w:val="001B1376"/>
    <w:rsid w:val="001C6808"/>
    <w:rsid w:val="002121FA"/>
    <w:rsid w:val="00231C77"/>
    <w:rsid w:val="002634C4"/>
    <w:rsid w:val="00266F31"/>
    <w:rsid w:val="00270582"/>
    <w:rsid w:val="002928D3"/>
    <w:rsid w:val="002A683C"/>
    <w:rsid w:val="002F1FE6"/>
    <w:rsid w:val="002F4E68"/>
    <w:rsid w:val="00312F7F"/>
    <w:rsid w:val="003228B7"/>
    <w:rsid w:val="00324055"/>
    <w:rsid w:val="003304B6"/>
    <w:rsid w:val="003508A3"/>
    <w:rsid w:val="00360336"/>
    <w:rsid w:val="003673CF"/>
    <w:rsid w:val="003845C1"/>
    <w:rsid w:val="003A6F89"/>
    <w:rsid w:val="003B38C1"/>
    <w:rsid w:val="003D184F"/>
    <w:rsid w:val="003D352A"/>
    <w:rsid w:val="00423E3E"/>
    <w:rsid w:val="00427AF4"/>
    <w:rsid w:val="004400E2"/>
    <w:rsid w:val="00461632"/>
    <w:rsid w:val="004647DA"/>
    <w:rsid w:val="00465A5C"/>
    <w:rsid w:val="00474062"/>
    <w:rsid w:val="00477D6B"/>
    <w:rsid w:val="004B799B"/>
    <w:rsid w:val="004D39C4"/>
    <w:rsid w:val="004E0DE9"/>
    <w:rsid w:val="0053057A"/>
    <w:rsid w:val="00560A29"/>
    <w:rsid w:val="005840F1"/>
    <w:rsid w:val="00594D27"/>
    <w:rsid w:val="00601760"/>
    <w:rsid w:val="00605827"/>
    <w:rsid w:val="00646050"/>
    <w:rsid w:val="00646397"/>
    <w:rsid w:val="006642CB"/>
    <w:rsid w:val="006713CA"/>
    <w:rsid w:val="00676C5C"/>
    <w:rsid w:val="00695558"/>
    <w:rsid w:val="006D5E0F"/>
    <w:rsid w:val="006E2F3B"/>
    <w:rsid w:val="00702EF2"/>
    <w:rsid w:val="007058FB"/>
    <w:rsid w:val="00751919"/>
    <w:rsid w:val="007B6A58"/>
    <w:rsid w:val="007D1613"/>
    <w:rsid w:val="00873EE5"/>
    <w:rsid w:val="008B2CC1"/>
    <w:rsid w:val="008B4B5E"/>
    <w:rsid w:val="008B60B2"/>
    <w:rsid w:val="008E1CE7"/>
    <w:rsid w:val="008F1CBB"/>
    <w:rsid w:val="0090731E"/>
    <w:rsid w:val="00916EE2"/>
    <w:rsid w:val="009504A2"/>
    <w:rsid w:val="00966A22"/>
    <w:rsid w:val="0096722F"/>
    <w:rsid w:val="00980843"/>
    <w:rsid w:val="009E2791"/>
    <w:rsid w:val="009E3F6F"/>
    <w:rsid w:val="009F3BF9"/>
    <w:rsid w:val="009F499F"/>
    <w:rsid w:val="00A26C84"/>
    <w:rsid w:val="00A30AD7"/>
    <w:rsid w:val="00A42DAF"/>
    <w:rsid w:val="00A45BD8"/>
    <w:rsid w:val="00A633D3"/>
    <w:rsid w:val="00A778BF"/>
    <w:rsid w:val="00A85B8E"/>
    <w:rsid w:val="00A9114A"/>
    <w:rsid w:val="00AC205C"/>
    <w:rsid w:val="00AF5C73"/>
    <w:rsid w:val="00B05A69"/>
    <w:rsid w:val="00B40598"/>
    <w:rsid w:val="00B50B99"/>
    <w:rsid w:val="00B62CD9"/>
    <w:rsid w:val="00B72295"/>
    <w:rsid w:val="00B9734B"/>
    <w:rsid w:val="00C10530"/>
    <w:rsid w:val="00C11BFE"/>
    <w:rsid w:val="00C610E8"/>
    <w:rsid w:val="00C92C75"/>
    <w:rsid w:val="00C94629"/>
    <w:rsid w:val="00CB4C5E"/>
    <w:rsid w:val="00CD4D57"/>
    <w:rsid w:val="00CD535C"/>
    <w:rsid w:val="00CE65D4"/>
    <w:rsid w:val="00D1242C"/>
    <w:rsid w:val="00D34F73"/>
    <w:rsid w:val="00D45252"/>
    <w:rsid w:val="00D71B4D"/>
    <w:rsid w:val="00D93D55"/>
    <w:rsid w:val="00E161A2"/>
    <w:rsid w:val="00E22628"/>
    <w:rsid w:val="00E335FE"/>
    <w:rsid w:val="00E360FC"/>
    <w:rsid w:val="00E5021F"/>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965BB"/>
  <w15:docId w15:val="{E4B8EEBF-8B3D-49D9-A771-2A093B40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uiPriority w:val="9"/>
    <w:rsid w:val="00D34F73"/>
    <w:rPr>
      <w:rFonts w:ascii="Arial" w:eastAsia="SimSun" w:hAnsi="Arial" w:cs="Arial"/>
      <w:bCs/>
      <w:iCs/>
      <w:caps/>
      <w:sz w:val="22"/>
      <w:szCs w:val="28"/>
      <w:lang w:val="en-US" w:eastAsia="zh-CN"/>
    </w:rPr>
  </w:style>
  <w:style w:type="paragraph" w:styleId="ListParagraph">
    <w:name w:val="List Paragraph"/>
    <w:basedOn w:val="Normal"/>
    <w:uiPriority w:val="34"/>
    <w:qFormat/>
    <w:rsid w:val="00D34F73"/>
    <w:pPr>
      <w:spacing w:after="160" w:line="259" w:lineRule="auto"/>
      <w:ind w:left="720"/>
      <w:contextualSpacing/>
    </w:pPr>
    <w:rPr>
      <w:rFonts w:asciiTheme="minorHAnsi" w:eastAsiaTheme="minorHAnsi" w:hAnsiTheme="minorHAnsi" w:cstheme="minorBidi"/>
      <w:kern w:val="2"/>
      <w:szCs w:val="22"/>
      <w:lang w:val="en-AU" w:eastAsia="en-US"/>
      <w14:ligatures w14:val="standardContextual"/>
    </w:rPr>
  </w:style>
  <w:style w:type="character" w:styleId="CommentReference">
    <w:name w:val="annotation reference"/>
    <w:basedOn w:val="DefaultParagraphFont"/>
    <w:uiPriority w:val="99"/>
    <w:semiHidden/>
    <w:unhideWhenUsed/>
    <w:rsid w:val="00D34F73"/>
    <w:rPr>
      <w:sz w:val="16"/>
      <w:szCs w:val="16"/>
    </w:rPr>
  </w:style>
  <w:style w:type="character" w:customStyle="1" w:styleId="CommentTextChar">
    <w:name w:val="Comment Text Char"/>
    <w:basedOn w:val="DefaultParagraphFont"/>
    <w:link w:val="CommentText"/>
    <w:uiPriority w:val="99"/>
    <w:rsid w:val="00D34F73"/>
    <w:rPr>
      <w:rFonts w:ascii="Arial" w:eastAsia="SimSun" w:hAnsi="Arial" w:cs="Arial"/>
      <w:sz w:val="18"/>
      <w:lang w:val="en-US" w:eastAsia="zh-CN"/>
    </w:rPr>
  </w:style>
  <w:style w:type="character" w:customStyle="1" w:styleId="ONUMEChar">
    <w:name w:val="ONUM E Char"/>
    <w:basedOn w:val="DefaultParagraphFont"/>
    <w:link w:val="ONUME"/>
    <w:rsid w:val="000B71BB"/>
    <w:rPr>
      <w:rFonts w:ascii="Arial" w:eastAsia="SimSun" w:hAnsi="Arial" w:cs="Arial"/>
      <w:sz w:val="22"/>
      <w:lang w:val="en-US" w:eastAsia="zh-CN"/>
    </w:rPr>
  </w:style>
  <w:style w:type="paragraph" w:customStyle="1" w:styleId="Endofdocument">
    <w:name w:val="End of document"/>
    <w:basedOn w:val="Normal"/>
    <w:rsid w:val="000B71BB"/>
    <w:pPr>
      <w:spacing w:line="260" w:lineRule="atLeast"/>
      <w:ind w:left="5534"/>
    </w:pPr>
    <w:rPr>
      <w:rFonts w:eastAsia="Times New Roman" w:cs="Times New Roman"/>
      <w:sz w:val="20"/>
      <w:lang w:eastAsia="en-US"/>
    </w:rPr>
  </w:style>
  <w:style w:type="paragraph" w:styleId="Revision">
    <w:name w:val="Revision"/>
    <w:hidden/>
    <w:uiPriority w:val="99"/>
    <w:semiHidden/>
    <w:rsid w:val="00270582"/>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270582"/>
    <w:rPr>
      <w:b/>
      <w:bCs/>
      <w:sz w:val="20"/>
    </w:rPr>
  </w:style>
  <w:style w:type="character" w:customStyle="1" w:styleId="CommentSubjectChar">
    <w:name w:val="Comment Subject Char"/>
    <w:basedOn w:val="CommentTextChar"/>
    <w:link w:val="CommentSubject"/>
    <w:semiHidden/>
    <w:rsid w:val="00270582"/>
    <w:rPr>
      <w:rFonts w:ascii="Arial" w:eastAsia="SimSun" w:hAnsi="Arial" w:cs="Arial"/>
      <w:b/>
      <w:bCs/>
      <w:sz w:val="18"/>
      <w:lang w:val="en-US" w:eastAsia="zh-CN"/>
    </w:rPr>
  </w:style>
  <w:style w:type="character" w:styleId="Hyperlink">
    <w:name w:val="Hyperlink"/>
    <w:basedOn w:val="DefaultParagraphFont"/>
    <w:uiPriority w:val="99"/>
    <w:unhideWhenUsed/>
    <w:rsid w:val="003D184F"/>
    <w:rPr>
      <w:color w:val="0000FF" w:themeColor="hyperlink"/>
      <w:u w:val="single"/>
    </w:rPr>
  </w:style>
  <w:style w:type="character" w:customStyle="1" w:styleId="FootnoteTextChar">
    <w:name w:val="Footnote Text Char"/>
    <w:basedOn w:val="DefaultParagraphFont"/>
    <w:link w:val="FootnoteText"/>
    <w:uiPriority w:val="99"/>
    <w:semiHidden/>
    <w:rsid w:val="003D184F"/>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3D184F"/>
    <w:rPr>
      <w:vertAlign w:val="superscript"/>
    </w:rPr>
  </w:style>
  <w:style w:type="paragraph" w:customStyle="1" w:styleId="paragraph">
    <w:name w:val="paragraph"/>
    <w:basedOn w:val="Normal"/>
    <w:rsid w:val="003D184F"/>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3D184F"/>
  </w:style>
  <w:style w:type="character" w:customStyle="1" w:styleId="eop">
    <w:name w:val="eop"/>
    <w:basedOn w:val="DefaultParagraphFont"/>
    <w:rsid w:val="003D1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(E).dotm</Template>
  <TotalTime>1</TotalTime>
  <Pages>3</Pages>
  <Words>766</Words>
  <Characters>4274</Characters>
  <Application>Microsoft Office Word</Application>
  <DocSecurity>0</DocSecurity>
  <Lines>122</Lines>
  <Paragraphs>55</Paragraphs>
  <ScaleCrop>false</ScaleCrop>
  <HeadingPairs>
    <vt:vector size="2" baseType="variant">
      <vt:variant>
        <vt:lpstr>Title</vt:lpstr>
      </vt:variant>
      <vt:variant>
        <vt:i4>1</vt:i4>
      </vt:variant>
    </vt:vector>
  </HeadingPairs>
  <TitlesOfParts>
    <vt:vector size="1" baseType="lpstr">
      <vt:lpstr>CWS/12/22</vt:lpstr>
    </vt:vector>
  </TitlesOfParts>
  <Company>WIPO</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CWS/12/22</dc:title>
  <dc:creator>WIPO</dc:creator>
  <cp:keywords>CWS/12</cp:keywords>
  <cp:lastModifiedBy>BLANCHET Gaspard</cp:lastModifiedBy>
  <cp:revision>2</cp:revision>
  <cp:lastPrinted>2011-02-15T11:56:00Z</cp:lastPrinted>
  <dcterms:created xsi:type="dcterms:W3CDTF">2024-07-23T13:03:00Z</dcterms:created>
  <dcterms:modified xsi:type="dcterms:W3CDTF">2024-07-23T13:03:00Z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2024-07-15T13:23:22Z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8071cce6-4d94-4ebb-93e5-507bb3c3fc96</vt:lpwstr>
  </property>
  <property fmtid="{D5CDD505-2E9C-101B-9397-08002B2CF9AE}" pid="14" name="MSIP_Label_20773ee6-353b-4fb9-a59d-0b94c8c67bea_ContentBits">
    <vt:lpwstr>0</vt:lpwstr>
  </property>
</Properties>
</file>