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FB0D62">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FB0D62" w:rsidRPr="00084955" w14:paraId="551DC359" w14:textId="77777777" w:rsidTr="009C2807">
        <w:trPr>
          <w:trHeight w:hRule="exact" w:val="380"/>
        </w:trPr>
        <w:tc>
          <w:tcPr>
            <w:tcW w:w="9356" w:type="dxa"/>
            <w:gridSpan w:val="3"/>
            <w:tcBorders>
              <w:top w:val="single" w:sz="4" w:space="0" w:color="auto"/>
            </w:tcBorders>
            <w:tcMar>
              <w:top w:w="170" w:type="dxa"/>
              <w:left w:w="0" w:type="dxa"/>
              <w:right w:w="0" w:type="dxa"/>
            </w:tcMar>
          </w:tcPr>
          <w:p w14:paraId="7D919568" w14:textId="3F22008A" w:rsidR="00FB0D62" w:rsidRPr="00084955" w:rsidRDefault="00FB0D62" w:rsidP="00FB0D62">
            <w:pPr>
              <w:jc w:val="right"/>
              <w:rPr>
                <w:rFonts w:ascii="Arial Black" w:hAnsi="Arial Black"/>
                <w:caps/>
                <w:sz w:val="15"/>
              </w:rPr>
            </w:pPr>
            <w:r w:rsidRPr="00356926">
              <w:rPr>
                <w:rFonts w:ascii="Arial Black" w:hAnsi="Arial Black"/>
                <w:caps/>
                <w:sz w:val="15"/>
                <w:szCs w:val="15"/>
                <w:lang w:val="en-GB"/>
              </w:rPr>
              <w:t>CWs/11/</w:t>
            </w:r>
            <w:bookmarkStart w:id="0" w:name="Code"/>
            <w:bookmarkEnd w:id="0"/>
            <w:r w:rsidRPr="00356926">
              <w:rPr>
                <w:rFonts w:ascii="Arial Black" w:hAnsi="Arial Black"/>
                <w:caps/>
                <w:sz w:val="15"/>
                <w:szCs w:val="15"/>
                <w:lang w:val="en-GB"/>
              </w:rPr>
              <w:t>1</w:t>
            </w:r>
            <w:r>
              <w:rPr>
                <w:rFonts w:ascii="Arial Black" w:hAnsi="Arial Black"/>
                <w:caps/>
                <w:sz w:val="15"/>
                <w:szCs w:val="15"/>
                <w:lang w:val="en-GB"/>
              </w:rPr>
              <w:t>3</w:t>
            </w:r>
          </w:p>
        </w:tc>
      </w:tr>
      <w:tr w:rsidR="00FB0D62" w:rsidRPr="00084955" w14:paraId="1FA784B2" w14:textId="77777777" w:rsidTr="009C2807">
        <w:trPr>
          <w:trHeight w:hRule="exact" w:val="170"/>
        </w:trPr>
        <w:tc>
          <w:tcPr>
            <w:tcW w:w="9356" w:type="dxa"/>
            <w:gridSpan w:val="3"/>
            <w:noWrap/>
            <w:tcMar>
              <w:left w:w="0" w:type="dxa"/>
              <w:right w:w="0" w:type="dxa"/>
            </w:tcMar>
          </w:tcPr>
          <w:p w14:paraId="71DBFDE1" w14:textId="0B6DF2B9" w:rsidR="00FB0D62" w:rsidRPr="00084955" w:rsidRDefault="00FB0D62" w:rsidP="00FB0D62">
            <w:pPr>
              <w:jc w:val="right"/>
              <w:rPr>
                <w:rFonts w:ascii="Arial Black" w:hAnsi="Arial Black"/>
                <w:caps/>
                <w:sz w:val="15"/>
              </w:rPr>
            </w:pPr>
            <w:r w:rsidRPr="00356926">
              <w:rPr>
                <w:rFonts w:ascii="Arial Black" w:hAnsi="Arial Black"/>
                <w:caps/>
                <w:sz w:val="15"/>
                <w:szCs w:val="15"/>
                <w:lang w:val="en-GB"/>
              </w:rPr>
              <w:t>ORIGINAL: ENGLISH</w:t>
            </w:r>
          </w:p>
        </w:tc>
      </w:tr>
      <w:tr w:rsidR="00FB0D62" w:rsidRPr="00084955" w14:paraId="5566A60F" w14:textId="77777777" w:rsidTr="009C2807">
        <w:trPr>
          <w:trHeight w:hRule="exact" w:val="198"/>
        </w:trPr>
        <w:tc>
          <w:tcPr>
            <w:tcW w:w="9356" w:type="dxa"/>
            <w:gridSpan w:val="3"/>
            <w:tcMar>
              <w:left w:w="0" w:type="dxa"/>
              <w:right w:w="0" w:type="dxa"/>
            </w:tcMar>
          </w:tcPr>
          <w:p w14:paraId="789A6020" w14:textId="783E79F0" w:rsidR="00FB0D62" w:rsidRPr="00084955" w:rsidRDefault="00FB0D62" w:rsidP="00FB0D62">
            <w:pPr>
              <w:jc w:val="right"/>
              <w:rPr>
                <w:rFonts w:ascii="Arial Black" w:hAnsi="Arial Black"/>
                <w:caps/>
                <w:sz w:val="15"/>
              </w:rPr>
            </w:pPr>
            <w:r w:rsidRPr="00356926">
              <w:rPr>
                <w:rFonts w:ascii="Arial Black" w:hAnsi="Arial Black"/>
                <w:caps/>
                <w:sz w:val="15"/>
                <w:szCs w:val="15"/>
                <w:lang w:val="en-GB"/>
              </w:rPr>
              <w:t xml:space="preserve">DATE: October </w:t>
            </w:r>
            <w:r w:rsidR="00D60351">
              <w:rPr>
                <w:rFonts w:ascii="Arial Black" w:hAnsi="Arial Black"/>
                <w:caps/>
                <w:sz w:val="15"/>
                <w:szCs w:val="15"/>
                <w:lang w:val="en-GB"/>
              </w:rPr>
              <w:t>18</w:t>
            </w:r>
            <w:r w:rsidRPr="00356926">
              <w:rPr>
                <w:rFonts w:ascii="Arial Black" w:hAnsi="Arial Black"/>
                <w:caps/>
                <w:sz w:val="15"/>
                <w:szCs w:val="15"/>
                <w:lang w:val="en-GB"/>
              </w:rPr>
              <w:t>, 2023</w:t>
            </w:r>
          </w:p>
        </w:tc>
      </w:tr>
    </w:tbl>
    <w:p w14:paraId="2F28C9F2" w14:textId="77777777" w:rsidR="008B2CC1" w:rsidRPr="00084955" w:rsidRDefault="00774501" w:rsidP="00721371">
      <w:pPr>
        <w:spacing w:before="840" w:after="480"/>
        <w:rPr>
          <w:b/>
          <w:sz w:val="28"/>
          <w:szCs w:val="28"/>
        </w:rPr>
      </w:pPr>
      <w:r w:rsidRPr="00084955">
        <w:rPr>
          <w:b/>
          <w:sz w:val="28"/>
          <w:szCs w:val="28"/>
        </w:rPr>
        <w:t>Committee on WIPO Standards (CWS)</w:t>
      </w:r>
    </w:p>
    <w:p w14:paraId="6481DFBC" w14:textId="77777777" w:rsidR="00FB0D62" w:rsidRPr="00C957DF" w:rsidRDefault="00FB0D62" w:rsidP="00FB0D62">
      <w:pPr>
        <w:outlineLvl w:val="1"/>
        <w:rPr>
          <w:b/>
          <w:sz w:val="24"/>
          <w:szCs w:val="24"/>
          <w:lang w:val="en-GB"/>
        </w:rPr>
      </w:pPr>
      <w:bookmarkStart w:id="1" w:name="TitleOfDoc"/>
      <w:bookmarkEnd w:id="1"/>
      <w:r w:rsidRPr="00C957DF">
        <w:rPr>
          <w:b/>
          <w:sz w:val="24"/>
          <w:szCs w:val="24"/>
          <w:lang w:val="en-GB"/>
        </w:rPr>
        <w:t>Eleventh Session</w:t>
      </w:r>
    </w:p>
    <w:p w14:paraId="65711187" w14:textId="77777777" w:rsidR="00FB0D62" w:rsidRPr="00C957DF" w:rsidRDefault="00FB0D62" w:rsidP="00FB0D62">
      <w:pPr>
        <w:spacing w:after="720"/>
        <w:outlineLvl w:val="1"/>
        <w:rPr>
          <w:b/>
          <w:sz w:val="24"/>
          <w:szCs w:val="24"/>
          <w:lang w:val="en-GB"/>
        </w:rPr>
      </w:pPr>
      <w:r w:rsidRPr="00C957DF">
        <w:rPr>
          <w:b/>
          <w:sz w:val="24"/>
          <w:szCs w:val="24"/>
          <w:lang w:val="en-GB"/>
        </w:rPr>
        <w:t>Geneva, December 4 to 8, 2023</w:t>
      </w:r>
    </w:p>
    <w:p w14:paraId="24009B70" w14:textId="721C9B8C" w:rsidR="00FB0D62" w:rsidRPr="009F3BF9" w:rsidRDefault="00FB0D62" w:rsidP="00FB0D62">
      <w:pPr>
        <w:spacing w:after="360"/>
        <w:rPr>
          <w:caps/>
          <w:sz w:val="24"/>
        </w:rPr>
      </w:pPr>
      <w:r w:rsidRPr="00FB0D62">
        <w:rPr>
          <w:caps/>
          <w:sz w:val="24"/>
        </w:rPr>
        <w:t>REPORT BY THE LEGAL STATUS TASK FORCE</w:t>
      </w:r>
      <w:r w:rsidR="00CB1B82" w:rsidRPr="00CB1B82">
        <w:rPr>
          <w:caps/>
          <w:sz w:val="24"/>
        </w:rPr>
        <w:t xml:space="preserve"> (Task No. 47)</w:t>
      </w:r>
    </w:p>
    <w:p w14:paraId="4657EDA1" w14:textId="5983E758" w:rsidR="00FB0D62" w:rsidRPr="004D39C4" w:rsidRDefault="00FB0D62" w:rsidP="00FB0D62">
      <w:pPr>
        <w:spacing w:after="960"/>
        <w:rPr>
          <w:i/>
        </w:rPr>
      </w:pPr>
      <w:r w:rsidRPr="00FB0D62">
        <w:rPr>
          <w:i/>
        </w:rPr>
        <w:t>Document prepared by the Legal Status Task Force Leader</w:t>
      </w:r>
    </w:p>
    <w:p w14:paraId="5F8C1EBA" w14:textId="63670F46" w:rsidR="002D4F43" w:rsidRDefault="002D4F43" w:rsidP="002D4F43">
      <w:pPr>
        <w:pStyle w:val="Heading2"/>
      </w:pPr>
      <w:r>
        <w:t>Summary</w:t>
      </w:r>
    </w:p>
    <w:p w14:paraId="03C1E000" w14:textId="08E7AC9F" w:rsidR="002D4F43" w:rsidRPr="002D4F43" w:rsidRDefault="002D4F43" w:rsidP="002D4F43">
      <w:pPr>
        <w:spacing w:after="240"/>
      </w:pPr>
      <w:r>
        <w:fldChar w:fldCharType="begin"/>
      </w:r>
      <w:r>
        <w:instrText xml:space="preserve"> AUTONUM  </w:instrText>
      </w:r>
      <w:r>
        <w:fldChar w:fldCharType="end"/>
      </w:r>
      <w:r>
        <w:tab/>
        <w:t xml:space="preserve">The Legal Status Task Force is responsible for the development and revisions to the </w:t>
      </w:r>
      <w:r w:rsidR="00B51DE7">
        <w:t xml:space="preserve">legal status related </w:t>
      </w:r>
      <w:r>
        <w:t xml:space="preserve">WIPO Standards ST.27, ST.61 and ST.87.  Since the last session of the Committee on WIPO Standards (CWS), </w:t>
      </w:r>
      <w:r w:rsidR="00B51DE7">
        <w:t xml:space="preserve">among other works, </w:t>
      </w:r>
      <w:r>
        <w:t xml:space="preserve">the Legal Status Task Force has been collaborating with the XML4IP Task Force to produce XML schemas to capture trademark legal status data. </w:t>
      </w:r>
    </w:p>
    <w:p w14:paraId="5BC66C08" w14:textId="106A780C" w:rsidR="00DA6220" w:rsidRDefault="00DA6220" w:rsidP="00DA6220">
      <w:pPr>
        <w:pStyle w:val="Heading2"/>
        <w:spacing w:before="0"/>
        <w:rPr>
          <w:rFonts w:eastAsia="Malgun Gothic"/>
          <w:caps w:val="0"/>
          <w:szCs w:val="22"/>
        </w:rPr>
      </w:pPr>
      <w:r>
        <w:rPr>
          <w:rFonts w:eastAsia="Malgun Gothic"/>
          <w:caps w:val="0"/>
          <w:szCs w:val="22"/>
        </w:rPr>
        <w:t>BACKGROUND</w:t>
      </w:r>
    </w:p>
    <w:p w14:paraId="48C16E79" w14:textId="0563CFF5" w:rsidR="003F1994" w:rsidRDefault="0016344D" w:rsidP="008E37B7">
      <w:pPr>
        <w:pStyle w:val="ONUMFS"/>
        <w:numPr>
          <w:ilvl w:val="0"/>
          <w:numId w:val="0"/>
        </w:numPr>
        <w:spacing w:after="0"/>
      </w:pPr>
      <w:r>
        <w:fldChar w:fldCharType="begin"/>
      </w:r>
      <w:r>
        <w:instrText xml:space="preserve"> AUTONUM  </w:instrText>
      </w:r>
      <w:r>
        <w:fldChar w:fldCharType="end"/>
      </w:r>
      <w:r>
        <w:tab/>
      </w:r>
      <w:r w:rsidR="003F1994">
        <w:t xml:space="preserve">At its third session in 2013, </w:t>
      </w:r>
      <w:r w:rsidR="003F1994" w:rsidRPr="003F1994">
        <w:t>the CWS create</w:t>
      </w:r>
      <w:r w:rsidR="003F1994">
        <w:t>d</w:t>
      </w:r>
      <w:r w:rsidR="003F1994" w:rsidRPr="003F1994">
        <w:t xml:space="preserve"> Task No. 47: “</w:t>
      </w:r>
      <w:r w:rsidR="003F1994" w:rsidRPr="002D4F43">
        <w:rPr>
          <w:i/>
          <w:iCs/>
        </w:rPr>
        <w:t>Prepare a proposal to establish a new WIPO standard for the exchange of patent legal status data by industrial property offices.  Once this task is completed, the corresponding proposal should be extended to trademarks and industrial designs.</w:t>
      </w:r>
      <w:r w:rsidR="003F1994" w:rsidRPr="003F1994">
        <w:t>”  The CWS also established the Legal Status Task Force and designated the International Bureau as the Task Leader.  (See paragraphs 50 to 54 of document CWS/3/14.)</w:t>
      </w:r>
    </w:p>
    <w:p w14:paraId="73D69E57" w14:textId="77777777" w:rsidR="008E37B7" w:rsidRDefault="008E37B7" w:rsidP="008E37B7">
      <w:pPr>
        <w:pStyle w:val="ONUMFS"/>
        <w:numPr>
          <w:ilvl w:val="0"/>
          <w:numId w:val="0"/>
        </w:numPr>
        <w:spacing w:after="0"/>
      </w:pPr>
    </w:p>
    <w:p w14:paraId="6EC08FAC" w14:textId="7BD4EE7B" w:rsidR="0016344D" w:rsidRDefault="0016344D" w:rsidP="008E37B7">
      <w:pPr>
        <w:pStyle w:val="ONUMFS"/>
        <w:numPr>
          <w:ilvl w:val="0"/>
          <w:numId w:val="0"/>
        </w:numPr>
        <w:spacing w:after="0"/>
      </w:pPr>
      <w:r>
        <w:fldChar w:fldCharType="begin"/>
      </w:r>
      <w:r>
        <w:instrText xml:space="preserve"> AUTONUM  </w:instrText>
      </w:r>
      <w:r>
        <w:fldChar w:fldCharType="end"/>
      </w:r>
      <w:r>
        <w:tab/>
      </w:r>
      <w:r w:rsidR="003F1994">
        <w:t xml:space="preserve">At its fifth session in 2017, the CWS </w:t>
      </w:r>
      <w:r w:rsidR="003F1994" w:rsidRPr="003F1994">
        <w:t>adopted WIPO Standard ST.27 “Recommendation for the exchange of patent legal status data”</w:t>
      </w:r>
      <w:r w:rsidR="005C326F">
        <w:t xml:space="preserve"> (</w:t>
      </w:r>
      <w:r w:rsidR="005C326F" w:rsidRPr="005C326F">
        <w:t>see paragraphs 50 and 51 of document CWS/5/22)</w:t>
      </w:r>
      <w:r w:rsidR="003F1994" w:rsidRPr="003F1994">
        <w:t>.</w:t>
      </w:r>
      <w:r w:rsidR="005C326F">
        <w:t xml:space="preserve">  At its sixth session in 2018, the CWS adopted </w:t>
      </w:r>
      <w:r w:rsidR="005C326F" w:rsidRPr="005C326F">
        <w:t xml:space="preserve">WIPO Standard ST.87 </w:t>
      </w:r>
      <w:r w:rsidR="005C326F">
        <w:t>“</w:t>
      </w:r>
      <w:r w:rsidR="005C326F" w:rsidRPr="005C326F">
        <w:t>Recommendation for the exchange of industrial design legal status data”</w:t>
      </w:r>
      <w:r w:rsidR="005C326F">
        <w:t xml:space="preserve"> </w:t>
      </w:r>
      <w:r w:rsidR="005C326F" w:rsidRPr="005C326F">
        <w:t>(</w:t>
      </w:r>
      <w:r w:rsidR="005C326F">
        <w:t>s</w:t>
      </w:r>
      <w:r w:rsidR="005C326F" w:rsidRPr="005C326F">
        <w:t>ee paragraphs 102 to 105 of document CWS/6/34).</w:t>
      </w:r>
    </w:p>
    <w:p w14:paraId="25FEB3FC" w14:textId="77777777" w:rsidR="008E37B7" w:rsidRDefault="008E37B7" w:rsidP="008E37B7">
      <w:pPr>
        <w:pStyle w:val="ONUMFS"/>
        <w:numPr>
          <w:ilvl w:val="0"/>
          <w:numId w:val="0"/>
        </w:numPr>
        <w:spacing w:after="0"/>
      </w:pPr>
    </w:p>
    <w:p w14:paraId="656A7233" w14:textId="77777777" w:rsidR="00E96CA8" w:rsidRDefault="00E96CA8">
      <w:r>
        <w:br w:type="page"/>
      </w:r>
    </w:p>
    <w:p w14:paraId="134DA6DA" w14:textId="05BAAC23" w:rsidR="002D4F43" w:rsidRDefault="0016344D" w:rsidP="00E96CA8">
      <w:pPr>
        <w:pStyle w:val="ONUMFS"/>
        <w:numPr>
          <w:ilvl w:val="0"/>
          <w:numId w:val="0"/>
        </w:numPr>
      </w:pPr>
      <w:r>
        <w:lastRenderedPageBreak/>
        <w:fldChar w:fldCharType="begin"/>
      </w:r>
      <w:r>
        <w:instrText xml:space="preserve"> AUTONUM  </w:instrText>
      </w:r>
      <w:r>
        <w:fldChar w:fldCharType="end"/>
      </w:r>
      <w:r>
        <w:tab/>
        <w:t>At its eighth session in 2020, t</w:t>
      </w:r>
      <w:r w:rsidRPr="0016344D">
        <w:t>he CWS adopted new WIPO Standard ST.61 "Recommendation for the exchange of trademark legal status data"</w:t>
      </w:r>
      <w:r>
        <w:t xml:space="preserve"> (see paragraphs 26 to 28 of document CWS/8/24).  At its same session, the CWS revised Task No. 47 whose </w:t>
      </w:r>
      <w:r w:rsidR="002D4F43">
        <w:t xml:space="preserve">updated </w:t>
      </w:r>
      <w:r>
        <w:t>description read</w:t>
      </w:r>
      <w:r w:rsidRPr="0016344D">
        <w:t xml:space="preserve">: </w:t>
      </w:r>
    </w:p>
    <w:p w14:paraId="064927BB" w14:textId="77777777" w:rsidR="00B51DE7" w:rsidRDefault="0016344D">
      <w:pPr>
        <w:pStyle w:val="ONUMFS"/>
        <w:numPr>
          <w:ilvl w:val="0"/>
          <w:numId w:val="0"/>
        </w:numPr>
        <w:spacing w:after="0"/>
        <w:ind w:left="567"/>
      </w:pPr>
      <w:r w:rsidRPr="0016344D">
        <w:t>"</w:t>
      </w:r>
      <w:r w:rsidRPr="00E96CA8">
        <w:rPr>
          <w:i/>
          <w:iCs/>
        </w:rPr>
        <w:t>Ensure the necessary revisions and updates of WIPO Standards ST.27, ST.87, and ST.61; prepare supporting materials to assist the use of those Standards in IP community; analyze the potential of merging the three standards ST.27, ST.87, and ST.61; and support the XML4IP Task Force to develop XML components for legal status event data.</w:t>
      </w:r>
      <w:r w:rsidRPr="004A6715">
        <w:t xml:space="preserve">" </w:t>
      </w:r>
    </w:p>
    <w:p w14:paraId="10AAEA44" w14:textId="77777777" w:rsidR="00B51DE7" w:rsidRDefault="00B51DE7" w:rsidP="00B51DE7">
      <w:pPr>
        <w:pStyle w:val="ONUMFS"/>
        <w:numPr>
          <w:ilvl w:val="0"/>
          <w:numId w:val="0"/>
        </w:numPr>
        <w:spacing w:after="0"/>
      </w:pPr>
    </w:p>
    <w:p w14:paraId="482E83F7" w14:textId="43804BFD" w:rsidR="003F1994" w:rsidRDefault="0016344D" w:rsidP="00B51DE7">
      <w:pPr>
        <w:pStyle w:val="ONUMFS"/>
        <w:numPr>
          <w:ilvl w:val="0"/>
          <w:numId w:val="0"/>
        </w:numPr>
        <w:spacing w:after="0"/>
      </w:pPr>
      <w:r>
        <w:t>(</w:t>
      </w:r>
      <w:r w:rsidR="004A6715">
        <w:t>S</w:t>
      </w:r>
      <w:r>
        <w:t>ee paragraphs 114 to 117 of document CWS/8/24</w:t>
      </w:r>
      <w:r w:rsidR="00B51DE7">
        <w:t>.</w:t>
      </w:r>
      <w:r>
        <w:t>)</w:t>
      </w:r>
    </w:p>
    <w:p w14:paraId="1B6A5F84" w14:textId="77777777" w:rsidR="008E37B7" w:rsidRDefault="008E37B7" w:rsidP="008E37B7">
      <w:pPr>
        <w:pStyle w:val="ONUMFS"/>
        <w:numPr>
          <w:ilvl w:val="0"/>
          <w:numId w:val="0"/>
        </w:numPr>
        <w:spacing w:after="0"/>
      </w:pPr>
    </w:p>
    <w:p w14:paraId="284DB56A" w14:textId="5A1F7848" w:rsidR="007B4FBF" w:rsidRDefault="00DA28F5" w:rsidP="008E37B7">
      <w:pPr>
        <w:pStyle w:val="ONUMFS"/>
        <w:numPr>
          <w:ilvl w:val="0"/>
          <w:numId w:val="0"/>
        </w:numPr>
        <w:spacing w:after="0"/>
      </w:pPr>
      <w:r>
        <w:fldChar w:fldCharType="begin"/>
      </w:r>
      <w:r>
        <w:instrText xml:space="preserve"> AUTONUM  </w:instrText>
      </w:r>
      <w:r>
        <w:fldChar w:fldCharType="end"/>
      </w:r>
      <w:r>
        <w:tab/>
      </w:r>
      <w:r w:rsidR="00DA6220">
        <w:t xml:space="preserve">At its </w:t>
      </w:r>
      <w:r w:rsidR="00DC2B00">
        <w:t xml:space="preserve">ninth session </w:t>
      </w:r>
      <w:r w:rsidR="00DA6220">
        <w:t>in 20</w:t>
      </w:r>
      <w:r w:rsidR="00DC2B00">
        <w:t>21</w:t>
      </w:r>
      <w:r w:rsidR="00DA6220">
        <w:t xml:space="preserve">, the </w:t>
      </w:r>
      <w:r w:rsidR="00791C97">
        <w:t xml:space="preserve">CWS noted the progress of the </w:t>
      </w:r>
      <w:r w:rsidR="00CD5743">
        <w:t>Legal Status T</w:t>
      </w:r>
      <w:r w:rsidR="00791C97">
        <w:t xml:space="preserve">ask </w:t>
      </w:r>
      <w:r w:rsidR="00CD5743">
        <w:t>F</w:t>
      </w:r>
      <w:r w:rsidR="00791C97">
        <w:t>orce</w:t>
      </w:r>
      <w:r w:rsidR="00DC2B00">
        <w:t xml:space="preserve"> on </w:t>
      </w:r>
      <w:r w:rsidR="004A6715">
        <w:t xml:space="preserve">analyzing </w:t>
      </w:r>
      <w:r w:rsidR="00DC2B00">
        <w:t xml:space="preserve">a potential merger of legal status </w:t>
      </w:r>
      <w:r w:rsidR="00B51DE7">
        <w:t xml:space="preserve">related </w:t>
      </w:r>
      <w:r w:rsidR="004A6715">
        <w:t>WIPO Standard</w:t>
      </w:r>
      <w:r w:rsidR="00B51DE7">
        <w:t>s</w:t>
      </w:r>
      <w:r w:rsidR="004A6715">
        <w:t xml:space="preserve"> </w:t>
      </w:r>
      <w:r w:rsidR="00DC2B00">
        <w:t>ST.27, ST.87</w:t>
      </w:r>
      <w:r w:rsidR="00DC2B00" w:rsidRPr="001B4BB1">
        <w:t>,</w:t>
      </w:r>
      <w:r w:rsidR="00DC2B00">
        <w:t xml:space="preserve"> and ST.61</w:t>
      </w:r>
      <w:r w:rsidR="00041B23">
        <w:t xml:space="preserve">; and </w:t>
      </w:r>
      <w:r w:rsidR="00DC2B00">
        <w:t xml:space="preserve">requested the Task Force to consider whether </w:t>
      </w:r>
      <w:r w:rsidR="004A6715">
        <w:t>this</w:t>
      </w:r>
      <w:r w:rsidR="00DC2B00">
        <w:t xml:space="preserve"> work </w:t>
      </w:r>
      <w:r w:rsidR="004A6715">
        <w:t>should continue</w:t>
      </w:r>
      <w:r w:rsidR="00DC2B00">
        <w:t xml:space="preserve"> and make a recommendation at the tenth session, including updates to Task No. 47</w:t>
      </w:r>
      <w:r w:rsidR="00351F62">
        <w:t>,</w:t>
      </w:r>
      <w:r w:rsidR="00DC2B00">
        <w:t xml:space="preserve"> if needed.</w:t>
      </w:r>
      <w:r w:rsidR="002175BF">
        <w:t xml:space="preserve"> </w:t>
      </w:r>
      <w:r w:rsidR="00DC2B00">
        <w:t xml:space="preserve"> </w:t>
      </w:r>
      <w:r w:rsidR="00E73CF6">
        <w:t xml:space="preserve">The CWS approved a revision to </w:t>
      </w:r>
      <w:r w:rsidR="004A6715">
        <w:t xml:space="preserve">WIPO </w:t>
      </w:r>
      <w:r w:rsidR="00E73CF6">
        <w:t xml:space="preserve">ST.27 for </w:t>
      </w:r>
      <w:r w:rsidR="004A6715">
        <w:t>‘</w:t>
      </w:r>
      <w:r w:rsidR="00E73CF6">
        <w:t xml:space="preserve">event </w:t>
      </w:r>
      <w:proofErr w:type="gramStart"/>
      <w:r w:rsidR="00E73CF6">
        <w:t>indicators</w:t>
      </w:r>
      <w:r w:rsidR="004A6715">
        <w:t>’</w:t>
      </w:r>
      <w:proofErr w:type="gramEnd"/>
      <w:r w:rsidR="00E73CF6">
        <w:t xml:space="preserve">.  </w:t>
      </w:r>
      <w:r w:rsidR="007B4FBF" w:rsidRPr="007B4FBF">
        <w:t>The CWS</w:t>
      </w:r>
      <w:r w:rsidR="00041B23">
        <w:t xml:space="preserve"> also</w:t>
      </w:r>
      <w:r w:rsidR="007B4FBF" w:rsidRPr="007B4FBF">
        <w:t xml:space="preserve"> requested the Legal Status Task Force to study how to adapt ‘event indicators’ and ‘procedure indicators’ for </w:t>
      </w:r>
      <w:r w:rsidR="004A6715">
        <w:t xml:space="preserve">WIPO </w:t>
      </w:r>
      <w:r w:rsidR="007B4FBF" w:rsidRPr="007B4FBF">
        <w:t xml:space="preserve">ST.61 and </w:t>
      </w:r>
      <w:r w:rsidR="004A6715">
        <w:t xml:space="preserve">WIPO </w:t>
      </w:r>
      <w:r w:rsidR="007B4FBF" w:rsidRPr="007B4FBF">
        <w:t>ST.87, with the goal of presenting a proposal</w:t>
      </w:r>
      <w:r w:rsidR="007B4FBF">
        <w:t xml:space="preserve">. </w:t>
      </w:r>
      <w:r w:rsidR="007B4FBF" w:rsidRPr="007B4FBF">
        <w:t xml:space="preserve"> </w:t>
      </w:r>
      <w:r w:rsidR="007B4FBF">
        <w:t>(See paragraphs 45 to 53 of document CWS/9/25.)</w:t>
      </w:r>
    </w:p>
    <w:p w14:paraId="0C088609" w14:textId="77777777" w:rsidR="008E37B7" w:rsidRDefault="008E37B7" w:rsidP="008E37B7">
      <w:pPr>
        <w:pStyle w:val="ONUMFS"/>
        <w:numPr>
          <w:ilvl w:val="0"/>
          <w:numId w:val="0"/>
        </w:numPr>
        <w:spacing w:after="0"/>
      </w:pPr>
    </w:p>
    <w:p w14:paraId="032DDEB3" w14:textId="04563628" w:rsidR="002D4F43" w:rsidRDefault="00D85517" w:rsidP="00E96CA8">
      <w:pPr>
        <w:pStyle w:val="ONUMFS"/>
        <w:numPr>
          <w:ilvl w:val="0"/>
          <w:numId w:val="0"/>
        </w:numPr>
      </w:pPr>
      <w:r>
        <w:fldChar w:fldCharType="begin"/>
      </w:r>
      <w:r>
        <w:instrText xml:space="preserve"> AUTONUM  </w:instrText>
      </w:r>
      <w:r>
        <w:fldChar w:fldCharType="end"/>
      </w:r>
      <w:r>
        <w:tab/>
        <w:t xml:space="preserve">At its </w:t>
      </w:r>
      <w:r w:rsidR="00041B23">
        <w:t xml:space="preserve">tenth </w:t>
      </w:r>
      <w:r>
        <w:t>session in 202</w:t>
      </w:r>
      <w:r w:rsidR="00041B23">
        <w:t>2</w:t>
      </w:r>
      <w:r>
        <w:t xml:space="preserve">, </w:t>
      </w:r>
      <w:r w:rsidR="00041B23">
        <w:t xml:space="preserve">the CWS noted the suggestion by </w:t>
      </w:r>
      <w:r>
        <w:t>the Legal Status Task Force</w:t>
      </w:r>
      <w:r w:rsidR="00041B23">
        <w:t xml:space="preserve"> </w:t>
      </w:r>
      <w:r w:rsidR="002D4F43">
        <w:t xml:space="preserve">to </w:t>
      </w:r>
      <w:r w:rsidR="00041B23" w:rsidRPr="00041B23">
        <w:t>discontin</w:t>
      </w:r>
      <w:r w:rsidR="002D4F43">
        <w:t>ue</w:t>
      </w:r>
      <w:r w:rsidR="00041B23" w:rsidRPr="00041B23">
        <w:t xml:space="preserve"> the merger work</w:t>
      </w:r>
      <w:r w:rsidR="00041B23">
        <w:t xml:space="preserve"> and </w:t>
      </w:r>
      <w:r w:rsidRPr="00D85517">
        <w:t xml:space="preserve">approved the </w:t>
      </w:r>
      <w:r w:rsidR="002D4F43">
        <w:t xml:space="preserve">resulting </w:t>
      </w:r>
      <w:r w:rsidRPr="00D85517">
        <w:t xml:space="preserve">revision of Task No. 47 </w:t>
      </w:r>
      <w:r>
        <w:t>whose</w:t>
      </w:r>
      <w:r w:rsidR="002D4F43">
        <w:t xml:space="preserve"> updated</w:t>
      </w:r>
      <w:r>
        <w:t xml:space="preserve"> description </w:t>
      </w:r>
      <w:r w:rsidR="002D4F43">
        <w:t xml:space="preserve">now </w:t>
      </w:r>
      <w:r w:rsidRPr="00D85517">
        <w:t xml:space="preserve">reads: </w:t>
      </w:r>
    </w:p>
    <w:p w14:paraId="6AAA0F38" w14:textId="77777777" w:rsidR="00B51DE7" w:rsidRDefault="00D85517">
      <w:pPr>
        <w:pStyle w:val="ONUMFS"/>
        <w:numPr>
          <w:ilvl w:val="0"/>
          <w:numId w:val="0"/>
        </w:numPr>
        <w:spacing w:after="0"/>
        <w:ind w:left="567"/>
      </w:pPr>
      <w:r w:rsidRPr="00D85517">
        <w:t>“</w:t>
      </w:r>
      <w:r w:rsidRPr="00E96CA8">
        <w:rPr>
          <w:i/>
          <w:iCs/>
        </w:rPr>
        <w:t>Ensure the necessary revisions and updates of WIPO Standards ST.27, ST.87, and ST.61; prepare supporting materials to assist the use of those Standards in the IP community; and support the XML4IP Task Force to develop XML components for legal status event data.</w:t>
      </w:r>
      <w:r w:rsidRPr="00D85517">
        <w:t>”</w:t>
      </w:r>
      <w:r>
        <w:t xml:space="preserve"> </w:t>
      </w:r>
    </w:p>
    <w:p w14:paraId="40BFD85C" w14:textId="77777777" w:rsidR="00E96CA8" w:rsidRDefault="00E96CA8" w:rsidP="00B51DE7">
      <w:pPr>
        <w:pStyle w:val="ONUMFS"/>
        <w:numPr>
          <w:ilvl w:val="0"/>
          <w:numId w:val="0"/>
        </w:numPr>
        <w:spacing w:after="0"/>
      </w:pPr>
    </w:p>
    <w:p w14:paraId="78328C95" w14:textId="0DBA579D" w:rsidR="00DA6220" w:rsidRDefault="00D85517" w:rsidP="00B51DE7">
      <w:pPr>
        <w:pStyle w:val="ONUMFS"/>
        <w:numPr>
          <w:ilvl w:val="0"/>
          <w:numId w:val="0"/>
        </w:numPr>
        <w:spacing w:after="0"/>
      </w:pPr>
      <w:r>
        <w:t>(</w:t>
      </w:r>
      <w:proofErr w:type="gramStart"/>
      <w:r w:rsidR="00B51DE7">
        <w:t>s</w:t>
      </w:r>
      <w:r>
        <w:t>ee</w:t>
      </w:r>
      <w:proofErr w:type="gramEnd"/>
      <w:r>
        <w:t xml:space="preserve"> paragraphs 75 and 76 of document CWS/10/22).</w:t>
      </w:r>
    </w:p>
    <w:p w14:paraId="1B0D5EB9" w14:textId="77777777" w:rsidR="008E37B7" w:rsidRPr="00084955" w:rsidRDefault="008E37B7" w:rsidP="008E37B7">
      <w:pPr>
        <w:pStyle w:val="ONUMFS"/>
        <w:numPr>
          <w:ilvl w:val="0"/>
          <w:numId w:val="0"/>
        </w:numPr>
        <w:spacing w:after="0"/>
      </w:pPr>
    </w:p>
    <w:p w14:paraId="652038F5" w14:textId="7C53F1B0" w:rsidR="006935A9" w:rsidRPr="006128E6" w:rsidRDefault="00B70396" w:rsidP="00721371">
      <w:pPr>
        <w:pStyle w:val="Heading2"/>
        <w:spacing w:before="0"/>
        <w:rPr>
          <w:rFonts w:eastAsia="Malgun Gothic"/>
          <w:caps w:val="0"/>
          <w:szCs w:val="22"/>
        </w:rPr>
      </w:pPr>
      <w:r>
        <w:rPr>
          <w:rFonts w:eastAsia="Malgun Gothic"/>
          <w:caps w:val="0"/>
          <w:szCs w:val="22"/>
        </w:rPr>
        <w:t xml:space="preserve">PROGRESS </w:t>
      </w:r>
      <w:r w:rsidR="006935A9" w:rsidRPr="006128E6">
        <w:rPr>
          <w:rFonts w:eastAsia="Malgun Gothic"/>
          <w:caps w:val="0"/>
          <w:szCs w:val="22"/>
        </w:rPr>
        <w:t>REPORT</w:t>
      </w:r>
      <w:r w:rsidR="000113FC">
        <w:rPr>
          <w:rFonts w:eastAsia="Malgun Gothic"/>
          <w:caps w:val="0"/>
          <w:szCs w:val="22"/>
        </w:rPr>
        <w:t xml:space="preserve"> ON </w:t>
      </w:r>
      <w:r>
        <w:rPr>
          <w:rFonts w:eastAsia="Malgun Gothic"/>
          <w:caps w:val="0"/>
          <w:szCs w:val="22"/>
        </w:rPr>
        <w:t>TASK No. 47</w:t>
      </w:r>
    </w:p>
    <w:p w14:paraId="490E49D4" w14:textId="77777777" w:rsidR="00B70396" w:rsidRPr="00F411AA" w:rsidRDefault="00B70396" w:rsidP="008E37B7">
      <w:pPr>
        <w:pStyle w:val="Heading3"/>
        <w:spacing w:before="0" w:after="0"/>
        <w:rPr>
          <w:lang w:val="en-GB"/>
        </w:rPr>
      </w:pPr>
      <w:r>
        <w:rPr>
          <w:lang w:val="en-GB"/>
        </w:rPr>
        <w:t>Objectives</w:t>
      </w:r>
    </w:p>
    <w:p w14:paraId="443331A4" w14:textId="30A82FD7" w:rsidR="00B70396" w:rsidRDefault="00B70396" w:rsidP="00B70396">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AA5AB2">
        <w:rPr>
          <w:lang w:eastAsia="en-US"/>
        </w:rPr>
        <w:t xml:space="preserve">Within the framework of </w:t>
      </w:r>
      <w:r w:rsidRPr="00BC0AF3">
        <w:rPr>
          <w:lang w:eastAsia="en-US"/>
        </w:rPr>
        <w:t xml:space="preserve">Task No. </w:t>
      </w:r>
      <w:r w:rsidR="00AA5AB2">
        <w:rPr>
          <w:lang w:eastAsia="en-US"/>
        </w:rPr>
        <w:t xml:space="preserve">47, which was revised at the tenth session of the CWS, the Legal Status Task Force </w:t>
      </w:r>
      <w:r w:rsidR="002D4F43">
        <w:rPr>
          <w:lang w:eastAsia="en-US"/>
        </w:rPr>
        <w:t>indicated its aims as</w:t>
      </w:r>
      <w:r w:rsidR="004A6715">
        <w:rPr>
          <w:lang w:eastAsia="en-US"/>
        </w:rPr>
        <w:t xml:space="preserve"> to</w:t>
      </w:r>
      <w:r w:rsidR="00AA5AB2">
        <w:rPr>
          <w:lang w:eastAsia="en-US"/>
        </w:rPr>
        <w:t>:</w:t>
      </w:r>
    </w:p>
    <w:p w14:paraId="0A1EBF39" w14:textId="3BB772D4" w:rsidR="00AA5AB2" w:rsidRDefault="00AA5AB2" w:rsidP="00AA5AB2">
      <w:pPr>
        <w:pStyle w:val="ONUMFS"/>
        <w:numPr>
          <w:ilvl w:val="0"/>
          <w:numId w:val="19"/>
        </w:numPr>
        <w:rPr>
          <w:lang w:eastAsia="en-US"/>
        </w:rPr>
      </w:pPr>
      <w:r>
        <w:rPr>
          <w:lang w:eastAsia="en-US"/>
        </w:rPr>
        <w:t xml:space="preserve">Improve WIPO Standards ST.27, ST.87 and ST.61 as </w:t>
      </w:r>
      <w:proofErr w:type="gramStart"/>
      <w:r>
        <w:rPr>
          <w:lang w:eastAsia="en-US"/>
        </w:rPr>
        <w:t>needed;</w:t>
      </w:r>
      <w:proofErr w:type="gramEnd"/>
    </w:p>
    <w:p w14:paraId="589A9FFC" w14:textId="1A64D62C" w:rsidR="00AA5AB2" w:rsidRDefault="00AA5AB2" w:rsidP="00AA5AB2">
      <w:pPr>
        <w:pStyle w:val="ONUMFS"/>
        <w:numPr>
          <w:ilvl w:val="0"/>
          <w:numId w:val="19"/>
        </w:numPr>
        <w:rPr>
          <w:lang w:eastAsia="en-US"/>
        </w:rPr>
      </w:pPr>
      <w:r>
        <w:rPr>
          <w:lang w:eastAsia="en-US"/>
        </w:rPr>
        <w:t>Encourage and support IPOs to implement WIPO Standards ST.27, ST.87 and ST.</w:t>
      </w:r>
      <w:proofErr w:type="gramStart"/>
      <w:r>
        <w:rPr>
          <w:lang w:eastAsia="en-US"/>
        </w:rPr>
        <w:t>61;</w:t>
      </w:r>
      <w:proofErr w:type="gramEnd"/>
    </w:p>
    <w:p w14:paraId="3EF85BD1" w14:textId="2BC114BE" w:rsidR="00AA5AB2" w:rsidRDefault="00AA5AB2" w:rsidP="00AA5AB2">
      <w:pPr>
        <w:pStyle w:val="ONUMFS"/>
        <w:numPr>
          <w:ilvl w:val="0"/>
          <w:numId w:val="19"/>
        </w:numPr>
        <w:rPr>
          <w:lang w:eastAsia="en-US"/>
        </w:rPr>
      </w:pPr>
      <w:r>
        <w:rPr>
          <w:lang w:eastAsia="en-US"/>
        </w:rPr>
        <w:t>Keep the mapping tables of IPOs’ legal status events to the events of Standards ST.27, ST.61 and ST.87</w:t>
      </w:r>
      <w:r w:rsidR="004A6715">
        <w:rPr>
          <w:lang w:eastAsia="en-US"/>
        </w:rPr>
        <w:t xml:space="preserve">, which are published in WIPO Handbook at: </w:t>
      </w:r>
      <w:hyperlink r:id="rId9" w:anchor="p7.13" w:history="1">
        <w:r w:rsidR="005919B6" w:rsidRPr="0061714F">
          <w:rPr>
            <w:rStyle w:val="Hyperlink"/>
            <w:color w:val="auto"/>
            <w:lang w:eastAsia="en-US"/>
          </w:rPr>
          <w:t>https://www.wipo.int/standards/en/part_07.html#p7.13</w:t>
        </w:r>
      </w:hyperlink>
      <w:r w:rsidR="004A6715" w:rsidRPr="005919B6">
        <w:rPr>
          <w:lang w:eastAsia="en-US"/>
        </w:rPr>
        <w:t>,</w:t>
      </w:r>
      <w:r w:rsidRPr="005919B6">
        <w:rPr>
          <w:lang w:eastAsia="en-US"/>
        </w:rPr>
        <w:t xml:space="preserve"> </w:t>
      </w:r>
      <w:r>
        <w:rPr>
          <w:lang w:eastAsia="en-US"/>
        </w:rPr>
        <w:t>up-to-date;</w:t>
      </w:r>
    </w:p>
    <w:p w14:paraId="452C5DD2" w14:textId="77777777" w:rsidR="00B51DE7" w:rsidRDefault="00B51DE7" w:rsidP="00B51DE7">
      <w:pPr>
        <w:pStyle w:val="ONUMFS"/>
        <w:numPr>
          <w:ilvl w:val="0"/>
          <w:numId w:val="19"/>
        </w:numPr>
        <w:rPr>
          <w:lang w:eastAsia="en-US"/>
        </w:rPr>
      </w:pPr>
      <w:r>
        <w:rPr>
          <w:lang w:eastAsia="en-US"/>
        </w:rPr>
        <w:t xml:space="preserve">Collaborate with the XML4IP Task Force to develop XML schemas to capture trademark and industrial design legal status </w:t>
      </w:r>
      <w:proofErr w:type="gramStart"/>
      <w:r>
        <w:rPr>
          <w:lang w:eastAsia="en-US"/>
        </w:rPr>
        <w:t>data;</w:t>
      </w:r>
      <w:proofErr w:type="gramEnd"/>
    </w:p>
    <w:p w14:paraId="0816DD09" w14:textId="0F58C57E" w:rsidR="00AA5AB2" w:rsidRDefault="00AA5AB2" w:rsidP="00AA5AB2">
      <w:pPr>
        <w:pStyle w:val="ONUMFS"/>
        <w:numPr>
          <w:ilvl w:val="0"/>
          <w:numId w:val="19"/>
        </w:numPr>
        <w:rPr>
          <w:lang w:eastAsia="en-US"/>
        </w:rPr>
      </w:pPr>
      <w:r>
        <w:rPr>
          <w:lang w:eastAsia="en-US"/>
        </w:rPr>
        <w:t xml:space="preserve">Monitor </w:t>
      </w:r>
      <w:r w:rsidR="004A6715">
        <w:rPr>
          <w:lang w:eastAsia="en-US"/>
        </w:rPr>
        <w:t xml:space="preserve">IPOs' </w:t>
      </w:r>
      <w:r>
        <w:rPr>
          <w:lang w:eastAsia="en-US"/>
        </w:rPr>
        <w:t xml:space="preserve">needs to add </w:t>
      </w:r>
      <w:r w:rsidR="004A6715">
        <w:rPr>
          <w:lang w:eastAsia="en-US"/>
        </w:rPr>
        <w:t>‘</w:t>
      </w:r>
      <w:r>
        <w:rPr>
          <w:lang w:eastAsia="en-US"/>
        </w:rPr>
        <w:t>event indicators</w:t>
      </w:r>
      <w:r w:rsidR="004A6715">
        <w:rPr>
          <w:lang w:eastAsia="en-US"/>
        </w:rPr>
        <w:t>’</w:t>
      </w:r>
      <w:r>
        <w:rPr>
          <w:lang w:eastAsia="en-US"/>
        </w:rPr>
        <w:t xml:space="preserve"> </w:t>
      </w:r>
      <w:r w:rsidR="004A6715">
        <w:rPr>
          <w:lang w:eastAsia="en-US"/>
        </w:rPr>
        <w:t>to</w:t>
      </w:r>
      <w:r>
        <w:rPr>
          <w:lang w:eastAsia="en-US"/>
        </w:rPr>
        <w:t xml:space="preserve"> </w:t>
      </w:r>
      <w:r w:rsidR="00B9362F">
        <w:rPr>
          <w:lang w:eastAsia="en-US"/>
        </w:rPr>
        <w:t xml:space="preserve">Standard </w:t>
      </w:r>
      <w:r>
        <w:rPr>
          <w:lang w:eastAsia="en-US"/>
        </w:rPr>
        <w:t>ST.27 to ST.61 and ST.87; and</w:t>
      </w:r>
    </w:p>
    <w:p w14:paraId="2553F70F" w14:textId="69552A2B" w:rsidR="00AA5AB2" w:rsidRDefault="00AA5AB2" w:rsidP="008E37B7">
      <w:pPr>
        <w:pStyle w:val="ONUMFS"/>
        <w:numPr>
          <w:ilvl w:val="0"/>
          <w:numId w:val="19"/>
        </w:numPr>
        <w:spacing w:after="0"/>
        <w:rPr>
          <w:lang w:eastAsia="en-US"/>
        </w:rPr>
      </w:pPr>
      <w:r>
        <w:rPr>
          <w:lang w:eastAsia="en-US"/>
        </w:rPr>
        <w:t xml:space="preserve">Consider the pending proposals in the Task Force for event and category revisions in </w:t>
      </w:r>
      <w:r w:rsidR="00B9362F">
        <w:rPr>
          <w:lang w:eastAsia="en-US"/>
        </w:rPr>
        <w:t xml:space="preserve">Standard </w:t>
      </w:r>
      <w:r>
        <w:rPr>
          <w:lang w:eastAsia="en-US"/>
        </w:rPr>
        <w:t>ST.27.</w:t>
      </w:r>
      <w:r w:rsidR="008E37B7">
        <w:rPr>
          <w:lang w:eastAsia="en-US"/>
        </w:rPr>
        <w:br/>
      </w:r>
    </w:p>
    <w:p w14:paraId="3D63C93B" w14:textId="77777777" w:rsidR="00E96CA8" w:rsidRDefault="00E96CA8">
      <w:pPr>
        <w:rPr>
          <w:bCs/>
          <w:szCs w:val="26"/>
          <w:u w:val="single"/>
        </w:rPr>
      </w:pPr>
      <w:r>
        <w:br w:type="page"/>
      </w:r>
    </w:p>
    <w:p w14:paraId="7B04426E" w14:textId="722CD7E8" w:rsidR="00B70396" w:rsidRDefault="00B70396" w:rsidP="008E37B7">
      <w:pPr>
        <w:pStyle w:val="Heading3"/>
        <w:spacing w:before="0"/>
      </w:pPr>
      <w:r w:rsidRPr="00C7202A">
        <w:lastRenderedPageBreak/>
        <w:t>Relevant actions for 2023</w:t>
      </w:r>
    </w:p>
    <w:p w14:paraId="7C4D4712" w14:textId="5EAF2B68" w:rsidR="00B9362F" w:rsidRDefault="00B70396" w:rsidP="00B70396">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B9362F">
        <w:rPr>
          <w:iCs/>
        </w:rPr>
        <w:t xml:space="preserve">The Legal Status </w:t>
      </w:r>
      <w:r w:rsidR="008628A6">
        <w:rPr>
          <w:iCs/>
        </w:rPr>
        <w:t xml:space="preserve">Task Force </w:t>
      </w:r>
      <w:r w:rsidR="00B9362F">
        <w:rPr>
          <w:iCs/>
        </w:rPr>
        <w:t xml:space="preserve">planned </w:t>
      </w:r>
      <w:r w:rsidR="004A6715">
        <w:rPr>
          <w:iCs/>
        </w:rPr>
        <w:t>in</w:t>
      </w:r>
      <w:r w:rsidR="00B9362F">
        <w:rPr>
          <w:iCs/>
        </w:rPr>
        <w:t xml:space="preserve"> 2023 to:</w:t>
      </w:r>
    </w:p>
    <w:p w14:paraId="13939022" w14:textId="29BBB9E9" w:rsidR="00B9362F" w:rsidRPr="00B9362F" w:rsidRDefault="00B9362F" w:rsidP="00B9362F">
      <w:pPr>
        <w:pStyle w:val="ONUMFS"/>
        <w:numPr>
          <w:ilvl w:val="0"/>
          <w:numId w:val="20"/>
        </w:numPr>
        <w:rPr>
          <w:iCs/>
        </w:rPr>
      </w:pPr>
      <w:r w:rsidRPr="00B9362F">
        <w:rPr>
          <w:iCs/>
        </w:rPr>
        <w:t xml:space="preserve">Continue discussions to revise </w:t>
      </w:r>
      <w:r w:rsidR="004A6715">
        <w:rPr>
          <w:iCs/>
        </w:rPr>
        <w:t xml:space="preserve">WIPO </w:t>
      </w:r>
      <w:r w:rsidRPr="00B9362F">
        <w:rPr>
          <w:iCs/>
        </w:rPr>
        <w:t>ST.27</w:t>
      </w:r>
      <w:r w:rsidR="00B51DE7">
        <w:rPr>
          <w:iCs/>
        </w:rPr>
        <w:t xml:space="preserve">, including possible new events and potential recategorization of </w:t>
      </w:r>
      <w:proofErr w:type="gramStart"/>
      <w:r w:rsidR="00B51DE7">
        <w:rPr>
          <w:iCs/>
        </w:rPr>
        <w:t>events</w:t>
      </w:r>
      <w:r w:rsidR="004A6715">
        <w:rPr>
          <w:iCs/>
        </w:rPr>
        <w:t>;</w:t>
      </w:r>
      <w:proofErr w:type="gramEnd"/>
      <w:r w:rsidRPr="00B9362F">
        <w:rPr>
          <w:iCs/>
        </w:rPr>
        <w:t xml:space="preserve"> </w:t>
      </w:r>
    </w:p>
    <w:p w14:paraId="1F0D2D83" w14:textId="0593D5F3" w:rsidR="00B9362F" w:rsidRPr="00B9362F" w:rsidRDefault="00B9362F" w:rsidP="00B9362F">
      <w:pPr>
        <w:pStyle w:val="ONUMFS"/>
        <w:numPr>
          <w:ilvl w:val="0"/>
          <w:numId w:val="20"/>
        </w:numPr>
        <w:rPr>
          <w:iCs/>
        </w:rPr>
      </w:pPr>
      <w:r w:rsidRPr="00B9362F">
        <w:rPr>
          <w:iCs/>
        </w:rPr>
        <w:t xml:space="preserve">Provide training on legal status Standards as requested and </w:t>
      </w:r>
      <w:r w:rsidR="004A6715">
        <w:rPr>
          <w:iCs/>
        </w:rPr>
        <w:t>dependent upon</w:t>
      </w:r>
      <w:r w:rsidR="004A6715" w:rsidRPr="00B9362F">
        <w:rPr>
          <w:iCs/>
        </w:rPr>
        <w:t xml:space="preserve"> </w:t>
      </w:r>
      <w:r w:rsidRPr="00B9362F">
        <w:rPr>
          <w:iCs/>
        </w:rPr>
        <w:t xml:space="preserve">available </w:t>
      </w:r>
      <w:proofErr w:type="gramStart"/>
      <w:r w:rsidRPr="00B9362F">
        <w:rPr>
          <w:iCs/>
        </w:rPr>
        <w:t>resources</w:t>
      </w:r>
      <w:r>
        <w:rPr>
          <w:iCs/>
        </w:rPr>
        <w:t>;</w:t>
      </w:r>
      <w:proofErr w:type="gramEnd"/>
    </w:p>
    <w:p w14:paraId="5797C72A" w14:textId="138377CA" w:rsidR="00B9362F" w:rsidRPr="00B9362F" w:rsidRDefault="00B9362F" w:rsidP="00B9362F">
      <w:pPr>
        <w:pStyle w:val="ONUMFS"/>
        <w:numPr>
          <w:ilvl w:val="0"/>
          <w:numId w:val="20"/>
        </w:numPr>
        <w:rPr>
          <w:iCs/>
        </w:rPr>
      </w:pPr>
      <w:r w:rsidRPr="00B9362F">
        <w:rPr>
          <w:iCs/>
        </w:rPr>
        <w:t>Share implementation experiences or plan</w:t>
      </w:r>
      <w:r w:rsidR="004A6715">
        <w:rPr>
          <w:iCs/>
        </w:rPr>
        <w:t>s</w:t>
      </w:r>
      <w:r w:rsidRPr="00B9362F">
        <w:rPr>
          <w:iCs/>
        </w:rPr>
        <w:t xml:space="preserve"> among </w:t>
      </w:r>
      <w:r w:rsidR="00B51DE7">
        <w:rPr>
          <w:iCs/>
        </w:rPr>
        <w:t xml:space="preserve">Task Force </w:t>
      </w:r>
      <w:proofErr w:type="gramStart"/>
      <w:r w:rsidRPr="00B9362F">
        <w:rPr>
          <w:iCs/>
        </w:rPr>
        <w:t>IP</w:t>
      </w:r>
      <w:r>
        <w:rPr>
          <w:iCs/>
        </w:rPr>
        <w:t>Os;</w:t>
      </w:r>
      <w:proofErr w:type="gramEnd"/>
    </w:p>
    <w:p w14:paraId="74C08885" w14:textId="073C8256" w:rsidR="00B9362F" w:rsidRPr="00B9362F" w:rsidRDefault="00B9362F" w:rsidP="00B9362F">
      <w:pPr>
        <w:pStyle w:val="ONUMFS"/>
        <w:numPr>
          <w:ilvl w:val="0"/>
          <w:numId w:val="20"/>
        </w:numPr>
        <w:rPr>
          <w:iCs/>
        </w:rPr>
      </w:pPr>
      <w:r w:rsidRPr="00B9362F">
        <w:rPr>
          <w:iCs/>
        </w:rPr>
        <w:t>Encourage IP</w:t>
      </w:r>
      <w:r>
        <w:rPr>
          <w:iCs/>
        </w:rPr>
        <w:t>O</w:t>
      </w:r>
      <w:r w:rsidRPr="00B9362F">
        <w:rPr>
          <w:iCs/>
        </w:rPr>
        <w:t xml:space="preserve">s to update their mapping tables of </w:t>
      </w:r>
      <w:r>
        <w:rPr>
          <w:iCs/>
        </w:rPr>
        <w:t xml:space="preserve">Standards </w:t>
      </w:r>
      <w:r w:rsidRPr="00B9362F">
        <w:rPr>
          <w:iCs/>
        </w:rPr>
        <w:t>ST.27, ST.61 and ST.87</w:t>
      </w:r>
    </w:p>
    <w:p w14:paraId="19425699" w14:textId="3F135337" w:rsidR="00B9362F" w:rsidRPr="00B9362F" w:rsidRDefault="00B9362F" w:rsidP="00B9362F">
      <w:pPr>
        <w:pStyle w:val="ONUMFS"/>
        <w:numPr>
          <w:ilvl w:val="0"/>
          <w:numId w:val="20"/>
        </w:numPr>
        <w:rPr>
          <w:iCs/>
        </w:rPr>
      </w:pPr>
      <w:r w:rsidRPr="00B9362F">
        <w:rPr>
          <w:iCs/>
        </w:rPr>
        <w:t xml:space="preserve">Prepare proposal(s) for revising </w:t>
      </w:r>
      <w:r w:rsidR="004A6715">
        <w:rPr>
          <w:iCs/>
        </w:rPr>
        <w:t xml:space="preserve">WIPO </w:t>
      </w:r>
      <w:r>
        <w:rPr>
          <w:iCs/>
        </w:rPr>
        <w:t xml:space="preserve">Standards </w:t>
      </w:r>
      <w:r w:rsidRPr="00B9362F">
        <w:rPr>
          <w:iCs/>
        </w:rPr>
        <w:t>ST.27, ST.61 and ST.87 as needed</w:t>
      </w:r>
      <w:r w:rsidR="00B31C1F">
        <w:rPr>
          <w:iCs/>
        </w:rPr>
        <w:t>; and</w:t>
      </w:r>
    </w:p>
    <w:p w14:paraId="2100DDDC" w14:textId="359746CF" w:rsidR="00B9362F" w:rsidRPr="00B9362F" w:rsidRDefault="00B9362F" w:rsidP="00B9362F">
      <w:pPr>
        <w:pStyle w:val="ONUMFS"/>
        <w:numPr>
          <w:ilvl w:val="0"/>
          <w:numId w:val="20"/>
        </w:numPr>
        <w:rPr>
          <w:iCs/>
        </w:rPr>
      </w:pPr>
      <w:r>
        <w:rPr>
          <w:iCs/>
        </w:rPr>
        <w:t xml:space="preserve">Collaborate with </w:t>
      </w:r>
      <w:r w:rsidRPr="00B9362F">
        <w:rPr>
          <w:iCs/>
        </w:rPr>
        <w:t>the XML4IP Task Force to develop XML components</w:t>
      </w:r>
      <w:r w:rsidR="004A6715">
        <w:rPr>
          <w:iCs/>
        </w:rPr>
        <w:t xml:space="preserve"> which capture legal status event data</w:t>
      </w:r>
      <w:r>
        <w:rPr>
          <w:iCs/>
        </w:rPr>
        <w:t xml:space="preserve">, </w:t>
      </w:r>
      <w:proofErr w:type="gramStart"/>
      <w:r>
        <w:rPr>
          <w:iCs/>
        </w:rPr>
        <w:t>in particular by</w:t>
      </w:r>
      <w:proofErr w:type="gramEnd"/>
      <w:r w:rsidRPr="00B9362F">
        <w:rPr>
          <w:iCs/>
        </w:rPr>
        <w:t>:</w:t>
      </w:r>
    </w:p>
    <w:p w14:paraId="394C1631" w14:textId="078433E7" w:rsidR="00B9362F" w:rsidRPr="00B9362F" w:rsidRDefault="00B9362F" w:rsidP="00B31C1F">
      <w:pPr>
        <w:pStyle w:val="ONUMFS"/>
        <w:numPr>
          <w:ilvl w:val="1"/>
          <w:numId w:val="20"/>
        </w:numPr>
        <w:rPr>
          <w:iCs/>
        </w:rPr>
      </w:pPr>
      <w:r>
        <w:rPr>
          <w:iCs/>
        </w:rPr>
        <w:t>P</w:t>
      </w:r>
      <w:r w:rsidRPr="00B9362F">
        <w:rPr>
          <w:iCs/>
        </w:rPr>
        <w:t>articipat</w:t>
      </w:r>
      <w:r>
        <w:rPr>
          <w:iCs/>
        </w:rPr>
        <w:t>ing</w:t>
      </w:r>
      <w:r w:rsidRPr="00B9362F">
        <w:rPr>
          <w:iCs/>
        </w:rPr>
        <w:t xml:space="preserve"> in </w:t>
      </w:r>
      <w:r w:rsidR="004A6715">
        <w:rPr>
          <w:iCs/>
        </w:rPr>
        <w:t>joint Task Force</w:t>
      </w:r>
      <w:r w:rsidR="004A6715" w:rsidRPr="00B9362F">
        <w:rPr>
          <w:iCs/>
        </w:rPr>
        <w:t xml:space="preserve"> </w:t>
      </w:r>
      <w:r w:rsidRPr="00B9362F">
        <w:rPr>
          <w:iCs/>
        </w:rPr>
        <w:t>meeting</w:t>
      </w:r>
      <w:r w:rsidR="004A6715">
        <w:rPr>
          <w:iCs/>
        </w:rPr>
        <w:t>s</w:t>
      </w:r>
      <w:r w:rsidRPr="00B9362F">
        <w:rPr>
          <w:iCs/>
        </w:rPr>
        <w:t xml:space="preserve"> with the XML4IP Task Force</w:t>
      </w:r>
      <w:r w:rsidR="00B31C1F">
        <w:rPr>
          <w:iCs/>
        </w:rPr>
        <w:t>; and</w:t>
      </w:r>
    </w:p>
    <w:p w14:paraId="4F8AAC43" w14:textId="2328B156" w:rsidR="00B70396" w:rsidRDefault="00224E57" w:rsidP="008E37B7">
      <w:pPr>
        <w:pStyle w:val="ONUMFS"/>
        <w:numPr>
          <w:ilvl w:val="1"/>
          <w:numId w:val="20"/>
        </w:numPr>
        <w:spacing w:after="0"/>
        <w:ind w:left="1656" w:hanging="576"/>
        <w:rPr>
          <w:iCs/>
        </w:rPr>
      </w:pPr>
      <w:r>
        <w:rPr>
          <w:iCs/>
        </w:rPr>
        <w:t xml:space="preserve">Nominating </w:t>
      </w:r>
      <w:r w:rsidR="00B9362F" w:rsidRPr="00B9362F">
        <w:rPr>
          <w:iCs/>
        </w:rPr>
        <w:t xml:space="preserve">Office business </w:t>
      </w:r>
      <w:r w:rsidR="00B9362F">
        <w:rPr>
          <w:iCs/>
        </w:rPr>
        <w:t xml:space="preserve">or legal </w:t>
      </w:r>
      <w:r w:rsidR="00B9362F" w:rsidRPr="00B9362F">
        <w:rPr>
          <w:iCs/>
        </w:rPr>
        <w:t xml:space="preserve">experts </w:t>
      </w:r>
      <w:r>
        <w:rPr>
          <w:iCs/>
        </w:rPr>
        <w:t xml:space="preserve">and coordinating their feedback </w:t>
      </w:r>
      <w:r w:rsidR="00B9362F" w:rsidRPr="00B9362F">
        <w:rPr>
          <w:iCs/>
        </w:rPr>
        <w:t xml:space="preserve">regarding </w:t>
      </w:r>
      <w:r w:rsidR="00B9362F">
        <w:rPr>
          <w:iCs/>
        </w:rPr>
        <w:t xml:space="preserve">further </w:t>
      </w:r>
      <w:r w:rsidR="00B9362F" w:rsidRPr="00B9362F">
        <w:rPr>
          <w:iCs/>
        </w:rPr>
        <w:t>necessary supplementary data</w:t>
      </w:r>
      <w:r w:rsidR="00B9362F">
        <w:rPr>
          <w:iCs/>
        </w:rPr>
        <w:t xml:space="preserve"> defined in Standards ST.61 and ST.87</w:t>
      </w:r>
      <w:r w:rsidR="00B31C1F">
        <w:rPr>
          <w:iCs/>
        </w:rPr>
        <w:t>.</w:t>
      </w:r>
    </w:p>
    <w:p w14:paraId="38E7E7AB" w14:textId="77777777" w:rsidR="008E37B7" w:rsidRPr="004920F5" w:rsidRDefault="008E37B7" w:rsidP="008E37B7">
      <w:pPr>
        <w:pStyle w:val="ONUMFS"/>
        <w:numPr>
          <w:ilvl w:val="0"/>
          <w:numId w:val="0"/>
        </w:numPr>
        <w:spacing w:after="0"/>
        <w:ind w:left="1656"/>
        <w:rPr>
          <w:iCs/>
        </w:rPr>
      </w:pPr>
    </w:p>
    <w:p w14:paraId="15FF5D56" w14:textId="77777777" w:rsidR="00B70396" w:rsidRDefault="00B70396" w:rsidP="008E37B7">
      <w:pPr>
        <w:pStyle w:val="Heading3"/>
        <w:spacing w:before="0"/>
      </w:pPr>
      <w:r w:rsidRPr="00C7202A">
        <w:t>Potential Challenges or Dependencies</w:t>
      </w:r>
    </w:p>
    <w:p w14:paraId="00AC5B4D" w14:textId="75F00926" w:rsidR="00B70396" w:rsidRDefault="00B70396" w:rsidP="00B70396">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B31C1F">
        <w:rPr>
          <w:iCs/>
        </w:rPr>
        <w:t xml:space="preserve">The Task Force identified several challenges or dependencies </w:t>
      </w:r>
      <w:r w:rsidR="00224E57">
        <w:rPr>
          <w:iCs/>
        </w:rPr>
        <w:t xml:space="preserve">which will impact their ability to conduct this </w:t>
      </w:r>
      <w:r w:rsidR="00B31C1F">
        <w:rPr>
          <w:iCs/>
        </w:rPr>
        <w:t>work</w:t>
      </w:r>
      <w:r>
        <w:rPr>
          <w:iCs/>
        </w:rPr>
        <w:t>:</w:t>
      </w:r>
    </w:p>
    <w:p w14:paraId="12F9ED93" w14:textId="494DA420" w:rsidR="00B31C1F" w:rsidRPr="00B31C1F" w:rsidRDefault="00B31C1F" w:rsidP="00B31C1F">
      <w:pPr>
        <w:pStyle w:val="ONUMFS"/>
        <w:numPr>
          <w:ilvl w:val="0"/>
          <w:numId w:val="18"/>
        </w:numPr>
        <w:rPr>
          <w:iCs/>
        </w:rPr>
      </w:pPr>
      <w:r w:rsidRPr="00B31C1F">
        <w:rPr>
          <w:iCs/>
        </w:rPr>
        <w:t>Active participation and contribution of IP</w:t>
      </w:r>
      <w:r w:rsidR="004920F5">
        <w:rPr>
          <w:iCs/>
        </w:rPr>
        <w:t>O</w:t>
      </w:r>
      <w:r w:rsidRPr="00B31C1F">
        <w:rPr>
          <w:iCs/>
        </w:rPr>
        <w:t>s</w:t>
      </w:r>
      <w:r w:rsidR="00224E57">
        <w:rPr>
          <w:iCs/>
        </w:rPr>
        <w:t xml:space="preserve"> who are members of </w:t>
      </w:r>
      <w:r w:rsidR="004231E1">
        <w:rPr>
          <w:iCs/>
        </w:rPr>
        <w:t xml:space="preserve">respective Task </w:t>
      </w:r>
      <w:proofErr w:type="gramStart"/>
      <w:r w:rsidR="004231E1">
        <w:rPr>
          <w:iCs/>
        </w:rPr>
        <w:t>Forces</w:t>
      </w:r>
      <w:r w:rsidR="004920F5">
        <w:rPr>
          <w:iCs/>
        </w:rPr>
        <w:t>;</w:t>
      </w:r>
      <w:proofErr w:type="gramEnd"/>
      <w:r w:rsidRPr="00B31C1F">
        <w:rPr>
          <w:iCs/>
        </w:rPr>
        <w:t xml:space="preserve"> </w:t>
      </w:r>
    </w:p>
    <w:p w14:paraId="191BDC59" w14:textId="72946CF3" w:rsidR="00B31C1F" w:rsidRPr="00B31C1F" w:rsidRDefault="00B31C1F" w:rsidP="00B31C1F">
      <w:pPr>
        <w:pStyle w:val="ONUMFS"/>
        <w:numPr>
          <w:ilvl w:val="0"/>
          <w:numId w:val="18"/>
        </w:numPr>
        <w:rPr>
          <w:iCs/>
        </w:rPr>
      </w:pPr>
      <w:r w:rsidRPr="00B31C1F">
        <w:rPr>
          <w:iCs/>
        </w:rPr>
        <w:t>Business cases</w:t>
      </w:r>
      <w:r w:rsidR="004920F5">
        <w:rPr>
          <w:iCs/>
        </w:rPr>
        <w:t xml:space="preserve"> and priority</w:t>
      </w:r>
      <w:r w:rsidRPr="00B31C1F">
        <w:rPr>
          <w:iCs/>
        </w:rPr>
        <w:t xml:space="preserve"> </w:t>
      </w:r>
      <w:r w:rsidR="004231E1">
        <w:rPr>
          <w:iCs/>
        </w:rPr>
        <w:t>of</w:t>
      </w:r>
      <w:r w:rsidRPr="00B31C1F">
        <w:rPr>
          <w:iCs/>
        </w:rPr>
        <w:t xml:space="preserve"> implementation of </w:t>
      </w:r>
      <w:r w:rsidR="004231E1">
        <w:rPr>
          <w:iCs/>
        </w:rPr>
        <w:t>legal status</w:t>
      </w:r>
      <w:r w:rsidR="00E96CA8">
        <w:rPr>
          <w:iCs/>
        </w:rPr>
        <w:t xml:space="preserve"> related WIPO</w:t>
      </w:r>
      <w:r w:rsidR="004231E1" w:rsidRPr="00B31C1F">
        <w:rPr>
          <w:iCs/>
        </w:rPr>
        <w:t xml:space="preserve"> </w:t>
      </w:r>
      <w:r w:rsidRPr="00B31C1F">
        <w:rPr>
          <w:iCs/>
        </w:rPr>
        <w:t xml:space="preserve">Standards by </w:t>
      </w:r>
      <w:proofErr w:type="gramStart"/>
      <w:r w:rsidRPr="00B31C1F">
        <w:rPr>
          <w:iCs/>
        </w:rPr>
        <w:t>IP</w:t>
      </w:r>
      <w:r w:rsidR="004920F5">
        <w:rPr>
          <w:iCs/>
        </w:rPr>
        <w:t>O</w:t>
      </w:r>
      <w:r w:rsidRPr="00B31C1F">
        <w:rPr>
          <w:iCs/>
        </w:rPr>
        <w:t>s</w:t>
      </w:r>
      <w:r w:rsidR="004920F5">
        <w:rPr>
          <w:iCs/>
        </w:rPr>
        <w:t>;</w:t>
      </w:r>
      <w:proofErr w:type="gramEnd"/>
      <w:r w:rsidRPr="00B31C1F">
        <w:rPr>
          <w:iCs/>
        </w:rPr>
        <w:t xml:space="preserve"> </w:t>
      </w:r>
    </w:p>
    <w:p w14:paraId="203765FE" w14:textId="3929F558" w:rsidR="004920F5" w:rsidRPr="00B31C1F" w:rsidRDefault="004920F5" w:rsidP="004920F5">
      <w:pPr>
        <w:pStyle w:val="ONUMFS"/>
        <w:numPr>
          <w:ilvl w:val="0"/>
          <w:numId w:val="18"/>
        </w:numPr>
        <w:rPr>
          <w:iCs/>
        </w:rPr>
      </w:pPr>
      <w:r w:rsidRPr="00B31C1F">
        <w:rPr>
          <w:iCs/>
        </w:rPr>
        <w:t xml:space="preserve">Lack </w:t>
      </w:r>
      <w:r w:rsidR="004231E1">
        <w:rPr>
          <w:iCs/>
        </w:rPr>
        <w:t xml:space="preserve">of </w:t>
      </w:r>
      <w:r w:rsidRPr="00B31C1F">
        <w:rPr>
          <w:iCs/>
        </w:rPr>
        <w:t xml:space="preserve">staff </w:t>
      </w:r>
      <w:r w:rsidR="004231E1">
        <w:rPr>
          <w:iCs/>
        </w:rPr>
        <w:t>in</w:t>
      </w:r>
      <w:r w:rsidRPr="00B31C1F">
        <w:rPr>
          <w:iCs/>
        </w:rPr>
        <w:t xml:space="preserve"> </w:t>
      </w:r>
      <w:r w:rsidR="00E96CA8">
        <w:rPr>
          <w:iCs/>
        </w:rPr>
        <w:t xml:space="preserve">the </w:t>
      </w:r>
      <w:r w:rsidRPr="00B31C1F">
        <w:rPr>
          <w:iCs/>
        </w:rPr>
        <w:t>Secretariat team who leads</w:t>
      </w:r>
      <w:r w:rsidR="004231E1">
        <w:rPr>
          <w:iCs/>
        </w:rPr>
        <w:t xml:space="preserve"> these</w:t>
      </w:r>
      <w:r w:rsidRPr="00B31C1F">
        <w:rPr>
          <w:iCs/>
        </w:rPr>
        <w:t xml:space="preserve"> </w:t>
      </w:r>
      <w:proofErr w:type="gramStart"/>
      <w:r w:rsidRPr="00B31C1F">
        <w:rPr>
          <w:iCs/>
        </w:rPr>
        <w:t>discussions</w:t>
      </w:r>
      <w:r>
        <w:rPr>
          <w:iCs/>
        </w:rPr>
        <w:t>;</w:t>
      </w:r>
      <w:proofErr w:type="gramEnd"/>
    </w:p>
    <w:p w14:paraId="04549153" w14:textId="45428DEA" w:rsidR="004920F5" w:rsidRPr="00B31C1F" w:rsidRDefault="004920F5" w:rsidP="004920F5">
      <w:pPr>
        <w:pStyle w:val="ONUMFS"/>
        <w:numPr>
          <w:ilvl w:val="0"/>
          <w:numId w:val="18"/>
        </w:numPr>
        <w:rPr>
          <w:iCs/>
        </w:rPr>
      </w:pPr>
      <w:r w:rsidRPr="00B31C1F">
        <w:rPr>
          <w:iCs/>
        </w:rPr>
        <w:t xml:space="preserve">Sharing the experience and challenges in implementing those Standards among </w:t>
      </w:r>
      <w:proofErr w:type="gramStart"/>
      <w:r w:rsidRPr="00B31C1F">
        <w:rPr>
          <w:iCs/>
        </w:rPr>
        <w:t>IPOs</w:t>
      </w:r>
      <w:r>
        <w:rPr>
          <w:iCs/>
        </w:rPr>
        <w:t>;</w:t>
      </w:r>
      <w:proofErr w:type="gramEnd"/>
    </w:p>
    <w:p w14:paraId="5CE101CB" w14:textId="73F824D7" w:rsidR="00B31C1F" w:rsidRPr="00B31C1F" w:rsidRDefault="004920F5" w:rsidP="00B31C1F">
      <w:pPr>
        <w:pStyle w:val="ONUMFS"/>
        <w:numPr>
          <w:ilvl w:val="0"/>
          <w:numId w:val="18"/>
        </w:numPr>
        <w:rPr>
          <w:iCs/>
        </w:rPr>
      </w:pPr>
      <w:r>
        <w:rPr>
          <w:iCs/>
        </w:rPr>
        <w:t xml:space="preserve">Provision of </w:t>
      </w:r>
      <w:r w:rsidR="00B31C1F" w:rsidRPr="00B31C1F">
        <w:rPr>
          <w:iCs/>
        </w:rPr>
        <w:t xml:space="preserve">XML schemas </w:t>
      </w:r>
      <w:r w:rsidR="004231E1">
        <w:rPr>
          <w:iCs/>
        </w:rPr>
        <w:t>to capture</w:t>
      </w:r>
      <w:r w:rsidR="00B31C1F" w:rsidRPr="00B31C1F">
        <w:rPr>
          <w:iCs/>
        </w:rPr>
        <w:t xml:space="preserve"> trademark and industrial design legal status</w:t>
      </w:r>
      <w:r>
        <w:rPr>
          <w:iCs/>
        </w:rPr>
        <w:t xml:space="preserve"> </w:t>
      </w:r>
      <w:r w:rsidR="004231E1">
        <w:rPr>
          <w:iCs/>
        </w:rPr>
        <w:t xml:space="preserve">data </w:t>
      </w:r>
      <w:r>
        <w:rPr>
          <w:iCs/>
        </w:rPr>
        <w:t>in time to support the implementation of Standards ST.61 and ST.</w:t>
      </w:r>
      <w:proofErr w:type="gramStart"/>
      <w:r>
        <w:rPr>
          <w:iCs/>
        </w:rPr>
        <w:t>87;</w:t>
      </w:r>
      <w:proofErr w:type="gramEnd"/>
    </w:p>
    <w:p w14:paraId="6F8B7E49" w14:textId="11AA3994" w:rsidR="004920F5" w:rsidRDefault="004920F5" w:rsidP="004920F5">
      <w:pPr>
        <w:pStyle w:val="ONUMFS"/>
        <w:numPr>
          <w:ilvl w:val="0"/>
          <w:numId w:val="18"/>
        </w:numPr>
        <w:rPr>
          <w:iCs/>
        </w:rPr>
      </w:pPr>
      <w:r>
        <w:rPr>
          <w:iCs/>
        </w:rPr>
        <w:t xml:space="preserve">Need of </w:t>
      </w:r>
      <w:r w:rsidR="004231E1">
        <w:rPr>
          <w:iCs/>
        </w:rPr>
        <w:t xml:space="preserve">close </w:t>
      </w:r>
      <w:r w:rsidRPr="00B31C1F">
        <w:rPr>
          <w:iCs/>
        </w:rPr>
        <w:t xml:space="preserve">collaboration </w:t>
      </w:r>
      <w:r>
        <w:rPr>
          <w:iCs/>
        </w:rPr>
        <w:t xml:space="preserve">with the XML4IP </w:t>
      </w:r>
      <w:r w:rsidRPr="00B31C1F">
        <w:rPr>
          <w:iCs/>
        </w:rPr>
        <w:t>Task Force</w:t>
      </w:r>
      <w:r>
        <w:rPr>
          <w:iCs/>
        </w:rPr>
        <w:t>; and</w:t>
      </w:r>
    </w:p>
    <w:p w14:paraId="6933BA0B" w14:textId="4A6FA4C7" w:rsidR="00B31C1F" w:rsidRPr="004920F5" w:rsidRDefault="004920F5" w:rsidP="008E37B7">
      <w:pPr>
        <w:pStyle w:val="ONUMFS"/>
        <w:numPr>
          <w:ilvl w:val="0"/>
          <w:numId w:val="18"/>
        </w:numPr>
        <w:spacing w:after="0"/>
        <w:rPr>
          <w:iCs/>
        </w:rPr>
      </w:pPr>
      <w:r w:rsidRPr="00B31C1F">
        <w:rPr>
          <w:iCs/>
        </w:rPr>
        <w:t xml:space="preserve">Engaging </w:t>
      </w:r>
      <w:r>
        <w:rPr>
          <w:iCs/>
        </w:rPr>
        <w:t>IP information u</w:t>
      </w:r>
      <w:r w:rsidRPr="00B31C1F">
        <w:rPr>
          <w:iCs/>
        </w:rPr>
        <w:t>sers of legal status data</w:t>
      </w:r>
      <w:r w:rsidR="004231E1">
        <w:rPr>
          <w:iCs/>
        </w:rPr>
        <w:t>, including official CWS observers,</w:t>
      </w:r>
      <w:r w:rsidRPr="00B31C1F">
        <w:rPr>
          <w:iCs/>
        </w:rPr>
        <w:t xml:space="preserve"> in the implementation and revision process of th</w:t>
      </w:r>
      <w:r w:rsidR="004231E1">
        <w:rPr>
          <w:iCs/>
        </w:rPr>
        <w:t>e</w:t>
      </w:r>
      <w:r w:rsidRPr="00B31C1F">
        <w:rPr>
          <w:iCs/>
        </w:rPr>
        <w:t>se Standards</w:t>
      </w:r>
      <w:r>
        <w:rPr>
          <w:iCs/>
        </w:rPr>
        <w:t>.</w:t>
      </w:r>
      <w:r w:rsidR="008E37B7">
        <w:rPr>
          <w:iCs/>
        </w:rPr>
        <w:br/>
      </w:r>
    </w:p>
    <w:p w14:paraId="153A853C" w14:textId="77777777" w:rsidR="00B70396" w:rsidRPr="00C7202A" w:rsidRDefault="00B70396" w:rsidP="008E37B7">
      <w:pPr>
        <w:pStyle w:val="Heading3"/>
        <w:spacing w:before="0"/>
      </w:pPr>
      <w:r w:rsidRPr="00C7202A">
        <w:t>Progress evaluation</w:t>
      </w:r>
    </w:p>
    <w:p w14:paraId="048539C0" w14:textId="2AA1F6E7" w:rsidR="004A2EA1" w:rsidRDefault="0059466A" w:rsidP="0059466A">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311F59">
        <w:rPr>
          <w:iCs/>
        </w:rPr>
        <w:t>The Legal Status and the XML4IP Task Forces met i</w:t>
      </w:r>
      <w:r w:rsidR="004A2EA1">
        <w:rPr>
          <w:iCs/>
        </w:rPr>
        <w:t xml:space="preserve">n </w:t>
      </w:r>
      <w:r w:rsidR="00311F59">
        <w:rPr>
          <w:iCs/>
        </w:rPr>
        <w:t xml:space="preserve">April and July 2023 and </w:t>
      </w:r>
      <w:r w:rsidR="004A2EA1">
        <w:rPr>
          <w:iCs/>
        </w:rPr>
        <w:t xml:space="preserve">mainly </w:t>
      </w:r>
      <w:r w:rsidR="00311F59">
        <w:rPr>
          <w:iCs/>
        </w:rPr>
        <w:t>discussed</w:t>
      </w:r>
      <w:r w:rsidR="004A2EA1">
        <w:rPr>
          <w:iCs/>
        </w:rPr>
        <w:t>:</w:t>
      </w:r>
      <w:r w:rsidR="00311F59">
        <w:rPr>
          <w:iCs/>
        </w:rPr>
        <w:t xml:space="preserve"> </w:t>
      </w:r>
    </w:p>
    <w:p w14:paraId="1CCD22F6" w14:textId="6AB107B1" w:rsidR="004A2EA1" w:rsidRDefault="004A2EA1" w:rsidP="00A42FF3">
      <w:pPr>
        <w:pStyle w:val="ONUMFS"/>
        <w:numPr>
          <w:ilvl w:val="0"/>
          <w:numId w:val="24"/>
        </w:numPr>
        <w:rPr>
          <w:iCs/>
        </w:rPr>
      </w:pPr>
      <w:r>
        <w:rPr>
          <w:iCs/>
        </w:rPr>
        <w:t>Development of XML schema components for trademark and industrial design legal status event; and</w:t>
      </w:r>
    </w:p>
    <w:p w14:paraId="5A4DCB79" w14:textId="18F39612" w:rsidR="004231E1" w:rsidRDefault="004A2EA1" w:rsidP="008E37B7">
      <w:pPr>
        <w:pStyle w:val="ONUMFS"/>
        <w:numPr>
          <w:ilvl w:val="0"/>
          <w:numId w:val="24"/>
        </w:numPr>
        <w:spacing w:after="0"/>
        <w:rPr>
          <w:iCs/>
        </w:rPr>
      </w:pPr>
      <w:r>
        <w:rPr>
          <w:iCs/>
        </w:rPr>
        <w:t xml:space="preserve">Sharing </w:t>
      </w:r>
      <w:r w:rsidR="004231E1">
        <w:rPr>
          <w:iCs/>
        </w:rPr>
        <w:t xml:space="preserve">of </w:t>
      </w:r>
      <w:r>
        <w:rPr>
          <w:iCs/>
        </w:rPr>
        <w:t>implementation</w:t>
      </w:r>
      <w:r w:rsidR="004231E1">
        <w:rPr>
          <w:iCs/>
        </w:rPr>
        <w:t xml:space="preserve"> plans</w:t>
      </w:r>
      <w:r>
        <w:rPr>
          <w:iCs/>
        </w:rPr>
        <w:t xml:space="preserve"> </w:t>
      </w:r>
      <w:r w:rsidR="004231E1">
        <w:rPr>
          <w:iCs/>
        </w:rPr>
        <w:t xml:space="preserve">for WIPO </w:t>
      </w:r>
      <w:r>
        <w:rPr>
          <w:iCs/>
        </w:rPr>
        <w:t xml:space="preserve">Standards ST.27, ST.61 and ST.87 and support </w:t>
      </w:r>
      <w:r w:rsidR="004231E1">
        <w:rPr>
          <w:iCs/>
        </w:rPr>
        <w:t xml:space="preserve">for </w:t>
      </w:r>
      <w:r>
        <w:rPr>
          <w:iCs/>
        </w:rPr>
        <w:t>their implementation</w:t>
      </w:r>
      <w:r w:rsidR="004231E1">
        <w:rPr>
          <w:iCs/>
        </w:rPr>
        <w:t>; and</w:t>
      </w:r>
    </w:p>
    <w:p w14:paraId="2C692D50" w14:textId="318CBCF5" w:rsidR="004A2EA1" w:rsidRPr="004231E1" w:rsidRDefault="004231E1" w:rsidP="00E96CA8">
      <w:pPr>
        <w:pStyle w:val="ONUMFS"/>
        <w:numPr>
          <w:ilvl w:val="0"/>
          <w:numId w:val="24"/>
        </w:numPr>
        <w:rPr>
          <w:iCs/>
        </w:rPr>
      </w:pPr>
      <w:r>
        <w:rPr>
          <w:iCs/>
        </w:rPr>
        <w:lastRenderedPageBreak/>
        <w:t>The priority of work conducted in collaboration between the two Task Forces.</w:t>
      </w:r>
      <w:r w:rsidR="008E37B7" w:rsidRPr="004231E1">
        <w:rPr>
          <w:iCs/>
        </w:rPr>
        <w:br/>
      </w:r>
    </w:p>
    <w:p w14:paraId="1BAB05A2" w14:textId="543BCC67" w:rsidR="00A42FF3" w:rsidRDefault="0059466A" w:rsidP="008E37B7">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4231E1">
        <w:rPr>
          <w:iCs/>
        </w:rPr>
        <w:t xml:space="preserve">Both </w:t>
      </w:r>
      <w:r w:rsidR="004A2EA1">
        <w:rPr>
          <w:iCs/>
        </w:rPr>
        <w:t>Task Forces noted th</w:t>
      </w:r>
      <w:r w:rsidR="004231E1">
        <w:rPr>
          <w:iCs/>
        </w:rPr>
        <w:t>e</w:t>
      </w:r>
      <w:r w:rsidR="004A2EA1">
        <w:rPr>
          <w:iCs/>
        </w:rPr>
        <w:t xml:space="preserve"> need </w:t>
      </w:r>
      <w:r w:rsidR="004231E1">
        <w:rPr>
          <w:iCs/>
        </w:rPr>
        <w:t xml:space="preserve">for </w:t>
      </w:r>
      <w:r w:rsidR="004A2EA1">
        <w:rPr>
          <w:iCs/>
        </w:rPr>
        <w:t xml:space="preserve">XML schema components </w:t>
      </w:r>
      <w:r w:rsidR="004231E1">
        <w:rPr>
          <w:iCs/>
        </w:rPr>
        <w:t xml:space="preserve">to support </w:t>
      </w:r>
      <w:r w:rsidR="004A2EA1">
        <w:rPr>
          <w:iCs/>
        </w:rPr>
        <w:t xml:space="preserve">the implementation of </w:t>
      </w:r>
      <w:r w:rsidR="004231E1">
        <w:rPr>
          <w:iCs/>
        </w:rPr>
        <w:t xml:space="preserve">WIPO </w:t>
      </w:r>
      <w:r w:rsidR="00E96CA8">
        <w:rPr>
          <w:iCs/>
        </w:rPr>
        <w:t xml:space="preserve">Standards </w:t>
      </w:r>
      <w:r w:rsidR="004A2EA1">
        <w:rPr>
          <w:iCs/>
        </w:rPr>
        <w:t xml:space="preserve">ST.61 and ST.87 </w:t>
      </w:r>
      <w:proofErr w:type="gramStart"/>
      <w:r w:rsidR="004A2EA1">
        <w:rPr>
          <w:iCs/>
        </w:rPr>
        <w:t>similar to</w:t>
      </w:r>
      <w:proofErr w:type="gramEnd"/>
      <w:r w:rsidR="004A2EA1">
        <w:rPr>
          <w:iCs/>
        </w:rPr>
        <w:t xml:space="preserve"> </w:t>
      </w:r>
      <w:r w:rsidR="004231E1">
        <w:rPr>
          <w:iCs/>
        </w:rPr>
        <w:t xml:space="preserve">when </w:t>
      </w:r>
      <w:proofErr w:type="spellStart"/>
      <w:r w:rsidR="004A2EA1" w:rsidRPr="00E96CA8">
        <w:rPr>
          <w:rFonts w:ascii="Courier New" w:hAnsi="Courier New" w:cs="Courier New"/>
          <w:iCs/>
        </w:rPr>
        <w:t>PatentLegalStatus</w:t>
      </w:r>
      <w:proofErr w:type="spellEnd"/>
      <w:r w:rsidR="004A2EA1">
        <w:rPr>
          <w:iCs/>
        </w:rPr>
        <w:t xml:space="preserve"> </w:t>
      </w:r>
      <w:r w:rsidR="004231E1">
        <w:rPr>
          <w:iCs/>
        </w:rPr>
        <w:t xml:space="preserve">components were </w:t>
      </w:r>
      <w:r w:rsidR="004A2EA1">
        <w:rPr>
          <w:iCs/>
        </w:rPr>
        <w:t xml:space="preserve">added to </w:t>
      </w:r>
      <w:r w:rsidR="004231E1">
        <w:rPr>
          <w:iCs/>
        </w:rPr>
        <w:t xml:space="preserve">WIPO </w:t>
      </w:r>
      <w:r w:rsidR="004A2EA1">
        <w:rPr>
          <w:iCs/>
        </w:rPr>
        <w:t>Standard ST.9</w:t>
      </w:r>
      <w:r w:rsidR="00174E9D">
        <w:rPr>
          <w:iCs/>
        </w:rPr>
        <w:t xml:space="preserve">6 </w:t>
      </w:r>
      <w:r w:rsidR="004231E1">
        <w:rPr>
          <w:iCs/>
        </w:rPr>
        <w:t>in</w:t>
      </w:r>
      <w:r w:rsidR="00174E9D">
        <w:rPr>
          <w:iCs/>
        </w:rPr>
        <w:t xml:space="preserve"> version 4.0</w:t>
      </w:r>
      <w:r w:rsidR="004231E1">
        <w:rPr>
          <w:iCs/>
        </w:rPr>
        <w:t>.</w:t>
      </w:r>
      <w:r w:rsidR="004A2EA1">
        <w:rPr>
          <w:iCs/>
        </w:rPr>
        <w:t xml:space="preserve"> </w:t>
      </w:r>
      <w:r w:rsidR="004231E1">
        <w:rPr>
          <w:iCs/>
        </w:rPr>
        <w:t xml:space="preserve"> S</w:t>
      </w:r>
      <w:r w:rsidR="004A2EA1">
        <w:rPr>
          <w:iCs/>
        </w:rPr>
        <w:t xml:space="preserve">everal IPOs </w:t>
      </w:r>
      <w:r w:rsidR="00161279">
        <w:rPr>
          <w:iCs/>
        </w:rPr>
        <w:t>in</w:t>
      </w:r>
      <w:r w:rsidR="004231E1">
        <w:rPr>
          <w:iCs/>
        </w:rPr>
        <w:t xml:space="preserve">formed the International Bureau of their </w:t>
      </w:r>
      <w:r w:rsidR="004A2EA1">
        <w:rPr>
          <w:iCs/>
        </w:rPr>
        <w:t xml:space="preserve">plan to implement the two Standards.  </w:t>
      </w:r>
      <w:r w:rsidR="007364A1">
        <w:rPr>
          <w:iCs/>
        </w:rPr>
        <w:t xml:space="preserve">Due to limited resourcing, </w:t>
      </w:r>
      <w:r w:rsidR="00E96CA8">
        <w:rPr>
          <w:iCs/>
        </w:rPr>
        <w:t>t</w:t>
      </w:r>
      <w:r w:rsidR="004A2EA1">
        <w:rPr>
          <w:iCs/>
        </w:rPr>
        <w:t xml:space="preserve">he two Task Forces agreed </w:t>
      </w:r>
      <w:r w:rsidR="00746A50">
        <w:rPr>
          <w:iCs/>
        </w:rPr>
        <w:t>to</w:t>
      </w:r>
      <w:r w:rsidR="004A2EA1">
        <w:rPr>
          <w:iCs/>
        </w:rPr>
        <w:t xml:space="preserve"> </w:t>
      </w:r>
      <w:r w:rsidR="007364A1">
        <w:rPr>
          <w:iCs/>
        </w:rPr>
        <w:t xml:space="preserve">concentrate on </w:t>
      </w:r>
      <w:r w:rsidR="004A2EA1">
        <w:rPr>
          <w:iCs/>
        </w:rPr>
        <w:t>develop trademark legal status XML components based on Standard ST.61,</w:t>
      </w:r>
      <w:r w:rsidR="007364A1">
        <w:rPr>
          <w:iCs/>
        </w:rPr>
        <w:t xml:space="preserve"> first, and</w:t>
      </w:r>
      <w:r w:rsidR="004A2EA1">
        <w:rPr>
          <w:iCs/>
        </w:rPr>
        <w:t xml:space="preserve"> </w:t>
      </w:r>
      <w:proofErr w:type="gramStart"/>
      <w:r w:rsidR="004A2EA1">
        <w:rPr>
          <w:iCs/>
        </w:rPr>
        <w:t>in particular</w:t>
      </w:r>
      <w:r w:rsidR="00DD5E2A">
        <w:rPr>
          <w:iCs/>
        </w:rPr>
        <w:t xml:space="preserve"> </w:t>
      </w:r>
      <w:r w:rsidR="007364A1">
        <w:rPr>
          <w:iCs/>
        </w:rPr>
        <w:t>review</w:t>
      </w:r>
      <w:proofErr w:type="gramEnd"/>
      <w:r w:rsidR="004A2EA1">
        <w:rPr>
          <w:iCs/>
        </w:rPr>
        <w:t xml:space="preserve"> </w:t>
      </w:r>
      <w:r w:rsidR="007364A1">
        <w:rPr>
          <w:iCs/>
        </w:rPr>
        <w:t xml:space="preserve">WIPO ST.61 </w:t>
      </w:r>
      <w:r w:rsidR="004A2EA1">
        <w:rPr>
          <w:iCs/>
        </w:rPr>
        <w:t>Annex II- Supplementary</w:t>
      </w:r>
      <w:r w:rsidR="00A42FF3">
        <w:rPr>
          <w:iCs/>
        </w:rPr>
        <w:t xml:space="preserve"> Event</w:t>
      </w:r>
      <w:r w:rsidR="004A2EA1">
        <w:rPr>
          <w:iCs/>
        </w:rPr>
        <w:t xml:space="preserve"> Data.</w:t>
      </w:r>
    </w:p>
    <w:p w14:paraId="2931B298" w14:textId="77777777" w:rsidR="008E37B7" w:rsidRDefault="008E37B7" w:rsidP="008E37B7">
      <w:pPr>
        <w:pStyle w:val="ONUMFS"/>
        <w:numPr>
          <w:ilvl w:val="0"/>
          <w:numId w:val="0"/>
        </w:numPr>
        <w:spacing w:after="0"/>
        <w:rPr>
          <w:iCs/>
        </w:rPr>
      </w:pPr>
    </w:p>
    <w:p w14:paraId="24CCD313" w14:textId="021382F3" w:rsidR="00BF38EA" w:rsidRDefault="0059466A" w:rsidP="008E37B7">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A42FF3">
        <w:rPr>
          <w:iCs/>
        </w:rPr>
        <w:t xml:space="preserve">The </w:t>
      </w:r>
      <w:r w:rsidR="007364A1">
        <w:rPr>
          <w:iCs/>
        </w:rPr>
        <w:t>members</w:t>
      </w:r>
      <w:r w:rsidR="00A42FF3">
        <w:rPr>
          <w:iCs/>
        </w:rPr>
        <w:t xml:space="preserve"> of the two Task Forces were invited to nominate their trademark business or legal experts </w:t>
      </w:r>
      <w:proofErr w:type="gramStart"/>
      <w:r w:rsidR="00A42FF3">
        <w:rPr>
          <w:iCs/>
        </w:rPr>
        <w:t>in order to</w:t>
      </w:r>
      <w:proofErr w:type="gramEnd"/>
      <w:r w:rsidR="00A42FF3">
        <w:rPr>
          <w:iCs/>
        </w:rPr>
        <w:t xml:space="preserve"> review and update ST.61 Annex II as needed.  Several Offices nominated their experts and proposed to update Annex II </w:t>
      </w:r>
      <w:proofErr w:type="gramStart"/>
      <w:r w:rsidR="00A42FF3">
        <w:rPr>
          <w:iCs/>
        </w:rPr>
        <w:t>on the basis of</w:t>
      </w:r>
      <w:proofErr w:type="gramEnd"/>
      <w:r w:rsidR="00A42FF3">
        <w:rPr>
          <w:iCs/>
        </w:rPr>
        <w:t xml:space="preserve"> their practices.  After several rounds of discussion, the Legal Status Task Force presented a proposal to revise ST.61 Annex II for consideration at this session of the CWS </w:t>
      </w:r>
      <w:r w:rsidR="007364A1">
        <w:rPr>
          <w:iCs/>
        </w:rPr>
        <w:t xml:space="preserve">(see </w:t>
      </w:r>
      <w:r w:rsidR="00A42FF3">
        <w:rPr>
          <w:iCs/>
        </w:rPr>
        <w:t>document CWS/11/ 9</w:t>
      </w:r>
      <w:r w:rsidR="007364A1">
        <w:rPr>
          <w:iCs/>
        </w:rPr>
        <w:t>)</w:t>
      </w:r>
      <w:r w:rsidR="00A42FF3">
        <w:rPr>
          <w:iCs/>
        </w:rPr>
        <w:t>.  The XML4IP Task Force has</w:t>
      </w:r>
      <w:r w:rsidR="007364A1">
        <w:rPr>
          <w:iCs/>
        </w:rPr>
        <w:t xml:space="preserve"> then used this feedback to further</w:t>
      </w:r>
      <w:r w:rsidR="00A42FF3">
        <w:rPr>
          <w:iCs/>
        </w:rPr>
        <w:t xml:space="preserve"> develop trademark legal status XML components on th</w:t>
      </w:r>
      <w:r w:rsidR="007364A1">
        <w:rPr>
          <w:iCs/>
        </w:rPr>
        <w:t>is</w:t>
      </w:r>
      <w:r w:rsidR="00A42FF3">
        <w:rPr>
          <w:iCs/>
        </w:rPr>
        <w:t xml:space="preserve"> basis.</w:t>
      </w:r>
    </w:p>
    <w:p w14:paraId="26AE5755" w14:textId="77777777" w:rsidR="008E37B7" w:rsidRPr="0059466A" w:rsidRDefault="008E37B7" w:rsidP="008E37B7">
      <w:pPr>
        <w:pStyle w:val="ONUMFS"/>
        <w:numPr>
          <w:ilvl w:val="0"/>
          <w:numId w:val="0"/>
        </w:numPr>
        <w:spacing w:after="0"/>
        <w:rPr>
          <w:iCs/>
        </w:rPr>
      </w:pPr>
    </w:p>
    <w:p w14:paraId="5EC9909A" w14:textId="41935C06" w:rsidR="00DD5E2A" w:rsidRDefault="0059466A" w:rsidP="0059466A">
      <w:pPr>
        <w:pStyle w:val="ONUMFS"/>
        <w:numPr>
          <w:ilvl w:val="0"/>
          <w:numId w:val="0"/>
        </w:numPr>
      </w:pPr>
      <w:r>
        <w:fldChar w:fldCharType="begin"/>
      </w:r>
      <w:r>
        <w:instrText xml:space="preserve"> AUTONUM  </w:instrText>
      </w:r>
      <w:r>
        <w:fldChar w:fldCharType="end"/>
      </w:r>
      <w:r>
        <w:tab/>
      </w:r>
      <w:r w:rsidRPr="00BF38EA">
        <w:t xml:space="preserve">Several IPOs informed the International Bureau that they have started mapping their </w:t>
      </w:r>
      <w:r w:rsidR="00DD5E2A">
        <w:t xml:space="preserve">national </w:t>
      </w:r>
      <w:r w:rsidRPr="00BF38EA">
        <w:t xml:space="preserve">events to the events </w:t>
      </w:r>
      <w:r w:rsidR="00DD5E2A">
        <w:t xml:space="preserve">specified in either </w:t>
      </w:r>
      <w:r w:rsidRPr="00BF38EA">
        <w:t xml:space="preserve">WIPO ST.61 or WIPO ST.87.  </w:t>
      </w:r>
    </w:p>
    <w:p w14:paraId="301A2A83" w14:textId="4D3E316A" w:rsidR="00174E9D" w:rsidRPr="002B7317" w:rsidRDefault="00DD5E2A" w:rsidP="0059466A">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00174E9D">
        <w:rPr>
          <w:iCs/>
        </w:rPr>
        <w:t>The Legal Status Task Force has no</w:t>
      </w:r>
      <w:r w:rsidR="007364A1">
        <w:rPr>
          <w:iCs/>
        </w:rPr>
        <w:t xml:space="preserve"> other</w:t>
      </w:r>
      <w:r w:rsidR="00174E9D">
        <w:rPr>
          <w:iCs/>
        </w:rPr>
        <w:t xml:space="preserve"> progress on the other planned actions</w:t>
      </w:r>
      <w:r w:rsidR="007364A1">
        <w:rPr>
          <w:iCs/>
        </w:rPr>
        <w:t xml:space="preserve"> indicated above to report</w:t>
      </w:r>
      <w:r w:rsidR="00174E9D">
        <w:rPr>
          <w:iCs/>
        </w:rPr>
        <w:t>.</w:t>
      </w:r>
    </w:p>
    <w:p w14:paraId="71EAD993" w14:textId="3C00A699" w:rsidR="00B70396" w:rsidRPr="00C7202A" w:rsidRDefault="00B70396" w:rsidP="008E37B7">
      <w:pPr>
        <w:pStyle w:val="Heading2"/>
        <w:spacing w:before="0"/>
      </w:pPr>
      <w:r w:rsidRPr="00C7202A">
        <w:t>WORK PLAN</w:t>
      </w:r>
    </w:p>
    <w:p w14:paraId="55874CD8" w14:textId="12498965" w:rsidR="0059466A" w:rsidRDefault="00B70396" w:rsidP="00BF38EA">
      <w:r w:rsidRPr="00BF38EA">
        <w:rPr>
          <w:lang w:eastAsia="en-US"/>
        </w:rPr>
        <w:fldChar w:fldCharType="begin"/>
      </w:r>
      <w:r w:rsidRPr="00BF38EA">
        <w:rPr>
          <w:lang w:eastAsia="en-US"/>
        </w:rPr>
        <w:instrText xml:space="preserve"> AUTONUM  </w:instrText>
      </w:r>
      <w:r w:rsidRPr="00BF38EA">
        <w:rPr>
          <w:lang w:eastAsia="en-US"/>
        </w:rPr>
        <w:fldChar w:fldCharType="end"/>
      </w:r>
      <w:r w:rsidRPr="00BF38EA">
        <w:rPr>
          <w:lang w:eastAsia="en-US"/>
        </w:rPr>
        <w:tab/>
      </w:r>
      <w:r w:rsidR="0059466A">
        <w:t xml:space="preserve">The Legal Status Task Force will continue to work together with the XML4IP Task Force to develop XML components for trademark and industrial design legal status events </w:t>
      </w:r>
      <w:proofErr w:type="gramStart"/>
      <w:r w:rsidR="0059466A">
        <w:t>on the basis of</w:t>
      </w:r>
      <w:proofErr w:type="gramEnd"/>
      <w:r w:rsidR="0059466A">
        <w:t xml:space="preserve"> </w:t>
      </w:r>
      <w:r w:rsidR="007364A1">
        <w:t xml:space="preserve">WIPO </w:t>
      </w:r>
      <w:r w:rsidR="0059466A">
        <w:t xml:space="preserve">Standards ST.61 and ST.87 respectively. </w:t>
      </w:r>
    </w:p>
    <w:p w14:paraId="5EAE71C0" w14:textId="4A37B0D2" w:rsidR="0059466A" w:rsidRDefault="0059466A" w:rsidP="00BF38EA">
      <w:r>
        <w:t xml:space="preserve"> </w:t>
      </w:r>
    </w:p>
    <w:p w14:paraId="4343F40D" w14:textId="6D3AF3A5" w:rsidR="0059466A" w:rsidRDefault="007364A1" w:rsidP="00BF38EA">
      <w:r>
        <w:fldChar w:fldCharType="begin"/>
      </w:r>
      <w:r>
        <w:instrText xml:space="preserve"> AUTONUM  </w:instrText>
      </w:r>
      <w:r>
        <w:fldChar w:fldCharType="end"/>
      </w:r>
      <w:r>
        <w:tab/>
      </w:r>
      <w:r w:rsidR="0059466A">
        <w:t xml:space="preserve">The Legal Status Task Force encourages IPOs to provide their mapping table or update their mapping table published in WIPO Handbook at:  </w:t>
      </w:r>
      <w:hyperlink r:id="rId10" w:anchor="p7.13" w:history="1">
        <w:r w:rsidR="0059466A" w:rsidRPr="008E37B7">
          <w:rPr>
            <w:rStyle w:val="Hyperlink"/>
            <w:color w:val="000000" w:themeColor="text1"/>
          </w:rPr>
          <w:t>https://www.wipo.int/standards/en/part_07.html#p7.13</w:t>
        </w:r>
      </w:hyperlink>
      <w:r w:rsidR="0059466A">
        <w:t>.  The Task Force will continue to work on other planned actions mentioned above.</w:t>
      </w:r>
    </w:p>
    <w:p w14:paraId="2973F7E1" w14:textId="5838C887" w:rsidR="007715FE" w:rsidRDefault="007715FE" w:rsidP="00DA28F5">
      <w:pPr>
        <w:pStyle w:val="ONUMFS"/>
        <w:numPr>
          <w:ilvl w:val="0"/>
          <w:numId w:val="0"/>
        </w:numPr>
        <w:rPr>
          <w:highlight w:val="yellow"/>
        </w:rPr>
      </w:pPr>
    </w:p>
    <w:p w14:paraId="575CEA59" w14:textId="77777777" w:rsidR="00174E9D" w:rsidRPr="0059466A" w:rsidRDefault="00174E9D" w:rsidP="00DA28F5">
      <w:pPr>
        <w:pStyle w:val="ONUMFS"/>
        <w:numPr>
          <w:ilvl w:val="0"/>
          <w:numId w:val="0"/>
        </w:numPr>
      </w:pPr>
    </w:p>
    <w:p w14:paraId="7BA4D951" w14:textId="3F6439E8" w:rsidR="00806FC2" w:rsidRPr="00947353" w:rsidRDefault="00DA28F5" w:rsidP="0059466A">
      <w:pPr>
        <w:pStyle w:val="ONUMFS"/>
        <w:numPr>
          <w:ilvl w:val="0"/>
          <w:numId w:val="0"/>
        </w:numPr>
        <w:ind w:left="5533"/>
        <w:rPr>
          <w:i/>
        </w:rPr>
      </w:pPr>
      <w:r w:rsidRPr="0059466A">
        <w:rPr>
          <w:i/>
          <w:szCs w:val="22"/>
        </w:rPr>
        <w:fldChar w:fldCharType="begin"/>
      </w:r>
      <w:r w:rsidRPr="0059466A">
        <w:rPr>
          <w:i/>
          <w:szCs w:val="22"/>
        </w:rPr>
        <w:instrText xml:space="preserve"> AUTONUM  </w:instrText>
      </w:r>
      <w:r w:rsidRPr="0059466A">
        <w:rPr>
          <w:i/>
          <w:szCs w:val="22"/>
        </w:rPr>
        <w:fldChar w:fldCharType="end"/>
      </w:r>
      <w:r w:rsidRPr="0059466A">
        <w:rPr>
          <w:i/>
          <w:szCs w:val="22"/>
        </w:rPr>
        <w:tab/>
      </w:r>
      <w:r w:rsidR="000113FC" w:rsidRPr="0059466A">
        <w:rPr>
          <w:i/>
          <w:szCs w:val="22"/>
        </w:rPr>
        <w:t>Th</w:t>
      </w:r>
      <w:r w:rsidR="000113FC" w:rsidRPr="0059466A">
        <w:rPr>
          <w:i/>
        </w:rPr>
        <w:t>e CWS is invited to</w:t>
      </w:r>
      <w:r w:rsidR="0059466A" w:rsidRPr="0059466A">
        <w:rPr>
          <w:i/>
        </w:rPr>
        <w:t xml:space="preserve"> </w:t>
      </w:r>
      <w:r w:rsidR="000113FC" w:rsidRPr="0059466A">
        <w:rPr>
          <w:i/>
        </w:rPr>
        <w:t xml:space="preserve">note the content of </w:t>
      </w:r>
      <w:r w:rsidR="00772528" w:rsidRPr="0059466A">
        <w:rPr>
          <w:i/>
        </w:rPr>
        <w:t xml:space="preserve">this </w:t>
      </w:r>
      <w:r w:rsidR="000113FC" w:rsidRPr="0059466A">
        <w:rPr>
          <w:i/>
        </w:rPr>
        <w:t>document</w:t>
      </w:r>
      <w:r w:rsidR="0059466A" w:rsidRPr="0059466A">
        <w:rPr>
          <w:i/>
        </w:rPr>
        <w:t xml:space="preserve">. </w:t>
      </w:r>
    </w:p>
    <w:p w14:paraId="1B80F0F4" w14:textId="2D58CE21" w:rsidR="002928D3" w:rsidRPr="00084955" w:rsidRDefault="00892317" w:rsidP="00947353">
      <w:pPr>
        <w:pStyle w:val="Endofdocument"/>
        <w:spacing w:before="720"/>
      </w:pPr>
      <w:r w:rsidRPr="00084955">
        <w:rPr>
          <w:rFonts w:cs="Arial"/>
          <w:sz w:val="22"/>
          <w:szCs w:val="22"/>
        </w:rPr>
        <w:t>[</w:t>
      </w:r>
      <w:r w:rsidR="0059466A">
        <w:rPr>
          <w:rFonts w:cs="Arial"/>
          <w:sz w:val="22"/>
          <w:szCs w:val="22"/>
        </w:rPr>
        <w:t>End of document</w:t>
      </w:r>
      <w:r w:rsidRPr="00084955">
        <w:rPr>
          <w:rFonts w:cs="Arial"/>
          <w:sz w:val="22"/>
          <w:szCs w:val="22"/>
        </w:rPr>
        <w:t>]</w:t>
      </w:r>
    </w:p>
    <w:sectPr w:rsidR="002928D3" w:rsidRPr="00084955" w:rsidSect="00AB132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CB5B" w14:textId="77777777" w:rsidR="008E7DB4" w:rsidRDefault="008E7DB4">
      <w:r>
        <w:separator/>
      </w:r>
    </w:p>
  </w:endnote>
  <w:endnote w:type="continuationSeparator" w:id="0">
    <w:p w14:paraId="3CF8911E" w14:textId="77777777" w:rsidR="008E7DB4" w:rsidRDefault="008E7DB4" w:rsidP="003B38C1">
      <w:r>
        <w:separator/>
      </w:r>
    </w:p>
    <w:p w14:paraId="26E40C09" w14:textId="77777777" w:rsidR="008E7DB4" w:rsidRPr="003B38C1" w:rsidRDefault="008E7DB4" w:rsidP="003B38C1">
      <w:pPr>
        <w:spacing w:after="60"/>
        <w:rPr>
          <w:sz w:val="17"/>
        </w:rPr>
      </w:pPr>
      <w:r>
        <w:rPr>
          <w:sz w:val="17"/>
        </w:rPr>
        <w:t>[Endnote continued from previous page]</w:t>
      </w:r>
    </w:p>
  </w:endnote>
  <w:endnote w:type="continuationNotice" w:id="1">
    <w:p w14:paraId="5F375615" w14:textId="77777777" w:rsidR="008E7DB4" w:rsidRPr="003B38C1" w:rsidRDefault="008E7DB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F901" w14:textId="77777777" w:rsidR="00E96CA8" w:rsidRDefault="00E96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334B" w14:textId="77777777" w:rsidR="00E96CA8" w:rsidRDefault="00E96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BDDD" w14:textId="77777777" w:rsidR="00E96CA8" w:rsidRDefault="00E96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B6DF" w14:textId="77777777" w:rsidR="008E7DB4" w:rsidRDefault="008E7DB4">
      <w:r>
        <w:separator/>
      </w:r>
    </w:p>
  </w:footnote>
  <w:footnote w:type="continuationSeparator" w:id="0">
    <w:p w14:paraId="30BE9A7D" w14:textId="77777777" w:rsidR="008E7DB4" w:rsidRDefault="008E7DB4" w:rsidP="008B60B2">
      <w:r>
        <w:separator/>
      </w:r>
    </w:p>
    <w:p w14:paraId="1B39871A" w14:textId="77777777" w:rsidR="008E7DB4" w:rsidRPr="00ED77FB" w:rsidRDefault="008E7DB4" w:rsidP="008B60B2">
      <w:pPr>
        <w:spacing w:after="60"/>
        <w:rPr>
          <w:sz w:val="17"/>
          <w:szCs w:val="17"/>
        </w:rPr>
      </w:pPr>
      <w:r w:rsidRPr="00ED77FB">
        <w:rPr>
          <w:sz w:val="17"/>
          <w:szCs w:val="17"/>
        </w:rPr>
        <w:t>[Footnote continued from previous page]</w:t>
      </w:r>
    </w:p>
  </w:footnote>
  <w:footnote w:type="continuationNotice" w:id="1">
    <w:p w14:paraId="7B0D2A57" w14:textId="77777777" w:rsidR="008E7DB4" w:rsidRPr="00ED77FB" w:rsidRDefault="008E7DB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E22" w14:textId="6FE2876A" w:rsidR="00AB1326" w:rsidRDefault="0007695C" w:rsidP="00F867E5">
    <w:pPr>
      <w:jc w:val="right"/>
    </w:pPr>
    <w:r>
      <w:t>CWS/1</w:t>
    </w:r>
    <w:r w:rsidR="008E37B7">
      <w:t>1</w:t>
    </w:r>
    <w:r w:rsidR="00AB1326">
      <w:t>/</w:t>
    </w:r>
    <w:r w:rsidR="007A487D">
      <w:t>1</w:t>
    </w:r>
    <w:r w:rsidR="008E37B7">
      <w:t>3</w:t>
    </w:r>
  </w:p>
  <w:p w14:paraId="41357948" w14:textId="2B24561F" w:rsidR="00AB1326" w:rsidRDefault="00AB1326" w:rsidP="00AB1326">
    <w:pPr>
      <w:jc w:val="right"/>
    </w:pPr>
    <w:r>
      <w:t xml:space="preserve">page </w:t>
    </w:r>
    <w:r>
      <w:fldChar w:fldCharType="begin"/>
    </w:r>
    <w:r>
      <w:instrText xml:space="preserve"> PAGE  \* MERGEFORMAT </w:instrText>
    </w:r>
    <w:r>
      <w:fldChar w:fldCharType="separate"/>
    </w:r>
    <w:r w:rsidR="00917E84">
      <w:rPr>
        <w:noProof/>
      </w:rPr>
      <w:t>2</w:t>
    </w:r>
    <w:r>
      <w:fldChar w:fldCharType="end"/>
    </w:r>
  </w:p>
  <w:p w14:paraId="673B581A" w14:textId="77777777" w:rsidR="00AB1326" w:rsidRDefault="00AB1326" w:rsidP="008E3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B45" w14:textId="0849792F" w:rsidR="007D1090" w:rsidRDefault="007D1090" w:rsidP="00F55529">
    <w:pPr>
      <w:jc w:val="right"/>
    </w:pPr>
    <w:r>
      <w:t>CWS/</w:t>
    </w:r>
    <w:r w:rsidR="002D4F43">
      <w:t>11</w:t>
    </w:r>
    <w:r>
      <w:t>/</w:t>
    </w:r>
    <w:r w:rsidR="002D4F43">
      <w:t>13</w:t>
    </w:r>
  </w:p>
  <w:p w14:paraId="46BF03FC" w14:textId="65C90085" w:rsidR="007D1090" w:rsidRDefault="007D1090" w:rsidP="00477D6B">
    <w:pPr>
      <w:jc w:val="right"/>
    </w:pPr>
    <w:r>
      <w:t xml:space="preserve">page </w:t>
    </w:r>
    <w:r>
      <w:fldChar w:fldCharType="begin"/>
    </w:r>
    <w:r>
      <w:instrText xml:space="preserve"> PAGE  \* MERGEFORMAT </w:instrText>
    </w:r>
    <w:r>
      <w:fldChar w:fldCharType="separate"/>
    </w:r>
    <w:r w:rsidR="00E73CF6">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838D" w14:textId="77777777" w:rsidR="00E96CA8" w:rsidRDefault="00E9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414908804">
    <w:abstractNumId w:val="14"/>
  </w:num>
  <w:num w:numId="2" w16cid:durableId="991637749">
    <w:abstractNumId w:val="1"/>
  </w:num>
  <w:num w:numId="3" w16cid:durableId="1435979049">
    <w:abstractNumId w:val="7"/>
  </w:num>
  <w:num w:numId="4" w16cid:durableId="1265193210">
    <w:abstractNumId w:val="15"/>
  </w:num>
  <w:num w:numId="5" w16cid:durableId="833764011">
    <w:abstractNumId w:val="17"/>
  </w:num>
  <w:num w:numId="6" w16cid:durableId="378282167">
    <w:abstractNumId w:val="4"/>
  </w:num>
  <w:num w:numId="7" w16cid:durableId="640768092">
    <w:abstractNumId w:val="20"/>
  </w:num>
  <w:num w:numId="8" w16cid:durableId="1787701618">
    <w:abstractNumId w:val="21"/>
  </w:num>
  <w:num w:numId="9" w16cid:durableId="157111587">
    <w:abstractNumId w:val="12"/>
  </w:num>
  <w:num w:numId="10" w16cid:durableId="244412888">
    <w:abstractNumId w:val="11"/>
  </w:num>
  <w:num w:numId="11" w16cid:durableId="1999840613">
    <w:abstractNumId w:val="3"/>
  </w:num>
  <w:num w:numId="12" w16cid:durableId="591864525">
    <w:abstractNumId w:val="1"/>
  </w:num>
  <w:num w:numId="13" w16cid:durableId="81806334">
    <w:abstractNumId w:val="1"/>
  </w:num>
  <w:num w:numId="14" w16cid:durableId="12664253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524588478">
    <w:abstractNumId w:val="6"/>
  </w:num>
  <w:num w:numId="16" w16cid:durableId="1521356848">
    <w:abstractNumId w:val="2"/>
  </w:num>
  <w:num w:numId="17" w16cid:durableId="1411777515">
    <w:abstractNumId w:val="16"/>
  </w:num>
  <w:num w:numId="18" w16cid:durableId="408691666">
    <w:abstractNumId w:val="8"/>
  </w:num>
  <w:num w:numId="19" w16cid:durableId="2126271230">
    <w:abstractNumId w:val="5"/>
  </w:num>
  <w:num w:numId="20" w16cid:durableId="851335836">
    <w:abstractNumId w:val="19"/>
  </w:num>
  <w:num w:numId="21" w16cid:durableId="1873415283">
    <w:abstractNumId w:val="10"/>
  </w:num>
  <w:num w:numId="22" w16cid:durableId="888763652">
    <w:abstractNumId w:val="9"/>
  </w:num>
  <w:num w:numId="23" w16cid:durableId="256065941">
    <w:abstractNumId w:val="18"/>
  </w:num>
  <w:num w:numId="24" w16cid:durableId="197239746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7558"/>
    <w:rsid w:val="000113FC"/>
    <w:rsid w:val="0001393C"/>
    <w:rsid w:val="000143CE"/>
    <w:rsid w:val="00014EFF"/>
    <w:rsid w:val="00017784"/>
    <w:rsid w:val="00023321"/>
    <w:rsid w:val="00026093"/>
    <w:rsid w:val="000305FB"/>
    <w:rsid w:val="000320E5"/>
    <w:rsid w:val="00032CDF"/>
    <w:rsid w:val="00041B23"/>
    <w:rsid w:val="00043CAA"/>
    <w:rsid w:val="00044AA4"/>
    <w:rsid w:val="00047327"/>
    <w:rsid w:val="00055F73"/>
    <w:rsid w:val="00057A5F"/>
    <w:rsid w:val="00067295"/>
    <w:rsid w:val="00067AE0"/>
    <w:rsid w:val="00067E1A"/>
    <w:rsid w:val="00070AA4"/>
    <w:rsid w:val="00075432"/>
    <w:rsid w:val="0007684D"/>
    <w:rsid w:val="0007695C"/>
    <w:rsid w:val="00084955"/>
    <w:rsid w:val="00085237"/>
    <w:rsid w:val="00096424"/>
    <w:rsid w:val="000968ED"/>
    <w:rsid w:val="000A10E4"/>
    <w:rsid w:val="000A6097"/>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60EE6"/>
    <w:rsid w:val="00161279"/>
    <w:rsid w:val="00161D77"/>
    <w:rsid w:val="0016344D"/>
    <w:rsid w:val="00166549"/>
    <w:rsid w:val="00173685"/>
    <w:rsid w:val="00174E9D"/>
    <w:rsid w:val="00175241"/>
    <w:rsid w:val="00180499"/>
    <w:rsid w:val="001813D0"/>
    <w:rsid w:val="00181E31"/>
    <w:rsid w:val="001832A6"/>
    <w:rsid w:val="001863B7"/>
    <w:rsid w:val="00186892"/>
    <w:rsid w:val="00192805"/>
    <w:rsid w:val="0019321F"/>
    <w:rsid w:val="001A0B8F"/>
    <w:rsid w:val="001A1065"/>
    <w:rsid w:val="001A1983"/>
    <w:rsid w:val="001A5F0B"/>
    <w:rsid w:val="001A6426"/>
    <w:rsid w:val="001A71D7"/>
    <w:rsid w:val="001B4BB1"/>
    <w:rsid w:val="001B5BC5"/>
    <w:rsid w:val="001B6A44"/>
    <w:rsid w:val="001B7F01"/>
    <w:rsid w:val="001C0FA4"/>
    <w:rsid w:val="001C2CDA"/>
    <w:rsid w:val="001F3BEE"/>
    <w:rsid w:val="001F47F0"/>
    <w:rsid w:val="00202124"/>
    <w:rsid w:val="002102F7"/>
    <w:rsid w:val="002104BB"/>
    <w:rsid w:val="00214B90"/>
    <w:rsid w:val="00216DC2"/>
    <w:rsid w:val="002175BF"/>
    <w:rsid w:val="00223203"/>
    <w:rsid w:val="00224E57"/>
    <w:rsid w:val="002267DA"/>
    <w:rsid w:val="00226E3E"/>
    <w:rsid w:val="002330CA"/>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9499E"/>
    <w:rsid w:val="0029686D"/>
    <w:rsid w:val="002A1D3F"/>
    <w:rsid w:val="002A234C"/>
    <w:rsid w:val="002A40F1"/>
    <w:rsid w:val="002A64AF"/>
    <w:rsid w:val="002B20A3"/>
    <w:rsid w:val="002B4031"/>
    <w:rsid w:val="002B6114"/>
    <w:rsid w:val="002B69D0"/>
    <w:rsid w:val="002D0879"/>
    <w:rsid w:val="002D4F43"/>
    <w:rsid w:val="002E14FC"/>
    <w:rsid w:val="002E3212"/>
    <w:rsid w:val="002F1FE6"/>
    <w:rsid w:val="002F4E68"/>
    <w:rsid w:val="00301224"/>
    <w:rsid w:val="003032C9"/>
    <w:rsid w:val="003068C1"/>
    <w:rsid w:val="00306EEA"/>
    <w:rsid w:val="00311F59"/>
    <w:rsid w:val="00312F7F"/>
    <w:rsid w:val="003203F9"/>
    <w:rsid w:val="00325724"/>
    <w:rsid w:val="0033325E"/>
    <w:rsid w:val="0033734A"/>
    <w:rsid w:val="003379DE"/>
    <w:rsid w:val="0034009B"/>
    <w:rsid w:val="0034360D"/>
    <w:rsid w:val="003447F1"/>
    <w:rsid w:val="00345D82"/>
    <w:rsid w:val="0035110E"/>
    <w:rsid w:val="00351F62"/>
    <w:rsid w:val="003554DD"/>
    <w:rsid w:val="00357B3A"/>
    <w:rsid w:val="00361450"/>
    <w:rsid w:val="00367122"/>
    <w:rsid w:val="0036715F"/>
    <w:rsid w:val="003673CF"/>
    <w:rsid w:val="0036754F"/>
    <w:rsid w:val="003724D4"/>
    <w:rsid w:val="00372913"/>
    <w:rsid w:val="00380C92"/>
    <w:rsid w:val="00380CC3"/>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E08B0"/>
    <w:rsid w:val="003E3D76"/>
    <w:rsid w:val="003E4213"/>
    <w:rsid w:val="003E43ED"/>
    <w:rsid w:val="003E6BD5"/>
    <w:rsid w:val="003F08A2"/>
    <w:rsid w:val="003F1994"/>
    <w:rsid w:val="003F49F3"/>
    <w:rsid w:val="00401C1B"/>
    <w:rsid w:val="00404914"/>
    <w:rsid w:val="00406039"/>
    <w:rsid w:val="00411E27"/>
    <w:rsid w:val="00414C69"/>
    <w:rsid w:val="0041784C"/>
    <w:rsid w:val="004219DD"/>
    <w:rsid w:val="004231E1"/>
    <w:rsid w:val="004238C9"/>
    <w:rsid w:val="00423E3E"/>
    <w:rsid w:val="00427AF4"/>
    <w:rsid w:val="0043292D"/>
    <w:rsid w:val="00433695"/>
    <w:rsid w:val="00442220"/>
    <w:rsid w:val="004566D9"/>
    <w:rsid w:val="00457762"/>
    <w:rsid w:val="0046036C"/>
    <w:rsid w:val="00460489"/>
    <w:rsid w:val="004615D2"/>
    <w:rsid w:val="004647DA"/>
    <w:rsid w:val="004654AD"/>
    <w:rsid w:val="00470688"/>
    <w:rsid w:val="00472582"/>
    <w:rsid w:val="00473A12"/>
    <w:rsid w:val="00474062"/>
    <w:rsid w:val="00476813"/>
    <w:rsid w:val="00477D6B"/>
    <w:rsid w:val="00481EEA"/>
    <w:rsid w:val="004853A0"/>
    <w:rsid w:val="00485A19"/>
    <w:rsid w:val="00491D68"/>
    <w:rsid w:val="004920F5"/>
    <w:rsid w:val="004A2EA1"/>
    <w:rsid w:val="004A5372"/>
    <w:rsid w:val="004A54AA"/>
    <w:rsid w:val="004A6715"/>
    <w:rsid w:val="004B26E7"/>
    <w:rsid w:val="004B415E"/>
    <w:rsid w:val="004B5909"/>
    <w:rsid w:val="004C4ACD"/>
    <w:rsid w:val="004C6B77"/>
    <w:rsid w:val="004C7A8C"/>
    <w:rsid w:val="004D4921"/>
    <w:rsid w:val="004E2D88"/>
    <w:rsid w:val="004E548A"/>
    <w:rsid w:val="004E5AC7"/>
    <w:rsid w:val="004F02A2"/>
    <w:rsid w:val="004F1E2C"/>
    <w:rsid w:val="004F23E3"/>
    <w:rsid w:val="00500CE6"/>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505C"/>
    <w:rsid w:val="00586520"/>
    <w:rsid w:val="005905B7"/>
    <w:rsid w:val="005919B6"/>
    <w:rsid w:val="00594180"/>
    <w:rsid w:val="0059466A"/>
    <w:rsid w:val="005A245A"/>
    <w:rsid w:val="005A4E2D"/>
    <w:rsid w:val="005C09C6"/>
    <w:rsid w:val="005C326F"/>
    <w:rsid w:val="005C43A6"/>
    <w:rsid w:val="005C6649"/>
    <w:rsid w:val="005C71DD"/>
    <w:rsid w:val="005C7D71"/>
    <w:rsid w:val="005D1F46"/>
    <w:rsid w:val="005D532D"/>
    <w:rsid w:val="005D5536"/>
    <w:rsid w:val="005E1D7F"/>
    <w:rsid w:val="005E69B9"/>
    <w:rsid w:val="005F0588"/>
    <w:rsid w:val="005F4F93"/>
    <w:rsid w:val="005F6088"/>
    <w:rsid w:val="005F733A"/>
    <w:rsid w:val="00603523"/>
    <w:rsid w:val="00605827"/>
    <w:rsid w:val="006129DC"/>
    <w:rsid w:val="00613AA8"/>
    <w:rsid w:val="006149AA"/>
    <w:rsid w:val="00614F82"/>
    <w:rsid w:val="0061586B"/>
    <w:rsid w:val="00615D9A"/>
    <w:rsid w:val="006166AC"/>
    <w:rsid w:val="0061714F"/>
    <w:rsid w:val="0062573E"/>
    <w:rsid w:val="00631EA5"/>
    <w:rsid w:val="00634C20"/>
    <w:rsid w:val="0063544A"/>
    <w:rsid w:val="00637EE8"/>
    <w:rsid w:val="00646050"/>
    <w:rsid w:val="00650F84"/>
    <w:rsid w:val="00652999"/>
    <w:rsid w:val="00653E35"/>
    <w:rsid w:val="006558A1"/>
    <w:rsid w:val="00660664"/>
    <w:rsid w:val="006615F4"/>
    <w:rsid w:val="00661F18"/>
    <w:rsid w:val="00665171"/>
    <w:rsid w:val="00666635"/>
    <w:rsid w:val="00667545"/>
    <w:rsid w:val="006713CA"/>
    <w:rsid w:val="00671BD2"/>
    <w:rsid w:val="00676C5C"/>
    <w:rsid w:val="006818D0"/>
    <w:rsid w:val="006851D6"/>
    <w:rsid w:val="00691777"/>
    <w:rsid w:val="006932D3"/>
    <w:rsid w:val="006935A9"/>
    <w:rsid w:val="00697CDB"/>
    <w:rsid w:val="006A075B"/>
    <w:rsid w:val="006A3905"/>
    <w:rsid w:val="006A5902"/>
    <w:rsid w:val="006B5BF0"/>
    <w:rsid w:val="006C1677"/>
    <w:rsid w:val="006D3AEE"/>
    <w:rsid w:val="006E1DB2"/>
    <w:rsid w:val="006E6087"/>
    <w:rsid w:val="006F32F9"/>
    <w:rsid w:val="007015C4"/>
    <w:rsid w:val="00712707"/>
    <w:rsid w:val="007143D5"/>
    <w:rsid w:val="007210F3"/>
    <w:rsid w:val="00721371"/>
    <w:rsid w:val="00724DAD"/>
    <w:rsid w:val="00726912"/>
    <w:rsid w:val="0073440C"/>
    <w:rsid w:val="00734652"/>
    <w:rsid w:val="00734EA7"/>
    <w:rsid w:val="007356F1"/>
    <w:rsid w:val="00736038"/>
    <w:rsid w:val="007364A1"/>
    <w:rsid w:val="00746814"/>
    <w:rsid w:val="00746A50"/>
    <w:rsid w:val="007502FD"/>
    <w:rsid w:val="00752BE2"/>
    <w:rsid w:val="00754723"/>
    <w:rsid w:val="00765F15"/>
    <w:rsid w:val="00767C3F"/>
    <w:rsid w:val="007715FE"/>
    <w:rsid w:val="00772528"/>
    <w:rsid w:val="007734D2"/>
    <w:rsid w:val="00773B7B"/>
    <w:rsid w:val="00774501"/>
    <w:rsid w:val="00774EB5"/>
    <w:rsid w:val="00777E4D"/>
    <w:rsid w:val="007829B8"/>
    <w:rsid w:val="007911BB"/>
    <w:rsid w:val="00791C97"/>
    <w:rsid w:val="00793BFC"/>
    <w:rsid w:val="007A0CBE"/>
    <w:rsid w:val="007A487D"/>
    <w:rsid w:val="007B1727"/>
    <w:rsid w:val="007B4FBF"/>
    <w:rsid w:val="007B5F96"/>
    <w:rsid w:val="007B6851"/>
    <w:rsid w:val="007B6E36"/>
    <w:rsid w:val="007C1C86"/>
    <w:rsid w:val="007C275D"/>
    <w:rsid w:val="007D0DBE"/>
    <w:rsid w:val="007D1090"/>
    <w:rsid w:val="007D1613"/>
    <w:rsid w:val="007D4713"/>
    <w:rsid w:val="007D5EFD"/>
    <w:rsid w:val="007D632E"/>
    <w:rsid w:val="007E3178"/>
    <w:rsid w:val="007F1226"/>
    <w:rsid w:val="007F199C"/>
    <w:rsid w:val="007F1DDE"/>
    <w:rsid w:val="007F43BE"/>
    <w:rsid w:val="007F444D"/>
    <w:rsid w:val="007F548C"/>
    <w:rsid w:val="007F6442"/>
    <w:rsid w:val="007F6AFB"/>
    <w:rsid w:val="008021B9"/>
    <w:rsid w:val="00804B13"/>
    <w:rsid w:val="00806FC2"/>
    <w:rsid w:val="008146C1"/>
    <w:rsid w:val="00821F66"/>
    <w:rsid w:val="008240CE"/>
    <w:rsid w:val="00830298"/>
    <w:rsid w:val="008451F7"/>
    <w:rsid w:val="00854B4A"/>
    <w:rsid w:val="008628A6"/>
    <w:rsid w:val="00866208"/>
    <w:rsid w:val="00872524"/>
    <w:rsid w:val="00872F93"/>
    <w:rsid w:val="00892317"/>
    <w:rsid w:val="00894999"/>
    <w:rsid w:val="008955F1"/>
    <w:rsid w:val="008A274F"/>
    <w:rsid w:val="008A3F0A"/>
    <w:rsid w:val="008A5090"/>
    <w:rsid w:val="008B28EE"/>
    <w:rsid w:val="008B2CC1"/>
    <w:rsid w:val="008B60B2"/>
    <w:rsid w:val="008B7353"/>
    <w:rsid w:val="008C0CB2"/>
    <w:rsid w:val="008D0F3C"/>
    <w:rsid w:val="008D3780"/>
    <w:rsid w:val="008D50DC"/>
    <w:rsid w:val="008D610D"/>
    <w:rsid w:val="008E37B7"/>
    <w:rsid w:val="008E642B"/>
    <w:rsid w:val="008E7183"/>
    <w:rsid w:val="008E7DB4"/>
    <w:rsid w:val="008F7FC3"/>
    <w:rsid w:val="00900457"/>
    <w:rsid w:val="00900F06"/>
    <w:rsid w:val="009016DA"/>
    <w:rsid w:val="00903212"/>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40899"/>
    <w:rsid w:val="0094732B"/>
    <w:rsid w:val="00947353"/>
    <w:rsid w:val="00953654"/>
    <w:rsid w:val="00956504"/>
    <w:rsid w:val="009567A6"/>
    <w:rsid w:val="0096310C"/>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50BB"/>
    <w:rsid w:val="009A6DDF"/>
    <w:rsid w:val="009A7F03"/>
    <w:rsid w:val="009B043D"/>
    <w:rsid w:val="009B4D37"/>
    <w:rsid w:val="009B6D13"/>
    <w:rsid w:val="009C3715"/>
    <w:rsid w:val="009C594D"/>
    <w:rsid w:val="009D4EB3"/>
    <w:rsid w:val="009D4EEC"/>
    <w:rsid w:val="009E2791"/>
    <w:rsid w:val="009E3F6F"/>
    <w:rsid w:val="009E7C5F"/>
    <w:rsid w:val="009F35F0"/>
    <w:rsid w:val="009F3B5D"/>
    <w:rsid w:val="009F3D0F"/>
    <w:rsid w:val="009F499F"/>
    <w:rsid w:val="009F6C8E"/>
    <w:rsid w:val="009F7984"/>
    <w:rsid w:val="00A02179"/>
    <w:rsid w:val="00A04908"/>
    <w:rsid w:val="00A04949"/>
    <w:rsid w:val="00A071F3"/>
    <w:rsid w:val="00A109AF"/>
    <w:rsid w:val="00A1206D"/>
    <w:rsid w:val="00A157CB"/>
    <w:rsid w:val="00A24A67"/>
    <w:rsid w:val="00A274DF"/>
    <w:rsid w:val="00A32ABF"/>
    <w:rsid w:val="00A34447"/>
    <w:rsid w:val="00A3799D"/>
    <w:rsid w:val="00A42DAF"/>
    <w:rsid w:val="00A42FF3"/>
    <w:rsid w:val="00A45BD8"/>
    <w:rsid w:val="00A47185"/>
    <w:rsid w:val="00A51B12"/>
    <w:rsid w:val="00A562AD"/>
    <w:rsid w:val="00A72886"/>
    <w:rsid w:val="00A81719"/>
    <w:rsid w:val="00A869B7"/>
    <w:rsid w:val="00A87B6E"/>
    <w:rsid w:val="00A97170"/>
    <w:rsid w:val="00AA0246"/>
    <w:rsid w:val="00AA5AB2"/>
    <w:rsid w:val="00AB0732"/>
    <w:rsid w:val="00AB10FB"/>
    <w:rsid w:val="00AB1326"/>
    <w:rsid w:val="00AB4066"/>
    <w:rsid w:val="00AC0D01"/>
    <w:rsid w:val="00AC205C"/>
    <w:rsid w:val="00AC3ABE"/>
    <w:rsid w:val="00AC5DF8"/>
    <w:rsid w:val="00AD1C5D"/>
    <w:rsid w:val="00AD22A3"/>
    <w:rsid w:val="00AD5513"/>
    <w:rsid w:val="00AD5CB8"/>
    <w:rsid w:val="00AF0A6B"/>
    <w:rsid w:val="00AF7AD8"/>
    <w:rsid w:val="00B047C7"/>
    <w:rsid w:val="00B05191"/>
    <w:rsid w:val="00B05A69"/>
    <w:rsid w:val="00B06D65"/>
    <w:rsid w:val="00B120FE"/>
    <w:rsid w:val="00B135B8"/>
    <w:rsid w:val="00B14F8F"/>
    <w:rsid w:val="00B1533D"/>
    <w:rsid w:val="00B2167E"/>
    <w:rsid w:val="00B24BD6"/>
    <w:rsid w:val="00B31C1F"/>
    <w:rsid w:val="00B377B9"/>
    <w:rsid w:val="00B50A92"/>
    <w:rsid w:val="00B5116B"/>
    <w:rsid w:val="00B51212"/>
    <w:rsid w:val="00B51DE7"/>
    <w:rsid w:val="00B70396"/>
    <w:rsid w:val="00B71202"/>
    <w:rsid w:val="00B718B9"/>
    <w:rsid w:val="00B73704"/>
    <w:rsid w:val="00B8243F"/>
    <w:rsid w:val="00B9362F"/>
    <w:rsid w:val="00B95C75"/>
    <w:rsid w:val="00B9734B"/>
    <w:rsid w:val="00BA7E36"/>
    <w:rsid w:val="00BD0A46"/>
    <w:rsid w:val="00BD1276"/>
    <w:rsid w:val="00BD1CDF"/>
    <w:rsid w:val="00BD3100"/>
    <w:rsid w:val="00BD5E62"/>
    <w:rsid w:val="00BD63CA"/>
    <w:rsid w:val="00BE1131"/>
    <w:rsid w:val="00BE25D1"/>
    <w:rsid w:val="00BE74C3"/>
    <w:rsid w:val="00BE7B62"/>
    <w:rsid w:val="00BF333B"/>
    <w:rsid w:val="00BF38EA"/>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7076"/>
    <w:rsid w:val="00C61FB6"/>
    <w:rsid w:val="00C66BF1"/>
    <w:rsid w:val="00C67409"/>
    <w:rsid w:val="00C70155"/>
    <w:rsid w:val="00C77583"/>
    <w:rsid w:val="00C82D55"/>
    <w:rsid w:val="00C83860"/>
    <w:rsid w:val="00C85C98"/>
    <w:rsid w:val="00C9060F"/>
    <w:rsid w:val="00C9183F"/>
    <w:rsid w:val="00C93C3C"/>
    <w:rsid w:val="00C9667A"/>
    <w:rsid w:val="00CA0830"/>
    <w:rsid w:val="00CA24EB"/>
    <w:rsid w:val="00CA350A"/>
    <w:rsid w:val="00CA4D92"/>
    <w:rsid w:val="00CA617B"/>
    <w:rsid w:val="00CA6924"/>
    <w:rsid w:val="00CB1B82"/>
    <w:rsid w:val="00CB5890"/>
    <w:rsid w:val="00CD5743"/>
    <w:rsid w:val="00CE0AF9"/>
    <w:rsid w:val="00CE1D93"/>
    <w:rsid w:val="00CF2FCC"/>
    <w:rsid w:val="00CF62B8"/>
    <w:rsid w:val="00D0625A"/>
    <w:rsid w:val="00D0661E"/>
    <w:rsid w:val="00D07667"/>
    <w:rsid w:val="00D07E61"/>
    <w:rsid w:val="00D21FED"/>
    <w:rsid w:val="00D2354D"/>
    <w:rsid w:val="00D25F2A"/>
    <w:rsid w:val="00D27695"/>
    <w:rsid w:val="00D313AB"/>
    <w:rsid w:val="00D3387F"/>
    <w:rsid w:val="00D45252"/>
    <w:rsid w:val="00D479CD"/>
    <w:rsid w:val="00D508C6"/>
    <w:rsid w:val="00D54910"/>
    <w:rsid w:val="00D60351"/>
    <w:rsid w:val="00D625B0"/>
    <w:rsid w:val="00D633AA"/>
    <w:rsid w:val="00D64598"/>
    <w:rsid w:val="00D64921"/>
    <w:rsid w:val="00D666D3"/>
    <w:rsid w:val="00D6710F"/>
    <w:rsid w:val="00D709EE"/>
    <w:rsid w:val="00D71B4D"/>
    <w:rsid w:val="00D71D62"/>
    <w:rsid w:val="00D85517"/>
    <w:rsid w:val="00D918CC"/>
    <w:rsid w:val="00D93D55"/>
    <w:rsid w:val="00DA2347"/>
    <w:rsid w:val="00DA28F5"/>
    <w:rsid w:val="00DA4318"/>
    <w:rsid w:val="00DA6220"/>
    <w:rsid w:val="00DA680B"/>
    <w:rsid w:val="00DB1E46"/>
    <w:rsid w:val="00DB2B79"/>
    <w:rsid w:val="00DB4FBC"/>
    <w:rsid w:val="00DB5866"/>
    <w:rsid w:val="00DB72FE"/>
    <w:rsid w:val="00DC152A"/>
    <w:rsid w:val="00DC2B00"/>
    <w:rsid w:val="00DC7493"/>
    <w:rsid w:val="00DD5E2A"/>
    <w:rsid w:val="00DE1B1E"/>
    <w:rsid w:val="00DE2DC1"/>
    <w:rsid w:val="00DF14EE"/>
    <w:rsid w:val="00DF5E34"/>
    <w:rsid w:val="00E00D5C"/>
    <w:rsid w:val="00E02A47"/>
    <w:rsid w:val="00E056DD"/>
    <w:rsid w:val="00E060B9"/>
    <w:rsid w:val="00E06CC2"/>
    <w:rsid w:val="00E16A07"/>
    <w:rsid w:val="00E22110"/>
    <w:rsid w:val="00E24CB1"/>
    <w:rsid w:val="00E279F0"/>
    <w:rsid w:val="00E31545"/>
    <w:rsid w:val="00E335FE"/>
    <w:rsid w:val="00E33EDD"/>
    <w:rsid w:val="00E412C2"/>
    <w:rsid w:val="00E424EA"/>
    <w:rsid w:val="00E54E03"/>
    <w:rsid w:val="00E71BF7"/>
    <w:rsid w:val="00E73CF6"/>
    <w:rsid w:val="00E8123D"/>
    <w:rsid w:val="00E82611"/>
    <w:rsid w:val="00E83F24"/>
    <w:rsid w:val="00E844C4"/>
    <w:rsid w:val="00E84730"/>
    <w:rsid w:val="00E8660F"/>
    <w:rsid w:val="00E96CA8"/>
    <w:rsid w:val="00EA07CD"/>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46F5"/>
    <w:rsid w:val="00F03DFA"/>
    <w:rsid w:val="00F121C8"/>
    <w:rsid w:val="00F20A79"/>
    <w:rsid w:val="00F2202A"/>
    <w:rsid w:val="00F24BD3"/>
    <w:rsid w:val="00F273B2"/>
    <w:rsid w:val="00F324CE"/>
    <w:rsid w:val="00F34FB9"/>
    <w:rsid w:val="00F3574D"/>
    <w:rsid w:val="00F41330"/>
    <w:rsid w:val="00F431B4"/>
    <w:rsid w:val="00F46CF9"/>
    <w:rsid w:val="00F52E6C"/>
    <w:rsid w:val="00F55529"/>
    <w:rsid w:val="00F61DF9"/>
    <w:rsid w:val="00F66152"/>
    <w:rsid w:val="00F756FC"/>
    <w:rsid w:val="00F77809"/>
    <w:rsid w:val="00F867E5"/>
    <w:rsid w:val="00F871FD"/>
    <w:rsid w:val="00F92AEE"/>
    <w:rsid w:val="00F9637C"/>
    <w:rsid w:val="00F9747D"/>
    <w:rsid w:val="00FA030E"/>
    <w:rsid w:val="00FA2F1F"/>
    <w:rsid w:val="00FB0D62"/>
    <w:rsid w:val="00FB2D06"/>
    <w:rsid w:val="00FB3A2B"/>
    <w:rsid w:val="00FB4A6B"/>
    <w:rsid w:val="00FB4E0D"/>
    <w:rsid w:val="00FC1C92"/>
    <w:rsid w:val="00FC692B"/>
    <w:rsid w:val="00FD2F8B"/>
    <w:rsid w:val="00FD5415"/>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9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48A2-87C6-4F5B-937B-AD0069AB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CWS/11/13</vt:lpstr>
    </vt:vector>
  </TitlesOfParts>
  <Company>WIPO</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CWS/11/13</dc:title>
  <dc:subject>Report by the Legal Status Task Force</dc:subject>
  <dc:creator>WIPO</dc:creator>
  <cp:keywords>FOR OFFICIAL USE ONLY</cp:keywords>
  <dc:description/>
  <cp:lastModifiedBy>SEILER Joséphine</cp:lastModifiedBy>
  <cp:revision>5</cp:revision>
  <cp:lastPrinted>2023-10-30T12:45:00Z</cp:lastPrinted>
  <dcterms:created xsi:type="dcterms:W3CDTF">2023-10-25T09:07:00Z</dcterms:created>
  <dcterms:modified xsi:type="dcterms:W3CDTF">2023-10-30T12:47:00Z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2023-10-16T08:50:03Z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0d4069f6-d434-4d62-b909-05542374c96d</vt:lpwstr>
  </property>
  <property fmtid="{D5CDD505-2E9C-101B-9397-08002B2CF9AE}" pid="14" name="MSIP_Label_20773ee6-353b-4fb9-a59d-0b94c8c67bea_ContentBits">
    <vt:lpwstr>0</vt:lpwstr>
  </property>
</Properties>
</file>