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77777777" w:rsidR="00AB0CAA" w:rsidRPr="009913AD" w:rsidRDefault="00AB0CAA" w:rsidP="003D7EED">
            <w:r w:rsidRPr="009913AD">
              <w:rPr>
                <w:noProof/>
              </w:rPr>
              <w:drawing>
                <wp:inline distT="0" distB="0" distL="0" distR="0" wp14:anchorId="608E7FB4" wp14:editId="55C5FC13">
                  <wp:extent cx="1856105" cy="1323975"/>
                  <wp:effectExtent l="0" t="0" r="0" b="9525"/>
                  <wp:docPr id="19" name="Picture 19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77777777" w:rsidR="00AB0CAA" w:rsidRPr="009913AD" w:rsidRDefault="00AB0CAA" w:rsidP="003D7EED">
            <w:pPr>
              <w:jc w:val="right"/>
            </w:pPr>
            <w:r w:rsidRPr="009913AD">
              <w:rPr>
                <w:b/>
                <w:sz w:val="40"/>
                <w:szCs w:val="40"/>
              </w:rPr>
              <w:t>E</w:t>
            </w:r>
          </w:p>
        </w:tc>
      </w:tr>
      <w:tr w:rsidR="00AB0CAA" w:rsidRPr="009913AD" w14:paraId="543E07B1" w14:textId="77777777" w:rsidTr="003D7EE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290C26DD" w:rsidR="00AB0CAA" w:rsidRPr="009913AD" w:rsidRDefault="00AB0CAA" w:rsidP="00C035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C0356C">
              <w:rPr>
                <w:rFonts w:ascii="Arial Black" w:hAnsi="Arial Black"/>
                <w:caps/>
                <w:sz w:val="15"/>
              </w:rPr>
              <w:t>10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C0356C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FEBD0D1" w:rsidR="00AB0CAA" w:rsidRPr="009913AD" w:rsidRDefault="00AB0CAA" w:rsidP="003D7EE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ORIGINAL:  </w:t>
            </w:r>
            <w:bookmarkStart w:id="2" w:name="Original"/>
            <w:bookmarkEnd w:id="2"/>
            <w:r w:rsidRPr="009913AD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AB0CAA" w:rsidRPr="009913AD" w14:paraId="6B2E8E46" w14:textId="77777777" w:rsidTr="003D7EE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14357A6E" w:rsidR="00AB0CAA" w:rsidRPr="009913AD" w:rsidRDefault="00AB0CAA" w:rsidP="00C035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 xml:space="preserve">DATE: </w:t>
            </w:r>
            <w:bookmarkStart w:id="3" w:name="Date"/>
            <w:bookmarkEnd w:id="3"/>
            <w:r w:rsidR="00ED2475">
              <w:rPr>
                <w:rFonts w:ascii="Arial Black" w:hAnsi="Arial Black"/>
                <w:caps/>
                <w:sz w:val="15"/>
              </w:rPr>
              <w:t>october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  <w:r w:rsidR="00350FBA">
              <w:rPr>
                <w:rFonts w:ascii="Arial Black" w:hAnsi="Arial Black"/>
                <w:caps/>
                <w:sz w:val="15"/>
              </w:rPr>
              <w:t>18</w:t>
            </w:r>
            <w:r w:rsidRPr="00ED2475">
              <w:rPr>
                <w:rFonts w:ascii="Arial Black" w:hAnsi="Arial Black"/>
                <w:caps/>
                <w:sz w:val="15"/>
              </w:rPr>
              <w:t>,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 w:rsidR="00C0356C">
              <w:rPr>
                <w:rFonts w:ascii="Arial Black" w:hAnsi="Arial Black"/>
                <w:caps/>
                <w:sz w:val="15"/>
              </w:rPr>
              <w:t>2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77777777" w:rsidR="00AB0CAA" w:rsidRPr="00084955" w:rsidRDefault="00AB0CAA" w:rsidP="00AB0CAA">
      <w:pPr>
        <w:rPr>
          <w:b/>
          <w:sz w:val="28"/>
          <w:szCs w:val="28"/>
        </w:rPr>
      </w:pPr>
      <w:r w:rsidRPr="00084955">
        <w:rPr>
          <w:b/>
          <w:sz w:val="28"/>
          <w:szCs w:val="28"/>
        </w:rPr>
        <w:t>Committee on WIPO Standards (CWS)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34687B9C" w:rsidR="00AB0CAA" w:rsidRPr="00084955" w:rsidRDefault="00137842" w:rsidP="00AB0CAA">
      <w:pPr>
        <w:rPr>
          <w:b/>
          <w:sz w:val="24"/>
          <w:szCs w:val="24"/>
        </w:rPr>
      </w:pPr>
      <w:r>
        <w:rPr>
          <w:b/>
          <w:sz w:val="24"/>
          <w:szCs w:val="24"/>
        </w:rPr>
        <w:t>Te</w:t>
      </w:r>
      <w:bookmarkStart w:id="4" w:name="_GoBack"/>
      <w:bookmarkEnd w:id="4"/>
      <w:r w:rsidR="00DE0A71">
        <w:rPr>
          <w:b/>
          <w:sz w:val="24"/>
          <w:szCs w:val="24"/>
        </w:rPr>
        <w:t>nth</w:t>
      </w:r>
      <w:r w:rsidR="00AB0CAA" w:rsidRPr="00084955">
        <w:rPr>
          <w:b/>
          <w:sz w:val="24"/>
          <w:szCs w:val="24"/>
        </w:rPr>
        <w:t xml:space="preserve"> Session</w:t>
      </w:r>
    </w:p>
    <w:p w14:paraId="6BF99322" w14:textId="290DBD82" w:rsidR="00AB0CAA" w:rsidRPr="00084955" w:rsidRDefault="00AB0CAA" w:rsidP="00AB0CAA">
      <w:pPr>
        <w:rPr>
          <w:b/>
          <w:sz w:val="24"/>
          <w:szCs w:val="24"/>
        </w:rPr>
      </w:pPr>
      <w:r w:rsidRPr="00084955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November</w:t>
      </w:r>
      <w:r w:rsidRPr="00084955">
        <w:rPr>
          <w:b/>
          <w:sz w:val="24"/>
          <w:szCs w:val="24"/>
        </w:rPr>
        <w:t xml:space="preserve"> </w:t>
      </w:r>
      <w:r w:rsidR="00C0356C">
        <w:rPr>
          <w:b/>
          <w:sz w:val="24"/>
          <w:szCs w:val="24"/>
        </w:rPr>
        <w:t>2</w:t>
      </w:r>
      <w:r w:rsidR="00321B74">
        <w:rPr>
          <w:b/>
          <w:sz w:val="24"/>
          <w:szCs w:val="24"/>
        </w:rPr>
        <w:t>1</w:t>
      </w:r>
      <w:r w:rsidRPr="00084955">
        <w:rPr>
          <w:b/>
          <w:sz w:val="24"/>
          <w:szCs w:val="24"/>
        </w:rPr>
        <w:t xml:space="preserve"> to </w:t>
      </w:r>
      <w:r w:rsidR="00C0356C">
        <w:rPr>
          <w:b/>
          <w:sz w:val="24"/>
          <w:szCs w:val="24"/>
        </w:rPr>
        <w:t>2</w:t>
      </w:r>
      <w:r w:rsidR="00321B74">
        <w:rPr>
          <w:b/>
          <w:sz w:val="24"/>
          <w:szCs w:val="24"/>
        </w:rPr>
        <w:t>5, 202</w:t>
      </w:r>
      <w:r w:rsidR="00C0356C">
        <w:rPr>
          <w:b/>
          <w:sz w:val="24"/>
          <w:szCs w:val="24"/>
        </w:rPr>
        <w:t>2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3B25F84B" w:rsidR="00D016D5" w:rsidRPr="006E6750" w:rsidRDefault="00D016D5" w:rsidP="006E6750">
      <w:pPr>
        <w:pStyle w:val="ONUME"/>
        <w:spacing w:after="60"/>
        <w:rPr>
          <w:caps/>
        </w:rPr>
      </w:pPr>
      <w:bookmarkStart w:id="5" w:name="TitleOfDoc"/>
      <w:bookmarkEnd w:id="5"/>
      <w:r>
        <w:rPr>
          <w:caps/>
        </w:rPr>
        <w:t>Report by the BLOCKCHAIN</w:t>
      </w:r>
      <w:r w:rsidRPr="00B278B7">
        <w:rPr>
          <w:caps/>
        </w:rPr>
        <w:t xml:space="preserve"> Task</w:t>
      </w:r>
      <w:r w:rsidR="003749D2">
        <w:rPr>
          <w:caps/>
        </w:rPr>
        <w:t xml:space="preserve"> Force (Task</w:t>
      </w:r>
      <w:r>
        <w:rPr>
          <w:caps/>
        </w:rPr>
        <w:t xml:space="preserve"> No. 59</w:t>
      </w:r>
      <w:r w:rsidRPr="00B278B7">
        <w:rPr>
          <w:caps/>
        </w:rPr>
        <w:t>)</w:t>
      </w:r>
    </w:p>
    <w:p w14:paraId="39D085C7" w14:textId="516DF112" w:rsidR="00D016D5" w:rsidRPr="00084955" w:rsidRDefault="00D016D5" w:rsidP="00321B74">
      <w:pPr>
        <w:spacing w:after="1040"/>
        <w:rPr>
          <w:i/>
        </w:rPr>
      </w:pPr>
      <w:bookmarkStart w:id="6" w:name="Prepared"/>
      <w:bookmarkEnd w:id="6"/>
      <w:r w:rsidRPr="00084955">
        <w:rPr>
          <w:i/>
        </w:rPr>
        <w:t>Document prepared by the</w:t>
      </w:r>
      <w:r>
        <w:rPr>
          <w:i/>
        </w:rPr>
        <w:t xml:space="preserve"> </w:t>
      </w:r>
      <w:r w:rsidR="00C0356C">
        <w:rPr>
          <w:i/>
        </w:rPr>
        <w:t>International Bureau</w:t>
      </w:r>
      <w:r w:rsidRPr="00084955">
        <w:rPr>
          <w:i/>
        </w:rPr>
        <w:t xml:space="preserve"> </w:t>
      </w:r>
    </w:p>
    <w:p w14:paraId="7EC36B9F" w14:textId="38533FCD" w:rsidR="00D016D5" w:rsidRDefault="00D016D5" w:rsidP="00192667">
      <w:pPr>
        <w:pStyle w:val="Heading2"/>
        <w:spacing w:before="0"/>
      </w:pPr>
      <w:r>
        <w:t>INTRODUCTION</w:t>
      </w:r>
    </w:p>
    <w:p w14:paraId="30A355F8" w14:textId="2A464FD9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At its </w:t>
      </w:r>
      <w:r w:rsidR="00253D8F">
        <w:rPr>
          <w:szCs w:val="22"/>
        </w:rPr>
        <w:t>sixth session in 2018</w:t>
      </w:r>
      <w:r w:rsidR="00D016D5" w:rsidRPr="005E3E6D">
        <w:rPr>
          <w:szCs w:val="22"/>
        </w:rPr>
        <w:t xml:space="preserve">, the Committee on WIPO Standards (CWS) </w:t>
      </w:r>
      <w:r w:rsidR="00253D8F">
        <w:rPr>
          <w:szCs w:val="22"/>
        </w:rPr>
        <w:t xml:space="preserve">created Task No. 59, established the </w:t>
      </w:r>
      <w:proofErr w:type="spellStart"/>
      <w:r w:rsidR="00253D8F" w:rsidRPr="00253D8F">
        <w:rPr>
          <w:szCs w:val="22"/>
        </w:rPr>
        <w:t>Blockchain</w:t>
      </w:r>
      <w:proofErr w:type="spellEnd"/>
      <w:r w:rsidR="00253D8F" w:rsidRPr="00253D8F">
        <w:rPr>
          <w:szCs w:val="22"/>
        </w:rPr>
        <w:t xml:space="preserve"> Task Force</w:t>
      </w:r>
      <w:r w:rsidR="00253D8F">
        <w:rPr>
          <w:szCs w:val="22"/>
        </w:rPr>
        <w:t xml:space="preserve"> to carry out the Task</w:t>
      </w:r>
      <w:r w:rsidR="00253D8F" w:rsidRPr="00253D8F">
        <w:rPr>
          <w:szCs w:val="22"/>
        </w:rPr>
        <w:t xml:space="preserve"> and designated the Delegations of Australia and the Russian Federation as co-leaders of the new Task Force</w:t>
      </w:r>
      <w:r w:rsidR="00253D8F">
        <w:rPr>
          <w:szCs w:val="22"/>
        </w:rPr>
        <w:t xml:space="preserve"> </w:t>
      </w:r>
      <w:r w:rsidR="00253D8F">
        <w:t xml:space="preserve">(see </w:t>
      </w:r>
      <w:r w:rsidR="00253D8F">
        <w:rPr>
          <w:szCs w:val="22"/>
        </w:rPr>
        <w:t>paragraphs 33 to 35 of document CWS/6/34).</w:t>
      </w:r>
      <w:r w:rsidR="00253D8F" w:rsidRPr="00253D8F">
        <w:rPr>
          <w:szCs w:val="22"/>
        </w:rPr>
        <w:t xml:space="preserve"> </w:t>
      </w:r>
      <w:r w:rsidR="00C4724D">
        <w:rPr>
          <w:szCs w:val="22"/>
        </w:rPr>
        <w:t xml:space="preserve"> </w:t>
      </w:r>
      <w:r w:rsidR="008B14DA">
        <w:rPr>
          <w:szCs w:val="22"/>
        </w:rPr>
        <w:t xml:space="preserve">The </w:t>
      </w:r>
      <w:proofErr w:type="spellStart"/>
      <w:r w:rsidR="008B14DA">
        <w:rPr>
          <w:szCs w:val="22"/>
        </w:rPr>
        <w:t>Blockchain</w:t>
      </w:r>
      <w:proofErr w:type="spellEnd"/>
      <w:r w:rsidR="008B14DA">
        <w:rPr>
          <w:szCs w:val="22"/>
        </w:rPr>
        <w:t xml:space="preserve"> Task Force reported its activities to the CWS at </w:t>
      </w:r>
      <w:r w:rsidR="00645A4F">
        <w:rPr>
          <w:szCs w:val="22"/>
        </w:rPr>
        <w:t xml:space="preserve">its </w:t>
      </w:r>
      <w:r w:rsidR="008B14DA">
        <w:rPr>
          <w:szCs w:val="22"/>
        </w:rPr>
        <w:t>seventh, eighth and ninth</w:t>
      </w:r>
      <w:r w:rsidR="00C4724D">
        <w:rPr>
          <w:szCs w:val="22"/>
        </w:rPr>
        <w:t xml:space="preserve"> sessions</w:t>
      </w:r>
      <w:r w:rsidR="00906DC0">
        <w:rPr>
          <w:szCs w:val="22"/>
        </w:rPr>
        <w:t>.</w:t>
      </w:r>
    </w:p>
    <w:p w14:paraId="28BCE5F2" w14:textId="456C9A80" w:rsidR="00D016D5" w:rsidRPr="005E3E6D" w:rsidRDefault="005E3E6D" w:rsidP="00192667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D016D5" w:rsidRPr="005E3E6D">
        <w:rPr>
          <w:szCs w:val="22"/>
        </w:rPr>
        <w:t xml:space="preserve">The </w:t>
      </w:r>
      <w:r w:rsidR="006E6750">
        <w:rPr>
          <w:szCs w:val="22"/>
        </w:rPr>
        <w:t>Task F</w:t>
      </w:r>
      <w:r w:rsidR="00DE0A71">
        <w:rPr>
          <w:szCs w:val="22"/>
        </w:rPr>
        <w:t xml:space="preserve">orce continued to work </w:t>
      </w:r>
      <w:r w:rsidR="00B31E94">
        <w:rPr>
          <w:szCs w:val="22"/>
        </w:rPr>
        <w:t xml:space="preserve">under the </w:t>
      </w:r>
      <w:r w:rsidR="008B14DA">
        <w:rPr>
          <w:szCs w:val="22"/>
        </w:rPr>
        <w:t xml:space="preserve">description of </w:t>
      </w:r>
      <w:r w:rsidR="00D016D5" w:rsidRPr="005E3E6D">
        <w:rPr>
          <w:szCs w:val="22"/>
        </w:rPr>
        <w:t>Task No. 59</w:t>
      </w:r>
      <w:r w:rsidR="00C4724D">
        <w:rPr>
          <w:szCs w:val="22"/>
        </w:rPr>
        <w:t>, which</w:t>
      </w:r>
      <w:r w:rsidR="00D016D5" w:rsidRPr="005E3E6D">
        <w:rPr>
          <w:szCs w:val="22"/>
        </w:rPr>
        <w:t xml:space="preserve"> </w:t>
      </w:r>
      <w:r w:rsidR="00C4724D">
        <w:rPr>
          <w:szCs w:val="22"/>
        </w:rPr>
        <w:t xml:space="preserve">was revised </w:t>
      </w:r>
      <w:r w:rsidR="008B14DA" w:rsidRPr="006C00DD">
        <w:t>at the seventh session of the CWS</w:t>
      </w:r>
      <w:r w:rsidR="00A01B7B" w:rsidRPr="006C00DD">
        <w:t>,</w:t>
      </w:r>
      <w:r w:rsidR="008B14DA" w:rsidRPr="006C00DD">
        <w:t xml:space="preserve"> </w:t>
      </w:r>
      <w:r w:rsidR="00D016D5" w:rsidRPr="006C00DD">
        <w:rPr>
          <w:szCs w:val="22"/>
        </w:rPr>
        <w:t xml:space="preserve">and </w:t>
      </w:r>
      <w:r w:rsidR="00B31E94" w:rsidRPr="006C00DD">
        <w:rPr>
          <w:szCs w:val="22"/>
        </w:rPr>
        <w:t>the agreed</w:t>
      </w:r>
      <w:r w:rsidR="00B31E94">
        <w:rPr>
          <w:szCs w:val="22"/>
        </w:rPr>
        <w:t xml:space="preserve"> </w:t>
      </w:r>
      <w:r w:rsidR="00D016D5" w:rsidRPr="006E6750">
        <w:rPr>
          <w:szCs w:val="22"/>
        </w:rPr>
        <w:t xml:space="preserve">scope statement </w:t>
      </w:r>
      <w:r w:rsidR="00B31E94">
        <w:rPr>
          <w:szCs w:val="22"/>
        </w:rPr>
        <w:t xml:space="preserve">of the new standard on </w:t>
      </w:r>
      <w:proofErr w:type="spellStart"/>
      <w:r w:rsidR="00B31E94">
        <w:rPr>
          <w:szCs w:val="22"/>
        </w:rPr>
        <w:t>Blockchain</w:t>
      </w:r>
      <w:proofErr w:type="spellEnd"/>
      <w:r w:rsidR="00B31E94">
        <w:rPr>
          <w:szCs w:val="22"/>
        </w:rPr>
        <w:t xml:space="preserve"> for IP</w:t>
      </w:r>
      <w:r w:rsidR="00D016D5" w:rsidRPr="006E6750">
        <w:rPr>
          <w:szCs w:val="22"/>
        </w:rPr>
        <w:t xml:space="preserve"> </w:t>
      </w:r>
      <w:r w:rsidR="00645A4F">
        <w:rPr>
          <w:szCs w:val="22"/>
        </w:rPr>
        <w:t xml:space="preserve">is </w:t>
      </w:r>
      <w:r w:rsidR="00D016D5" w:rsidRPr="006E6750">
        <w:rPr>
          <w:szCs w:val="22"/>
        </w:rPr>
        <w:t>as follows:</w:t>
      </w:r>
      <w:r w:rsidR="00D016D5" w:rsidRPr="005E3E6D">
        <w:rPr>
          <w:szCs w:val="22"/>
        </w:rPr>
        <w:t xml:space="preserve"> </w:t>
      </w:r>
    </w:p>
    <w:p w14:paraId="71CE4CA7" w14:textId="60DC6A69" w:rsidR="00D016D5" w:rsidRPr="008978A7" w:rsidRDefault="00D016D5" w:rsidP="008978A7">
      <w:pPr>
        <w:ind w:firstLine="360"/>
        <w:rPr>
          <w:u w:val="single"/>
        </w:rPr>
      </w:pPr>
      <w:r w:rsidRPr="008978A7">
        <w:rPr>
          <w:u w:val="single"/>
        </w:rPr>
        <w:t>Description</w:t>
      </w:r>
      <w:r w:rsidR="00DE0A71">
        <w:rPr>
          <w:u w:val="single"/>
        </w:rPr>
        <w:t xml:space="preserve"> </w:t>
      </w:r>
      <w:r w:rsidR="008B14DA">
        <w:rPr>
          <w:u w:val="single"/>
        </w:rPr>
        <w:t xml:space="preserve">of </w:t>
      </w:r>
      <w:r w:rsidR="008B14DA" w:rsidRPr="008978A7">
        <w:rPr>
          <w:u w:val="single"/>
        </w:rPr>
        <w:t xml:space="preserve">Task </w:t>
      </w:r>
      <w:r w:rsidR="008B14DA">
        <w:rPr>
          <w:u w:val="single"/>
        </w:rPr>
        <w:t>No. 59</w:t>
      </w:r>
      <w:r w:rsidRPr="008978A7">
        <w:rPr>
          <w:u w:val="single"/>
        </w:rPr>
        <w:t>:</w:t>
      </w:r>
    </w:p>
    <w:p w14:paraId="125F9769" w14:textId="6671F067" w:rsidR="00D016D5" w:rsidRPr="005E3E6D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5E3E6D">
        <w:rPr>
          <w:szCs w:val="22"/>
        </w:rPr>
        <w:t xml:space="preserve">Explore the possibility of using </w:t>
      </w:r>
      <w:proofErr w:type="spellStart"/>
      <w:r w:rsidRPr="005E3E6D">
        <w:rPr>
          <w:szCs w:val="22"/>
        </w:rPr>
        <w:t>blockchain</w:t>
      </w:r>
      <w:proofErr w:type="spellEnd"/>
      <w:r w:rsidRPr="005E3E6D">
        <w:rPr>
          <w:szCs w:val="22"/>
        </w:rPr>
        <w:t xml:space="preserve"> technology in the processes of providing Intellectual Property </w:t>
      </w:r>
      <w:r w:rsidR="00645A4F">
        <w:rPr>
          <w:szCs w:val="22"/>
        </w:rPr>
        <w:t>R</w:t>
      </w:r>
      <w:r w:rsidRPr="005E3E6D">
        <w:rPr>
          <w:szCs w:val="22"/>
        </w:rPr>
        <w:t>ights</w:t>
      </w:r>
      <w:r w:rsidR="00AF4446">
        <w:rPr>
          <w:szCs w:val="22"/>
        </w:rPr>
        <w:t xml:space="preserve"> (IPRs)</w:t>
      </w:r>
      <w:r w:rsidRPr="005E3E6D">
        <w:rPr>
          <w:szCs w:val="22"/>
        </w:rPr>
        <w:t xml:space="preserve"> protection, processing information about IP objects and their use;</w:t>
      </w:r>
    </w:p>
    <w:p w14:paraId="78404A9E" w14:textId="4CFECCFE" w:rsidR="00D016D5" w:rsidRPr="0028696E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28696E">
        <w:rPr>
          <w:szCs w:val="22"/>
        </w:rPr>
        <w:t>Collect information about I</w:t>
      </w:r>
      <w:r w:rsidR="009B4996">
        <w:rPr>
          <w:szCs w:val="22"/>
        </w:rPr>
        <w:t xml:space="preserve">ntellectual </w:t>
      </w:r>
      <w:r w:rsidRPr="0028696E">
        <w:rPr>
          <w:szCs w:val="22"/>
        </w:rPr>
        <w:t>P</w:t>
      </w:r>
      <w:r w:rsidR="009B4996">
        <w:rPr>
          <w:szCs w:val="22"/>
        </w:rPr>
        <w:t xml:space="preserve">roperty </w:t>
      </w:r>
      <w:r w:rsidRPr="0028696E">
        <w:rPr>
          <w:szCs w:val="22"/>
        </w:rPr>
        <w:t>O</w:t>
      </w:r>
      <w:r w:rsidR="009B4996">
        <w:rPr>
          <w:szCs w:val="22"/>
        </w:rPr>
        <w:t>ffice (IPO)</w:t>
      </w:r>
      <w:r w:rsidRPr="0028696E">
        <w:rPr>
          <w:szCs w:val="22"/>
        </w:rPr>
        <w:t xml:space="preserve"> developments in </w:t>
      </w:r>
      <w:r w:rsidR="00645A4F">
        <w:rPr>
          <w:szCs w:val="22"/>
        </w:rPr>
        <w:t xml:space="preserve">the </w:t>
      </w:r>
      <w:r w:rsidRPr="0028696E">
        <w:rPr>
          <w:szCs w:val="22"/>
        </w:rPr>
        <w:t xml:space="preserve">use </w:t>
      </w:r>
      <w:r w:rsidR="009D1B38">
        <w:rPr>
          <w:szCs w:val="22"/>
        </w:rPr>
        <w:t xml:space="preserve">of </w:t>
      </w:r>
      <w:r w:rsidRPr="0028696E">
        <w:rPr>
          <w:szCs w:val="22"/>
        </w:rPr>
        <w:t xml:space="preserve">and experience with </w:t>
      </w:r>
      <w:proofErr w:type="spellStart"/>
      <w:r w:rsidRPr="0028696E">
        <w:rPr>
          <w:szCs w:val="22"/>
        </w:rPr>
        <w:t>blockchain</w:t>
      </w:r>
      <w:proofErr w:type="spellEnd"/>
      <w:r w:rsidRPr="0028696E">
        <w:rPr>
          <w:szCs w:val="22"/>
        </w:rPr>
        <w:t xml:space="preserve">, assess current Industry Standards on </w:t>
      </w:r>
      <w:proofErr w:type="spellStart"/>
      <w:r w:rsidRPr="0028696E">
        <w:rPr>
          <w:szCs w:val="22"/>
        </w:rPr>
        <w:t>blockchain</w:t>
      </w:r>
      <w:proofErr w:type="spellEnd"/>
      <w:r w:rsidRPr="0028696E">
        <w:rPr>
          <w:szCs w:val="22"/>
        </w:rPr>
        <w:t xml:space="preserve"> and consider </w:t>
      </w:r>
      <w:r w:rsidR="00645A4F">
        <w:rPr>
          <w:szCs w:val="22"/>
        </w:rPr>
        <w:t xml:space="preserve">the </w:t>
      </w:r>
      <w:r w:rsidRPr="0028696E">
        <w:rPr>
          <w:szCs w:val="22"/>
        </w:rPr>
        <w:t>merit and applicability to IPOs;</w:t>
      </w:r>
    </w:p>
    <w:p w14:paraId="557B876F" w14:textId="77777777" w:rsidR="00D016D5" w:rsidRPr="0028696E" w:rsidRDefault="00D016D5" w:rsidP="00A92C9E">
      <w:pPr>
        <w:pStyle w:val="ListParagraph"/>
        <w:numPr>
          <w:ilvl w:val="0"/>
          <w:numId w:val="8"/>
        </w:numPr>
        <w:spacing w:after="220"/>
        <w:ind w:left="1166"/>
        <w:rPr>
          <w:szCs w:val="22"/>
        </w:rPr>
      </w:pPr>
      <w:r w:rsidRPr="0028696E">
        <w:rPr>
          <w:szCs w:val="22"/>
        </w:rPr>
        <w:t xml:space="preserve">Develop reference models of using </w:t>
      </w:r>
      <w:proofErr w:type="spellStart"/>
      <w:r w:rsidRPr="0028696E">
        <w:rPr>
          <w:szCs w:val="22"/>
        </w:rPr>
        <w:t>blockchain</w:t>
      </w:r>
      <w:proofErr w:type="spellEnd"/>
      <w:r w:rsidRPr="0028696E">
        <w:rPr>
          <w:szCs w:val="22"/>
        </w:rPr>
        <w:t xml:space="preserve"> technology in the IP field, including guiding principles, common practice and use of terminology as a framework supporting collaboration, joint projects, and proofs of concept; and </w:t>
      </w:r>
    </w:p>
    <w:p w14:paraId="2914503D" w14:textId="0CBAB80B" w:rsidR="00BA342B" w:rsidRPr="00A01B7B" w:rsidRDefault="00D016D5" w:rsidP="00A01B7B">
      <w:pPr>
        <w:pStyle w:val="ListParagraph"/>
        <w:numPr>
          <w:ilvl w:val="0"/>
          <w:numId w:val="8"/>
        </w:numPr>
        <w:spacing w:after="220"/>
        <w:ind w:left="1166"/>
        <w:rPr>
          <w:strike/>
          <w:szCs w:val="22"/>
        </w:rPr>
      </w:pPr>
      <w:r w:rsidRPr="0028696E">
        <w:rPr>
          <w:szCs w:val="22"/>
        </w:rPr>
        <w:t>Pre</w:t>
      </w:r>
      <w:r w:rsidR="006E6750">
        <w:rPr>
          <w:szCs w:val="22"/>
        </w:rPr>
        <w:t>pare a proposal for a new WIPO S</w:t>
      </w:r>
      <w:r w:rsidRPr="0028696E">
        <w:rPr>
          <w:szCs w:val="22"/>
        </w:rPr>
        <w:t xml:space="preserve">tandard supporting the potential application of </w:t>
      </w:r>
      <w:proofErr w:type="spellStart"/>
      <w:r w:rsidRPr="0028696E">
        <w:rPr>
          <w:szCs w:val="22"/>
        </w:rPr>
        <w:t>blockchain</w:t>
      </w:r>
      <w:proofErr w:type="spellEnd"/>
      <w:r w:rsidRPr="0028696E">
        <w:rPr>
          <w:szCs w:val="22"/>
        </w:rPr>
        <w:t xml:space="preserve"> technology within the IP ecosystem</w:t>
      </w:r>
      <w:r w:rsidR="009A0DFE">
        <w:rPr>
          <w:szCs w:val="22"/>
        </w:rPr>
        <w:t>s</w:t>
      </w:r>
      <w:r w:rsidRPr="0028696E">
        <w:rPr>
          <w:szCs w:val="22"/>
        </w:rPr>
        <w:t>.</w:t>
      </w:r>
    </w:p>
    <w:p w14:paraId="5ECDA872" w14:textId="03BEA281" w:rsidR="00D016D5" w:rsidRPr="008978A7" w:rsidRDefault="00D016D5" w:rsidP="008978A7">
      <w:pPr>
        <w:ind w:firstLine="360"/>
        <w:rPr>
          <w:u w:val="single"/>
        </w:rPr>
      </w:pPr>
      <w:r w:rsidRPr="008978A7">
        <w:rPr>
          <w:u w:val="single"/>
        </w:rPr>
        <w:lastRenderedPageBreak/>
        <w:t>Scope Statement</w:t>
      </w:r>
      <w:r w:rsidR="008B14DA">
        <w:rPr>
          <w:u w:val="single"/>
        </w:rPr>
        <w:t xml:space="preserve"> of Standard</w:t>
      </w:r>
      <w:r w:rsidRPr="008978A7">
        <w:rPr>
          <w:u w:val="single"/>
        </w:rPr>
        <w:t>:</w:t>
      </w:r>
    </w:p>
    <w:p w14:paraId="61EC6543" w14:textId="170F3A71" w:rsidR="00D016D5" w:rsidRDefault="00407DB1" w:rsidP="00192667">
      <w:pPr>
        <w:spacing w:after="220"/>
        <w:ind w:left="360"/>
        <w:rPr>
          <w:szCs w:val="22"/>
        </w:rPr>
      </w:pPr>
      <w:r>
        <w:rPr>
          <w:szCs w:val="22"/>
        </w:rPr>
        <w:t>“</w:t>
      </w:r>
      <w:r w:rsidR="00D016D5" w:rsidRPr="00601BD8">
        <w:rPr>
          <w:szCs w:val="22"/>
        </w:rPr>
        <w:t xml:space="preserve">This Standard aims to guide the Intellectual Property Offices (IPOs) and other Organizations that need to manage, store, process, exchange and disseminate IP data using </w:t>
      </w:r>
      <w:proofErr w:type="spellStart"/>
      <w:r w:rsidR="00D016D5" w:rsidRPr="00601BD8">
        <w:rPr>
          <w:szCs w:val="22"/>
        </w:rPr>
        <w:t>Blockchain</w:t>
      </w:r>
      <w:proofErr w:type="spellEnd"/>
      <w:r w:rsidR="00D016D5" w:rsidRPr="00601BD8">
        <w:rPr>
          <w:szCs w:val="22"/>
        </w:rPr>
        <w:t xml:space="preserve">. </w:t>
      </w:r>
      <w:r w:rsidR="008D2FE8">
        <w:rPr>
          <w:szCs w:val="22"/>
        </w:rPr>
        <w:t xml:space="preserve"> </w:t>
      </w:r>
      <w:r w:rsidR="00D016D5" w:rsidRPr="00601BD8">
        <w:rPr>
          <w:szCs w:val="22"/>
        </w:rPr>
        <w:t xml:space="preserve">It is intended that by using this Standard, the implementation of </w:t>
      </w:r>
      <w:proofErr w:type="spellStart"/>
      <w:r w:rsidR="00D016D5" w:rsidRPr="00601BD8">
        <w:rPr>
          <w:szCs w:val="22"/>
        </w:rPr>
        <w:t>Blockchain</w:t>
      </w:r>
      <w:proofErr w:type="spellEnd"/>
      <w:r w:rsidR="00D016D5" w:rsidRPr="00601BD8">
        <w:rPr>
          <w:szCs w:val="22"/>
        </w:rPr>
        <w:t xml:space="preserve"> can be simplified and accelerated in an interoperable manner within the IP ecosystem.</w:t>
      </w:r>
      <w:r>
        <w:rPr>
          <w:szCs w:val="22"/>
        </w:rPr>
        <w:t>”</w:t>
      </w:r>
      <w:r w:rsidR="003D32D0">
        <w:rPr>
          <w:szCs w:val="22"/>
        </w:rPr>
        <w:t xml:space="preserve">  </w:t>
      </w:r>
    </w:p>
    <w:p w14:paraId="3C6FF67A" w14:textId="097E3BC7" w:rsidR="00BA342B" w:rsidRPr="00BA342B" w:rsidRDefault="00BA342B" w:rsidP="00C21A10">
      <w:pPr>
        <w:spacing w:after="220"/>
        <w:rPr>
          <w:szCs w:val="22"/>
        </w:rPr>
      </w:pPr>
      <w:r w:rsidRPr="00BA342B">
        <w:rPr>
          <w:szCs w:val="22"/>
        </w:rPr>
        <w:t>(See paragraph 3 of document CWS/9/7</w:t>
      </w:r>
      <w:r w:rsidR="006C00DD">
        <w:rPr>
          <w:szCs w:val="22"/>
        </w:rPr>
        <w:t>.</w:t>
      </w:r>
      <w:r w:rsidRPr="00BA342B">
        <w:rPr>
          <w:szCs w:val="22"/>
        </w:rPr>
        <w:t>)</w:t>
      </w:r>
    </w:p>
    <w:p w14:paraId="2BBF9637" w14:textId="77B4625C" w:rsidR="000B10D5" w:rsidRPr="005E3E6D" w:rsidRDefault="00C4724D" w:rsidP="008B14DA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0B10D5">
        <w:rPr>
          <w:szCs w:val="22"/>
        </w:rPr>
        <w:t xml:space="preserve">The CWS noted that the </w:t>
      </w:r>
      <w:proofErr w:type="spellStart"/>
      <w:r w:rsidR="000B10D5">
        <w:rPr>
          <w:szCs w:val="22"/>
        </w:rPr>
        <w:t>Blockchain</w:t>
      </w:r>
      <w:proofErr w:type="spellEnd"/>
      <w:r w:rsidR="000B10D5">
        <w:rPr>
          <w:szCs w:val="22"/>
        </w:rPr>
        <w:t xml:space="preserve"> Task Force agreed on the following four sub-tasks which would be led by the International Bureau, the IP Australia and </w:t>
      </w:r>
      <w:proofErr w:type="spellStart"/>
      <w:r w:rsidR="000B10D5">
        <w:rPr>
          <w:szCs w:val="22"/>
        </w:rPr>
        <w:t>Rospatent</w:t>
      </w:r>
      <w:proofErr w:type="spellEnd"/>
      <w:r w:rsidR="000B10D5">
        <w:rPr>
          <w:szCs w:val="22"/>
        </w:rPr>
        <w:t xml:space="preserve"> respectively:</w:t>
      </w:r>
    </w:p>
    <w:p w14:paraId="0A246B54" w14:textId="51D34A53" w:rsidR="000B10D5" w:rsidRDefault="000B10D5" w:rsidP="000B10D5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>
        <w:rPr>
          <w:szCs w:val="22"/>
        </w:rPr>
        <w:t xml:space="preserve">Regulatory, </w:t>
      </w:r>
      <w:r w:rsidRPr="009A3164">
        <w:rPr>
          <w:szCs w:val="22"/>
        </w:rPr>
        <w:t>which is focusing on exploring</w:t>
      </w:r>
      <w:r w:rsidR="009B4996">
        <w:rPr>
          <w:szCs w:val="22"/>
        </w:rPr>
        <w:t xml:space="preserve"> the </w:t>
      </w:r>
      <w:r w:rsidRPr="009A3164">
        <w:rPr>
          <w:bCs/>
          <w:szCs w:val="22"/>
        </w:rPr>
        <w:t>harmonization</w:t>
      </w:r>
      <w:r w:rsidR="009B4996">
        <w:rPr>
          <w:bCs/>
          <w:szCs w:val="22"/>
        </w:rPr>
        <w:t xml:space="preserve"> </w:t>
      </w:r>
      <w:r w:rsidRPr="009A3164">
        <w:rPr>
          <w:bCs/>
          <w:szCs w:val="22"/>
        </w:rPr>
        <w:t>of regulatory frameworks</w:t>
      </w:r>
      <w:r>
        <w:rPr>
          <w:bCs/>
          <w:szCs w:val="22"/>
        </w:rPr>
        <w:t xml:space="preserve"> (led by the International Bureau)</w:t>
      </w:r>
      <w:r w:rsidRPr="009A3164">
        <w:rPr>
          <w:szCs w:val="22"/>
        </w:rPr>
        <w:t xml:space="preserve">; </w:t>
      </w:r>
    </w:p>
    <w:p w14:paraId="32362565" w14:textId="42BF1B92" w:rsidR="000B10D5" w:rsidRDefault="000B10D5" w:rsidP="000B10D5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 w:rsidRPr="009A3164">
        <w:rPr>
          <w:szCs w:val="22"/>
        </w:rPr>
        <w:t>Governance, which is focusing on the compatibility between</w:t>
      </w:r>
      <w:r w:rsidR="009B4996">
        <w:rPr>
          <w:szCs w:val="22"/>
        </w:rPr>
        <w:t xml:space="preserve"> </w:t>
      </w:r>
      <w:proofErr w:type="spellStart"/>
      <w:r w:rsidRPr="009A3164">
        <w:rPr>
          <w:bCs/>
          <w:szCs w:val="22"/>
        </w:rPr>
        <w:t>blockchain</w:t>
      </w:r>
      <w:proofErr w:type="spellEnd"/>
      <w:r w:rsidRPr="009A3164">
        <w:rPr>
          <w:bCs/>
          <w:szCs w:val="22"/>
        </w:rPr>
        <w:t xml:space="preserve"> governance structu</w:t>
      </w:r>
      <w:r>
        <w:rPr>
          <w:bCs/>
          <w:szCs w:val="22"/>
        </w:rPr>
        <w:t xml:space="preserve">res for interoperability among </w:t>
      </w:r>
      <w:proofErr w:type="spellStart"/>
      <w:r>
        <w:rPr>
          <w:bCs/>
          <w:szCs w:val="22"/>
        </w:rPr>
        <w:t>b</w:t>
      </w:r>
      <w:r w:rsidRPr="009A3164">
        <w:rPr>
          <w:bCs/>
          <w:szCs w:val="22"/>
        </w:rPr>
        <w:t>lockchain</w:t>
      </w:r>
      <w:proofErr w:type="spellEnd"/>
      <w:r>
        <w:rPr>
          <w:bCs/>
          <w:szCs w:val="22"/>
        </w:rPr>
        <w:t>-</w:t>
      </w:r>
      <w:r w:rsidRPr="009A3164">
        <w:rPr>
          <w:bCs/>
          <w:szCs w:val="22"/>
        </w:rPr>
        <w:t>based solutions</w:t>
      </w:r>
      <w:r>
        <w:rPr>
          <w:bCs/>
          <w:szCs w:val="22"/>
        </w:rPr>
        <w:t xml:space="preserve"> (led by the International Bureau)</w:t>
      </w:r>
      <w:r w:rsidRPr="009A3164">
        <w:rPr>
          <w:bCs/>
          <w:szCs w:val="22"/>
        </w:rPr>
        <w:t>;</w:t>
      </w:r>
      <w:r w:rsidRPr="009A3164">
        <w:rPr>
          <w:szCs w:val="22"/>
        </w:rPr>
        <w:t xml:space="preserve"> </w:t>
      </w:r>
    </w:p>
    <w:p w14:paraId="62457027" w14:textId="35009DDD" w:rsidR="000B10D5" w:rsidRDefault="000B10D5" w:rsidP="000B10D5">
      <w:pPr>
        <w:pStyle w:val="ListParagraph"/>
        <w:numPr>
          <w:ilvl w:val="0"/>
          <w:numId w:val="8"/>
        </w:numPr>
        <w:spacing w:after="220"/>
        <w:ind w:left="1170"/>
        <w:rPr>
          <w:szCs w:val="22"/>
        </w:rPr>
      </w:pPr>
      <w:r w:rsidRPr="009A3164">
        <w:rPr>
          <w:szCs w:val="22"/>
        </w:rPr>
        <w:t>Technical Standard</w:t>
      </w:r>
      <w:r>
        <w:rPr>
          <w:szCs w:val="22"/>
        </w:rPr>
        <w:t>s</w:t>
      </w:r>
      <w:r w:rsidRPr="009A3164">
        <w:rPr>
          <w:szCs w:val="22"/>
        </w:rPr>
        <w:t>, which is focusing on the establishment of</w:t>
      </w:r>
      <w:r w:rsidR="009B4996">
        <w:rPr>
          <w:szCs w:val="22"/>
        </w:rPr>
        <w:t xml:space="preserve"> </w:t>
      </w:r>
      <w:r w:rsidRPr="009A3164">
        <w:rPr>
          <w:bCs/>
          <w:szCs w:val="22"/>
        </w:rPr>
        <w:t>common technical standards,</w:t>
      </w:r>
      <w:r w:rsidR="009B4996">
        <w:rPr>
          <w:b/>
          <w:bCs/>
          <w:szCs w:val="22"/>
        </w:rPr>
        <w:t xml:space="preserve"> </w:t>
      </w:r>
      <w:r w:rsidRPr="009A3164">
        <w:rPr>
          <w:szCs w:val="22"/>
        </w:rPr>
        <w:t>especially te</w:t>
      </w:r>
      <w:r>
        <w:rPr>
          <w:szCs w:val="22"/>
        </w:rPr>
        <w:t xml:space="preserve">chnical standardization of </w:t>
      </w:r>
      <w:proofErr w:type="spellStart"/>
      <w:r>
        <w:rPr>
          <w:szCs w:val="22"/>
        </w:rPr>
        <w:t>b</w:t>
      </w:r>
      <w:r w:rsidRPr="009A3164">
        <w:rPr>
          <w:szCs w:val="22"/>
        </w:rPr>
        <w:t>lockchain</w:t>
      </w:r>
      <w:proofErr w:type="spellEnd"/>
      <w:r w:rsidRPr="009A3164">
        <w:rPr>
          <w:szCs w:val="22"/>
        </w:rPr>
        <w:t xml:space="preserve"> technology within the IP ecosystem</w:t>
      </w:r>
      <w:r>
        <w:rPr>
          <w:szCs w:val="22"/>
        </w:rPr>
        <w:t xml:space="preserve"> </w:t>
      </w:r>
      <w:r>
        <w:rPr>
          <w:bCs/>
          <w:szCs w:val="22"/>
        </w:rPr>
        <w:t xml:space="preserve">(led by </w:t>
      </w:r>
      <w:proofErr w:type="spellStart"/>
      <w:r>
        <w:rPr>
          <w:bCs/>
          <w:szCs w:val="22"/>
        </w:rPr>
        <w:t>Rospatent</w:t>
      </w:r>
      <w:proofErr w:type="spellEnd"/>
      <w:r>
        <w:rPr>
          <w:bCs/>
          <w:szCs w:val="22"/>
        </w:rPr>
        <w:t>)</w:t>
      </w:r>
      <w:r w:rsidRPr="009A3164">
        <w:rPr>
          <w:szCs w:val="22"/>
        </w:rPr>
        <w:t>;</w:t>
      </w:r>
      <w:r>
        <w:rPr>
          <w:szCs w:val="22"/>
        </w:rPr>
        <w:t xml:space="preserve"> and </w:t>
      </w:r>
    </w:p>
    <w:p w14:paraId="1CEC678E" w14:textId="57010E6D" w:rsidR="000B10D5" w:rsidRPr="00F92ED9" w:rsidRDefault="000B10D5" w:rsidP="000B10D5">
      <w:pPr>
        <w:pStyle w:val="ListParagraph"/>
        <w:numPr>
          <w:ilvl w:val="0"/>
          <w:numId w:val="8"/>
        </w:numPr>
        <w:spacing w:after="220"/>
        <w:ind w:left="1166"/>
        <w:rPr>
          <w:szCs w:val="22"/>
        </w:rPr>
      </w:pPr>
      <w:r>
        <w:rPr>
          <w:szCs w:val="22"/>
        </w:rPr>
        <w:t>Use cases,</w:t>
      </w:r>
      <w:r w:rsidRPr="009A3164">
        <w:rPr>
          <w:szCs w:val="22"/>
        </w:rPr>
        <w:t xml:space="preserve"> which is focusing on the collect</w:t>
      </w:r>
      <w:r>
        <w:rPr>
          <w:szCs w:val="22"/>
        </w:rPr>
        <w:t xml:space="preserve">ion of potential </w:t>
      </w:r>
      <w:proofErr w:type="spellStart"/>
      <w:r>
        <w:rPr>
          <w:szCs w:val="22"/>
        </w:rPr>
        <w:t>blockchain</w:t>
      </w:r>
      <w:proofErr w:type="spellEnd"/>
      <w:r>
        <w:rPr>
          <w:szCs w:val="22"/>
        </w:rPr>
        <w:t xml:space="preserve"> use </w:t>
      </w:r>
      <w:r w:rsidRPr="009A3164">
        <w:rPr>
          <w:szCs w:val="22"/>
        </w:rPr>
        <w:t>cases, describing their benefits</w:t>
      </w:r>
      <w:r>
        <w:rPr>
          <w:szCs w:val="22"/>
        </w:rPr>
        <w:t xml:space="preserve"> (led by IP Australia). </w:t>
      </w:r>
    </w:p>
    <w:p w14:paraId="24AD584F" w14:textId="14B32258" w:rsidR="000B10D5" w:rsidRDefault="000B10D5" w:rsidP="00BA342B">
      <w:pPr>
        <w:spacing w:after="220"/>
        <w:ind w:left="360"/>
        <w:rPr>
          <w:szCs w:val="22"/>
        </w:rPr>
      </w:pPr>
      <w:r>
        <w:rPr>
          <w:szCs w:val="22"/>
        </w:rPr>
        <w:t xml:space="preserve">(See paragraph </w:t>
      </w:r>
      <w:r w:rsidR="00BA342B">
        <w:rPr>
          <w:szCs w:val="22"/>
        </w:rPr>
        <w:t>6</w:t>
      </w:r>
      <w:r w:rsidRPr="00601BD8">
        <w:rPr>
          <w:szCs w:val="22"/>
        </w:rPr>
        <w:t xml:space="preserve"> of document CWS/</w:t>
      </w:r>
      <w:r>
        <w:rPr>
          <w:szCs w:val="22"/>
        </w:rPr>
        <w:t>9</w:t>
      </w:r>
      <w:r w:rsidRPr="00601BD8">
        <w:rPr>
          <w:szCs w:val="22"/>
        </w:rPr>
        <w:t>/</w:t>
      </w:r>
      <w:r w:rsidR="00BA342B">
        <w:rPr>
          <w:szCs w:val="22"/>
        </w:rPr>
        <w:t>7</w:t>
      </w:r>
      <w:r>
        <w:rPr>
          <w:szCs w:val="22"/>
        </w:rPr>
        <w:t>.</w:t>
      </w:r>
      <w:r w:rsidRPr="00601BD8">
        <w:rPr>
          <w:szCs w:val="22"/>
        </w:rPr>
        <w:t>)</w:t>
      </w:r>
    </w:p>
    <w:p w14:paraId="1773092C" w14:textId="696483D0" w:rsidR="00C21A10" w:rsidRDefault="000B10D5" w:rsidP="00533B96">
      <w:pPr>
        <w:spacing w:after="220"/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>The CWS also noted that t</w:t>
      </w:r>
      <w:r w:rsidRPr="00F92ED9">
        <w:rPr>
          <w:szCs w:val="22"/>
        </w:rPr>
        <w:t xml:space="preserve">he Task Force </w:t>
      </w:r>
      <w:r w:rsidR="006C00DD">
        <w:rPr>
          <w:szCs w:val="22"/>
        </w:rPr>
        <w:t xml:space="preserve">had </w:t>
      </w:r>
      <w:r w:rsidRPr="00F92ED9">
        <w:rPr>
          <w:szCs w:val="22"/>
        </w:rPr>
        <w:t>discussed public and private partnership model</w:t>
      </w:r>
      <w:r>
        <w:rPr>
          <w:szCs w:val="22"/>
        </w:rPr>
        <w:t xml:space="preserve">s and </w:t>
      </w:r>
      <w:r w:rsidRPr="00F92ED9">
        <w:rPr>
          <w:szCs w:val="22"/>
        </w:rPr>
        <w:t>consider</w:t>
      </w:r>
      <w:r>
        <w:rPr>
          <w:szCs w:val="22"/>
        </w:rPr>
        <w:t>ed</w:t>
      </w:r>
      <w:r w:rsidRPr="00F92ED9">
        <w:rPr>
          <w:szCs w:val="22"/>
        </w:rPr>
        <w:t xml:space="preserve"> opening another forum </w:t>
      </w:r>
      <w:r>
        <w:rPr>
          <w:szCs w:val="22"/>
        </w:rPr>
        <w:t xml:space="preserve">taking into account </w:t>
      </w:r>
      <w:r w:rsidRPr="006E6750">
        <w:rPr>
          <w:szCs w:val="22"/>
        </w:rPr>
        <w:t>the significant benefits of working in collaboration with the private sector, universities and non-governmental organizations</w:t>
      </w:r>
      <w:r>
        <w:rPr>
          <w:szCs w:val="22"/>
        </w:rPr>
        <w:t xml:space="preserve"> (</w:t>
      </w:r>
      <w:r w:rsidR="00BA342B">
        <w:rPr>
          <w:szCs w:val="22"/>
        </w:rPr>
        <w:t>see paragraph 7 of document CWS/9/7</w:t>
      </w:r>
      <w:r>
        <w:rPr>
          <w:szCs w:val="22"/>
        </w:rPr>
        <w:t>)</w:t>
      </w:r>
      <w:r w:rsidRPr="00F92ED9">
        <w:rPr>
          <w:szCs w:val="22"/>
        </w:rPr>
        <w:t>.</w:t>
      </w:r>
    </w:p>
    <w:p w14:paraId="1CA7C6CD" w14:textId="5E15021C" w:rsidR="00C21A10" w:rsidRDefault="00C21A10" w:rsidP="00C21A1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  <w:t xml:space="preserve">The Task Force reported on its progress on developing a new standard on </w:t>
      </w:r>
      <w:proofErr w:type="spellStart"/>
      <w:r>
        <w:rPr>
          <w:szCs w:val="22"/>
        </w:rPr>
        <w:t>blockchain</w:t>
      </w:r>
      <w:proofErr w:type="spellEnd"/>
      <w:r>
        <w:rPr>
          <w:szCs w:val="22"/>
        </w:rPr>
        <w:t>, w</w:t>
      </w:r>
      <w:r w:rsidR="001D2A55">
        <w:rPr>
          <w:szCs w:val="22"/>
        </w:rPr>
        <w:t>hich covers standard terminologies</w:t>
      </w:r>
      <w:r>
        <w:rPr>
          <w:szCs w:val="22"/>
        </w:rPr>
        <w:t xml:space="preserve"> and definitions, guidance on issues with high-level configuration and areas of </w:t>
      </w:r>
      <w:proofErr w:type="spellStart"/>
      <w:r>
        <w:rPr>
          <w:szCs w:val="22"/>
        </w:rPr>
        <w:t>blockchain</w:t>
      </w:r>
      <w:proofErr w:type="spellEnd"/>
      <w:r>
        <w:rPr>
          <w:szCs w:val="22"/>
        </w:rPr>
        <w:t xml:space="preserve"> development to make this</w:t>
      </w:r>
      <w:r w:rsidR="00861258">
        <w:rPr>
          <w:szCs w:val="22"/>
        </w:rPr>
        <w:t xml:space="preserve"> system sustainable</w:t>
      </w:r>
      <w:r>
        <w:rPr>
          <w:szCs w:val="22"/>
        </w:rPr>
        <w:t xml:space="preserve"> (see paragraph 13 of document CWS/9/7)</w:t>
      </w:r>
      <w:r w:rsidRPr="00F92ED9">
        <w:rPr>
          <w:szCs w:val="22"/>
        </w:rPr>
        <w:t>.</w:t>
      </w:r>
    </w:p>
    <w:p w14:paraId="0E07EA84" w14:textId="5802C397" w:rsidR="000B10D5" w:rsidRPr="008D2FE8" w:rsidRDefault="00C4724D" w:rsidP="00C21A10">
      <w:pPr>
        <w:pStyle w:val="ONUMFS"/>
        <w:tabs>
          <w:tab w:val="num" w:pos="567"/>
        </w:tabs>
        <w:rPr>
          <w:szCs w:val="22"/>
        </w:rPr>
      </w:pPr>
      <w:r>
        <w:rPr>
          <w:szCs w:val="22"/>
        </w:rPr>
        <w:fldChar w:fldCharType="begin"/>
      </w:r>
      <w:r>
        <w:rPr>
          <w:szCs w:val="22"/>
        </w:rPr>
        <w:instrText xml:space="preserve"> AUTONUM  </w:instrText>
      </w:r>
      <w:r>
        <w:rPr>
          <w:szCs w:val="22"/>
        </w:rPr>
        <w:fldChar w:fldCharType="end"/>
      </w:r>
      <w:r>
        <w:rPr>
          <w:szCs w:val="22"/>
        </w:rPr>
        <w:tab/>
      </w:r>
      <w:r w:rsidR="00C21A10">
        <w:rPr>
          <w:szCs w:val="22"/>
        </w:rPr>
        <w:t>The CWS noted that t</w:t>
      </w:r>
      <w:r w:rsidR="00C21A10" w:rsidRPr="002F37ED">
        <w:rPr>
          <w:szCs w:val="22"/>
        </w:rPr>
        <w:t xml:space="preserve">he </w:t>
      </w:r>
      <w:proofErr w:type="spellStart"/>
      <w:r w:rsidR="00C21A10" w:rsidRPr="002F37ED">
        <w:rPr>
          <w:szCs w:val="22"/>
        </w:rPr>
        <w:t>Blockchain</w:t>
      </w:r>
      <w:proofErr w:type="spellEnd"/>
      <w:r w:rsidR="00C21A10" w:rsidRPr="002F37ED">
        <w:rPr>
          <w:szCs w:val="22"/>
        </w:rPr>
        <w:t xml:space="preserve"> Task Force participated in the </w:t>
      </w:r>
      <w:hyperlink r:id="rId9" w:history="1">
        <w:r w:rsidR="00C21A10" w:rsidRPr="002F37ED">
          <w:rPr>
            <w:rStyle w:val="Hyperlink"/>
            <w:szCs w:val="22"/>
          </w:rPr>
          <w:t xml:space="preserve">WIPO webinar on </w:t>
        </w:r>
        <w:proofErr w:type="spellStart"/>
        <w:r w:rsidR="00C21A10" w:rsidRPr="002F37ED">
          <w:rPr>
            <w:rStyle w:val="Hyperlink"/>
            <w:szCs w:val="22"/>
          </w:rPr>
          <w:t>blockchain</w:t>
        </w:r>
        <w:proofErr w:type="spellEnd"/>
        <w:r w:rsidR="00C21A10" w:rsidRPr="002F37ED">
          <w:rPr>
            <w:rStyle w:val="Hyperlink"/>
            <w:szCs w:val="22"/>
          </w:rPr>
          <w:t xml:space="preserve"> for IP</w:t>
        </w:r>
      </w:hyperlink>
      <w:r w:rsidR="00C21A10" w:rsidRPr="002F37ED">
        <w:rPr>
          <w:szCs w:val="22"/>
        </w:rPr>
        <w:t xml:space="preserve">, which was organized by the </w:t>
      </w:r>
      <w:r w:rsidR="00C21A10">
        <w:rPr>
          <w:szCs w:val="22"/>
        </w:rPr>
        <w:t>International Bureau</w:t>
      </w:r>
      <w:r w:rsidR="00C21A10" w:rsidRPr="002F37ED">
        <w:rPr>
          <w:szCs w:val="22"/>
        </w:rPr>
        <w:t xml:space="preserve"> </w:t>
      </w:r>
      <w:r w:rsidR="00C21A10">
        <w:rPr>
          <w:szCs w:val="22"/>
        </w:rPr>
        <w:t>in September 2021</w:t>
      </w:r>
      <w:r w:rsidR="00C21A10" w:rsidRPr="002F37ED">
        <w:rPr>
          <w:szCs w:val="22"/>
        </w:rPr>
        <w:t>.  The webinar explain</w:t>
      </w:r>
      <w:r w:rsidR="009B4996">
        <w:rPr>
          <w:szCs w:val="22"/>
        </w:rPr>
        <w:t>ed</w:t>
      </w:r>
      <w:r w:rsidR="00C21A10" w:rsidRPr="002F37ED">
        <w:rPr>
          <w:szCs w:val="22"/>
        </w:rPr>
        <w:t xml:space="preserve"> </w:t>
      </w:r>
      <w:r w:rsidR="00C21A10">
        <w:rPr>
          <w:szCs w:val="22"/>
        </w:rPr>
        <w:t xml:space="preserve">the contents and scope of the </w:t>
      </w:r>
      <w:r w:rsidR="006C00DD">
        <w:rPr>
          <w:szCs w:val="22"/>
        </w:rPr>
        <w:t xml:space="preserve">draft </w:t>
      </w:r>
      <w:r w:rsidR="00C21A10">
        <w:rPr>
          <w:szCs w:val="22"/>
        </w:rPr>
        <w:t>white paper and discuss</w:t>
      </w:r>
      <w:r w:rsidR="009B4996">
        <w:rPr>
          <w:szCs w:val="22"/>
        </w:rPr>
        <w:t>ed</w:t>
      </w:r>
      <w:r w:rsidR="00C21A10">
        <w:rPr>
          <w:szCs w:val="22"/>
        </w:rPr>
        <w:t xml:space="preserve"> the potential use cases of </w:t>
      </w:r>
      <w:proofErr w:type="spellStart"/>
      <w:r w:rsidR="00C21A10">
        <w:rPr>
          <w:szCs w:val="22"/>
        </w:rPr>
        <w:t>blockchain</w:t>
      </w:r>
      <w:proofErr w:type="spellEnd"/>
      <w:r w:rsidR="00C21A10">
        <w:rPr>
          <w:szCs w:val="22"/>
        </w:rPr>
        <w:t xml:space="preserve"> technology in </w:t>
      </w:r>
      <w:r w:rsidR="009B4996">
        <w:rPr>
          <w:szCs w:val="22"/>
        </w:rPr>
        <w:t xml:space="preserve">the </w:t>
      </w:r>
      <w:r w:rsidR="00C21A10">
        <w:rPr>
          <w:szCs w:val="22"/>
        </w:rPr>
        <w:t>IP space that the whitepaper detail</w:t>
      </w:r>
      <w:r w:rsidR="009B4996">
        <w:rPr>
          <w:szCs w:val="22"/>
        </w:rPr>
        <w:t>ed</w:t>
      </w:r>
      <w:r w:rsidR="00C21A10">
        <w:rPr>
          <w:szCs w:val="22"/>
        </w:rPr>
        <w:t xml:space="preserve">.  The webinar also presented the </w:t>
      </w:r>
      <w:r w:rsidR="001D2A55">
        <w:rPr>
          <w:szCs w:val="22"/>
        </w:rPr>
        <w:t xml:space="preserve">draft text for the </w:t>
      </w:r>
      <w:r w:rsidR="00C21A10">
        <w:rPr>
          <w:szCs w:val="22"/>
        </w:rPr>
        <w:t xml:space="preserve">proposed new </w:t>
      </w:r>
      <w:r w:rsidR="006C00DD">
        <w:rPr>
          <w:szCs w:val="22"/>
        </w:rPr>
        <w:t>s</w:t>
      </w:r>
      <w:r w:rsidR="00C21A10">
        <w:rPr>
          <w:szCs w:val="22"/>
        </w:rPr>
        <w:t>tandard with a view to seek</w:t>
      </w:r>
      <w:r w:rsidR="00004D72">
        <w:rPr>
          <w:szCs w:val="22"/>
        </w:rPr>
        <w:t>ing</w:t>
      </w:r>
      <w:r w:rsidR="00C21A10">
        <w:rPr>
          <w:szCs w:val="22"/>
        </w:rPr>
        <w:t xml:space="preserve"> feedback and input for a wider audience.  (</w:t>
      </w:r>
      <w:r w:rsidR="00861258">
        <w:rPr>
          <w:szCs w:val="22"/>
        </w:rPr>
        <w:t>S</w:t>
      </w:r>
      <w:r w:rsidR="00C21A10">
        <w:rPr>
          <w:szCs w:val="22"/>
        </w:rPr>
        <w:t>ee paragraph 12 of document CWS/9/7</w:t>
      </w:r>
      <w:r w:rsidR="00861258">
        <w:rPr>
          <w:szCs w:val="22"/>
        </w:rPr>
        <w:t>.</w:t>
      </w:r>
      <w:r w:rsidR="00C21A10">
        <w:rPr>
          <w:szCs w:val="22"/>
        </w:rPr>
        <w:t>)</w:t>
      </w:r>
    </w:p>
    <w:p w14:paraId="777F8069" w14:textId="28A53FAA" w:rsidR="00D016D5" w:rsidRDefault="00D016D5" w:rsidP="00192667">
      <w:pPr>
        <w:pStyle w:val="Heading2"/>
      </w:pPr>
      <w:r>
        <w:t>PROGRESS REPORT</w:t>
      </w:r>
    </w:p>
    <w:p w14:paraId="3E5FB508" w14:textId="2D205CE4" w:rsidR="009E5D47" w:rsidRDefault="009E5D47" w:rsidP="00A84C2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BC5941">
        <w:t xml:space="preserve">The </w:t>
      </w:r>
      <w:r>
        <w:t xml:space="preserve">International Bureau published the </w:t>
      </w:r>
      <w:r w:rsidR="00BC5941">
        <w:t>document “</w:t>
      </w:r>
      <w:proofErr w:type="spellStart"/>
      <w:r w:rsidR="00BC5941">
        <w:t>Blockchain</w:t>
      </w:r>
      <w:proofErr w:type="spellEnd"/>
      <w:r w:rsidR="00BC5941">
        <w:t xml:space="preserve"> technologies and IP ecosystems: A WIPO white paper” in February 2022 on </w:t>
      </w:r>
      <w:r w:rsidR="001A7136">
        <w:t xml:space="preserve">the </w:t>
      </w:r>
      <w:r w:rsidR="00BC5941">
        <w:t xml:space="preserve">WIPO website at:  </w:t>
      </w:r>
      <w:hyperlink r:id="rId10" w:history="1">
        <w:r w:rsidR="00BC5941" w:rsidRPr="000F3FB7">
          <w:rPr>
            <w:rStyle w:val="Hyperlink"/>
          </w:rPr>
          <w:t>https://www.wipo.int/cws/en/blockchain-and-ip.html</w:t>
        </w:r>
      </w:hyperlink>
      <w:r w:rsidR="001D2A55">
        <w:t xml:space="preserve">, the preparation of which the </w:t>
      </w:r>
      <w:proofErr w:type="spellStart"/>
      <w:r w:rsidR="001D2A55">
        <w:t>Blockchain</w:t>
      </w:r>
      <w:proofErr w:type="spellEnd"/>
      <w:r w:rsidR="001D2A55">
        <w:t xml:space="preserve"> Task Force contributed to. </w:t>
      </w:r>
      <w:r w:rsidR="0010322B">
        <w:t xml:space="preserve"> </w:t>
      </w:r>
      <w:r w:rsidR="001D2A55">
        <w:t>This white paper explore</w:t>
      </w:r>
      <w:r w:rsidR="009B4996">
        <w:t>d</w:t>
      </w:r>
      <w:r w:rsidR="001D2A55">
        <w:t xml:space="preserve"> potential applications</w:t>
      </w:r>
      <w:r w:rsidR="0010322B">
        <w:t xml:space="preserve"> </w:t>
      </w:r>
      <w:r w:rsidR="001D2A55">
        <w:t xml:space="preserve">and opportunities presented by </w:t>
      </w:r>
      <w:proofErr w:type="spellStart"/>
      <w:r w:rsidR="001D2A55">
        <w:t>blockchain</w:t>
      </w:r>
      <w:proofErr w:type="spellEnd"/>
      <w:r w:rsidR="0010322B">
        <w:t xml:space="preserve"> </w:t>
      </w:r>
      <w:r w:rsidR="001D2A55">
        <w:t xml:space="preserve">technologies to IP ecosystems. </w:t>
      </w:r>
      <w:r w:rsidR="0010322B">
        <w:t xml:space="preserve"> </w:t>
      </w:r>
      <w:r w:rsidR="001D2A55">
        <w:t>It also identifie</w:t>
      </w:r>
      <w:r w:rsidR="009B4996">
        <w:t>d</w:t>
      </w:r>
      <w:r w:rsidR="001D2A55">
        <w:t xml:space="preserve"> the</w:t>
      </w:r>
      <w:r w:rsidR="0010322B">
        <w:t xml:space="preserve"> </w:t>
      </w:r>
      <w:r w:rsidR="001D2A55">
        <w:t>challenges and issues that should be addressed</w:t>
      </w:r>
      <w:r w:rsidR="0010322B">
        <w:t xml:space="preserve"> </w:t>
      </w:r>
      <w:r w:rsidR="001D2A55">
        <w:t>to determine the feasibility and cost-effectiveness</w:t>
      </w:r>
      <w:r w:rsidR="0010322B">
        <w:t xml:space="preserve"> </w:t>
      </w:r>
      <w:r w:rsidR="001D2A55">
        <w:t>of utilizing such technologies for the benefit of all</w:t>
      </w:r>
      <w:r w:rsidR="0010322B">
        <w:t xml:space="preserve"> </w:t>
      </w:r>
      <w:r w:rsidR="001D2A55">
        <w:t xml:space="preserve">IP stakeholders. </w:t>
      </w:r>
      <w:r w:rsidR="0010322B">
        <w:t xml:space="preserve"> It is expected that </w:t>
      </w:r>
      <w:r w:rsidR="001D2A55">
        <w:t>th</w:t>
      </w:r>
      <w:r w:rsidR="0010322B">
        <w:t>e</w:t>
      </w:r>
      <w:r w:rsidR="001D2A55">
        <w:t xml:space="preserve"> white paper </w:t>
      </w:r>
      <w:r w:rsidR="009B4996">
        <w:t xml:space="preserve">should </w:t>
      </w:r>
      <w:r w:rsidR="001D2A55">
        <w:t>help IP</w:t>
      </w:r>
      <w:r w:rsidR="009B4996">
        <w:t>Os</w:t>
      </w:r>
      <w:r w:rsidR="001D2A55">
        <w:t xml:space="preserve"> and other interested parties</w:t>
      </w:r>
      <w:r w:rsidR="0010322B">
        <w:t xml:space="preserve"> </w:t>
      </w:r>
      <w:r w:rsidR="001D2A55">
        <w:t>with their strategic policy and decision making on</w:t>
      </w:r>
      <w:r w:rsidR="0010322B">
        <w:t xml:space="preserve"> </w:t>
      </w:r>
      <w:r w:rsidR="001D2A55">
        <w:t xml:space="preserve">the adoption of </w:t>
      </w:r>
      <w:proofErr w:type="spellStart"/>
      <w:r w:rsidR="001D2A55">
        <w:t>blockchain</w:t>
      </w:r>
      <w:proofErr w:type="spellEnd"/>
      <w:r w:rsidR="001D2A55">
        <w:t xml:space="preserve"> technologies in their</w:t>
      </w:r>
      <w:r w:rsidR="0010322B">
        <w:t xml:space="preserve"> </w:t>
      </w:r>
      <w:r w:rsidR="001D2A55">
        <w:t>businesses, as well as providing information for</w:t>
      </w:r>
      <w:r w:rsidR="0010322B">
        <w:t xml:space="preserve"> </w:t>
      </w:r>
      <w:r w:rsidR="001D2A55">
        <w:t>further discussions and collaborations among</w:t>
      </w:r>
      <w:r w:rsidR="0010322B">
        <w:t xml:space="preserve"> </w:t>
      </w:r>
      <w:r w:rsidR="001D2A55">
        <w:t>interested parties.</w:t>
      </w:r>
      <w:r w:rsidR="001A7136">
        <w:t xml:space="preserve"> </w:t>
      </w:r>
      <w:r w:rsidR="001D2A55">
        <w:t xml:space="preserve"> This white paper suggests that</w:t>
      </w:r>
      <w:r w:rsidR="0010322B">
        <w:t xml:space="preserve"> </w:t>
      </w:r>
      <w:r w:rsidR="001D2A55">
        <w:t xml:space="preserve">the primary considerations of using </w:t>
      </w:r>
      <w:proofErr w:type="spellStart"/>
      <w:r w:rsidR="001D2A55">
        <w:t>blockchain</w:t>
      </w:r>
      <w:proofErr w:type="spellEnd"/>
      <w:r w:rsidR="001D2A55">
        <w:t xml:space="preserve"> in</w:t>
      </w:r>
      <w:r w:rsidR="0010322B">
        <w:t xml:space="preserve"> </w:t>
      </w:r>
      <w:r w:rsidR="001D2A55">
        <w:t>IP ecosystems are technical standards, regulatory</w:t>
      </w:r>
      <w:r w:rsidR="0010322B">
        <w:t xml:space="preserve"> </w:t>
      </w:r>
      <w:r w:rsidR="001D2A55">
        <w:t xml:space="preserve">framework, </w:t>
      </w:r>
      <w:proofErr w:type="spellStart"/>
      <w:r w:rsidR="001D2A55">
        <w:t>blockchain</w:t>
      </w:r>
      <w:proofErr w:type="spellEnd"/>
      <w:r w:rsidR="001D2A55">
        <w:t>-network governance, and</w:t>
      </w:r>
      <w:r w:rsidR="0010322B">
        <w:t xml:space="preserve"> </w:t>
      </w:r>
      <w:r w:rsidR="001D2A55">
        <w:t>capacity building.</w:t>
      </w:r>
    </w:p>
    <w:p w14:paraId="1BDBAD03" w14:textId="6818D0A3" w:rsidR="009E5D47" w:rsidRDefault="009E5D47" w:rsidP="00BC5941">
      <w:r>
        <w:fldChar w:fldCharType="begin"/>
      </w:r>
      <w:r>
        <w:instrText xml:space="preserve"> AUTONUM  </w:instrText>
      </w:r>
      <w:r>
        <w:fldChar w:fldCharType="end"/>
      </w:r>
      <w:r>
        <w:tab/>
        <w:t>As the lead of two sub-tasks</w:t>
      </w:r>
      <w:r w:rsidR="0010322B">
        <w:t xml:space="preserve">, </w:t>
      </w:r>
      <w:r>
        <w:t>i.e., Governance Interoperability and Regulatory Interoperability</w:t>
      </w:r>
      <w:r w:rsidR="0010322B">
        <w:t>, as referred to paragraph 3 above</w:t>
      </w:r>
      <w:r>
        <w:t xml:space="preserve">, the International Bureau prepared </w:t>
      </w:r>
      <w:r w:rsidR="0010322B">
        <w:t>a</w:t>
      </w:r>
      <w:r>
        <w:t xml:space="preserve"> working draft </w:t>
      </w:r>
      <w:r w:rsidR="0010322B">
        <w:t xml:space="preserve">“Analysis of UNICITRAL Model Law on electronic transferable records for </w:t>
      </w:r>
      <w:proofErr w:type="spellStart"/>
      <w:r w:rsidR="0010322B">
        <w:t>Blockchain</w:t>
      </w:r>
      <w:proofErr w:type="spellEnd"/>
      <w:r w:rsidR="0010322B">
        <w:t xml:space="preserve"> uses in IP ecosystems“ </w:t>
      </w:r>
      <w:r>
        <w:t xml:space="preserve">for consideration by the </w:t>
      </w:r>
      <w:proofErr w:type="spellStart"/>
      <w:r>
        <w:t>Blockchain</w:t>
      </w:r>
      <w:proofErr w:type="spellEnd"/>
      <w:r>
        <w:t xml:space="preserve"> Task Force</w:t>
      </w:r>
      <w:r w:rsidR="0010322B">
        <w:t xml:space="preserve">.  </w:t>
      </w:r>
      <w:r w:rsidR="00092D77">
        <w:t xml:space="preserve">Several members of </w:t>
      </w:r>
      <w:r w:rsidR="0010322B">
        <w:t xml:space="preserve">the Task Force provided comments.  Taking into account </w:t>
      </w:r>
      <w:r w:rsidR="00A84C2B">
        <w:t xml:space="preserve">the </w:t>
      </w:r>
      <w:r w:rsidR="00092D77">
        <w:t>feedback received</w:t>
      </w:r>
      <w:r w:rsidR="0010322B">
        <w:t>, the International Bureau is working on the revised draft document at the time of preparing th</w:t>
      </w:r>
      <w:r w:rsidR="00791D30">
        <w:t>e present</w:t>
      </w:r>
      <w:r w:rsidR="0010322B">
        <w:t xml:space="preserve"> document.  The International Bureau is also drafting a document </w:t>
      </w:r>
      <w:r w:rsidR="008C29B7">
        <w:t xml:space="preserve">on governance for consideration by the </w:t>
      </w:r>
      <w:proofErr w:type="spellStart"/>
      <w:r w:rsidR="008C29B7">
        <w:t>Blockchain</w:t>
      </w:r>
      <w:proofErr w:type="spellEnd"/>
      <w:r w:rsidR="008C29B7">
        <w:t xml:space="preserve"> Task Force.</w:t>
      </w:r>
    </w:p>
    <w:p w14:paraId="41AED532" w14:textId="36668272" w:rsidR="00F51FAE" w:rsidRDefault="00F51FAE" w:rsidP="00AA2733">
      <w:pPr>
        <w:pStyle w:val="Body"/>
        <w:rPr>
          <w:u w:val="single"/>
        </w:rPr>
      </w:pPr>
    </w:p>
    <w:p w14:paraId="15A71FBD" w14:textId="4F799275" w:rsidR="00F51FAE" w:rsidRPr="008C29B7" w:rsidRDefault="00AD2AA0" w:rsidP="008C29B7">
      <w:pPr>
        <w:pStyle w:val="ONUMFS"/>
        <w:ind w:left="5530"/>
        <w:rPr>
          <w:i/>
          <w:szCs w:val="22"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F51FAE" w:rsidRPr="00364E2A">
        <w:rPr>
          <w:i/>
          <w:szCs w:val="22"/>
        </w:rPr>
        <w:t>The CWS is invited to</w:t>
      </w:r>
      <w:r w:rsidR="00F51FAE" w:rsidRPr="009543FC">
        <w:rPr>
          <w:rFonts w:eastAsia="Arial"/>
          <w:i/>
          <w:szCs w:val="22"/>
          <w:lang w:eastAsia="en-US"/>
        </w:rPr>
        <w:t xml:space="preserve"> </w:t>
      </w:r>
      <w:r w:rsidR="00F51FAE" w:rsidRPr="005D5DD4">
        <w:rPr>
          <w:rFonts w:eastAsia="Arial"/>
          <w:i/>
          <w:szCs w:val="22"/>
          <w:lang w:eastAsia="en-US"/>
        </w:rPr>
        <w:t xml:space="preserve">note the content of the </w:t>
      </w:r>
      <w:r w:rsidR="00F51FAE" w:rsidRPr="003D2A22">
        <w:rPr>
          <w:rFonts w:eastAsia="Arial"/>
          <w:i/>
          <w:szCs w:val="22"/>
          <w:lang w:eastAsia="en-US"/>
        </w:rPr>
        <w:t>present documen</w:t>
      </w:r>
      <w:r w:rsidR="00F51FAE">
        <w:rPr>
          <w:rFonts w:eastAsia="Arial"/>
          <w:i/>
          <w:szCs w:val="22"/>
          <w:lang w:eastAsia="en-US"/>
        </w:rPr>
        <w:t>t.</w:t>
      </w:r>
    </w:p>
    <w:p w14:paraId="268EDAE0" w14:textId="77777777" w:rsidR="00AA2733" w:rsidRDefault="00AA2733" w:rsidP="00AA2733">
      <w:pPr>
        <w:spacing w:before="440"/>
        <w:ind w:left="5760" w:right="475"/>
      </w:pPr>
      <w:r>
        <w:t>[End of document]</w:t>
      </w:r>
    </w:p>
    <w:p w14:paraId="56A41554" w14:textId="00B8A15A" w:rsidR="00683CD2" w:rsidRDefault="00683CD2" w:rsidP="00683CD2"/>
    <w:sectPr w:rsidR="00683CD2" w:rsidSect="003749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17EC9" w14:textId="77777777" w:rsidR="00FF007B" w:rsidRDefault="00FF007B" w:rsidP="003F0130">
      <w:r>
        <w:separator/>
      </w:r>
    </w:p>
  </w:endnote>
  <w:endnote w:type="continuationSeparator" w:id="0">
    <w:p w14:paraId="2B25C963" w14:textId="77777777" w:rsidR="00FF007B" w:rsidRDefault="00FF007B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DDE7C" w14:textId="77777777" w:rsidR="006C00DD" w:rsidRDefault="006C00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DE958" w14:textId="77777777" w:rsidR="006C00DD" w:rsidRDefault="006C00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9A4F" w14:textId="77777777" w:rsidR="006C00DD" w:rsidRDefault="006C0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C6B51" w14:textId="77777777" w:rsidR="00FF007B" w:rsidRDefault="00FF007B" w:rsidP="003F0130">
      <w:r>
        <w:separator/>
      </w:r>
    </w:p>
  </w:footnote>
  <w:footnote w:type="continuationSeparator" w:id="0">
    <w:p w14:paraId="3EE534F6" w14:textId="77777777" w:rsidR="00FF007B" w:rsidRDefault="00FF007B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6EDA1642" w:rsidR="00C20861" w:rsidRDefault="00C20861" w:rsidP="00C20861">
    <w:pPr>
      <w:pStyle w:val="BodyText"/>
      <w:spacing w:after="0"/>
      <w:ind w:right="43"/>
      <w:jc w:val="right"/>
    </w:pPr>
    <w:r>
      <w:t>CWS/</w:t>
    </w:r>
    <w:r w:rsidR="00A01B7B">
      <w:t>10</w:t>
    </w:r>
    <w:r>
      <w:t>/</w:t>
    </w:r>
    <w:r w:rsidR="00A01B7B">
      <w:t>9</w:t>
    </w:r>
  </w:p>
  <w:p w14:paraId="060843F7" w14:textId="606A0AD1" w:rsidR="005E3E6D" w:rsidRDefault="00C20861" w:rsidP="00C20861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7842">
      <w:rPr>
        <w:noProof/>
      </w:rPr>
      <w:t>2</w:t>
    </w:r>
    <w:r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55DAB780" w:rsidR="008D2FE8" w:rsidRDefault="006E6750" w:rsidP="008D2FE8">
    <w:pPr>
      <w:pStyle w:val="BodyText"/>
      <w:spacing w:after="0"/>
      <w:ind w:right="43"/>
      <w:jc w:val="right"/>
    </w:pPr>
    <w:r>
      <w:t>CWS/</w:t>
    </w:r>
    <w:r w:rsidR="00C0356C">
      <w:t>10</w:t>
    </w:r>
    <w:r w:rsidR="008D2FE8">
      <w:t>/</w:t>
    </w:r>
    <w:r w:rsidR="00C0356C">
      <w:t>9</w:t>
    </w:r>
  </w:p>
  <w:p w14:paraId="3438783D" w14:textId="6A9CB19C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7842">
      <w:rPr>
        <w:noProof/>
      </w:rPr>
      <w:t>3</w:t>
    </w:r>
    <w:r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A206" w14:textId="77777777" w:rsidR="006C00DD" w:rsidRDefault="006C0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391B"/>
    <w:multiLevelType w:val="hybridMultilevel"/>
    <w:tmpl w:val="3D52F344"/>
    <w:lvl w:ilvl="0" w:tplc="D72AFA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A086F"/>
    <w:multiLevelType w:val="hybridMultilevel"/>
    <w:tmpl w:val="596C01EE"/>
    <w:lvl w:ilvl="0" w:tplc="D72AFA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3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04D72"/>
    <w:rsid w:val="00011BE1"/>
    <w:rsid w:val="00041487"/>
    <w:rsid w:val="00041BA2"/>
    <w:rsid w:val="000700F4"/>
    <w:rsid w:val="00090A7C"/>
    <w:rsid w:val="00092D77"/>
    <w:rsid w:val="000B10D5"/>
    <w:rsid w:val="000E2280"/>
    <w:rsid w:val="000F483E"/>
    <w:rsid w:val="0010322B"/>
    <w:rsid w:val="001212CC"/>
    <w:rsid w:val="00137842"/>
    <w:rsid w:val="0015290B"/>
    <w:rsid w:val="00153318"/>
    <w:rsid w:val="00192667"/>
    <w:rsid w:val="001A1F60"/>
    <w:rsid w:val="001A6F5E"/>
    <w:rsid w:val="001A7136"/>
    <w:rsid w:val="001A7A43"/>
    <w:rsid w:val="001D2A55"/>
    <w:rsid w:val="001D314B"/>
    <w:rsid w:val="001E6B68"/>
    <w:rsid w:val="001F4D0D"/>
    <w:rsid w:val="00216D91"/>
    <w:rsid w:val="00217B0B"/>
    <w:rsid w:val="00253D8F"/>
    <w:rsid w:val="0025684E"/>
    <w:rsid w:val="00256A59"/>
    <w:rsid w:val="00286236"/>
    <w:rsid w:val="002B5BA7"/>
    <w:rsid w:val="002D50EB"/>
    <w:rsid w:val="002D71B2"/>
    <w:rsid w:val="002E0AEC"/>
    <w:rsid w:val="002F37ED"/>
    <w:rsid w:val="00321B74"/>
    <w:rsid w:val="0033339B"/>
    <w:rsid w:val="00335191"/>
    <w:rsid w:val="00350FBA"/>
    <w:rsid w:val="003749D2"/>
    <w:rsid w:val="00385370"/>
    <w:rsid w:val="00395528"/>
    <w:rsid w:val="003D32D0"/>
    <w:rsid w:val="003D42CF"/>
    <w:rsid w:val="003D616C"/>
    <w:rsid w:val="003E5AB6"/>
    <w:rsid w:val="003F0130"/>
    <w:rsid w:val="003F5307"/>
    <w:rsid w:val="00407DB1"/>
    <w:rsid w:val="00454542"/>
    <w:rsid w:val="004B0B97"/>
    <w:rsid w:val="004B7A63"/>
    <w:rsid w:val="004C75CA"/>
    <w:rsid w:val="004D4584"/>
    <w:rsid w:val="004D577B"/>
    <w:rsid w:val="00507ABA"/>
    <w:rsid w:val="00525FFD"/>
    <w:rsid w:val="00530EAF"/>
    <w:rsid w:val="00533B96"/>
    <w:rsid w:val="0057526C"/>
    <w:rsid w:val="00577E93"/>
    <w:rsid w:val="00592253"/>
    <w:rsid w:val="005A1314"/>
    <w:rsid w:val="005A2671"/>
    <w:rsid w:val="005E3E6D"/>
    <w:rsid w:val="005E4CB4"/>
    <w:rsid w:val="005F1C65"/>
    <w:rsid w:val="005F3C0F"/>
    <w:rsid w:val="00613013"/>
    <w:rsid w:val="006219BC"/>
    <w:rsid w:val="00622009"/>
    <w:rsid w:val="00637451"/>
    <w:rsid w:val="006421DE"/>
    <w:rsid w:val="00645A4F"/>
    <w:rsid w:val="00646260"/>
    <w:rsid w:val="00683CD2"/>
    <w:rsid w:val="00685C4E"/>
    <w:rsid w:val="006A4152"/>
    <w:rsid w:val="006C00DD"/>
    <w:rsid w:val="006C590C"/>
    <w:rsid w:val="006D3500"/>
    <w:rsid w:val="006D747D"/>
    <w:rsid w:val="006E3A87"/>
    <w:rsid w:val="006E6750"/>
    <w:rsid w:val="007126B3"/>
    <w:rsid w:val="007245F6"/>
    <w:rsid w:val="00734569"/>
    <w:rsid w:val="00770002"/>
    <w:rsid w:val="007756F6"/>
    <w:rsid w:val="00791D30"/>
    <w:rsid w:val="007A2BEC"/>
    <w:rsid w:val="007C42D3"/>
    <w:rsid w:val="007D08F2"/>
    <w:rsid w:val="007F4764"/>
    <w:rsid w:val="007F4E83"/>
    <w:rsid w:val="00806B69"/>
    <w:rsid w:val="00821656"/>
    <w:rsid w:val="00836153"/>
    <w:rsid w:val="00861258"/>
    <w:rsid w:val="00871C8E"/>
    <w:rsid w:val="00882E9A"/>
    <w:rsid w:val="0088515D"/>
    <w:rsid w:val="008978A7"/>
    <w:rsid w:val="008A0CD3"/>
    <w:rsid w:val="008B14DA"/>
    <w:rsid w:val="008B751E"/>
    <w:rsid w:val="008C29B7"/>
    <w:rsid w:val="008C334D"/>
    <w:rsid w:val="008D2FE8"/>
    <w:rsid w:val="008D3049"/>
    <w:rsid w:val="008F0416"/>
    <w:rsid w:val="008F70CB"/>
    <w:rsid w:val="009016B5"/>
    <w:rsid w:val="00903E44"/>
    <w:rsid w:val="00906DC0"/>
    <w:rsid w:val="0093335B"/>
    <w:rsid w:val="00944F3A"/>
    <w:rsid w:val="009563DA"/>
    <w:rsid w:val="0097100D"/>
    <w:rsid w:val="009A0DFE"/>
    <w:rsid w:val="009A3164"/>
    <w:rsid w:val="009B4996"/>
    <w:rsid w:val="009D1B38"/>
    <w:rsid w:val="009E5D47"/>
    <w:rsid w:val="00A01B7B"/>
    <w:rsid w:val="00A01CD2"/>
    <w:rsid w:val="00A11D98"/>
    <w:rsid w:val="00A131CD"/>
    <w:rsid w:val="00A6223D"/>
    <w:rsid w:val="00A63336"/>
    <w:rsid w:val="00A84C2B"/>
    <w:rsid w:val="00A92C9E"/>
    <w:rsid w:val="00AA2733"/>
    <w:rsid w:val="00AA461B"/>
    <w:rsid w:val="00AA5D7F"/>
    <w:rsid w:val="00AB0CAA"/>
    <w:rsid w:val="00AD2AA0"/>
    <w:rsid w:val="00AD2DC1"/>
    <w:rsid w:val="00AE6D0E"/>
    <w:rsid w:val="00AF27EB"/>
    <w:rsid w:val="00AF4446"/>
    <w:rsid w:val="00B21025"/>
    <w:rsid w:val="00B31E94"/>
    <w:rsid w:val="00B55B0F"/>
    <w:rsid w:val="00B84A20"/>
    <w:rsid w:val="00BA342B"/>
    <w:rsid w:val="00BC5941"/>
    <w:rsid w:val="00BD02D7"/>
    <w:rsid w:val="00BE48EC"/>
    <w:rsid w:val="00C0356C"/>
    <w:rsid w:val="00C20861"/>
    <w:rsid w:val="00C21A10"/>
    <w:rsid w:val="00C231D0"/>
    <w:rsid w:val="00C4724D"/>
    <w:rsid w:val="00C5760B"/>
    <w:rsid w:val="00C66BB2"/>
    <w:rsid w:val="00C8061F"/>
    <w:rsid w:val="00CA0F8C"/>
    <w:rsid w:val="00CA601F"/>
    <w:rsid w:val="00CB7615"/>
    <w:rsid w:val="00CD3E1A"/>
    <w:rsid w:val="00D016D5"/>
    <w:rsid w:val="00D2193C"/>
    <w:rsid w:val="00D21DD7"/>
    <w:rsid w:val="00D24822"/>
    <w:rsid w:val="00D63388"/>
    <w:rsid w:val="00D70256"/>
    <w:rsid w:val="00D80464"/>
    <w:rsid w:val="00DE0A71"/>
    <w:rsid w:val="00DE69EB"/>
    <w:rsid w:val="00E000DA"/>
    <w:rsid w:val="00E63A22"/>
    <w:rsid w:val="00E70741"/>
    <w:rsid w:val="00EA6796"/>
    <w:rsid w:val="00EC1EF8"/>
    <w:rsid w:val="00ED2475"/>
    <w:rsid w:val="00EF2910"/>
    <w:rsid w:val="00EF53AE"/>
    <w:rsid w:val="00F35E82"/>
    <w:rsid w:val="00F37FBE"/>
    <w:rsid w:val="00F51FAE"/>
    <w:rsid w:val="00F77304"/>
    <w:rsid w:val="00F84C03"/>
    <w:rsid w:val="00F917B2"/>
    <w:rsid w:val="00F92ED9"/>
    <w:rsid w:val="00FF007B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s://www.wipo.int/cws/en/blockchain-and-ip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66030" TargetMode="Externa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C45A6-46EC-4E44-86B4-E0053E92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CWS/10/9</vt:lpstr>
      <vt:lpstr>CWS/8/15</vt:lpstr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CWS/10/9</dc:title>
  <dc:subject/>
  <dc:creator>WIPO</dc:creator>
  <cp:keywords>FOR OFFICIAL USE ONLY</cp:keywords>
  <dc:description/>
  <cp:lastModifiedBy>CHAVAS Louison</cp:lastModifiedBy>
  <cp:revision>2</cp:revision>
  <cp:lastPrinted>2020-11-18T15:52:00Z</cp:lastPrinted>
  <dcterms:created xsi:type="dcterms:W3CDTF">2022-10-26T14:46:00Z</dcterms:created>
  <dcterms:modified xsi:type="dcterms:W3CDTF">2022-10-26T14:46:00Z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