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9E008BA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9F6341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AFA11D" w14:textId="77777777" w:rsidR="00EC4E49" w:rsidRPr="008B2CC1" w:rsidRDefault="00105313" w:rsidP="00916EE2">
            <w:r>
              <w:rPr>
                <w:noProof/>
              </w:rPr>
              <w:drawing>
                <wp:inline distT="0" distB="0" distL="0" distR="0" wp14:anchorId="073B72F7" wp14:editId="0EB621F5">
                  <wp:extent cx="1859280" cy="132143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C4899C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7D4869" w14:paraId="73E9C247" w14:textId="77777777" w:rsidTr="007D486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02BBA65C" w14:textId="77777777" w:rsidR="008B2CC1" w:rsidRPr="007D4869" w:rsidRDefault="00DF366F" w:rsidP="00587D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D4869">
              <w:rPr>
                <w:rFonts w:ascii="Arial Black" w:hAnsi="Arial Black"/>
                <w:caps/>
                <w:sz w:val="15"/>
              </w:rPr>
              <w:t>CWS/</w:t>
            </w:r>
            <w:r w:rsidR="00105313" w:rsidRPr="007D4869">
              <w:rPr>
                <w:rFonts w:ascii="Arial Black" w:hAnsi="Arial Black"/>
                <w:caps/>
                <w:sz w:val="15"/>
              </w:rPr>
              <w:t>10</w:t>
            </w:r>
            <w:r w:rsidR="00CD59F2" w:rsidRPr="007D4869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95F6A" w:rsidRPr="007D4869"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B2CC1" w:rsidRPr="001832A6" w14:paraId="49292F0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9CF1A19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7D4869">
              <w:rPr>
                <w:rFonts w:ascii="Arial Black" w:hAnsi="Arial Black"/>
                <w:caps/>
                <w:sz w:val="15"/>
              </w:rPr>
              <w:t xml:space="preserve">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76C5BB7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BFE5312" w14:textId="077F8C50" w:rsidR="008B2CC1" w:rsidRPr="0090731E" w:rsidRDefault="008B2CC1" w:rsidP="006705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587DF1">
              <w:rPr>
                <w:rFonts w:ascii="Arial Black" w:hAnsi="Arial Black"/>
                <w:caps/>
                <w:sz w:val="15"/>
              </w:rPr>
              <w:t xml:space="preserve"> </w:t>
            </w:r>
            <w:r w:rsidR="00670595" w:rsidRPr="00670595">
              <w:rPr>
                <w:rFonts w:ascii="Arial Black" w:hAnsi="Arial Black"/>
                <w:caps/>
                <w:sz w:val="15"/>
              </w:rPr>
              <w:t>september</w:t>
            </w:r>
            <w:r w:rsidR="007D4869" w:rsidRPr="00670595">
              <w:rPr>
                <w:rFonts w:ascii="Arial Black" w:hAnsi="Arial Black"/>
                <w:caps/>
                <w:sz w:val="15"/>
              </w:rPr>
              <w:t xml:space="preserve"> </w:t>
            </w:r>
            <w:r w:rsidR="00335A52">
              <w:rPr>
                <w:rFonts w:ascii="Arial Black" w:hAnsi="Arial Black"/>
                <w:caps/>
                <w:sz w:val="15"/>
              </w:rPr>
              <w:t>6</w:t>
            </w:r>
            <w:r w:rsidR="007D4869">
              <w:rPr>
                <w:rFonts w:ascii="Arial Black" w:hAnsi="Arial Black"/>
                <w:caps/>
                <w:sz w:val="15"/>
              </w:rPr>
              <w:t>, 2022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1AB5D3F2" w14:textId="77777777" w:rsidR="008B2CC1" w:rsidRPr="008B2CC1" w:rsidRDefault="008B2CC1" w:rsidP="008B2CC1"/>
    <w:p w14:paraId="4C90AD60" w14:textId="77777777" w:rsidR="008B2CC1" w:rsidRPr="008B2CC1" w:rsidRDefault="008B2CC1" w:rsidP="008B2CC1"/>
    <w:p w14:paraId="65581A22" w14:textId="77777777" w:rsidR="008B2CC1" w:rsidRPr="008B2CC1" w:rsidRDefault="008B2CC1" w:rsidP="008B2CC1"/>
    <w:p w14:paraId="7FEF7785" w14:textId="77777777" w:rsidR="008B2CC1" w:rsidRPr="008B2CC1" w:rsidRDefault="008B2CC1" w:rsidP="008B2CC1"/>
    <w:p w14:paraId="20C91C1C" w14:textId="77777777" w:rsidR="005F5E6D" w:rsidRPr="007D4869" w:rsidRDefault="005F5E6D" w:rsidP="005F5E6D">
      <w:pPr>
        <w:pStyle w:val="Heading1"/>
        <w:rPr>
          <w:sz w:val="28"/>
          <w:szCs w:val="28"/>
        </w:rPr>
      </w:pPr>
      <w:r w:rsidRPr="007D4869">
        <w:rPr>
          <w:caps w:val="0"/>
          <w:sz w:val="28"/>
          <w:szCs w:val="28"/>
        </w:rPr>
        <w:t>Committee on WIPO Standards</w:t>
      </w:r>
      <w:r w:rsidRPr="007D4869">
        <w:rPr>
          <w:sz w:val="28"/>
          <w:szCs w:val="28"/>
        </w:rPr>
        <w:t xml:space="preserve"> (CWS)</w:t>
      </w:r>
    </w:p>
    <w:p w14:paraId="5E481C23" w14:textId="77777777" w:rsidR="005F5E6D" w:rsidRPr="007D4869" w:rsidRDefault="00105313" w:rsidP="005F5E6D">
      <w:pPr>
        <w:pStyle w:val="Heading2"/>
        <w:rPr>
          <w:b/>
          <w:sz w:val="24"/>
        </w:rPr>
      </w:pPr>
      <w:r w:rsidRPr="007D4869">
        <w:rPr>
          <w:b/>
          <w:caps w:val="0"/>
          <w:sz w:val="24"/>
        </w:rPr>
        <w:t>Tenth</w:t>
      </w:r>
      <w:r w:rsidR="005F5E6D" w:rsidRPr="007D4869">
        <w:rPr>
          <w:b/>
          <w:caps w:val="0"/>
          <w:sz w:val="24"/>
        </w:rPr>
        <w:t xml:space="preserve"> Session</w:t>
      </w:r>
      <w:r w:rsidR="005F5E6D" w:rsidRPr="007D4869">
        <w:rPr>
          <w:b/>
          <w:caps w:val="0"/>
          <w:sz w:val="24"/>
        </w:rPr>
        <w:br/>
        <w:t>Geneva, November</w:t>
      </w:r>
      <w:r w:rsidR="005F5E6D" w:rsidRPr="007D4869">
        <w:rPr>
          <w:b/>
          <w:sz w:val="24"/>
        </w:rPr>
        <w:t xml:space="preserve"> </w:t>
      </w:r>
      <w:r w:rsidRPr="007D4869">
        <w:rPr>
          <w:b/>
          <w:sz w:val="24"/>
        </w:rPr>
        <w:t>2</w:t>
      </w:r>
      <w:r w:rsidR="005F5E6D" w:rsidRPr="007D4869">
        <w:rPr>
          <w:b/>
          <w:sz w:val="24"/>
        </w:rPr>
        <w:t xml:space="preserve">1 </w:t>
      </w:r>
      <w:r w:rsidR="00E675C4" w:rsidRPr="007D4869">
        <w:rPr>
          <w:b/>
          <w:caps w:val="0"/>
          <w:sz w:val="24"/>
        </w:rPr>
        <w:t xml:space="preserve">to </w:t>
      </w:r>
      <w:r w:rsidRPr="007D4869">
        <w:rPr>
          <w:b/>
          <w:caps w:val="0"/>
          <w:sz w:val="24"/>
        </w:rPr>
        <w:t>2</w:t>
      </w:r>
      <w:r w:rsidRPr="007D4869">
        <w:rPr>
          <w:b/>
          <w:sz w:val="24"/>
        </w:rPr>
        <w:t>5, 2022</w:t>
      </w:r>
    </w:p>
    <w:p w14:paraId="0F6C4CE0" w14:textId="77777777" w:rsidR="003856FD" w:rsidRDefault="003856FD" w:rsidP="004213A2">
      <w:bookmarkStart w:id="3" w:name="TitleOfDoc"/>
      <w:bookmarkEnd w:id="3"/>
    </w:p>
    <w:p w14:paraId="48CDDEE7" w14:textId="77777777" w:rsidR="00740FB3" w:rsidRPr="007D4869" w:rsidRDefault="00740FB3" w:rsidP="00761BB9">
      <w:pPr>
        <w:pStyle w:val="Heading2"/>
        <w:spacing w:after="360"/>
        <w:rPr>
          <w:sz w:val="24"/>
        </w:rPr>
      </w:pPr>
      <w:r w:rsidRPr="007D4869">
        <w:rPr>
          <w:sz w:val="24"/>
        </w:rPr>
        <w:t>WIPO Sequence Suite development and support</w:t>
      </w:r>
    </w:p>
    <w:p w14:paraId="1CED203B" w14:textId="77777777" w:rsidR="003856FD" w:rsidRPr="00740FB3" w:rsidRDefault="003856FD" w:rsidP="00761BB9">
      <w:pPr>
        <w:pStyle w:val="Heading4"/>
        <w:spacing w:before="0" w:after="1040"/>
      </w:pPr>
      <w:r>
        <w:t>Document prepared</w:t>
      </w:r>
      <w:r w:rsidR="00740FB3">
        <w:t xml:space="preserve"> by the International Bureau</w:t>
      </w:r>
    </w:p>
    <w:p w14:paraId="4FFA48E1" w14:textId="77777777" w:rsidR="008F3B00" w:rsidRDefault="008F3B00" w:rsidP="003425DF">
      <w:pPr>
        <w:pStyle w:val="Heading2"/>
      </w:pPr>
      <w:r>
        <w:t>Summary</w:t>
      </w:r>
    </w:p>
    <w:p w14:paraId="4FCACA96" w14:textId="7D466FB0" w:rsidR="008F3B00" w:rsidRPr="008F3B00" w:rsidRDefault="008F3B00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WIPO Sequence </w:t>
      </w:r>
      <w:r w:rsidR="00A73574">
        <w:t xml:space="preserve">Suite </w:t>
      </w:r>
      <w:r>
        <w:t xml:space="preserve">was improved during the WIPO Sequence </w:t>
      </w:r>
      <w:r w:rsidR="00190D53">
        <w:t>Minimum Viable Product (</w:t>
      </w:r>
      <w:r>
        <w:t>MVP</w:t>
      </w:r>
      <w:r w:rsidR="00190D53">
        <w:t>)</w:t>
      </w:r>
      <w:r>
        <w:t xml:space="preserve"> project to produce version 2.1.0 which went live in production on the WIPO ST.26 implementation date of July 1</w:t>
      </w:r>
      <w:r w:rsidR="00A73574">
        <w:t>, 2022</w:t>
      </w:r>
      <w:r>
        <w:t>.  It is recommended that users always upgrade to the latest version of WIPO Sequence to ensure that user</w:t>
      </w:r>
      <w:r w:rsidR="00CD1F86">
        <w:t>s</w:t>
      </w:r>
      <w:r>
        <w:t xml:space="preserve"> has access to any bug resolutions provided.  Training was hosted by the International Bureau on WIPO Sequence in all </w:t>
      </w:r>
      <w:r w:rsidR="00B40952">
        <w:t>ten</w:t>
      </w:r>
      <w:r>
        <w:t xml:space="preserve"> PCT languages with the support of </w:t>
      </w:r>
      <w:r w:rsidR="00B40952">
        <w:t>P</w:t>
      </w:r>
      <w:r>
        <w:t xml:space="preserve">atent Offices.  Updates to the WIPO Sequence Suite are now made under a maintenance contract and support is provided to users under a </w:t>
      </w:r>
      <w:r w:rsidR="002C1482">
        <w:t>three</w:t>
      </w:r>
      <w:r>
        <w:t>tier support model</w:t>
      </w:r>
      <w:r w:rsidR="00A73574">
        <w:t xml:space="preserve"> explained below</w:t>
      </w:r>
      <w:r>
        <w:t xml:space="preserve">.  </w:t>
      </w:r>
    </w:p>
    <w:p w14:paraId="31CAB715" w14:textId="77777777" w:rsidR="003425DF" w:rsidRDefault="008F3B00" w:rsidP="003425DF">
      <w:pPr>
        <w:pStyle w:val="Heading2"/>
      </w:pPr>
      <w:r>
        <w:t>Background</w:t>
      </w:r>
    </w:p>
    <w:p w14:paraId="48DE6B42" w14:textId="02D7F1B4" w:rsidR="003856FD" w:rsidRDefault="00587DF1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42C84">
        <w:t>The WIPO Sequence Suite is the</w:t>
      </w:r>
      <w:r w:rsidR="00C13B5E">
        <w:t xml:space="preserve"> collective term for </w:t>
      </w:r>
      <w:r>
        <w:t>WIPO Sequence</w:t>
      </w:r>
      <w:r w:rsidR="00C13B5E">
        <w:t xml:space="preserve">, </w:t>
      </w:r>
      <w:r>
        <w:t>a desktop tool published by WIPO and used by applicants to generate WIPO Standard ST.26 compliant sequence listings</w:t>
      </w:r>
      <w:r w:rsidR="00C13B5E">
        <w:t xml:space="preserve">, and the WIPO Sequence Validator, which is a web service used by </w:t>
      </w:r>
      <w:r w:rsidR="008F23B4">
        <w:t>P</w:t>
      </w:r>
      <w:r w:rsidR="00C13B5E">
        <w:t>atent Offices to determine compliance of a filed sequence listing</w:t>
      </w:r>
      <w:r w:rsidR="00CD1F86">
        <w:t xml:space="preserve"> according to WIPO ST.26</w:t>
      </w:r>
      <w:r>
        <w:t xml:space="preserve">.  </w:t>
      </w:r>
      <w:r w:rsidR="00C13B5E">
        <w:t xml:space="preserve">Both of these software tools were developed by the International Bureau after a request from </w:t>
      </w:r>
      <w:r>
        <w:t>Member States</w:t>
      </w:r>
      <w:r w:rsidR="00CD1F86">
        <w:t>.</w:t>
      </w:r>
      <w:r>
        <w:t xml:space="preserve"> </w:t>
      </w:r>
      <w:r w:rsidR="00190D53">
        <w:t xml:space="preserve"> </w:t>
      </w:r>
      <w:r w:rsidR="00CD1F86">
        <w:t>T</w:t>
      </w:r>
      <w:r w:rsidR="00C13B5E">
        <w:t>he Sequence Listings Task Force was assigned the task of supporting the International Bureau in providing</w:t>
      </w:r>
      <w:r w:rsidR="004932BA">
        <w:t xml:space="preserve"> user requirements and feedback on beta versions during development</w:t>
      </w:r>
      <w:r w:rsidR="00C13B5E">
        <w:t xml:space="preserve"> (see </w:t>
      </w:r>
      <w:r w:rsidR="004932BA">
        <w:t>paragraph</w:t>
      </w:r>
      <w:r w:rsidR="00BD6346">
        <w:t>s 42 and</w:t>
      </w:r>
      <w:r w:rsidR="004932BA">
        <w:t xml:space="preserve"> 45 of document CWS/5/22</w:t>
      </w:r>
      <w:r w:rsidR="00C13B5E">
        <w:t>).</w:t>
      </w:r>
    </w:p>
    <w:p w14:paraId="17C59986" w14:textId="177E8FD4" w:rsidR="00D8500E" w:rsidRDefault="003856FD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the sixth, seventh, eighth and ninth sessions of the CWS, updates were provided </w:t>
      </w:r>
      <w:r w:rsidR="00F315EF">
        <w:t xml:space="preserve">by the International Bureau </w:t>
      </w:r>
      <w:r>
        <w:t xml:space="preserve">describing the </w:t>
      </w:r>
      <w:r w:rsidR="00F315EF">
        <w:t>status</w:t>
      </w:r>
      <w:r>
        <w:t xml:space="preserve"> of development of the WIPO Sequence Suite.  The first stable version of both components of the WIPO Sequence Suite, version 1.0.0, was published on the </w:t>
      </w:r>
      <w:hyperlink r:id="rId9" w:history="1">
        <w:r w:rsidRPr="00740FB3">
          <w:rPr>
            <w:rStyle w:val="Hyperlink"/>
          </w:rPr>
          <w:t>WIPO website</w:t>
        </w:r>
      </w:hyperlink>
      <w:r>
        <w:t xml:space="preserve"> </w:t>
      </w:r>
      <w:r w:rsidR="00B40952">
        <w:t>i</w:t>
      </w:r>
      <w:r>
        <w:t>n November 2020.</w:t>
      </w:r>
      <w:r w:rsidR="00190D53">
        <w:t xml:space="preserve"> </w:t>
      </w:r>
      <w:r>
        <w:t xml:space="preserve"> Two subsequent stable versions, version 1.1.0 and version 2.0.0 were made available to the public in </w:t>
      </w:r>
      <w:r w:rsidR="00F315EF">
        <w:t>October</w:t>
      </w:r>
      <w:r>
        <w:t xml:space="preserve"> 2021 and May 2022 respectively.  At the same time, user documentation was provided to support use of these tools.  </w:t>
      </w:r>
    </w:p>
    <w:p w14:paraId="129F554B" w14:textId="0DDC4676" w:rsidR="00740FB3" w:rsidRDefault="00D8500E" w:rsidP="00761BB9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8500E">
        <w:t>As the CWS was informed</w:t>
      </w:r>
      <w:r w:rsidR="00FF71BF">
        <w:t xml:space="preserve"> at the ninth session</w:t>
      </w:r>
      <w:r w:rsidR="00A73574">
        <w:t xml:space="preserve"> held in November 2021</w:t>
      </w:r>
      <w:r w:rsidRPr="00D8500E">
        <w:t>, WIPO Sequence Suite training was presented in English by the International Bureau</w:t>
      </w:r>
      <w:r>
        <w:t xml:space="preserve">. </w:t>
      </w:r>
      <w:r w:rsidR="00F315EF">
        <w:t xml:space="preserve"> </w:t>
      </w:r>
      <w:r>
        <w:t>This included webinar training</w:t>
      </w:r>
      <w:r w:rsidR="00A73574">
        <w:t>s</w:t>
      </w:r>
      <w:r w:rsidRPr="00D8500E">
        <w:t xml:space="preserve"> for both WIPO Sequence and the WIPO Sequence Validator in April and May 2021.</w:t>
      </w:r>
      <w:r>
        <w:t xml:space="preserve">  </w:t>
      </w:r>
      <w:r w:rsidR="008A52E2">
        <w:t xml:space="preserve">There were </w:t>
      </w:r>
      <w:r>
        <w:t xml:space="preserve">259 </w:t>
      </w:r>
      <w:r w:rsidR="008A52E2">
        <w:t xml:space="preserve">participants </w:t>
      </w:r>
      <w:r>
        <w:t xml:space="preserve">for WIPO Sequence </w:t>
      </w:r>
      <w:r w:rsidR="008A52E2">
        <w:t>session</w:t>
      </w:r>
      <w:r w:rsidR="00A73574">
        <w:t>s</w:t>
      </w:r>
      <w:r w:rsidR="008A52E2">
        <w:t xml:space="preserve"> </w:t>
      </w:r>
      <w:r>
        <w:t xml:space="preserve">and 161 for </w:t>
      </w:r>
      <w:r w:rsidR="008F23B4">
        <w:t xml:space="preserve">the </w:t>
      </w:r>
      <w:r w:rsidR="008A52E2">
        <w:t xml:space="preserve">WIPO Sequence </w:t>
      </w:r>
      <w:r>
        <w:t>Validator</w:t>
      </w:r>
      <w:r w:rsidR="008A52E2">
        <w:t xml:space="preserve"> session</w:t>
      </w:r>
      <w:r>
        <w:t xml:space="preserve">. </w:t>
      </w:r>
    </w:p>
    <w:p w14:paraId="0597C6C9" w14:textId="77777777" w:rsidR="003856FD" w:rsidRDefault="003856FD" w:rsidP="003856FD">
      <w:pPr>
        <w:pStyle w:val="Heading2"/>
      </w:pPr>
      <w:r>
        <w:t>WIPO Sequence MVP Project</w:t>
      </w:r>
    </w:p>
    <w:p w14:paraId="2AB1CAC3" w14:textId="77777777" w:rsidR="003856FD" w:rsidRDefault="00740FB3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64297">
        <w:t>In October 2021, the International Bureau commenced an improvement project aimed to ensure that the WIPO Sequence Suite</w:t>
      </w:r>
      <w:r w:rsidR="003856FD">
        <w:t xml:space="preserve"> that went live on the WIPO ST.26 implementation date</w:t>
      </w:r>
      <w:r w:rsidR="00B64297">
        <w:t xml:space="preserve"> met the MVP requirements.  The specification which described what </w:t>
      </w:r>
      <w:r w:rsidR="00CD1F86">
        <w:t xml:space="preserve">comprised the </w:t>
      </w:r>
      <w:r w:rsidR="00B64297">
        <w:t xml:space="preserve">MVP was </w:t>
      </w:r>
      <w:r w:rsidR="003856FD">
        <w:t>provided by the Sequence Listing</w:t>
      </w:r>
      <w:r w:rsidR="0084205B">
        <w:t>s</w:t>
      </w:r>
      <w:r w:rsidR="003856FD">
        <w:t xml:space="preserve"> Task Force.  </w:t>
      </w:r>
    </w:p>
    <w:p w14:paraId="01BC6818" w14:textId="61DDAC84" w:rsidR="003856FD" w:rsidRDefault="003856FD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The project plan for the WIPO Sequence MVP project in</w:t>
      </w:r>
      <w:r w:rsidR="00235B77">
        <w:t>dicated t</w:t>
      </w:r>
      <w:r w:rsidR="00190D53">
        <w:t>wo distinct phases: a d</w:t>
      </w:r>
      <w:r>
        <w:t>evel</w:t>
      </w:r>
      <w:r w:rsidR="00235B77">
        <w:t xml:space="preserve">opment phase of </w:t>
      </w:r>
      <w:r w:rsidR="008F23B4">
        <w:t>two and a half</w:t>
      </w:r>
      <w:r w:rsidR="00235B77">
        <w:t>2</w:t>
      </w:r>
      <w:r w:rsidR="00E2210A">
        <w:t>.5</w:t>
      </w:r>
      <w:r w:rsidR="00190D53">
        <w:t xml:space="preserve"> months and a w</w:t>
      </w:r>
      <w:r>
        <w:t xml:space="preserve">arranty phase of </w:t>
      </w:r>
      <w:r w:rsidR="008F23B4">
        <w:t>three</w:t>
      </w:r>
      <w:r>
        <w:t xml:space="preserve"> months.  The aim of the project was to provide this improved MVP version of WIPO Sequence </w:t>
      </w:r>
      <w:r w:rsidR="00CD1F86">
        <w:t xml:space="preserve">Suite </w:t>
      </w:r>
      <w:r>
        <w:t xml:space="preserve">at least </w:t>
      </w:r>
      <w:r w:rsidR="008F23B4">
        <w:t>two</w:t>
      </w:r>
      <w:r>
        <w:t xml:space="preserve"> months in advance of the WIPO ST.26 implementation date. </w:t>
      </w:r>
      <w:r w:rsidR="008A52E2">
        <w:t xml:space="preserve"> However, as development continued into 2022 and thorough testing</w:t>
      </w:r>
      <w:r w:rsidR="00190D53">
        <w:t xml:space="preserve"> was only conducted during the w</w:t>
      </w:r>
      <w:r w:rsidR="008A52E2">
        <w:t>arranty period, a large number of bugs were reported at this time.  In order to ensure that the tool components were of a high quality, the warranty period was extended until the end of June, just prior to the WIPO ST.26 implementation date.</w:t>
      </w:r>
      <w:r w:rsidR="00235B77">
        <w:t xml:space="preserve">  </w:t>
      </w:r>
    </w:p>
    <w:p w14:paraId="33F21E9C" w14:textId="77777777" w:rsidR="00F315EF" w:rsidRDefault="003856FD" w:rsidP="00761BB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main improvements </w:t>
      </w:r>
      <w:r w:rsidR="00CD1F86">
        <w:t>implemented since version 1.1.0</w:t>
      </w:r>
      <w:r>
        <w:t xml:space="preserve">, </w:t>
      </w:r>
      <w:r w:rsidR="00CD1F86">
        <w:t xml:space="preserve">impacting both WIPO Sequence and WIPO Sequence Validator, </w:t>
      </w:r>
      <w:r w:rsidR="00F315EF">
        <w:t>were the following:</w:t>
      </w:r>
      <w:r w:rsidR="00CD1F86">
        <w:t xml:space="preserve">  </w:t>
      </w:r>
    </w:p>
    <w:p w14:paraId="6A8D21DC" w14:textId="77777777" w:rsidR="003856FD" w:rsidRDefault="00F95F6A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>Bulk adding or editing mol_type qualifier values for DNA/RNA sequences;</w:t>
      </w:r>
    </w:p>
    <w:p w14:paraId="4358E7F0" w14:textId="77777777" w:rsidR="00F95F6A" w:rsidRDefault="00F95F6A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>Disabling import of multisequence FASTA files;</w:t>
      </w:r>
    </w:p>
    <w:p w14:paraId="44C6B50F" w14:textId="77777777" w:rsidR="00F95F6A" w:rsidRDefault="00F95F6A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Improvement to how CDS features are managed by the tool. </w:t>
      </w:r>
      <w:r w:rsidR="00190D53">
        <w:t xml:space="preserve"> </w:t>
      </w:r>
      <w:r>
        <w:t>By default, a translation qualifier and/or protein ID will be generated by the tool;</w:t>
      </w:r>
    </w:p>
    <w:p w14:paraId="161CD63F" w14:textId="77777777" w:rsidR="00235B77" w:rsidRDefault="00235B77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Additional verification rules to ensure the appropriate anticodon value is provided as the qualifier value for the transl_except qualifier; </w:t>
      </w:r>
    </w:p>
    <w:p w14:paraId="6B53E189" w14:textId="77777777" w:rsidR="00F95F6A" w:rsidRDefault="00235B77" w:rsidP="00341CA0">
      <w:pPr>
        <w:pStyle w:val="ListParagraph"/>
        <w:numPr>
          <w:ilvl w:val="0"/>
          <w:numId w:val="7"/>
        </w:numPr>
        <w:spacing w:after="120"/>
        <w:contextualSpacing w:val="0"/>
      </w:pPr>
      <w:r>
        <w:t>Verification rules to validate skipped sequences</w:t>
      </w:r>
      <w:r w:rsidR="00C27370">
        <w:t>;</w:t>
      </w:r>
      <w:r>
        <w:t xml:space="preserve"> and</w:t>
      </w:r>
    </w:p>
    <w:p w14:paraId="0C003CE2" w14:textId="77777777" w:rsidR="00235B77" w:rsidRDefault="00235B77" w:rsidP="00341CA0">
      <w:pPr>
        <w:pStyle w:val="ListParagraph"/>
        <w:numPr>
          <w:ilvl w:val="0"/>
          <w:numId w:val="7"/>
        </w:numPr>
        <w:spacing w:after="220"/>
        <w:ind w:left="778"/>
        <w:contextualSpacing w:val="0"/>
      </w:pPr>
      <w:r>
        <w:t>Additional verification rules to ensure appropriate feature location format for a CDS feature.</w:t>
      </w:r>
    </w:p>
    <w:p w14:paraId="002C642D" w14:textId="77777777" w:rsidR="00984580" w:rsidRDefault="00984580" w:rsidP="00341CA0">
      <w:pPr>
        <w:spacing w:after="220"/>
        <w:ind w:left="5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5B77">
        <w:t>As a result of this development project, the Internatio</w:t>
      </w:r>
      <w:r>
        <w:t>nal Bureau published two stable</w:t>
      </w:r>
      <w:r w:rsidR="00235B77">
        <w:t xml:space="preserve"> versions: version 2.0.0 and version 2.1.0. </w:t>
      </w:r>
      <w:r>
        <w:t xml:space="preserve"> The only difference between these two versions is that version 2.1.0 addressed many of the minor bugs reported during testing of version 2.0.0.  </w:t>
      </w:r>
      <w:r w:rsidR="00235B77">
        <w:t xml:space="preserve">Version </w:t>
      </w:r>
      <w:r w:rsidR="00C27370">
        <w:t>2.1.0</w:t>
      </w:r>
      <w:r w:rsidR="00235B77">
        <w:t xml:space="preserve"> went live into production on July 1</w:t>
      </w:r>
      <w:r w:rsidR="00BE73DB">
        <w:t>, 2022</w:t>
      </w:r>
      <w:r w:rsidR="00235B77">
        <w:t xml:space="preserve">. </w:t>
      </w:r>
    </w:p>
    <w:p w14:paraId="420BBD0F" w14:textId="77777777" w:rsidR="00B15621" w:rsidRDefault="00B15621" w:rsidP="00B15621">
      <w:pPr>
        <w:pStyle w:val="Heading2"/>
      </w:pPr>
      <w:r>
        <w:t>Maintenance phase</w:t>
      </w:r>
    </w:p>
    <w:p w14:paraId="5760B075" w14:textId="42E57533" w:rsidR="00341CA0" w:rsidRDefault="00B15621" w:rsidP="00341CA0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WIPO Sequence MVP project was formally closed on July 5, 2022.  After this time, WIPO Sequence development is managed through a maintenance contract.  </w:t>
      </w:r>
      <w:r w:rsidR="00DB6D79">
        <w:t xml:space="preserve">According to this contract, any reported bugs must be resolved by the development team within an estimated timeframe and small improvements are possible.  </w:t>
      </w:r>
      <w:r w:rsidR="00E2210A">
        <w:t>The current maintenance contract period will conclude on December 31</w:t>
      </w:r>
      <w:r w:rsidR="00341CA0">
        <w:t>, 2022 but the International Bur</w:t>
      </w:r>
      <w:r w:rsidR="00E2210A">
        <w:t xml:space="preserve">eau is committed to </w:t>
      </w:r>
      <w:r w:rsidR="009E01FB">
        <w:t xml:space="preserve">continuous </w:t>
      </w:r>
      <w:r w:rsidR="00E2210A">
        <w:t>support</w:t>
      </w:r>
      <w:r w:rsidR="0068209E">
        <w:t xml:space="preserve"> for</w:t>
      </w:r>
      <w:r w:rsidR="00E2210A">
        <w:t xml:space="preserve"> the WIPO Sequence Suite until the end of its lifecycle.</w:t>
      </w:r>
    </w:p>
    <w:p w14:paraId="335E4FB9" w14:textId="77777777" w:rsidR="00341CA0" w:rsidRDefault="00341CA0">
      <w:r>
        <w:br w:type="page"/>
      </w:r>
    </w:p>
    <w:p w14:paraId="4425302B" w14:textId="77777777" w:rsidR="00984580" w:rsidRDefault="00984580" w:rsidP="00984580">
      <w:pPr>
        <w:pStyle w:val="Heading2"/>
      </w:pPr>
      <w:r>
        <w:lastRenderedPageBreak/>
        <w:t xml:space="preserve">TRAININGS and Support </w:t>
      </w:r>
    </w:p>
    <w:p w14:paraId="61B5B1CB" w14:textId="6BC12B6F" w:rsidR="00B15621" w:rsidRDefault="00984580" w:rsidP="003425DF">
      <w:pPr>
        <w:pStyle w:val="BodyTex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the same time as development was undertaken for the MVP project, the International Bureau hosted trainings in collaboration with speakers provided by </w:t>
      </w:r>
      <w:r w:rsidR="0068209E">
        <w:t>P</w:t>
      </w:r>
      <w:r>
        <w:t xml:space="preserve">atent Offices on WIPO Sequence in the remaining </w:t>
      </w:r>
      <w:r w:rsidR="00B15621">
        <w:t>nine</w:t>
      </w:r>
      <w:r>
        <w:t xml:space="preserve"> PCT </w:t>
      </w:r>
      <w:r w:rsidR="003C1559">
        <w:t xml:space="preserve">publication </w:t>
      </w:r>
      <w:r>
        <w:t xml:space="preserve">languages (Arabic, Chinese, French, German, Japanese, Korean, Portuguese, Russian and Spanish).  </w:t>
      </w:r>
      <w:r w:rsidR="00BE73DB">
        <w:t xml:space="preserve">A </w:t>
      </w:r>
      <w:r w:rsidR="00DB6D79">
        <w:t>WIPO Sequence Validator training was also provided in Spanish in response to a request from the Dominican Republic</w:t>
      </w:r>
      <w:r w:rsidR="008F3B00">
        <w:t xml:space="preserve"> Intellectual Property Office (ONAPI)</w:t>
      </w:r>
      <w:r w:rsidR="00DB6D79">
        <w:t xml:space="preserve">.  </w:t>
      </w:r>
      <w:r>
        <w:t>Additional training will be provided by the International Bureau on request</w:t>
      </w:r>
      <w:r w:rsidR="00B15621">
        <w:t>,</w:t>
      </w:r>
      <w:r>
        <w:t xml:space="preserve"> if resourcing is available. </w:t>
      </w:r>
    </w:p>
    <w:p w14:paraId="1272A03A" w14:textId="6D47542F" w:rsidR="00984580" w:rsidRDefault="00984580" w:rsidP="003425DF">
      <w:pPr>
        <w:pStyle w:val="BodyTex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International Bureau, in collaboration with </w:t>
      </w:r>
      <w:r w:rsidR="00BE73DB">
        <w:t xml:space="preserve">IP </w:t>
      </w:r>
      <w:r w:rsidR="0068209E">
        <w:t>O</w:t>
      </w:r>
      <w:r w:rsidR="00BE73DB">
        <w:t>ffices</w:t>
      </w:r>
      <w:r w:rsidR="00E338BE">
        <w:t xml:space="preserve">, developed </w:t>
      </w:r>
      <w:r w:rsidR="00696612" w:rsidRPr="00696612">
        <w:t>a knowledge base</w:t>
      </w:r>
      <w:r w:rsidR="00696612">
        <w:t>,</w:t>
      </w:r>
      <w:r w:rsidR="00696612" w:rsidRPr="00696612">
        <w:t xml:space="preserve"> </w:t>
      </w:r>
      <w:r w:rsidR="00696612">
        <w:t xml:space="preserve">the </w:t>
      </w:r>
      <w:hyperlink r:id="rId10" w:history="1">
        <w:r w:rsidR="00696612" w:rsidRPr="00984580">
          <w:rPr>
            <w:rStyle w:val="Hyperlink"/>
          </w:rPr>
          <w:t>WIPO Sequence and ST.26 knowledge base</w:t>
        </w:r>
      </w:hyperlink>
      <w:r w:rsidR="00696612">
        <w:rPr>
          <w:rStyle w:val="Hyperlink"/>
        </w:rPr>
        <w:t>,</w:t>
      </w:r>
      <w:r w:rsidR="00E338BE">
        <w:t xml:space="preserve"> </w:t>
      </w:r>
      <w:r>
        <w:t xml:space="preserve">which contains questions posed by users of WIPO ST.26 </w:t>
      </w:r>
      <w:r w:rsidR="00BE73DB">
        <w:t xml:space="preserve">and WIPO Sequence, </w:t>
      </w:r>
      <w:r>
        <w:t xml:space="preserve">and the answers provided.  By publishing these question-answer pairs, it is </w:t>
      </w:r>
      <w:r w:rsidR="00B15621">
        <w:t xml:space="preserve">hoped that users can find their </w:t>
      </w:r>
      <w:r w:rsidR="00CD1F86">
        <w:t xml:space="preserve">own </w:t>
      </w:r>
      <w:r w:rsidR="00B15621">
        <w:t>answers as quickly as possible</w:t>
      </w:r>
      <w:r w:rsidR="00CD1F86">
        <w:t>, without the need to contact the International Bureau or relevant filing Office</w:t>
      </w:r>
      <w:r w:rsidR="00B15621">
        <w:t xml:space="preserve">. </w:t>
      </w:r>
    </w:p>
    <w:p w14:paraId="52797EA0" w14:textId="77777777" w:rsidR="00DB6D79" w:rsidRDefault="00984580" w:rsidP="00341CA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International Bureau has established a </w:t>
      </w:r>
      <w:hyperlink r:id="rId11" w:history="1">
        <w:r w:rsidRPr="00FA2D41">
          <w:rPr>
            <w:rStyle w:val="Hyperlink"/>
          </w:rPr>
          <w:t>WIPO Sequence mailing</w:t>
        </w:r>
      </w:hyperlink>
      <w:r>
        <w:t xml:space="preserve"> through which important announcements are made to users of the tool.  </w:t>
      </w:r>
      <w:r w:rsidR="008A739D">
        <w:t xml:space="preserve">This is considered to be the main mode of communication </w:t>
      </w:r>
      <w:r w:rsidR="00CD1F86">
        <w:t>with users of WIPO Sequence</w:t>
      </w:r>
      <w:r w:rsidR="00B15621">
        <w:t xml:space="preserve"> and is an "opt-in" service. </w:t>
      </w:r>
    </w:p>
    <w:p w14:paraId="19FBAAC0" w14:textId="6DA55026" w:rsidR="00DB6D79" w:rsidRDefault="00DB6D79" w:rsidP="0098458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C0DCC">
        <w:t>In consultation with the Sequence Listings Task Force, t</w:t>
      </w:r>
      <w:r>
        <w:t xml:space="preserve">he International Bureau </w:t>
      </w:r>
      <w:r w:rsidR="004C0DCC">
        <w:t xml:space="preserve">has established </w:t>
      </w:r>
      <w:r>
        <w:t xml:space="preserve">a </w:t>
      </w:r>
      <w:r w:rsidR="0068209E">
        <w:t>three</w:t>
      </w:r>
      <w:r>
        <w:t>-tier support model</w:t>
      </w:r>
      <w:r w:rsidR="004C0DCC">
        <w:t xml:space="preserve"> to manage requests for support</w:t>
      </w:r>
      <w:r w:rsidR="00001C14">
        <w:t>, which is well described using the following diagram</w:t>
      </w:r>
      <w:r w:rsidR="00B556E6">
        <w:t>, and further detailed below</w:t>
      </w:r>
      <w:r>
        <w:t>:</w:t>
      </w:r>
    </w:p>
    <w:p w14:paraId="66D24D6E" w14:textId="77777777" w:rsidR="00ED11E7" w:rsidRDefault="00ED11E7" w:rsidP="00B643C2">
      <w:pPr>
        <w:jc w:val="center"/>
      </w:pPr>
      <w:r>
        <w:rPr>
          <w:noProof/>
        </w:rPr>
        <w:drawing>
          <wp:inline distT="0" distB="0" distL="0" distR="0" wp14:anchorId="7C417EA1" wp14:editId="77A3E364">
            <wp:extent cx="5940425" cy="505079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_support_diagr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7251" w14:textId="77777777" w:rsidR="00984580" w:rsidRDefault="00CD1F86" w:rsidP="003F5929">
      <w:pPr>
        <w:pStyle w:val="BodyText"/>
        <w:numPr>
          <w:ilvl w:val="0"/>
          <w:numId w:val="11"/>
        </w:numPr>
        <w:spacing w:after="120"/>
      </w:pPr>
      <w:r>
        <w:rPr>
          <w:b/>
        </w:rPr>
        <w:t>Support l</w:t>
      </w:r>
      <w:r w:rsidR="00B556E6" w:rsidRPr="00B556E6">
        <w:rPr>
          <w:b/>
        </w:rPr>
        <w:t>evel one</w:t>
      </w:r>
      <w:r w:rsidR="00B556E6">
        <w:t>:  Any basic queries that are the first interaction with a user</w:t>
      </w:r>
      <w:r w:rsidR="004C0DCC">
        <w:t xml:space="preserve"> by the relevant Offices, including national or regional Offices</w:t>
      </w:r>
      <w:r w:rsidR="00B556E6">
        <w:t>;</w:t>
      </w:r>
    </w:p>
    <w:p w14:paraId="45BB62D8" w14:textId="77777777" w:rsidR="00B556E6" w:rsidRDefault="00CD1F86" w:rsidP="003F5929">
      <w:pPr>
        <w:pStyle w:val="BodyText"/>
        <w:numPr>
          <w:ilvl w:val="0"/>
          <w:numId w:val="11"/>
        </w:numPr>
        <w:spacing w:after="120"/>
      </w:pPr>
      <w:r>
        <w:rPr>
          <w:b/>
        </w:rPr>
        <w:lastRenderedPageBreak/>
        <w:t>Support l</w:t>
      </w:r>
      <w:r w:rsidR="00B556E6" w:rsidRPr="00B556E6">
        <w:rPr>
          <w:b/>
        </w:rPr>
        <w:t>evel two</w:t>
      </w:r>
      <w:r w:rsidR="00B556E6">
        <w:t>:  Any level one queries that require further expertise from the WIPO Sequence Support team; and</w:t>
      </w:r>
    </w:p>
    <w:p w14:paraId="40CBD501" w14:textId="77777777" w:rsidR="00B556E6" w:rsidRPr="005F5E6D" w:rsidRDefault="00CD1F86" w:rsidP="003F5929">
      <w:pPr>
        <w:pStyle w:val="BodyText"/>
        <w:numPr>
          <w:ilvl w:val="0"/>
          <w:numId w:val="11"/>
        </w:numPr>
      </w:pPr>
      <w:r>
        <w:rPr>
          <w:b/>
        </w:rPr>
        <w:t>Support l</w:t>
      </w:r>
      <w:r w:rsidR="00B556E6" w:rsidRPr="00B556E6">
        <w:rPr>
          <w:b/>
        </w:rPr>
        <w:t>evel three</w:t>
      </w:r>
      <w:r w:rsidR="00B556E6">
        <w:t xml:space="preserve">:  Any queries that require technical support from the </w:t>
      </w:r>
      <w:r w:rsidR="004C0DCC">
        <w:t xml:space="preserve">WIPO </w:t>
      </w:r>
      <w:r w:rsidR="00B556E6">
        <w:t>development team</w:t>
      </w:r>
      <w:r w:rsidR="003F5929">
        <w:t>.</w:t>
      </w:r>
    </w:p>
    <w:p w14:paraId="66B76DB7" w14:textId="77777777" w:rsidR="00235B77" w:rsidRDefault="00235B77" w:rsidP="00235B77">
      <w:pPr>
        <w:pStyle w:val="Heading2"/>
      </w:pPr>
      <w:r>
        <w:t>Reported Bugs</w:t>
      </w:r>
    </w:p>
    <w:p w14:paraId="25F8E3F8" w14:textId="0D480ECF" w:rsidR="00235B77" w:rsidRDefault="00984580" w:rsidP="003F592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5B77">
        <w:t>After WIPO Sequence went live into production on July 1</w:t>
      </w:r>
      <w:r w:rsidR="004C0DCC">
        <w:t>, 2022</w:t>
      </w:r>
      <w:r w:rsidR="00235B77">
        <w:t xml:space="preserve">, several </w:t>
      </w:r>
      <w:r>
        <w:t xml:space="preserve">critical </w:t>
      </w:r>
      <w:r w:rsidR="00235B77">
        <w:t xml:space="preserve">bugs were </w:t>
      </w:r>
      <w:r>
        <w:t>reported by users</w:t>
      </w:r>
      <w:r w:rsidR="00417840">
        <w:t xml:space="preserve">. </w:t>
      </w:r>
      <w:r>
        <w:t xml:space="preserve"> A full summary of known issues reported to the International Bureau can be found on the </w:t>
      </w:r>
      <w:r w:rsidR="00696612" w:rsidRPr="00696612">
        <w:t>WIPO Sequence and ST.26 knowledge base</w:t>
      </w:r>
      <w:r>
        <w:t xml:space="preserve">.  The following </w:t>
      </w:r>
      <w:r w:rsidR="00417840">
        <w:t>critical bugs</w:t>
      </w:r>
      <w:r w:rsidR="008A739D">
        <w:rPr>
          <w:rStyle w:val="FootnoteReference"/>
        </w:rPr>
        <w:footnoteReference w:id="2"/>
      </w:r>
      <w:r w:rsidR="00417840">
        <w:t xml:space="preserve"> were reported by users during July 2022:</w:t>
      </w:r>
    </w:p>
    <w:p w14:paraId="584E5671" w14:textId="77777777" w:rsidR="00417840" w:rsidRDefault="00417840" w:rsidP="003F5929">
      <w:pPr>
        <w:pStyle w:val="ListParagraph"/>
        <w:numPr>
          <w:ilvl w:val="0"/>
          <w:numId w:val="12"/>
        </w:numPr>
        <w:spacing w:after="120"/>
        <w:contextualSpacing w:val="0"/>
      </w:pPr>
      <w:r>
        <w:t>qID values assigned by the tool are not unique;</w:t>
      </w:r>
    </w:p>
    <w:p w14:paraId="5057137A" w14:textId="77777777" w:rsidR="00417840" w:rsidRDefault="00417840" w:rsidP="003F5929">
      <w:pPr>
        <w:pStyle w:val="ListParagraph"/>
        <w:numPr>
          <w:ilvl w:val="0"/>
          <w:numId w:val="12"/>
        </w:numPr>
        <w:spacing w:after="120"/>
        <w:contextualSpacing w:val="0"/>
      </w:pPr>
      <w:r>
        <w:t>sporadically sequences are being generated by the tool without a feature table;</w:t>
      </w:r>
    </w:p>
    <w:p w14:paraId="379314C6" w14:textId="7DCB6C02" w:rsidR="00417840" w:rsidRDefault="00417840" w:rsidP="003F5929">
      <w:pPr>
        <w:pStyle w:val="ListParagraph"/>
        <w:numPr>
          <w:ilvl w:val="0"/>
          <w:numId w:val="12"/>
        </w:numPr>
        <w:spacing w:after="120"/>
        <w:contextualSpacing w:val="0"/>
      </w:pPr>
      <w:r>
        <w:t>non</w:t>
      </w:r>
      <w:r w:rsidR="004C0DCC">
        <w:t>-</w:t>
      </w:r>
      <w:r>
        <w:t>Latin characters are not allowed within the non</w:t>
      </w:r>
      <w:r w:rsidR="004C0DCC">
        <w:t>-</w:t>
      </w:r>
      <w:r>
        <w:t>English qualifier value; and</w:t>
      </w:r>
    </w:p>
    <w:p w14:paraId="2090C786" w14:textId="77777777" w:rsidR="00417840" w:rsidRDefault="008A739D" w:rsidP="003F5929">
      <w:pPr>
        <w:pStyle w:val="ListParagraph"/>
        <w:numPr>
          <w:ilvl w:val="0"/>
          <w:numId w:val="12"/>
        </w:numPr>
        <w:spacing w:after="220"/>
      </w:pPr>
      <w:r>
        <w:t xml:space="preserve">selecting 'yes' after noting </w:t>
      </w:r>
      <w:r w:rsidR="00417840">
        <w:t xml:space="preserve">the auto-update </w:t>
      </w:r>
      <w:r>
        <w:t>pop-up does not initiate the download</w:t>
      </w:r>
      <w:r w:rsidR="004C0DCC">
        <w:t xml:space="preserve"> of WIPO Sequence software</w:t>
      </w:r>
      <w:r>
        <w:t>.</w:t>
      </w:r>
    </w:p>
    <w:p w14:paraId="6D43201E" w14:textId="77777777" w:rsidR="00984580" w:rsidRDefault="00417840" w:rsidP="003F592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Two patched versions were provided by the In</w:t>
      </w:r>
      <w:bookmarkStart w:id="4" w:name="_GoBack"/>
      <w:bookmarkEnd w:id="4"/>
      <w:r>
        <w:t>ternational Bureau</w:t>
      </w:r>
      <w:r w:rsidR="008A739D">
        <w:t xml:space="preserve"> to resolve these critical bugs: versions 2.1.1 and 2.1.2. </w:t>
      </w:r>
      <w:r>
        <w:t xml:space="preserve"> </w:t>
      </w:r>
      <w:r w:rsidR="008A739D">
        <w:t xml:space="preserve">Information regarding these releases was provided to WIPO Sequence users via the mailing list referenced above.  </w:t>
      </w:r>
    </w:p>
    <w:p w14:paraId="433400D4" w14:textId="13B1C017" w:rsidR="003001E3" w:rsidRDefault="003001E3" w:rsidP="003001E3">
      <w:pPr>
        <w:pStyle w:val="Heading2"/>
      </w:pPr>
      <w:r>
        <w:t>Ne</w:t>
      </w:r>
      <w:r w:rsidR="00696612">
        <w:t>XT</w:t>
      </w:r>
      <w:r>
        <w:t xml:space="preserve"> </w:t>
      </w:r>
      <w:r w:rsidR="00696612">
        <w:t xml:space="preserve">STABLE </w:t>
      </w:r>
      <w:r>
        <w:t>release Plan</w:t>
      </w:r>
    </w:p>
    <w:p w14:paraId="3D10AE71" w14:textId="2522F9C4" w:rsidR="00B556E6" w:rsidRDefault="008A739D" w:rsidP="003F592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International Bureau is committed to </w:t>
      </w:r>
      <w:r w:rsidR="00B15621">
        <w:t xml:space="preserve">providing new patches </w:t>
      </w:r>
      <w:r w:rsidR="003001E3">
        <w:t xml:space="preserve">of WIPO Sequence Suite </w:t>
      </w:r>
      <w:r w:rsidR="00B15621">
        <w:t>in response to critical bugs as required</w:t>
      </w:r>
      <w:r w:rsidR="003001E3">
        <w:t xml:space="preserve"> and plans to release a new stable version in 2022 addressing minor </w:t>
      </w:r>
      <w:r w:rsidR="0068209E">
        <w:t xml:space="preserve">reported </w:t>
      </w:r>
      <w:r w:rsidR="003001E3">
        <w:t>bugs and some improvements</w:t>
      </w:r>
      <w:r w:rsidR="00B15621">
        <w:t xml:space="preserve">. </w:t>
      </w:r>
    </w:p>
    <w:p w14:paraId="4400EE55" w14:textId="77777777" w:rsidR="00010D04" w:rsidRDefault="00010D04" w:rsidP="003F5929">
      <w:pPr>
        <w:spacing w:after="220"/>
      </w:pPr>
    </w:p>
    <w:p w14:paraId="72C3FF14" w14:textId="77777777" w:rsidR="00235B77" w:rsidRPr="00D5253A" w:rsidRDefault="00E01A40" w:rsidP="00E01A40">
      <w:pPr>
        <w:spacing w:after="240"/>
        <w:ind w:left="5530" w:right="446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235B77" w:rsidRPr="00E01A40">
        <w:rPr>
          <w:i/>
          <w:szCs w:val="22"/>
        </w:rPr>
        <w:t>The</w:t>
      </w:r>
      <w:r w:rsidR="00235B77" w:rsidRPr="00D5253A">
        <w:rPr>
          <w:i/>
        </w:rPr>
        <w:t xml:space="preserve"> CWS is invited to:</w:t>
      </w:r>
    </w:p>
    <w:p w14:paraId="641D980D" w14:textId="77777777" w:rsidR="00DD490F" w:rsidRDefault="00D5253A" w:rsidP="00DD490F">
      <w:pPr>
        <w:pStyle w:val="ListParagraph"/>
        <w:numPr>
          <w:ilvl w:val="0"/>
          <w:numId w:val="14"/>
        </w:numPr>
        <w:spacing w:after="220"/>
        <w:ind w:left="5530" w:firstLine="562"/>
        <w:contextualSpacing w:val="0"/>
        <w:rPr>
          <w:i/>
        </w:rPr>
      </w:pPr>
      <w:r>
        <w:rPr>
          <w:i/>
        </w:rPr>
        <w:t>note</w:t>
      </w:r>
      <w:r w:rsidR="00235B77" w:rsidRPr="00D5253A">
        <w:rPr>
          <w:i/>
        </w:rPr>
        <w:t xml:space="preserve"> the contents of the present document;</w:t>
      </w:r>
    </w:p>
    <w:p w14:paraId="5E5F193E" w14:textId="77777777" w:rsidR="00DD490F" w:rsidRDefault="00D5253A" w:rsidP="00DD490F">
      <w:pPr>
        <w:pStyle w:val="ListParagraph"/>
        <w:numPr>
          <w:ilvl w:val="0"/>
          <w:numId w:val="14"/>
        </w:numPr>
        <w:spacing w:after="220"/>
        <w:ind w:left="5530" w:firstLine="562"/>
        <w:contextualSpacing w:val="0"/>
        <w:rPr>
          <w:i/>
        </w:rPr>
      </w:pPr>
      <w:r w:rsidRPr="00DD490F">
        <w:rPr>
          <w:i/>
        </w:rPr>
        <w:t>encourage</w:t>
      </w:r>
      <w:r w:rsidR="00235B77" w:rsidRPr="00DD490F">
        <w:rPr>
          <w:i/>
        </w:rPr>
        <w:t xml:space="preserve"> applicants to subscribe to the WIPO Sequence mailing list and refer to the WIPO Sequence and ST.26 knowledge base</w:t>
      </w:r>
      <w:r w:rsidR="003001E3">
        <w:rPr>
          <w:i/>
        </w:rPr>
        <w:t xml:space="preserve"> as </w:t>
      </w:r>
      <w:r w:rsidR="007550AE">
        <w:rPr>
          <w:i/>
        </w:rPr>
        <w:t xml:space="preserve">described </w:t>
      </w:r>
      <w:r w:rsidR="003001E3">
        <w:rPr>
          <w:i/>
        </w:rPr>
        <w:t xml:space="preserve">in paragraphs 11 and 12 </w:t>
      </w:r>
      <w:r w:rsidR="007550AE">
        <w:rPr>
          <w:i/>
        </w:rPr>
        <w:t>of this document</w:t>
      </w:r>
      <w:r w:rsidR="00235B77" w:rsidRPr="00DD490F">
        <w:rPr>
          <w:i/>
        </w:rPr>
        <w:t>;</w:t>
      </w:r>
      <w:r w:rsidRPr="00DD490F">
        <w:rPr>
          <w:i/>
        </w:rPr>
        <w:t xml:space="preserve"> and</w:t>
      </w:r>
    </w:p>
    <w:p w14:paraId="0158364B" w14:textId="49D48BA6" w:rsidR="00235B77" w:rsidRPr="00DD490F" w:rsidRDefault="007550AE" w:rsidP="00DD490F">
      <w:pPr>
        <w:pStyle w:val="ListParagraph"/>
        <w:numPr>
          <w:ilvl w:val="0"/>
          <w:numId w:val="14"/>
        </w:numPr>
        <w:spacing w:after="220"/>
        <w:ind w:left="5530" w:firstLine="562"/>
        <w:contextualSpacing w:val="0"/>
        <w:rPr>
          <w:i/>
        </w:rPr>
      </w:pPr>
      <w:r>
        <w:rPr>
          <w:i/>
        </w:rPr>
        <w:t xml:space="preserve">encourage IP offices to </w:t>
      </w:r>
      <w:r w:rsidR="00D5253A" w:rsidRPr="00DD490F">
        <w:rPr>
          <w:i/>
        </w:rPr>
        <w:t xml:space="preserve">report any new bugs sent by their applicants </w:t>
      </w:r>
      <w:r>
        <w:rPr>
          <w:i/>
        </w:rPr>
        <w:t>through the 3-tier support model as described in paragraph 13 of this document</w:t>
      </w:r>
      <w:r w:rsidR="00D5253A" w:rsidRPr="00DD490F">
        <w:rPr>
          <w:i/>
        </w:rPr>
        <w:t xml:space="preserve">. </w:t>
      </w:r>
    </w:p>
    <w:p w14:paraId="30279BC3" w14:textId="77777777" w:rsidR="00D5253A" w:rsidRDefault="00D5253A" w:rsidP="00D5253A">
      <w:pPr>
        <w:jc w:val="right"/>
      </w:pPr>
    </w:p>
    <w:p w14:paraId="7A8F4A60" w14:textId="77777777" w:rsidR="00984580" w:rsidRDefault="00984580" w:rsidP="00D5253A">
      <w:pPr>
        <w:jc w:val="right"/>
      </w:pPr>
    </w:p>
    <w:p w14:paraId="6625359A" w14:textId="77777777" w:rsidR="00984580" w:rsidRDefault="00984580" w:rsidP="00D5253A">
      <w:pPr>
        <w:jc w:val="right"/>
      </w:pPr>
    </w:p>
    <w:p w14:paraId="3C864CC2" w14:textId="77777777" w:rsidR="00D5253A" w:rsidRPr="00235B77" w:rsidRDefault="00D5253A" w:rsidP="00D5253A">
      <w:pPr>
        <w:jc w:val="right"/>
      </w:pPr>
      <w:r>
        <w:t>[End of document]</w:t>
      </w:r>
    </w:p>
    <w:sectPr w:rsidR="00D5253A" w:rsidRPr="00235B77" w:rsidSect="006058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BCF4C" w14:textId="77777777" w:rsidR="00347A70" w:rsidRDefault="00347A70">
      <w:r>
        <w:separator/>
      </w:r>
    </w:p>
  </w:endnote>
  <w:endnote w:type="continuationSeparator" w:id="0">
    <w:p w14:paraId="4BE7212F" w14:textId="77777777" w:rsidR="00347A70" w:rsidRDefault="00347A70" w:rsidP="003B38C1">
      <w:r>
        <w:separator/>
      </w:r>
    </w:p>
    <w:p w14:paraId="7CF0F3F8" w14:textId="77777777" w:rsidR="00347A70" w:rsidRPr="003B38C1" w:rsidRDefault="00347A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C7467F" w14:textId="77777777" w:rsidR="00347A70" w:rsidRPr="003B38C1" w:rsidRDefault="00347A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9C02" w14:textId="77777777" w:rsidR="00342C84" w:rsidRDefault="00342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4C86" w14:textId="77777777" w:rsidR="00342C84" w:rsidRDefault="00342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D3E21" w14:textId="77777777" w:rsidR="00342C84" w:rsidRDefault="00342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D148" w14:textId="77777777" w:rsidR="00347A70" w:rsidRDefault="00347A70">
      <w:r>
        <w:separator/>
      </w:r>
    </w:p>
  </w:footnote>
  <w:footnote w:type="continuationSeparator" w:id="0">
    <w:p w14:paraId="2F64342C" w14:textId="77777777" w:rsidR="00347A70" w:rsidRDefault="00347A70" w:rsidP="008B60B2">
      <w:r>
        <w:separator/>
      </w:r>
    </w:p>
    <w:p w14:paraId="32325959" w14:textId="77777777" w:rsidR="00347A70" w:rsidRPr="00ED77FB" w:rsidRDefault="00347A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F112767" w14:textId="77777777" w:rsidR="00347A70" w:rsidRPr="00ED77FB" w:rsidRDefault="00347A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F23A220" w14:textId="77777777" w:rsidR="008A739D" w:rsidRDefault="008A739D" w:rsidP="008A739D">
      <w:r>
        <w:rPr>
          <w:rStyle w:val="FootnoteReference"/>
        </w:rPr>
        <w:footnoteRef/>
      </w:r>
      <w:r>
        <w:t xml:space="preserve"> </w:t>
      </w:r>
      <w:r w:rsidRPr="008A739D">
        <w:rPr>
          <w:sz w:val="18"/>
          <w:szCs w:val="18"/>
        </w:rPr>
        <w:t>Note that this list is non-exhaustive. A number of non-critical bugs were also reported by users and will be addressed in future versions.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3AC7A" w14:textId="77777777" w:rsidR="00342C84" w:rsidRDefault="00342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FC03" w14:textId="77777777" w:rsidR="00745147" w:rsidRDefault="00745147" w:rsidP="00745147">
    <w:pPr>
      <w:pStyle w:val="Header"/>
      <w:jc w:val="right"/>
    </w:pPr>
    <w:r>
      <w:t>CWS/10/14</w:t>
    </w:r>
  </w:p>
  <w:p w14:paraId="47BABCC1" w14:textId="18EF1484" w:rsidR="00745147" w:rsidRDefault="00745147" w:rsidP="00745147">
    <w:pPr>
      <w:pStyle w:val="Head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35A52">
      <w:rPr>
        <w:noProof/>
      </w:rPr>
      <w:t>4</w:t>
    </w:r>
    <w:r>
      <w:fldChar w:fldCharType="end"/>
    </w:r>
  </w:p>
  <w:p w14:paraId="61E824C2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6FD8" w14:textId="77777777" w:rsidR="00342C84" w:rsidRDefault="00342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00819"/>
    <w:multiLevelType w:val="hybridMultilevel"/>
    <w:tmpl w:val="870C7B44"/>
    <w:lvl w:ilvl="0" w:tplc="675CC614">
      <w:start w:val="1"/>
      <w:numFmt w:val="lowerLetter"/>
      <w:lvlText w:val="(%1)"/>
      <w:lvlJc w:val="left"/>
      <w:pPr>
        <w:ind w:left="5890" w:hanging="360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4D3235"/>
    <w:multiLevelType w:val="hybridMultilevel"/>
    <w:tmpl w:val="C816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D7C15"/>
    <w:multiLevelType w:val="hybridMultilevel"/>
    <w:tmpl w:val="21308ED0"/>
    <w:lvl w:ilvl="0" w:tplc="51603708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04457B5"/>
    <w:multiLevelType w:val="hybridMultilevel"/>
    <w:tmpl w:val="CAB62906"/>
    <w:lvl w:ilvl="0" w:tplc="DD3AA642">
      <w:start w:val="1"/>
      <w:numFmt w:val="lowerLetter"/>
      <w:lvlText w:val="(%1)"/>
      <w:lvlJc w:val="left"/>
      <w:pPr>
        <w:ind w:left="5890" w:firstLine="0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C0038"/>
    <w:multiLevelType w:val="hybridMultilevel"/>
    <w:tmpl w:val="2EC232B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6DB3"/>
    <w:multiLevelType w:val="hybridMultilevel"/>
    <w:tmpl w:val="912CE73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37D71"/>
    <w:multiLevelType w:val="hybridMultilevel"/>
    <w:tmpl w:val="0A4C62B2"/>
    <w:lvl w:ilvl="0" w:tplc="C9F07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3466E"/>
    <w:multiLevelType w:val="hybridMultilevel"/>
    <w:tmpl w:val="68FE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13"/>
    <w:rsid w:val="00001C14"/>
    <w:rsid w:val="00010D04"/>
    <w:rsid w:val="00043CAA"/>
    <w:rsid w:val="00075432"/>
    <w:rsid w:val="00084C62"/>
    <w:rsid w:val="000861F5"/>
    <w:rsid w:val="000968ED"/>
    <w:rsid w:val="000F5E56"/>
    <w:rsid w:val="00105313"/>
    <w:rsid w:val="001362EE"/>
    <w:rsid w:val="001647D5"/>
    <w:rsid w:val="0018041D"/>
    <w:rsid w:val="001832A6"/>
    <w:rsid w:val="00190D53"/>
    <w:rsid w:val="001C6705"/>
    <w:rsid w:val="001F4BC6"/>
    <w:rsid w:val="001F6CE3"/>
    <w:rsid w:val="0021217E"/>
    <w:rsid w:val="00235B77"/>
    <w:rsid w:val="002634C4"/>
    <w:rsid w:val="002928D3"/>
    <w:rsid w:val="002C1482"/>
    <w:rsid w:val="002D0665"/>
    <w:rsid w:val="002F1FE6"/>
    <w:rsid w:val="002F4E68"/>
    <w:rsid w:val="003001E3"/>
    <w:rsid w:val="00312F7F"/>
    <w:rsid w:val="00335A52"/>
    <w:rsid w:val="00341CA0"/>
    <w:rsid w:val="003425DF"/>
    <w:rsid w:val="00342C84"/>
    <w:rsid w:val="00347A70"/>
    <w:rsid w:val="00361450"/>
    <w:rsid w:val="003673CF"/>
    <w:rsid w:val="003845C1"/>
    <w:rsid w:val="003856FD"/>
    <w:rsid w:val="003A6F89"/>
    <w:rsid w:val="003B38C1"/>
    <w:rsid w:val="003C1559"/>
    <w:rsid w:val="003F5929"/>
    <w:rsid w:val="00417840"/>
    <w:rsid w:val="004213A2"/>
    <w:rsid w:val="00423E3E"/>
    <w:rsid w:val="00427AF4"/>
    <w:rsid w:val="0044352A"/>
    <w:rsid w:val="004647DA"/>
    <w:rsid w:val="00474062"/>
    <w:rsid w:val="00477D6B"/>
    <w:rsid w:val="004932BA"/>
    <w:rsid w:val="004B35AE"/>
    <w:rsid w:val="004C0DCC"/>
    <w:rsid w:val="005019FF"/>
    <w:rsid w:val="0053057A"/>
    <w:rsid w:val="00560A29"/>
    <w:rsid w:val="00587DF1"/>
    <w:rsid w:val="005C6649"/>
    <w:rsid w:val="005F5E6D"/>
    <w:rsid w:val="00605827"/>
    <w:rsid w:val="00634AD5"/>
    <w:rsid w:val="00646050"/>
    <w:rsid w:val="00670595"/>
    <w:rsid w:val="006713CA"/>
    <w:rsid w:val="00676C5C"/>
    <w:rsid w:val="0068209E"/>
    <w:rsid w:val="00696612"/>
    <w:rsid w:val="00740FB3"/>
    <w:rsid w:val="00745147"/>
    <w:rsid w:val="007550AE"/>
    <w:rsid w:val="00761BB9"/>
    <w:rsid w:val="007973A7"/>
    <w:rsid w:val="007B7861"/>
    <w:rsid w:val="007D1613"/>
    <w:rsid w:val="007D4869"/>
    <w:rsid w:val="007D6757"/>
    <w:rsid w:val="007E4C0E"/>
    <w:rsid w:val="0084205B"/>
    <w:rsid w:val="008A134B"/>
    <w:rsid w:val="008A52E2"/>
    <w:rsid w:val="008A739D"/>
    <w:rsid w:val="008B2CC1"/>
    <w:rsid w:val="008B60B2"/>
    <w:rsid w:val="008F23B4"/>
    <w:rsid w:val="008F3B00"/>
    <w:rsid w:val="0090345E"/>
    <w:rsid w:val="0090731E"/>
    <w:rsid w:val="00916EE2"/>
    <w:rsid w:val="00966A22"/>
    <w:rsid w:val="0096722F"/>
    <w:rsid w:val="00980843"/>
    <w:rsid w:val="00984580"/>
    <w:rsid w:val="009C7DB0"/>
    <w:rsid w:val="009E01FB"/>
    <w:rsid w:val="009E2791"/>
    <w:rsid w:val="009E3F6F"/>
    <w:rsid w:val="009F499F"/>
    <w:rsid w:val="00A33B1C"/>
    <w:rsid w:val="00A37342"/>
    <w:rsid w:val="00A42DAF"/>
    <w:rsid w:val="00A44DF6"/>
    <w:rsid w:val="00A45BD8"/>
    <w:rsid w:val="00A73574"/>
    <w:rsid w:val="00A869B7"/>
    <w:rsid w:val="00AB7B70"/>
    <w:rsid w:val="00AC205C"/>
    <w:rsid w:val="00AF0A6B"/>
    <w:rsid w:val="00B05A69"/>
    <w:rsid w:val="00B15621"/>
    <w:rsid w:val="00B40952"/>
    <w:rsid w:val="00B556E6"/>
    <w:rsid w:val="00B64297"/>
    <w:rsid w:val="00B643C2"/>
    <w:rsid w:val="00B9734B"/>
    <w:rsid w:val="00BA30E2"/>
    <w:rsid w:val="00BD1173"/>
    <w:rsid w:val="00BD6346"/>
    <w:rsid w:val="00BE73DB"/>
    <w:rsid w:val="00C0065B"/>
    <w:rsid w:val="00C11BFE"/>
    <w:rsid w:val="00C13B5E"/>
    <w:rsid w:val="00C27370"/>
    <w:rsid w:val="00C5068F"/>
    <w:rsid w:val="00C86D74"/>
    <w:rsid w:val="00CD04F1"/>
    <w:rsid w:val="00CD1F86"/>
    <w:rsid w:val="00CD59F2"/>
    <w:rsid w:val="00D3124F"/>
    <w:rsid w:val="00D45252"/>
    <w:rsid w:val="00D45EB3"/>
    <w:rsid w:val="00D5253A"/>
    <w:rsid w:val="00D71B4D"/>
    <w:rsid w:val="00D8217C"/>
    <w:rsid w:val="00D8500E"/>
    <w:rsid w:val="00D93D55"/>
    <w:rsid w:val="00DB6D79"/>
    <w:rsid w:val="00DB74BC"/>
    <w:rsid w:val="00DC30C5"/>
    <w:rsid w:val="00DD490F"/>
    <w:rsid w:val="00DF366F"/>
    <w:rsid w:val="00E01A40"/>
    <w:rsid w:val="00E15015"/>
    <w:rsid w:val="00E2210A"/>
    <w:rsid w:val="00E335FE"/>
    <w:rsid w:val="00E338BE"/>
    <w:rsid w:val="00E629A2"/>
    <w:rsid w:val="00E66DB3"/>
    <w:rsid w:val="00E675C4"/>
    <w:rsid w:val="00EA7D6E"/>
    <w:rsid w:val="00EC4E49"/>
    <w:rsid w:val="00ED11E7"/>
    <w:rsid w:val="00ED77FB"/>
    <w:rsid w:val="00EE45FA"/>
    <w:rsid w:val="00F315EF"/>
    <w:rsid w:val="00F52AE9"/>
    <w:rsid w:val="00F5491E"/>
    <w:rsid w:val="00F66152"/>
    <w:rsid w:val="00F95F6A"/>
    <w:rsid w:val="00FA2D41"/>
    <w:rsid w:val="00FF5EAD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C38E3"/>
  <w15:docId w15:val="{A000A8BC-AEC8-4348-9C75-6061497E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740F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F315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45147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semiHidden/>
    <w:unhideWhenUsed/>
    <w:rsid w:val="008A739D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01A4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735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357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357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7357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F23B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en/sequence/signup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3.wipo.int/confluence/display/WSSKB/Known+Issues+and+trouble-shoot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sequence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094E-615B-42B5-ACEF-CBEF7BBF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7510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CWS/10/14</vt:lpstr>
    </vt:vector>
  </TitlesOfParts>
  <Company>WIPO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CWS/10/14</dc:title>
  <dc:subject>WIPO Sequence Suite development and support</dc:subject>
  <dc:creator>WIPO</dc:creator>
  <cp:keywords>FOR OFFICIAL USE ONLY</cp:keywords>
  <dc:description/>
  <cp:lastModifiedBy>CHAVAS Louison</cp:lastModifiedBy>
  <cp:revision>2</cp:revision>
  <cp:lastPrinted>2022-08-03T13:39:00Z</cp:lastPrinted>
  <dcterms:created xsi:type="dcterms:W3CDTF">2022-09-06T12:54:00Z</dcterms:created>
  <dcterms:modified xsi:type="dcterms:W3CDTF">2022-09-06T12:54:00Z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