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77777777" w:rsidR="00AB0CAA" w:rsidRPr="009913AD" w:rsidRDefault="00AB0CAA" w:rsidP="003D7EED">
            <w:r w:rsidRPr="009913AD">
              <w:rPr>
                <w:noProof/>
              </w:rPr>
              <w:drawing>
                <wp:inline distT="0" distB="0" distL="0" distR="0" wp14:anchorId="608E7FB4" wp14:editId="55C5FC13">
                  <wp:extent cx="1856105" cy="1323975"/>
                  <wp:effectExtent l="0" t="0" r="0" b="9525"/>
                  <wp:docPr id="19" name="Picture 1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 w:rsidRPr="009913AD">
              <w:rPr>
                <w:b/>
                <w:sz w:val="40"/>
                <w:szCs w:val="40"/>
              </w:rPr>
              <w:t>E</w:t>
            </w:r>
          </w:p>
        </w:tc>
      </w:tr>
      <w:tr w:rsidR="00AB0CAA" w:rsidRPr="009913AD" w14:paraId="543E07B1" w14:textId="77777777" w:rsidTr="007B3DFC">
        <w:trPr>
          <w:trHeight w:hRule="exact" w:val="55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14C78366" w:rsidR="00AB0CAA" w:rsidRPr="009913AD" w:rsidRDefault="00AB0CAA" w:rsidP="005108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27581B">
              <w:rPr>
                <w:rFonts w:ascii="Arial Black" w:hAnsi="Arial Black"/>
                <w:caps/>
                <w:sz w:val="15"/>
              </w:rPr>
              <w:t>10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53541">
              <w:rPr>
                <w:rFonts w:ascii="Arial Black" w:hAnsi="Arial Black"/>
                <w:caps/>
                <w:sz w:val="15"/>
              </w:rPr>
              <w:t>1</w:t>
            </w:r>
            <w:r w:rsidR="0051087E">
              <w:rPr>
                <w:rFonts w:ascii="Arial Black" w:hAnsi="Arial Black"/>
                <w:caps/>
                <w:sz w:val="15"/>
              </w:rPr>
              <w:t>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DB44C6">
        <w:trPr>
          <w:trHeight w:hRule="exact" w:val="19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2" w:name="Original"/>
            <w:bookmarkEnd w:id="2"/>
            <w:r w:rsidRPr="009913A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09D286B8" w:rsidR="00AB0CAA" w:rsidRPr="009913AD" w:rsidRDefault="00AB0CAA" w:rsidP="00F710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F71037" w:rsidRPr="00DB44C6">
              <w:rPr>
                <w:rFonts w:ascii="Arial Black" w:hAnsi="Arial Black"/>
                <w:caps/>
                <w:sz w:val="15"/>
              </w:rPr>
              <w:t>September</w:t>
            </w:r>
            <w:r w:rsidRPr="00DB44C6">
              <w:rPr>
                <w:rFonts w:ascii="Arial Black" w:hAnsi="Arial Black"/>
                <w:caps/>
                <w:sz w:val="15"/>
              </w:rPr>
              <w:t xml:space="preserve"> </w:t>
            </w:r>
            <w:r w:rsidR="00DB44C6" w:rsidRPr="00DB44C6">
              <w:rPr>
                <w:rFonts w:ascii="Arial Black" w:hAnsi="Arial Black"/>
                <w:caps/>
                <w:sz w:val="15"/>
              </w:rPr>
              <w:t>26</w:t>
            </w:r>
            <w:r w:rsidRPr="00ED2475">
              <w:rPr>
                <w:rFonts w:ascii="Arial Black" w:hAnsi="Arial Black"/>
                <w:caps/>
                <w:sz w:val="15"/>
              </w:rPr>
              <w:t>,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27581B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3694C532" w:rsidR="00AB0CAA" w:rsidRPr="00084955" w:rsidRDefault="0027581B" w:rsidP="00AB0CA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</w:t>
      </w:r>
      <w:r w:rsidR="00DE0A71">
        <w:rPr>
          <w:b/>
          <w:sz w:val="24"/>
          <w:szCs w:val="24"/>
        </w:rPr>
        <w:t>th</w:t>
      </w:r>
      <w:r w:rsidR="00AB0CAA" w:rsidRPr="00084955">
        <w:rPr>
          <w:b/>
          <w:sz w:val="24"/>
          <w:szCs w:val="24"/>
        </w:rPr>
        <w:t xml:space="preserve"> Session</w:t>
      </w:r>
    </w:p>
    <w:p w14:paraId="6BF99322" w14:textId="720ACF2D" w:rsidR="00AB0CAA" w:rsidRPr="00084955" w:rsidRDefault="00AB0CAA" w:rsidP="00AB0CAA">
      <w:pPr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November</w:t>
      </w:r>
      <w:r w:rsidRPr="00084955">
        <w:rPr>
          <w:b/>
          <w:sz w:val="24"/>
          <w:szCs w:val="24"/>
        </w:rPr>
        <w:t xml:space="preserve"> </w:t>
      </w:r>
      <w:r w:rsidR="0027581B">
        <w:rPr>
          <w:b/>
          <w:sz w:val="24"/>
          <w:szCs w:val="24"/>
        </w:rPr>
        <w:t>2</w:t>
      </w:r>
      <w:r w:rsidR="00321B74">
        <w:rPr>
          <w:b/>
          <w:sz w:val="24"/>
          <w:szCs w:val="24"/>
        </w:rPr>
        <w:t>1</w:t>
      </w:r>
      <w:r w:rsidRPr="00084955">
        <w:rPr>
          <w:b/>
          <w:sz w:val="24"/>
          <w:szCs w:val="24"/>
        </w:rPr>
        <w:t xml:space="preserve"> to </w:t>
      </w:r>
      <w:r w:rsidR="0027581B">
        <w:rPr>
          <w:b/>
          <w:sz w:val="24"/>
          <w:szCs w:val="24"/>
        </w:rPr>
        <w:t>25, 2022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616A1E18" w:rsidR="00D016D5" w:rsidRPr="006E6750" w:rsidRDefault="00476934" w:rsidP="00476934">
      <w:pPr>
        <w:pStyle w:val="ONUME"/>
        <w:spacing w:after="60"/>
        <w:rPr>
          <w:caps/>
        </w:rPr>
      </w:pPr>
      <w:bookmarkStart w:id="4" w:name="TitleOfDoc"/>
      <w:bookmarkEnd w:id="4"/>
      <w:r w:rsidRPr="00476934">
        <w:rPr>
          <w:caps/>
        </w:rPr>
        <w:t>Proposal for establishing an international database to standardize applicant names</w:t>
      </w:r>
    </w:p>
    <w:p w14:paraId="7EC36B9F" w14:textId="44F0B5A3" w:rsidR="00D016D5" w:rsidRPr="00E53D08" w:rsidRDefault="00D016D5" w:rsidP="00E53D08">
      <w:pPr>
        <w:spacing w:after="1040"/>
        <w:rPr>
          <w:i/>
        </w:rPr>
      </w:pPr>
      <w:bookmarkStart w:id="5" w:name="Prepared"/>
      <w:bookmarkEnd w:id="5"/>
      <w:r w:rsidRPr="00084955">
        <w:rPr>
          <w:i/>
        </w:rPr>
        <w:t>Document prepared by the</w:t>
      </w:r>
      <w:r>
        <w:rPr>
          <w:i/>
        </w:rPr>
        <w:t xml:space="preserve"> </w:t>
      </w:r>
      <w:r w:rsidR="00997AFB">
        <w:rPr>
          <w:i/>
        </w:rPr>
        <w:t>Secretariat</w:t>
      </w:r>
    </w:p>
    <w:p w14:paraId="62750ABD" w14:textId="01E79B75" w:rsidR="00997AFB" w:rsidRDefault="005E3E6D" w:rsidP="00E53D08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53D08" w:rsidRPr="00E53D08">
        <w:rPr>
          <w:szCs w:val="22"/>
        </w:rPr>
        <w:t xml:space="preserve">On </w:t>
      </w:r>
      <w:r w:rsidR="00E53D08">
        <w:rPr>
          <w:szCs w:val="22"/>
        </w:rPr>
        <w:t xml:space="preserve">June </w:t>
      </w:r>
      <w:r w:rsidR="00E53D08" w:rsidRPr="00E53D08">
        <w:rPr>
          <w:szCs w:val="22"/>
        </w:rPr>
        <w:t>1, 20</w:t>
      </w:r>
      <w:r w:rsidR="00E53D08">
        <w:rPr>
          <w:szCs w:val="22"/>
        </w:rPr>
        <w:t>22, t</w:t>
      </w:r>
      <w:r w:rsidR="00E53D08" w:rsidRPr="00E53D08">
        <w:rPr>
          <w:szCs w:val="22"/>
        </w:rPr>
        <w:t xml:space="preserve">he Saudi Authority for Intellectual Property (SAIP) </w:t>
      </w:r>
      <w:r w:rsidR="00E53D08">
        <w:rPr>
          <w:szCs w:val="22"/>
        </w:rPr>
        <w:t xml:space="preserve">submitted </w:t>
      </w:r>
      <w:r w:rsidR="00E53D08" w:rsidRPr="00E53D08">
        <w:rPr>
          <w:szCs w:val="22"/>
        </w:rPr>
        <w:t>a document to the</w:t>
      </w:r>
      <w:r w:rsidR="00E53D08">
        <w:rPr>
          <w:szCs w:val="22"/>
        </w:rPr>
        <w:t xml:space="preserve"> </w:t>
      </w:r>
      <w:r w:rsidR="00E53D08" w:rsidRPr="00E53D08">
        <w:rPr>
          <w:szCs w:val="22"/>
        </w:rPr>
        <w:t xml:space="preserve">Secretariat </w:t>
      </w:r>
      <w:r w:rsidR="00E53D08">
        <w:rPr>
          <w:szCs w:val="22"/>
        </w:rPr>
        <w:t xml:space="preserve">proposing the establishment of </w:t>
      </w:r>
      <w:r w:rsidR="00E53D08" w:rsidRPr="00E53D08">
        <w:rPr>
          <w:szCs w:val="22"/>
        </w:rPr>
        <w:t xml:space="preserve">an </w:t>
      </w:r>
      <w:r w:rsidR="00E53D08">
        <w:rPr>
          <w:szCs w:val="22"/>
        </w:rPr>
        <w:t>i</w:t>
      </w:r>
      <w:r w:rsidR="00E53D08" w:rsidRPr="00E53D08">
        <w:rPr>
          <w:szCs w:val="22"/>
        </w:rPr>
        <w:t xml:space="preserve">nternational </w:t>
      </w:r>
      <w:r w:rsidR="00E53D08">
        <w:rPr>
          <w:szCs w:val="22"/>
        </w:rPr>
        <w:t>d</w:t>
      </w:r>
      <w:r w:rsidR="00E53D08" w:rsidRPr="00E53D08">
        <w:rPr>
          <w:szCs w:val="22"/>
        </w:rPr>
        <w:t xml:space="preserve">atabase to </w:t>
      </w:r>
      <w:r w:rsidR="00E53D08">
        <w:rPr>
          <w:szCs w:val="22"/>
        </w:rPr>
        <w:t>s</w:t>
      </w:r>
      <w:r w:rsidR="00E53D08" w:rsidRPr="00E53D08">
        <w:rPr>
          <w:szCs w:val="22"/>
        </w:rPr>
        <w:t xml:space="preserve">tandardize </w:t>
      </w:r>
      <w:r w:rsidR="00E53D08">
        <w:rPr>
          <w:szCs w:val="22"/>
        </w:rPr>
        <w:t>applicant n</w:t>
      </w:r>
      <w:r w:rsidR="00E53D08" w:rsidRPr="00E53D08">
        <w:rPr>
          <w:szCs w:val="22"/>
        </w:rPr>
        <w:t>ames.</w:t>
      </w:r>
      <w:r w:rsidR="00E53D08">
        <w:rPr>
          <w:szCs w:val="22"/>
        </w:rPr>
        <w:t xml:space="preserve">  The SAIP also req</w:t>
      </w:r>
      <w:r w:rsidR="00CB1D3C">
        <w:rPr>
          <w:szCs w:val="22"/>
        </w:rPr>
        <w:t>uested to include the proposal i</w:t>
      </w:r>
      <w:r w:rsidR="00E53D08">
        <w:rPr>
          <w:szCs w:val="22"/>
        </w:rPr>
        <w:t xml:space="preserve">n the agenda of this session of </w:t>
      </w:r>
      <w:r w:rsidR="00E53D08" w:rsidRPr="00E53D08">
        <w:rPr>
          <w:szCs w:val="22"/>
        </w:rPr>
        <w:t xml:space="preserve">the Committee on WIPO Standards (CWS). </w:t>
      </w:r>
      <w:bookmarkStart w:id="6" w:name="_GoBack"/>
      <w:bookmarkEnd w:id="6"/>
      <w:r w:rsidR="00E53D08">
        <w:rPr>
          <w:szCs w:val="22"/>
        </w:rPr>
        <w:t xml:space="preserve"> </w:t>
      </w:r>
      <w:r w:rsidR="00E53D08" w:rsidRPr="00E53D08">
        <w:rPr>
          <w:szCs w:val="22"/>
        </w:rPr>
        <w:t xml:space="preserve">The proposal by the </w:t>
      </w:r>
      <w:r w:rsidR="00E53D08">
        <w:rPr>
          <w:szCs w:val="22"/>
        </w:rPr>
        <w:t>SAIP</w:t>
      </w:r>
      <w:r w:rsidR="00E53D08" w:rsidRPr="00E53D08">
        <w:rPr>
          <w:szCs w:val="22"/>
        </w:rPr>
        <w:t xml:space="preserve"> is reproduced in the</w:t>
      </w:r>
      <w:r w:rsidR="00E53D08">
        <w:rPr>
          <w:szCs w:val="22"/>
        </w:rPr>
        <w:t xml:space="preserve"> </w:t>
      </w:r>
      <w:r w:rsidR="00E53D08" w:rsidRPr="00E53D08">
        <w:rPr>
          <w:szCs w:val="22"/>
        </w:rPr>
        <w:t>Annex to this document.</w:t>
      </w:r>
    </w:p>
    <w:p w14:paraId="250D84DC" w14:textId="33E5E01C" w:rsidR="007515F5" w:rsidRDefault="00AF1531" w:rsidP="007515F5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7515F5">
        <w:rPr>
          <w:szCs w:val="22"/>
        </w:rPr>
        <w:t xml:space="preserve">If the CWS </w:t>
      </w:r>
      <w:r>
        <w:rPr>
          <w:szCs w:val="22"/>
        </w:rPr>
        <w:t>determine</w:t>
      </w:r>
      <w:r w:rsidR="00395B38">
        <w:rPr>
          <w:szCs w:val="22"/>
        </w:rPr>
        <w:t>s</w:t>
      </w:r>
      <w:r>
        <w:rPr>
          <w:szCs w:val="22"/>
        </w:rPr>
        <w:t xml:space="preserve"> that the proposal </w:t>
      </w:r>
      <w:r w:rsidRPr="00AF1531">
        <w:rPr>
          <w:szCs w:val="22"/>
        </w:rPr>
        <w:t>falls within its mandate</w:t>
      </w:r>
      <w:r>
        <w:rPr>
          <w:szCs w:val="22"/>
        </w:rPr>
        <w:t xml:space="preserve">, a detailed project brief should be prepared </w:t>
      </w:r>
      <w:r w:rsidR="00395B38">
        <w:rPr>
          <w:szCs w:val="22"/>
        </w:rPr>
        <w:t xml:space="preserve">with additional </w:t>
      </w:r>
      <w:r w:rsidR="007515F5">
        <w:t xml:space="preserve">information </w:t>
      </w:r>
      <w:r w:rsidR="00395B38">
        <w:t>such as</w:t>
      </w:r>
      <w:r>
        <w:t xml:space="preserve"> </w:t>
      </w:r>
      <w:r w:rsidR="007515F5">
        <w:t>cost estimates,</w:t>
      </w:r>
      <w:r w:rsidR="007515F5" w:rsidRPr="004F589E">
        <w:t xml:space="preserve"> </w:t>
      </w:r>
      <w:r w:rsidR="007515F5">
        <w:t>resource requirements, risks, success factors and the implications o</w:t>
      </w:r>
      <w:r w:rsidR="00395B38">
        <w:t>f the new task on the existing CWS T</w:t>
      </w:r>
      <w:r w:rsidR="007515F5">
        <w:t>asks</w:t>
      </w:r>
      <w:r w:rsidR="007515F5" w:rsidRPr="007C73B5">
        <w:t xml:space="preserve">.  </w:t>
      </w:r>
    </w:p>
    <w:p w14:paraId="217FE369" w14:textId="48F02618" w:rsidR="00E53D08" w:rsidRDefault="00AF1531" w:rsidP="00CB1D3C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997AFB">
        <w:rPr>
          <w:szCs w:val="22"/>
        </w:rPr>
        <w:t xml:space="preserve">The Secretariat notes that the proposal </w:t>
      </w:r>
      <w:r w:rsidR="007515F5">
        <w:rPr>
          <w:szCs w:val="22"/>
        </w:rPr>
        <w:t xml:space="preserve">seems </w:t>
      </w:r>
      <w:r w:rsidR="00997AFB">
        <w:rPr>
          <w:szCs w:val="22"/>
        </w:rPr>
        <w:t xml:space="preserve">related to the activities of the Name Standardization Task Force </w:t>
      </w:r>
      <w:r w:rsidR="007515F5">
        <w:rPr>
          <w:szCs w:val="22"/>
        </w:rPr>
        <w:t>as well as</w:t>
      </w:r>
      <w:r w:rsidR="00997AFB">
        <w:rPr>
          <w:szCs w:val="22"/>
        </w:rPr>
        <w:t xml:space="preserve"> the</w:t>
      </w:r>
      <w:r w:rsidR="00E53D08" w:rsidRPr="00E53D08">
        <w:rPr>
          <w:szCs w:val="22"/>
        </w:rPr>
        <w:t xml:space="preserve"> </w:t>
      </w:r>
      <w:r w:rsidR="00997AFB">
        <w:rPr>
          <w:szCs w:val="22"/>
        </w:rPr>
        <w:t>use case of “Digital Identity”</w:t>
      </w:r>
      <w:r w:rsidR="007515F5">
        <w:rPr>
          <w:szCs w:val="22"/>
        </w:rPr>
        <w:t xml:space="preserve"> included</w:t>
      </w:r>
      <w:r w:rsidR="00997AFB">
        <w:rPr>
          <w:szCs w:val="22"/>
        </w:rPr>
        <w:t xml:space="preserve"> in Annex III and  </w:t>
      </w:r>
      <w:r w:rsidR="007515F5">
        <w:rPr>
          <w:szCs w:val="22"/>
        </w:rPr>
        <w:t xml:space="preserve">the </w:t>
      </w:r>
      <w:r w:rsidR="007515F5" w:rsidRPr="00997AFB">
        <w:rPr>
          <w:szCs w:val="22"/>
        </w:rPr>
        <w:t xml:space="preserve">decentralized identifiers </w:t>
      </w:r>
      <w:r w:rsidR="007515F5">
        <w:rPr>
          <w:szCs w:val="22"/>
        </w:rPr>
        <w:t xml:space="preserve">mock-up described in </w:t>
      </w:r>
      <w:r w:rsidR="00997AFB" w:rsidRPr="00997AFB">
        <w:rPr>
          <w:szCs w:val="22"/>
        </w:rPr>
        <w:t>Annex IV</w:t>
      </w:r>
      <w:r w:rsidR="007515F5">
        <w:rPr>
          <w:szCs w:val="22"/>
        </w:rPr>
        <w:t xml:space="preserve"> of </w:t>
      </w:r>
      <w:r w:rsidR="00997AFB" w:rsidRPr="00997AFB">
        <w:rPr>
          <w:szCs w:val="22"/>
        </w:rPr>
        <w:t xml:space="preserve"> </w:t>
      </w:r>
      <w:hyperlink r:id="rId9" w:history="1">
        <w:r w:rsidR="007515F5" w:rsidRPr="007515F5">
          <w:rPr>
            <w:rStyle w:val="Hyperlink"/>
            <w:szCs w:val="22"/>
          </w:rPr>
          <w:t>Blockchain technologies and IP ecosystems: A WIPO white paper</w:t>
        </w:r>
      </w:hyperlink>
      <w:r w:rsidR="007515F5">
        <w:rPr>
          <w:szCs w:val="22"/>
        </w:rPr>
        <w:t>.</w:t>
      </w:r>
    </w:p>
    <w:p w14:paraId="3FF24AAC" w14:textId="562A114C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26E68726" w14:textId="75010EA2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449B58A2" w14:textId="16A41B64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30BB8B51" w14:textId="64C94717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18B92429" w14:textId="77777777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58274EF7" w14:textId="7D176216" w:rsidR="00E53D08" w:rsidRDefault="00CB1D3C" w:rsidP="00CB1D3C">
      <w:pPr>
        <w:pStyle w:val="ONUME"/>
        <w:snapToGrid w:val="0"/>
        <w:spacing w:before="100" w:beforeAutospacing="1"/>
        <w:ind w:left="5630" w:right="490"/>
        <w:rPr>
          <w:rFonts w:eastAsia="Arial"/>
          <w:i/>
          <w:szCs w:val="22"/>
          <w:lang w:eastAsia="en-US"/>
        </w:rPr>
      </w:pPr>
      <w:r>
        <w:rPr>
          <w:i/>
          <w:szCs w:val="22"/>
        </w:rPr>
        <w:lastRenderedPageBreak/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 xml:space="preserve">      </w:t>
      </w:r>
      <w:r w:rsidR="00F51FAE" w:rsidRPr="00CB1D3C">
        <w:rPr>
          <w:i/>
        </w:rPr>
        <w:t>The</w:t>
      </w:r>
      <w:r w:rsidR="00F51FAE" w:rsidRPr="00364E2A">
        <w:rPr>
          <w:i/>
          <w:szCs w:val="22"/>
        </w:rPr>
        <w:t xml:space="preserve"> </w:t>
      </w:r>
      <w:r w:rsidR="00F51FAE" w:rsidRPr="00CB1D3C">
        <w:rPr>
          <w:i/>
        </w:rPr>
        <w:t>CWS</w:t>
      </w:r>
      <w:r w:rsidR="00F51FAE" w:rsidRPr="00364E2A">
        <w:rPr>
          <w:i/>
          <w:szCs w:val="22"/>
        </w:rPr>
        <w:t xml:space="preserve"> is invited to</w:t>
      </w:r>
      <w:r>
        <w:rPr>
          <w:i/>
          <w:szCs w:val="22"/>
        </w:rPr>
        <w:t>:</w:t>
      </w:r>
      <w:r w:rsidR="00F51FAE" w:rsidRPr="009543FC">
        <w:rPr>
          <w:rFonts w:eastAsia="Arial"/>
          <w:i/>
          <w:szCs w:val="22"/>
          <w:lang w:eastAsia="en-US"/>
        </w:rPr>
        <w:t xml:space="preserve"> </w:t>
      </w:r>
    </w:p>
    <w:p w14:paraId="031AD582" w14:textId="607E11B1" w:rsidR="00F51FAE" w:rsidRDefault="00F51FAE" w:rsidP="00CB1D3C">
      <w:pPr>
        <w:pStyle w:val="ListParagraph"/>
        <w:widowControl w:val="0"/>
        <w:numPr>
          <w:ilvl w:val="0"/>
          <w:numId w:val="17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662"/>
        <w:rPr>
          <w:rFonts w:eastAsia="Arial"/>
          <w:i/>
          <w:szCs w:val="22"/>
          <w:lang w:eastAsia="en-US"/>
        </w:rPr>
      </w:pPr>
      <w:r w:rsidRPr="005D5DD4">
        <w:rPr>
          <w:rFonts w:eastAsia="Arial"/>
          <w:i/>
          <w:szCs w:val="22"/>
          <w:lang w:eastAsia="en-US"/>
        </w:rPr>
        <w:t xml:space="preserve">note the content of the </w:t>
      </w:r>
      <w:r w:rsidRPr="003D2A22">
        <w:rPr>
          <w:rFonts w:eastAsia="Arial"/>
          <w:i/>
          <w:szCs w:val="22"/>
          <w:lang w:eastAsia="en-US"/>
        </w:rPr>
        <w:t>present documen</w:t>
      </w:r>
      <w:r>
        <w:rPr>
          <w:rFonts w:eastAsia="Arial"/>
          <w:i/>
          <w:szCs w:val="22"/>
          <w:lang w:eastAsia="en-US"/>
        </w:rPr>
        <w:t>t</w:t>
      </w:r>
      <w:r w:rsidR="00E53D08" w:rsidRPr="00E53D08">
        <w:rPr>
          <w:rFonts w:eastAsia="Arial"/>
          <w:i/>
          <w:szCs w:val="22"/>
          <w:lang w:eastAsia="en-US"/>
        </w:rPr>
        <w:t>;</w:t>
      </w:r>
      <w:r w:rsidR="00E53D08">
        <w:rPr>
          <w:rFonts w:eastAsia="Arial"/>
          <w:i/>
          <w:szCs w:val="22"/>
          <w:lang w:eastAsia="en-US"/>
        </w:rPr>
        <w:t xml:space="preserve"> and</w:t>
      </w:r>
    </w:p>
    <w:p w14:paraId="1B78780E" w14:textId="41C6E221" w:rsidR="00CB1D3C" w:rsidRPr="00CB1D3C" w:rsidRDefault="00E53D08" w:rsidP="00CB1D3C">
      <w:pPr>
        <w:pStyle w:val="ListParagraph"/>
        <w:widowControl w:val="0"/>
        <w:numPr>
          <w:ilvl w:val="0"/>
          <w:numId w:val="17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662"/>
        <w:rPr>
          <w:rFonts w:eastAsia="Arial"/>
          <w:i/>
          <w:szCs w:val="22"/>
          <w:lang w:eastAsia="en-US"/>
        </w:rPr>
      </w:pPr>
      <w:r>
        <w:rPr>
          <w:rFonts w:eastAsia="Arial"/>
          <w:i/>
          <w:szCs w:val="22"/>
          <w:lang w:eastAsia="en-US"/>
        </w:rPr>
        <w:t xml:space="preserve">consider </w:t>
      </w:r>
      <w:r w:rsidR="00997AFB" w:rsidRPr="00E53D08">
        <w:rPr>
          <w:rFonts w:eastAsia="Arial"/>
          <w:i/>
          <w:szCs w:val="22"/>
          <w:lang w:eastAsia="en-US"/>
        </w:rPr>
        <w:t>the proposal submitted by</w:t>
      </w:r>
      <w:r w:rsidR="00997AFB">
        <w:rPr>
          <w:rFonts w:eastAsia="Arial"/>
          <w:i/>
          <w:szCs w:val="22"/>
          <w:lang w:eastAsia="en-US"/>
        </w:rPr>
        <w:t xml:space="preserve"> the </w:t>
      </w:r>
      <w:r w:rsidR="00997AFB" w:rsidRPr="00E53D08">
        <w:rPr>
          <w:rFonts w:eastAsia="Arial"/>
          <w:i/>
          <w:szCs w:val="22"/>
          <w:lang w:eastAsia="en-US"/>
        </w:rPr>
        <w:t>Saudi Authority for Intellectual Property as reproduced in the</w:t>
      </w:r>
      <w:r w:rsidR="00997AFB">
        <w:rPr>
          <w:rFonts w:eastAsia="Arial"/>
          <w:i/>
          <w:szCs w:val="22"/>
          <w:lang w:eastAsia="en-US"/>
        </w:rPr>
        <w:t xml:space="preserve"> </w:t>
      </w:r>
      <w:r w:rsidR="00997AFB" w:rsidRPr="00E53D08">
        <w:rPr>
          <w:rFonts w:eastAsia="Arial"/>
          <w:i/>
          <w:szCs w:val="22"/>
          <w:lang w:eastAsia="en-US"/>
        </w:rPr>
        <w:t>Annex to this document</w:t>
      </w:r>
      <w:r w:rsidR="00997AFB">
        <w:rPr>
          <w:rFonts w:eastAsia="Arial"/>
          <w:i/>
          <w:szCs w:val="22"/>
          <w:lang w:eastAsia="en-US"/>
        </w:rPr>
        <w:t xml:space="preserve"> </w:t>
      </w:r>
      <w:r>
        <w:rPr>
          <w:rFonts w:eastAsia="Arial"/>
          <w:i/>
          <w:szCs w:val="22"/>
          <w:lang w:eastAsia="en-US"/>
        </w:rPr>
        <w:t>and decide</w:t>
      </w:r>
      <w:r w:rsidR="00997AFB">
        <w:rPr>
          <w:rFonts w:eastAsia="Arial"/>
          <w:i/>
          <w:szCs w:val="22"/>
          <w:lang w:eastAsia="en-US"/>
        </w:rPr>
        <w:t xml:space="preserve"> </w:t>
      </w:r>
      <w:r w:rsidR="007515F5">
        <w:rPr>
          <w:rFonts w:eastAsia="Arial"/>
          <w:i/>
          <w:szCs w:val="22"/>
          <w:lang w:eastAsia="en-US"/>
        </w:rPr>
        <w:t xml:space="preserve">appropriate </w:t>
      </w:r>
      <w:r w:rsidR="00997AFB">
        <w:rPr>
          <w:rFonts w:eastAsia="Arial"/>
          <w:i/>
          <w:szCs w:val="22"/>
          <w:lang w:eastAsia="en-US"/>
        </w:rPr>
        <w:t>actions</w:t>
      </w:r>
      <w:r w:rsidR="00CB1D3C">
        <w:rPr>
          <w:rFonts w:eastAsia="Arial"/>
          <w:i/>
          <w:szCs w:val="22"/>
          <w:lang w:eastAsia="en-US"/>
        </w:rPr>
        <w:t xml:space="preserve"> </w:t>
      </w:r>
      <w:r w:rsidR="00997AFB">
        <w:rPr>
          <w:rFonts w:eastAsia="Arial"/>
          <w:i/>
          <w:szCs w:val="22"/>
          <w:lang w:eastAsia="en-US"/>
        </w:rPr>
        <w:t>required.</w:t>
      </w:r>
    </w:p>
    <w:p w14:paraId="757D75CB" w14:textId="77777777" w:rsidR="00CB1D3C" w:rsidRDefault="00CB1D3C" w:rsidP="00CB1D3C">
      <w:pPr>
        <w:ind w:left="5760" w:right="475"/>
      </w:pPr>
    </w:p>
    <w:p w14:paraId="191BC5EA" w14:textId="77777777" w:rsidR="00CB1D3C" w:rsidRDefault="00CB1D3C" w:rsidP="00CB1D3C">
      <w:pPr>
        <w:ind w:left="5760" w:right="475"/>
      </w:pPr>
    </w:p>
    <w:p w14:paraId="43494861" w14:textId="77777777" w:rsidR="00CB1D3C" w:rsidRDefault="00CB1D3C" w:rsidP="00CB1D3C">
      <w:pPr>
        <w:ind w:left="5760" w:right="475"/>
      </w:pPr>
    </w:p>
    <w:p w14:paraId="268EDAE0" w14:textId="314871FA" w:rsidR="00AA2733" w:rsidRDefault="00AA2733" w:rsidP="00CB1D3C">
      <w:pPr>
        <w:ind w:left="5760" w:right="475"/>
      </w:pPr>
      <w:r>
        <w:t>[</w:t>
      </w:r>
      <w:r w:rsidR="00CB1D3C">
        <w:t>Annex follows</w:t>
      </w:r>
      <w:r>
        <w:t>]</w:t>
      </w:r>
    </w:p>
    <w:p w14:paraId="56A41554" w14:textId="00B8A15A" w:rsidR="00683CD2" w:rsidRDefault="00683CD2" w:rsidP="00683CD2"/>
    <w:sectPr w:rsidR="00683CD2" w:rsidSect="00374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6E62" w14:textId="77777777" w:rsidR="00900F61" w:rsidRDefault="00900F61" w:rsidP="003F0130">
      <w:r>
        <w:separator/>
      </w:r>
    </w:p>
  </w:endnote>
  <w:endnote w:type="continuationSeparator" w:id="0">
    <w:p w14:paraId="5667389E" w14:textId="77777777" w:rsidR="00900F61" w:rsidRDefault="00900F61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891F" w14:textId="77777777" w:rsidR="00FD5953" w:rsidRDefault="00FD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2BC7" w14:textId="77777777" w:rsidR="00FD5953" w:rsidRDefault="00FD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6BDB" w14:textId="77777777" w:rsidR="00FD5953" w:rsidRDefault="00FD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FBF9" w14:textId="77777777" w:rsidR="00900F61" w:rsidRDefault="00900F61" w:rsidP="003F0130">
      <w:r>
        <w:separator/>
      </w:r>
    </w:p>
  </w:footnote>
  <w:footnote w:type="continuationSeparator" w:id="0">
    <w:p w14:paraId="5FAD1321" w14:textId="77777777" w:rsidR="00900F61" w:rsidRDefault="00900F61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4C4B8431" w:rsidR="00C20861" w:rsidRDefault="00C20861" w:rsidP="00C20861">
    <w:pPr>
      <w:pStyle w:val="BodyText"/>
      <w:spacing w:after="0"/>
      <w:ind w:right="43"/>
      <w:jc w:val="right"/>
    </w:pPr>
    <w:r>
      <w:t>CWS/</w:t>
    </w:r>
    <w:r w:rsidR="0027581B">
      <w:t>10</w:t>
    </w:r>
    <w:r>
      <w:t>/</w:t>
    </w:r>
    <w:r w:rsidR="00E53541">
      <w:t>10</w:t>
    </w:r>
  </w:p>
  <w:p w14:paraId="060843F7" w14:textId="386FA9A8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B44C6">
      <w:rPr>
        <w:noProof/>
      </w:rPr>
      <w:t>2</w:t>
    </w:r>
    <w:r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28E19FD9" w:rsidR="008D2FE8" w:rsidRDefault="0027581B" w:rsidP="008D2FE8">
    <w:pPr>
      <w:pStyle w:val="BodyText"/>
      <w:spacing w:after="0"/>
      <w:ind w:right="43"/>
      <w:jc w:val="right"/>
    </w:pPr>
    <w:r>
      <w:t>CWS/10</w:t>
    </w:r>
    <w:r w:rsidR="008D2FE8">
      <w:t>/</w:t>
    </w:r>
    <w:r w:rsidR="00E53541">
      <w:t>10</w:t>
    </w:r>
  </w:p>
  <w:p w14:paraId="3438783D" w14:textId="2C6CB0DB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3541">
      <w:rPr>
        <w:noProof/>
      </w:rPr>
      <w:t>3</w:t>
    </w:r>
    <w:r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3AB9" w14:textId="77777777" w:rsidR="00FD5953" w:rsidRDefault="00FD5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D4FF0"/>
    <w:multiLevelType w:val="hybridMultilevel"/>
    <w:tmpl w:val="3FFC3382"/>
    <w:lvl w:ilvl="0" w:tplc="D56C2CDC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A5F"/>
    <w:rsid w:val="00041BA2"/>
    <w:rsid w:val="000700F4"/>
    <w:rsid w:val="00090A7C"/>
    <w:rsid w:val="000F483E"/>
    <w:rsid w:val="001212CC"/>
    <w:rsid w:val="00136DC7"/>
    <w:rsid w:val="0015290B"/>
    <w:rsid w:val="00153318"/>
    <w:rsid w:val="00192667"/>
    <w:rsid w:val="001A1F60"/>
    <w:rsid w:val="001A6F5E"/>
    <w:rsid w:val="001A7A43"/>
    <w:rsid w:val="001D314B"/>
    <w:rsid w:val="001E6B68"/>
    <w:rsid w:val="001F4D0D"/>
    <w:rsid w:val="00216D91"/>
    <w:rsid w:val="00217B0B"/>
    <w:rsid w:val="002554BC"/>
    <w:rsid w:val="0025684E"/>
    <w:rsid w:val="00256A59"/>
    <w:rsid w:val="0027581B"/>
    <w:rsid w:val="002B5BA7"/>
    <w:rsid w:val="002D50EB"/>
    <w:rsid w:val="002D71B2"/>
    <w:rsid w:val="002E0AEC"/>
    <w:rsid w:val="002F37ED"/>
    <w:rsid w:val="00321B74"/>
    <w:rsid w:val="0033339B"/>
    <w:rsid w:val="00335191"/>
    <w:rsid w:val="003749D2"/>
    <w:rsid w:val="00385370"/>
    <w:rsid w:val="00395528"/>
    <w:rsid w:val="00395B38"/>
    <w:rsid w:val="003D32D0"/>
    <w:rsid w:val="003D42CF"/>
    <w:rsid w:val="003D616C"/>
    <w:rsid w:val="003E5AB6"/>
    <w:rsid w:val="003F0130"/>
    <w:rsid w:val="00407DB1"/>
    <w:rsid w:val="00476934"/>
    <w:rsid w:val="004B0B97"/>
    <w:rsid w:val="004B7A63"/>
    <w:rsid w:val="004C75CA"/>
    <w:rsid w:val="004D4584"/>
    <w:rsid w:val="004E6BF3"/>
    <w:rsid w:val="00507ABA"/>
    <w:rsid w:val="0051087E"/>
    <w:rsid w:val="00525FFD"/>
    <w:rsid w:val="00577E93"/>
    <w:rsid w:val="00592253"/>
    <w:rsid w:val="005A1314"/>
    <w:rsid w:val="005A2671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6260"/>
    <w:rsid w:val="00683CD2"/>
    <w:rsid w:val="006A4152"/>
    <w:rsid w:val="006C590C"/>
    <w:rsid w:val="006D3500"/>
    <w:rsid w:val="006D747D"/>
    <w:rsid w:val="006E3A87"/>
    <w:rsid w:val="006E6750"/>
    <w:rsid w:val="007126B3"/>
    <w:rsid w:val="007245F6"/>
    <w:rsid w:val="00734569"/>
    <w:rsid w:val="007515F5"/>
    <w:rsid w:val="00767F2B"/>
    <w:rsid w:val="00770002"/>
    <w:rsid w:val="007756F6"/>
    <w:rsid w:val="007A2BEC"/>
    <w:rsid w:val="007B3DFC"/>
    <w:rsid w:val="007C42D3"/>
    <w:rsid w:val="007D08F2"/>
    <w:rsid w:val="007F4764"/>
    <w:rsid w:val="007F4E83"/>
    <w:rsid w:val="00821656"/>
    <w:rsid w:val="00836153"/>
    <w:rsid w:val="00871C8E"/>
    <w:rsid w:val="00882E9A"/>
    <w:rsid w:val="0088515D"/>
    <w:rsid w:val="008978A7"/>
    <w:rsid w:val="008B751E"/>
    <w:rsid w:val="008C334D"/>
    <w:rsid w:val="008D2FE8"/>
    <w:rsid w:val="008D3049"/>
    <w:rsid w:val="008E365E"/>
    <w:rsid w:val="008F0416"/>
    <w:rsid w:val="008F70CB"/>
    <w:rsid w:val="00900F61"/>
    <w:rsid w:val="009016B5"/>
    <w:rsid w:val="00903E44"/>
    <w:rsid w:val="0093335B"/>
    <w:rsid w:val="00944F3A"/>
    <w:rsid w:val="009563DA"/>
    <w:rsid w:val="0097100D"/>
    <w:rsid w:val="00997AFB"/>
    <w:rsid w:val="009A0DFE"/>
    <w:rsid w:val="009A3164"/>
    <w:rsid w:val="009C0214"/>
    <w:rsid w:val="009D1B38"/>
    <w:rsid w:val="00A01CD2"/>
    <w:rsid w:val="00A131CD"/>
    <w:rsid w:val="00A6223D"/>
    <w:rsid w:val="00A63336"/>
    <w:rsid w:val="00A71619"/>
    <w:rsid w:val="00A73DDB"/>
    <w:rsid w:val="00A92C9E"/>
    <w:rsid w:val="00AA2733"/>
    <w:rsid w:val="00AA461B"/>
    <w:rsid w:val="00AA5D7F"/>
    <w:rsid w:val="00AB0CAA"/>
    <w:rsid w:val="00AD2AA0"/>
    <w:rsid w:val="00AD2DC1"/>
    <w:rsid w:val="00AE6D0E"/>
    <w:rsid w:val="00AF1531"/>
    <w:rsid w:val="00AF27EB"/>
    <w:rsid w:val="00AF4446"/>
    <w:rsid w:val="00B21025"/>
    <w:rsid w:val="00B31E94"/>
    <w:rsid w:val="00B55B0F"/>
    <w:rsid w:val="00B737F3"/>
    <w:rsid w:val="00BB16BD"/>
    <w:rsid w:val="00BD02D7"/>
    <w:rsid w:val="00BE48EC"/>
    <w:rsid w:val="00C20861"/>
    <w:rsid w:val="00C231D0"/>
    <w:rsid w:val="00C5760B"/>
    <w:rsid w:val="00C66BB2"/>
    <w:rsid w:val="00C6794E"/>
    <w:rsid w:val="00C8061F"/>
    <w:rsid w:val="00CA0F8C"/>
    <w:rsid w:val="00CA601F"/>
    <w:rsid w:val="00CB1D3C"/>
    <w:rsid w:val="00CD3E1A"/>
    <w:rsid w:val="00D016D5"/>
    <w:rsid w:val="00D2193C"/>
    <w:rsid w:val="00D21DD7"/>
    <w:rsid w:val="00D24822"/>
    <w:rsid w:val="00D63388"/>
    <w:rsid w:val="00D70256"/>
    <w:rsid w:val="00D80464"/>
    <w:rsid w:val="00DB44C6"/>
    <w:rsid w:val="00DE0A71"/>
    <w:rsid w:val="00DE69EB"/>
    <w:rsid w:val="00E000DA"/>
    <w:rsid w:val="00E105FD"/>
    <w:rsid w:val="00E53541"/>
    <w:rsid w:val="00E53D08"/>
    <w:rsid w:val="00E632AD"/>
    <w:rsid w:val="00E63A22"/>
    <w:rsid w:val="00E70741"/>
    <w:rsid w:val="00EA6796"/>
    <w:rsid w:val="00EC0461"/>
    <w:rsid w:val="00EC1EF8"/>
    <w:rsid w:val="00ED2475"/>
    <w:rsid w:val="00EE69A3"/>
    <w:rsid w:val="00EF2910"/>
    <w:rsid w:val="00EF53AE"/>
    <w:rsid w:val="00F06241"/>
    <w:rsid w:val="00F35E82"/>
    <w:rsid w:val="00F37FBE"/>
    <w:rsid w:val="00F51FAE"/>
    <w:rsid w:val="00F71037"/>
    <w:rsid w:val="00F77304"/>
    <w:rsid w:val="00F84C03"/>
    <w:rsid w:val="00F917B2"/>
    <w:rsid w:val="00F92ED9"/>
    <w:rsid w:val="00FD5953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99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en/pdf/blockchain-for-ip-ecosystem-whitepaper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59D1-E68F-443B-968A-BD0F3DCB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1258</Characters>
  <Application>Microsoft Office Word</Application>
  <DocSecurity>0</DocSecurity>
  <Lines>51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CWS/10/10</vt:lpstr>
      <vt:lpstr>CWS/8/15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</dc:title>
  <dc:subject>Proposal for establishing an international database to standardize applicant names</dc:subject>
  <dc:creator>WIPO</dc:creator>
  <cp:keywords>FOR OFFICIAL USE ONLY</cp:keywords>
  <dc:description/>
  <cp:lastModifiedBy>CHAVAS Louison</cp:lastModifiedBy>
  <cp:revision>2</cp:revision>
  <cp:lastPrinted>2020-11-18T15:52:00Z</cp:lastPrinted>
  <dcterms:created xsi:type="dcterms:W3CDTF">2022-09-26T10:22:00Z</dcterms:created>
  <dcterms:modified xsi:type="dcterms:W3CDTF">2022-09-26T10:22:00Z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