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DF04C2">
            <w:pPr>
              <w:bidi/>
              <w:spacing w:after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D577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7205B1">
              <w:t>BIS</w:t>
            </w:r>
            <w:r w:rsidR="00054C7A">
              <w:t>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54C7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54C7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54C7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54C7A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054C7A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667B6" w:rsidRPr="00783D11" w:rsidRDefault="00F27305" w:rsidP="007915B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المجتمعة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مجددا</w:t>
      </w:r>
    </w:p>
    <w:p w:rsidR="00D61541" w:rsidRPr="00D61541" w:rsidRDefault="00D61541" w:rsidP="007205B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205B1">
        <w:rPr>
          <w:rFonts w:hint="cs"/>
          <w:rtl/>
        </w:rPr>
        <w:t>21</w:t>
      </w:r>
      <w:r w:rsidR="00100F97">
        <w:rPr>
          <w:rFonts w:hint="cs"/>
          <w:rtl/>
        </w:rPr>
        <w:t xml:space="preserve"> إلى </w:t>
      </w:r>
      <w:r w:rsidR="007205B1">
        <w:rPr>
          <w:rFonts w:hint="cs"/>
          <w:rtl/>
        </w:rPr>
        <w:t>24</w:t>
      </w:r>
      <w:r w:rsidR="00783D11">
        <w:rPr>
          <w:rFonts w:hint="cs"/>
          <w:rtl/>
        </w:rPr>
        <w:t xml:space="preserve"> </w:t>
      </w:r>
      <w:r w:rsidR="007205B1">
        <w:rPr>
          <w:rFonts w:hint="cs"/>
          <w:rtl/>
        </w:rPr>
        <w:t xml:space="preserve">مارس </w:t>
      </w:r>
      <w:r w:rsidR="008D5779">
        <w:rPr>
          <w:rFonts w:hint="cs"/>
          <w:rtl/>
        </w:rPr>
        <w:t>201</w:t>
      </w:r>
      <w:r w:rsidR="007205B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54C7A" w:rsidP="00FB7EC9">
      <w:pPr>
        <w:pStyle w:val="DocumentTitleAR"/>
        <w:bidi/>
        <w:rPr>
          <w:rtl/>
        </w:rPr>
      </w:pPr>
      <w:r>
        <w:rPr>
          <w:rtl/>
        </w:rPr>
        <w:t>قرار الدورة ال</w:t>
      </w:r>
      <w:r>
        <w:rPr>
          <w:rFonts w:hint="cs"/>
          <w:rtl/>
        </w:rPr>
        <w:t>س</w:t>
      </w:r>
      <w:r w:rsidRPr="0010638A">
        <w:rPr>
          <w:rtl/>
        </w:rPr>
        <w:t>ابعة والأربعين للجمعية العامة للويبو فيما يخص اللجنة المعنية بمعايير الويبو</w:t>
      </w:r>
      <w:r>
        <w:rPr>
          <w:rFonts w:hint="cs"/>
          <w:rtl/>
        </w:rPr>
        <w:t>، بما في ذلك مسائل تتعلق بجدول أعمال التنمية</w:t>
      </w:r>
      <w:r>
        <w:rPr>
          <w:rStyle w:val="FootnoteReference"/>
          <w:rtl/>
        </w:rPr>
        <w:footnoteReference w:id="1"/>
      </w:r>
    </w:p>
    <w:p w:rsidR="00D61541" w:rsidRPr="00D61541" w:rsidRDefault="00054C7A" w:rsidP="00931859">
      <w:pPr>
        <w:pStyle w:val="PreparedbyAR"/>
        <w:bidi/>
        <w:rPr>
          <w:rtl/>
        </w:rPr>
      </w:pPr>
      <w:r w:rsidRPr="00054C7A">
        <w:rPr>
          <w:rtl/>
        </w:rPr>
        <w:t>وثيقة من إعداد الأمانة</w:t>
      </w:r>
    </w:p>
    <w:p w:rsidR="00054C7A" w:rsidRDefault="00054C7A" w:rsidP="00EF5F2F">
      <w:pPr>
        <w:pStyle w:val="NumberedParaAR"/>
      </w:pPr>
      <w:r>
        <w:rPr>
          <w:rFonts w:hint="cs"/>
          <w:rtl/>
        </w:rPr>
        <w:t xml:space="preserve">نظراً لعدم التوصل إلى توافق في الآراء </w:t>
      </w:r>
      <w:r w:rsidR="00B86CB1">
        <w:rPr>
          <w:rFonts w:hint="cs"/>
          <w:rtl/>
        </w:rPr>
        <w:t>بشأن</w:t>
      </w:r>
      <w:r>
        <w:rPr>
          <w:rFonts w:hint="cs"/>
          <w:rtl/>
        </w:rPr>
        <w:t xml:space="preserve"> مشروع جدول الأعمال</w:t>
      </w:r>
      <w:r w:rsidR="00B86CB1">
        <w:rPr>
          <w:rFonts w:hint="cs"/>
          <w:rtl/>
        </w:rPr>
        <w:t xml:space="preserve"> (وخصوصا بشأن البند 4 من جدول الأعمال)</w:t>
      </w:r>
      <w:r>
        <w:rPr>
          <w:rFonts w:hint="cs"/>
          <w:rtl/>
        </w:rPr>
        <w:t xml:space="preserve">، </w:t>
      </w:r>
      <w:r w:rsidRPr="0010638A">
        <w:rPr>
          <w:rtl/>
        </w:rPr>
        <w:t>اتفقت اللجنة المعنية بمعاي</w:t>
      </w:r>
      <w:r>
        <w:rPr>
          <w:rtl/>
        </w:rPr>
        <w:t>ير الويبو (اللجنة)</w:t>
      </w:r>
      <w:r w:rsidR="00B86CB1">
        <w:rPr>
          <w:rFonts w:hint="cs"/>
          <w:rtl/>
        </w:rPr>
        <w:t>،</w:t>
      </w:r>
      <w:r>
        <w:rPr>
          <w:rtl/>
        </w:rPr>
        <w:t xml:space="preserve"> في دورتها ال</w:t>
      </w:r>
      <w:r>
        <w:rPr>
          <w:rFonts w:hint="cs"/>
          <w:rtl/>
        </w:rPr>
        <w:t>ر</w:t>
      </w:r>
      <w:r>
        <w:rPr>
          <w:rtl/>
        </w:rPr>
        <w:t>ا</w:t>
      </w:r>
      <w:r>
        <w:rPr>
          <w:rFonts w:hint="cs"/>
          <w:rtl/>
        </w:rPr>
        <w:t>بع</w:t>
      </w:r>
      <w:r w:rsidRPr="0010638A">
        <w:rPr>
          <w:rtl/>
        </w:rPr>
        <w:t>ة</w:t>
      </w:r>
      <w:r w:rsidR="00B86CB1">
        <w:rPr>
          <w:rFonts w:hint="cs"/>
          <w:rtl/>
        </w:rPr>
        <w:t xml:space="preserve"> المعقودة</w:t>
      </w:r>
      <w:r w:rsidRPr="0010638A">
        <w:rPr>
          <w:rtl/>
        </w:rPr>
        <w:t xml:space="preserve"> في الفترة من 1</w:t>
      </w:r>
      <w:r>
        <w:rPr>
          <w:rFonts w:hint="cs"/>
          <w:rtl/>
        </w:rPr>
        <w:t>2</w:t>
      </w:r>
      <w:r w:rsidRPr="0010638A">
        <w:rPr>
          <w:rtl/>
        </w:rPr>
        <w:t xml:space="preserve"> إلى 1</w:t>
      </w:r>
      <w:r>
        <w:rPr>
          <w:rFonts w:hint="cs"/>
          <w:rtl/>
        </w:rPr>
        <w:t>6</w:t>
      </w:r>
      <w:r>
        <w:rPr>
          <w:rtl/>
        </w:rPr>
        <w:t xml:space="preserve"> </w:t>
      </w:r>
      <w:r>
        <w:rPr>
          <w:rFonts w:hint="cs"/>
          <w:rtl/>
        </w:rPr>
        <w:t>مايو</w:t>
      </w:r>
      <w:r w:rsidRPr="0010638A">
        <w:rPr>
          <w:rtl/>
        </w:rPr>
        <w:t xml:space="preserve"> 201</w:t>
      </w:r>
      <w:r>
        <w:rPr>
          <w:rFonts w:hint="cs"/>
          <w:rtl/>
        </w:rPr>
        <w:t>4</w:t>
      </w:r>
      <w:r w:rsidRPr="0010638A">
        <w:rPr>
          <w:rtl/>
        </w:rPr>
        <w:t xml:space="preserve">، على </w:t>
      </w:r>
      <w:r w:rsidR="003D46D2">
        <w:rPr>
          <w:rFonts w:hint="cs"/>
          <w:rtl/>
        </w:rPr>
        <w:t>إرجاء</w:t>
      </w:r>
      <w:r>
        <w:rPr>
          <w:rFonts w:hint="cs"/>
          <w:rtl/>
        </w:rPr>
        <w:t xml:space="preserve"> </w:t>
      </w:r>
      <w:r w:rsidR="00EF5F2F">
        <w:rPr>
          <w:rFonts w:hint="cs"/>
          <w:rtl/>
        </w:rPr>
        <w:t>الدورة</w:t>
      </w:r>
      <w:r>
        <w:rPr>
          <w:rFonts w:hint="cs"/>
          <w:rtl/>
        </w:rPr>
        <w:t xml:space="preserve"> في اليوم الأخير عقب استكمال المناقشات غير الرسمية بشأن جميع بنود جدول الأعمال المتعلقة بالعمل التقني. وطلب رئيس </w:t>
      </w:r>
      <w:r w:rsidR="00EF5F2F">
        <w:rPr>
          <w:rFonts w:hint="cs"/>
          <w:rtl/>
        </w:rPr>
        <w:t>الدورة</w:t>
      </w:r>
      <w:r>
        <w:rPr>
          <w:rFonts w:hint="cs"/>
          <w:rtl/>
        </w:rPr>
        <w:t xml:space="preserve"> إلى الأمانة تنظيم مشاورات غير رسمية </w:t>
      </w:r>
      <w:r w:rsidR="00B86CB1">
        <w:rPr>
          <w:rFonts w:hint="cs"/>
          <w:rtl/>
        </w:rPr>
        <w:t>حول</w:t>
      </w:r>
      <w:r>
        <w:rPr>
          <w:rFonts w:hint="cs"/>
          <w:rtl/>
        </w:rPr>
        <w:t xml:space="preserve"> المسائل العالقة إلى حين التوصل إلى اتفاق </w:t>
      </w:r>
      <w:r w:rsidR="00B86CB1">
        <w:rPr>
          <w:rFonts w:hint="cs"/>
          <w:rtl/>
        </w:rPr>
        <w:t>بخصوص</w:t>
      </w:r>
      <w:r>
        <w:rPr>
          <w:rFonts w:hint="cs"/>
          <w:rtl/>
        </w:rPr>
        <w:t xml:space="preserve"> مشروع جدول الأعمال، بحيث يمكن عقد الاجتماع مجدداً من أجل اعتماد جدول الأعمال بصفة رسمية والاستمرار طبقاً لما تنص عليه الإجراءات الرسمية</w:t>
      </w:r>
      <w:r>
        <w:rPr>
          <w:rtl/>
        </w:rPr>
        <w:t xml:space="preserve"> (انظر </w:t>
      </w:r>
      <w:r w:rsidRPr="0010638A">
        <w:rPr>
          <w:rtl/>
        </w:rPr>
        <w:t xml:space="preserve">الوثيقة </w:t>
      </w:r>
      <w:r w:rsidRPr="008C6860">
        <w:t>WO/GA/46/7</w:t>
      </w:r>
      <w:r>
        <w:t> </w:t>
      </w:r>
      <w:r w:rsidRPr="008C6860">
        <w:t>Rev</w:t>
      </w:r>
      <w:r>
        <w:t>.</w:t>
      </w:r>
      <w:r>
        <w:rPr>
          <w:rFonts w:hint="cs"/>
          <w:rtl/>
        </w:rPr>
        <w:t>، الفقرات من 25 إلى 27 من المرفق الأول</w:t>
      </w:r>
      <w:r w:rsidRPr="0010638A">
        <w:rPr>
          <w:rtl/>
        </w:rPr>
        <w:t>).</w:t>
      </w:r>
    </w:p>
    <w:p w:rsidR="00054C7A" w:rsidRDefault="00054C7A" w:rsidP="00EF5F2F">
      <w:pPr>
        <w:pStyle w:val="NumberedParaAR"/>
      </w:pPr>
      <w:r>
        <w:rPr>
          <w:rtl/>
        </w:rPr>
        <w:t>و</w:t>
      </w:r>
      <w:r>
        <w:rPr>
          <w:rFonts w:hint="cs"/>
          <w:rtl/>
        </w:rPr>
        <w:t xml:space="preserve">في اجتماع </w:t>
      </w:r>
      <w:r w:rsidRPr="00331626">
        <w:rPr>
          <w:rtl/>
        </w:rPr>
        <w:t>الجمعية العامة للويبو</w:t>
      </w:r>
      <w:r>
        <w:rPr>
          <w:rFonts w:hint="cs"/>
          <w:rtl/>
        </w:rPr>
        <w:t xml:space="preserve"> في سبتمبر 2014، اتفقت جميع الوفود التي أخذت الكلمة على بذل جهود إضافية من أجل تجاوز الصعوبات المطروحة في استئناف اجتماع اللجنة قصد إضفاء طابع رسمي على </w:t>
      </w:r>
      <w:r w:rsidR="00B86CB1">
        <w:rPr>
          <w:rFonts w:hint="cs"/>
          <w:rtl/>
        </w:rPr>
        <w:t xml:space="preserve">ما تم التوصل إليه من استنتاجات بشأن </w:t>
      </w:r>
      <w:r>
        <w:rPr>
          <w:rFonts w:hint="cs"/>
          <w:rtl/>
        </w:rPr>
        <w:t xml:space="preserve">العمل التقني </w:t>
      </w:r>
      <w:r w:rsidR="00B86CB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B86CB1">
        <w:rPr>
          <w:rFonts w:hint="cs"/>
          <w:rtl/>
        </w:rPr>
        <w:t>ال</w:t>
      </w:r>
      <w:r>
        <w:rPr>
          <w:rFonts w:hint="cs"/>
          <w:rtl/>
        </w:rPr>
        <w:t xml:space="preserve">مناقشات غير </w:t>
      </w:r>
      <w:r w:rsidR="00B86CB1">
        <w:rPr>
          <w:rFonts w:hint="cs"/>
          <w:rtl/>
        </w:rPr>
        <w:t>ال</w:t>
      </w:r>
      <w:r>
        <w:rPr>
          <w:rFonts w:hint="cs"/>
          <w:rtl/>
        </w:rPr>
        <w:t xml:space="preserve">رسمية </w:t>
      </w:r>
      <w:r w:rsidR="00B86CB1">
        <w:rPr>
          <w:rFonts w:hint="cs"/>
          <w:rtl/>
        </w:rPr>
        <w:t xml:space="preserve">التي جرت </w:t>
      </w:r>
      <w:r>
        <w:rPr>
          <w:rFonts w:hint="cs"/>
          <w:rtl/>
        </w:rPr>
        <w:t xml:space="preserve">في الدورة الرابعة للجنة في مايو 2014. ومنذئذ، عقد سعادة سفير بنما، </w:t>
      </w:r>
      <w:r w:rsidRPr="001966BA">
        <w:rPr>
          <w:rtl/>
        </w:rPr>
        <w:t>السيد ألفريدو سويسكوم ("الميس</w:t>
      </w:r>
      <w:r>
        <w:rPr>
          <w:rFonts w:hint="cs"/>
          <w:rtl/>
        </w:rPr>
        <w:t>ّ</w:t>
      </w:r>
      <w:r w:rsidRPr="001966BA">
        <w:rPr>
          <w:rtl/>
        </w:rPr>
        <w:t>ر"، ونائب رئ</w:t>
      </w:r>
      <w:r>
        <w:rPr>
          <w:rtl/>
        </w:rPr>
        <w:t>يس اللجنة</w:t>
      </w:r>
      <w:r w:rsidRPr="001966BA">
        <w:rPr>
          <w:rtl/>
        </w:rPr>
        <w:t>)</w:t>
      </w:r>
      <w:r>
        <w:rPr>
          <w:rFonts w:hint="cs"/>
          <w:rtl/>
        </w:rPr>
        <w:t xml:space="preserve"> عدة اجتماعات تشاورية من أجل التوصل إلى اتفاق بشأن مشروع جدول أعمال الدورة الرابعة للجنة لت</w:t>
      </w:r>
      <w:r w:rsidR="00030394">
        <w:rPr>
          <w:rFonts w:hint="cs"/>
          <w:rtl/>
        </w:rPr>
        <w:t>مكينها من الانعقاد مجدداً. وقدم</w:t>
      </w:r>
      <w:r>
        <w:rPr>
          <w:rFonts w:hint="cs"/>
          <w:rtl/>
        </w:rPr>
        <w:t xml:space="preserve"> </w:t>
      </w:r>
      <w:r w:rsidR="00030394">
        <w:rPr>
          <w:rFonts w:hint="cs"/>
          <w:rtl/>
        </w:rPr>
        <w:t>المنس</w:t>
      </w:r>
      <w:r>
        <w:rPr>
          <w:rFonts w:hint="cs"/>
          <w:rtl/>
        </w:rPr>
        <w:t>ق</w:t>
      </w:r>
      <w:r w:rsidR="00030394">
        <w:rPr>
          <w:rFonts w:hint="cs"/>
          <w:rtl/>
        </w:rPr>
        <w:t>ون الإقليميون</w:t>
      </w:r>
      <w:r>
        <w:rPr>
          <w:rFonts w:hint="cs"/>
          <w:rtl/>
        </w:rPr>
        <w:t xml:space="preserve"> والوفود المهتمة عدداً من الاقتراحات </w:t>
      </w:r>
      <w:r w:rsidR="00030394">
        <w:rPr>
          <w:rFonts w:hint="cs"/>
          <w:rtl/>
        </w:rPr>
        <w:t>بخصوص</w:t>
      </w:r>
      <w:r>
        <w:rPr>
          <w:rFonts w:hint="cs"/>
          <w:rtl/>
        </w:rPr>
        <w:t xml:space="preserve"> </w:t>
      </w:r>
      <w:r w:rsidR="00EF5F2F">
        <w:rPr>
          <w:rFonts w:hint="cs"/>
          <w:rtl/>
        </w:rPr>
        <w:t>الصياغة</w:t>
      </w:r>
      <w:r>
        <w:rPr>
          <w:rFonts w:hint="cs"/>
          <w:rtl/>
        </w:rPr>
        <w:t xml:space="preserve"> التي ينبغي </w:t>
      </w:r>
      <w:r w:rsidR="00030394">
        <w:rPr>
          <w:rFonts w:hint="cs"/>
          <w:rtl/>
        </w:rPr>
        <w:t xml:space="preserve">استخدامها لأغراض </w:t>
      </w:r>
      <w:r>
        <w:rPr>
          <w:rFonts w:hint="cs"/>
          <w:rtl/>
        </w:rPr>
        <w:t>البند 4 من مشروع جدول الأعمال. ولكن نظراً لعدم التوصل إلى توافق في الآراء بشأن جدول الأعمال مبكراً بما يكفي قبل الدورة المقر</w:t>
      </w:r>
      <w:r w:rsidR="008E5B54">
        <w:rPr>
          <w:rFonts w:hint="cs"/>
          <w:rtl/>
        </w:rPr>
        <w:t>ّ</w:t>
      </w:r>
      <w:r>
        <w:rPr>
          <w:rFonts w:hint="cs"/>
          <w:rtl/>
        </w:rPr>
        <w:t>رة للجنة، طلب الميس</w:t>
      </w:r>
      <w:r w:rsidR="008E5B54">
        <w:rPr>
          <w:rFonts w:hint="cs"/>
          <w:rtl/>
        </w:rPr>
        <w:t>ّ</w:t>
      </w:r>
      <w:r>
        <w:rPr>
          <w:rFonts w:hint="cs"/>
          <w:rtl/>
        </w:rPr>
        <w:t xml:space="preserve">ر من الأمانة أن </w:t>
      </w:r>
      <w:r w:rsidR="008E5B54">
        <w:rPr>
          <w:rFonts w:hint="cs"/>
          <w:rtl/>
        </w:rPr>
        <w:t>تُبلغ</w:t>
      </w:r>
      <w:r>
        <w:rPr>
          <w:rFonts w:hint="cs"/>
          <w:rtl/>
        </w:rPr>
        <w:t xml:space="preserve"> الدول </w:t>
      </w:r>
      <w:r>
        <w:rPr>
          <w:rFonts w:hint="cs"/>
          <w:rtl/>
        </w:rPr>
        <w:lastRenderedPageBreak/>
        <w:t xml:space="preserve">الأعضاء بأن عقد الدورة الرابعة للجنة مجدداً قد تأجل إلى أن تتمكن الدول الأعضاء من تسوية المسائل العالقة (انظر التعميم </w:t>
      </w:r>
      <w:r>
        <w:t>C.CWS 52</w:t>
      </w:r>
      <w:r>
        <w:rPr>
          <w:rFonts w:hint="cs"/>
          <w:rtl/>
        </w:rPr>
        <w:t xml:space="preserve"> المؤرخ 24 مارس 2015).</w:t>
      </w:r>
    </w:p>
    <w:p w:rsidR="00054C7A" w:rsidRDefault="00054C7A" w:rsidP="00EF5F2F">
      <w:pPr>
        <w:pStyle w:val="NumberedParaAR"/>
      </w:pPr>
      <w:r>
        <w:rPr>
          <w:rFonts w:hint="cs"/>
          <w:rtl/>
        </w:rPr>
        <w:t xml:space="preserve">ونظراً لعدم وقوع أي تطور منذ مارس 2015، فإن الدورة الرابعة لم تُعقد مجدداً </w:t>
      </w:r>
      <w:r w:rsidR="00B6311C">
        <w:rPr>
          <w:rFonts w:hint="cs"/>
          <w:rtl/>
        </w:rPr>
        <w:t>حين</w:t>
      </w:r>
      <w:r>
        <w:rPr>
          <w:rFonts w:hint="cs"/>
          <w:rtl/>
        </w:rPr>
        <w:t xml:space="preserve"> كان </w:t>
      </w:r>
      <w:r w:rsidR="00B6311C">
        <w:rPr>
          <w:rFonts w:hint="cs"/>
          <w:rtl/>
        </w:rPr>
        <w:t>على الأمانة إعداد تقرير عن اللجنة في يوليو</w:t>
      </w:r>
      <w:r>
        <w:rPr>
          <w:rFonts w:hint="cs"/>
          <w:rtl/>
        </w:rPr>
        <w:t xml:space="preserve"> 2015 </w:t>
      </w:r>
      <w:r w:rsidR="00621961">
        <w:rPr>
          <w:rFonts w:hint="cs"/>
          <w:rtl/>
        </w:rPr>
        <w:t xml:space="preserve">ليُرفع إلى </w:t>
      </w:r>
      <w:r>
        <w:rPr>
          <w:rFonts w:hint="cs"/>
          <w:rtl/>
        </w:rPr>
        <w:t xml:space="preserve">الدورة السابعة والأربعين للجمعية العامة. وكان التقرير المقدم من الأمانة إلى الجمعية العامة عبارة عن وثيقة تتضمن معلومات </w:t>
      </w:r>
      <w:r w:rsidR="00B6311C">
        <w:rPr>
          <w:rFonts w:hint="cs"/>
          <w:rtl/>
        </w:rPr>
        <w:t>حول</w:t>
      </w:r>
      <w:r>
        <w:rPr>
          <w:rFonts w:hint="cs"/>
          <w:rtl/>
        </w:rPr>
        <w:t xml:space="preserve"> المشاورات غير الرسمية </w:t>
      </w:r>
      <w:r w:rsidR="00B6311C">
        <w:rPr>
          <w:rFonts w:hint="cs"/>
          <w:rtl/>
        </w:rPr>
        <w:t>بشأن</w:t>
      </w:r>
      <w:r w:rsidR="00EF5F2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مسائل </w:t>
      </w:r>
      <w:r w:rsidR="00EF5F2F">
        <w:rPr>
          <w:rFonts w:hint="cs"/>
          <w:rtl/>
        </w:rPr>
        <w:t xml:space="preserve">اللجنة </w:t>
      </w:r>
      <w:r>
        <w:rPr>
          <w:rFonts w:hint="cs"/>
          <w:rtl/>
        </w:rPr>
        <w:t>العالقة و</w:t>
      </w:r>
      <w:r w:rsidR="00B6311C">
        <w:rPr>
          <w:rFonts w:hint="cs"/>
          <w:rtl/>
        </w:rPr>
        <w:t xml:space="preserve">ما يفيد بأن </w:t>
      </w:r>
      <w:r>
        <w:rPr>
          <w:rFonts w:hint="cs"/>
          <w:rtl/>
        </w:rPr>
        <w:t xml:space="preserve">الدورة الرابعة </w:t>
      </w:r>
      <w:r w:rsidR="00B6311C">
        <w:rPr>
          <w:rFonts w:hint="cs"/>
          <w:rtl/>
        </w:rPr>
        <w:t xml:space="preserve">لم تُعقد </w:t>
      </w:r>
      <w:r>
        <w:rPr>
          <w:rFonts w:hint="cs"/>
          <w:rtl/>
        </w:rPr>
        <w:t>مجدداً منذ إرجائها في 16 مايو 2014. كما حث</w:t>
      </w:r>
      <w:r w:rsidR="00B6311C">
        <w:rPr>
          <w:rFonts w:hint="cs"/>
          <w:rtl/>
        </w:rPr>
        <w:t>ّ</w:t>
      </w:r>
      <w:r>
        <w:rPr>
          <w:rFonts w:hint="cs"/>
          <w:rtl/>
        </w:rPr>
        <w:t xml:space="preserve"> التقرير الدول الأعضاء على النظر في </w:t>
      </w:r>
      <w:r w:rsidR="00403757">
        <w:rPr>
          <w:rFonts w:hint="cs"/>
          <w:rtl/>
        </w:rPr>
        <w:t>الطابع الملحّ والمهم</w:t>
      </w:r>
      <w:r>
        <w:rPr>
          <w:rFonts w:hint="cs"/>
          <w:rtl/>
        </w:rPr>
        <w:t xml:space="preserve"> </w:t>
      </w:r>
      <w:r w:rsidR="00403757">
        <w:rPr>
          <w:rFonts w:hint="cs"/>
          <w:rtl/>
        </w:rPr>
        <w:t xml:space="preserve">الذي يكتسيه </w:t>
      </w:r>
      <w:r>
        <w:rPr>
          <w:rFonts w:hint="cs"/>
          <w:rtl/>
        </w:rPr>
        <w:t xml:space="preserve">اعتماد </w:t>
      </w:r>
      <w:r w:rsidR="00403757">
        <w:rPr>
          <w:rFonts w:hint="cs"/>
          <w:rtl/>
        </w:rPr>
        <w:t>بعض</w:t>
      </w:r>
      <w:r>
        <w:rPr>
          <w:rFonts w:hint="cs"/>
          <w:rtl/>
        </w:rPr>
        <w:t xml:space="preserve"> </w:t>
      </w:r>
      <w:r w:rsidR="00403757">
        <w:rPr>
          <w:rFonts w:hint="cs"/>
          <w:rtl/>
        </w:rPr>
        <w:t xml:space="preserve">من </w:t>
      </w:r>
      <w:r>
        <w:rPr>
          <w:rFonts w:hint="cs"/>
          <w:rtl/>
        </w:rPr>
        <w:t xml:space="preserve">مشاريع معايير الويبو المتأخرة (انظر الوثيقة </w:t>
      </w:r>
      <w:r>
        <w:t>WO/GA/47/13</w:t>
      </w:r>
      <w:r>
        <w:rPr>
          <w:rFonts w:hint="cs"/>
          <w:rtl/>
        </w:rPr>
        <w:t>).</w:t>
      </w:r>
    </w:p>
    <w:p w:rsidR="00054C7A" w:rsidRDefault="00054C7A" w:rsidP="00403757">
      <w:pPr>
        <w:pStyle w:val="NumberedParaAR"/>
      </w:pPr>
      <w:r w:rsidRPr="00331626">
        <w:rPr>
          <w:rtl/>
        </w:rPr>
        <w:t>و</w:t>
      </w:r>
      <w:r>
        <w:rPr>
          <w:rFonts w:hint="cs"/>
          <w:rtl/>
        </w:rPr>
        <w:t>قر</w:t>
      </w:r>
      <w:r w:rsidR="00403757">
        <w:rPr>
          <w:rFonts w:hint="cs"/>
          <w:rtl/>
        </w:rPr>
        <w:t>ّ</w:t>
      </w:r>
      <w:r>
        <w:rPr>
          <w:rFonts w:hint="cs"/>
          <w:rtl/>
        </w:rPr>
        <w:t>رت الجمعية العامة للويبو في دورتها السابعة والأربعين ما يلي (انظر الفقرتين 290 و308 من الوثيقة</w:t>
      </w:r>
      <w:r w:rsidR="00403757">
        <w:rPr>
          <w:rFonts w:hint="eastAsia"/>
          <w:rtl/>
        </w:rPr>
        <w:t> </w:t>
      </w:r>
      <w:r w:rsidRPr="00A83C11">
        <w:t>WO/GA/47/19</w:t>
      </w:r>
      <w:r>
        <w:rPr>
          <w:rFonts w:hint="cs"/>
          <w:rtl/>
        </w:rPr>
        <w:t>):</w:t>
      </w:r>
    </w:p>
    <w:p w:rsidR="00054C7A" w:rsidRDefault="00350BF3" w:rsidP="00350BF3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</w:t>
      </w:r>
      <w:r w:rsidR="00403757" w:rsidRPr="00403757">
        <w:rPr>
          <w:rFonts w:hint="cs"/>
          <w:rtl/>
        </w:rPr>
        <w:t>وأحاطت الجمعية العامة للويبو علماً بمضمون الوثيقة "بعض المسائل المتعلقة باللجنة المعنية بمعايير الويبو</w:t>
      </w:r>
      <w:r w:rsidR="00403757" w:rsidRPr="00403757">
        <w:rPr>
          <w:rFonts w:hint="cs"/>
          <w:rtl/>
          <w:lang w:bidi="ar-EG"/>
        </w:rPr>
        <w:t>" (</w:t>
      </w:r>
      <w:r w:rsidR="00403757" w:rsidRPr="00403757">
        <w:t>WO/GA/47/13</w:t>
      </w:r>
      <w:r w:rsidR="00403757" w:rsidRPr="00403757">
        <w:rPr>
          <w:rFonts w:hint="cs"/>
          <w:rtl/>
          <w:lang w:bidi="ar-EG"/>
        </w:rPr>
        <w:t>).</w:t>
      </w:r>
      <w:r>
        <w:rPr>
          <w:rFonts w:hint="cs"/>
          <w:rtl/>
          <w:lang w:bidi="ar-EG"/>
        </w:rPr>
        <w:t>"</w:t>
      </w:r>
    </w:p>
    <w:p w:rsidR="00054C7A" w:rsidRPr="00331626" w:rsidRDefault="00403757" w:rsidP="00350BF3">
      <w:pPr>
        <w:pStyle w:val="NumberedParaAR"/>
        <w:spacing w:after="480"/>
        <w:ind w:left="5528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إن </w:t>
      </w:r>
      <w:r w:rsidR="00054C7A" w:rsidRPr="00331626">
        <w:rPr>
          <w:i/>
          <w:iCs/>
          <w:rtl/>
          <w:lang w:bidi="ar-EG"/>
        </w:rPr>
        <w:t>اللجنة مدعوةٌ إل</w:t>
      </w:r>
      <w:r w:rsidR="00350BF3">
        <w:rPr>
          <w:i/>
          <w:iCs/>
          <w:rtl/>
          <w:lang w:bidi="ar-EG"/>
        </w:rPr>
        <w:t>ى الإحاطة علماً ب</w:t>
      </w:r>
      <w:r w:rsidR="00350BF3">
        <w:rPr>
          <w:rFonts w:hint="cs"/>
          <w:i/>
          <w:iCs/>
          <w:rtl/>
          <w:lang w:bidi="ar-EG"/>
        </w:rPr>
        <w:t>القرار الصادر عن الجمعية العامة للويبو</w:t>
      </w:r>
      <w:r w:rsidR="00054C7A">
        <w:rPr>
          <w:i/>
          <w:iCs/>
          <w:rtl/>
          <w:lang w:bidi="ar-EG"/>
        </w:rPr>
        <w:t xml:space="preserve"> </w:t>
      </w:r>
      <w:r w:rsidR="00350BF3">
        <w:rPr>
          <w:rFonts w:hint="cs"/>
          <w:i/>
          <w:iCs/>
          <w:rtl/>
          <w:lang w:bidi="ar-EG"/>
        </w:rPr>
        <w:t xml:space="preserve">في </w:t>
      </w:r>
      <w:r w:rsidR="00350BF3">
        <w:rPr>
          <w:i/>
          <w:iCs/>
          <w:rtl/>
          <w:lang w:bidi="ar-EG"/>
        </w:rPr>
        <w:t>دور</w:t>
      </w:r>
      <w:r w:rsidR="00350BF3">
        <w:rPr>
          <w:rFonts w:hint="cs"/>
          <w:i/>
          <w:iCs/>
          <w:rtl/>
          <w:lang w:bidi="ar-EG"/>
        </w:rPr>
        <w:t>تها</w:t>
      </w:r>
      <w:r w:rsidR="00054C7A">
        <w:rPr>
          <w:i/>
          <w:iCs/>
          <w:rtl/>
          <w:lang w:bidi="ar-EG"/>
        </w:rPr>
        <w:t xml:space="preserve"> ال</w:t>
      </w:r>
      <w:r w:rsidR="00054C7A">
        <w:rPr>
          <w:rFonts w:hint="cs"/>
          <w:i/>
          <w:iCs/>
          <w:rtl/>
          <w:lang w:bidi="ar-EG"/>
        </w:rPr>
        <w:t>س</w:t>
      </w:r>
      <w:r w:rsidR="00054C7A" w:rsidRPr="00331626">
        <w:rPr>
          <w:i/>
          <w:iCs/>
          <w:rtl/>
          <w:lang w:bidi="ar-EG"/>
        </w:rPr>
        <w:t xml:space="preserve">ابعة والأربعين </w:t>
      </w:r>
      <w:r w:rsidR="00350BF3">
        <w:rPr>
          <w:rFonts w:hint="cs"/>
          <w:i/>
          <w:iCs/>
          <w:rtl/>
          <w:lang w:bidi="ar-EG"/>
        </w:rPr>
        <w:t xml:space="preserve">بشأن </w:t>
      </w:r>
      <w:r w:rsidR="00054C7A" w:rsidRPr="00331626">
        <w:rPr>
          <w:i/>
          <w:iCs/>
          <w:rtl/>
          <w:lang w:bidi="ar-EG"/>
        </w:rPr>
        <w:t>ا</w:t>
      </w:r>
      <w:r w:rsidR="00054C7A">
        <w:rPr>
          <w:i/>
          <w:iCs/>
          <w:rtl/>
          <w:lang w:bidi="ar-EG"/>
        </w:rPr>
        <w:t>للجنة</w:t>
      </w:r>
      <w:r w:rsidR="00054C7A" w:rsidRPr="00331626">
        <w:rPr>
          <w:i/>
          <w:iCs/>
          <w:rtl/>
          <w:lang w:bidi="ar-EG"/>
        </w:rPr>
        <w:t>.</w:t>
      </w:r>
    </w:p>
    <w:p w:rsidR="00054C7A" w:rsidRPr="007F38D1" w:rsidRDefault="00054C7A" w:rsidP="00054C7A">
      <w:pPr>
        <w:pStyle w:val="NormalParaAR"/>
        <w:ind w:left="5527"/>
        <w:rPr>
          <w:rtl/>
          <w:lang w:bidi="ar-EG"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 w:rsidRPr="00331626">
        <w:rPr>
          <w:rtl/>
        </w:rPr>
        <w:t>]</w:t>
      </w:r>
    </w:p>
    <w:sectPr w:rsidR="00054C7A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7A" w:rsidRDefault="00054C7A">
      <w:r>
        <w:separator/>
      </w:r>
    </w:p>
  </w:endnote>
  <w:endnote w:type="continuationSeparator" w:id="0">
    <w:p w:rsidR="00054C7A" w:rsidRDefault="000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7A" w:rsidRDefault="00054C7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54C7A" w:rsidRDefault="00054C7A" w:rsidP="009622BF">
      <w:pPr>
        <w:bidi/>
      </w:pPr>
      <w:r>
        <w:separator/>
      </w:r>
    </w:p>
  </w:footnote>
  <w:footnote w:id="1">
    <w:p w:rsidR="00054C7A" w:rsidRPr="00EE3179" w:rsidRDefault="00054C7A" w:rsidP="00E17283">
      <w:pPr>
        <w:pStyle w:val="FootnoteText"/>
        <w:rPr>
          <w:rtl/>
          <w:lang w:val="fr-CH"/>
        </w:rPr>
      </w:pPr>
      <w:r>
        <w:rPr>
          <w:rStyle w:val="FootnoteReference"/>
        </w:rPr>
        <w:footnoteRef/>
      </w:r>
      <w:r>
        <w:rPr>
          <w:rFonts w:hint="cs"/>
          <w:rtl/>
          <w:lang w:val="fr-CH"/>
        </w:rPr>
        <w:tab/>
        <w:t xml:space="preserve">ليس لهذا البند من جدول الأعمال أي تأثير </w:t>
      </w:r>
      <w:r w:rsidR="00E17283">
        <w:rPr>
          <w:rFonts w:hint="cs"/>
          <w:rtl/>
          <w:lang w:val="fr-CH"/>
        </w:rPr>
        <w:t>في</w:t>
      </w:r>
      <w:r>
        <w:rPr>
          <w:rFonts w:hint="cs"/>
          <w:rtl/>
          <w:lang w:val="fr-CH"/>
        </w:rPr>
        <w:t xml:space="preserve"> مواقف الأعضاء إزاء العلاقة بين اللجنة المعنية بمعايير الويبو وآلية التنسيق لجدول أعمال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8D5779">
    <w:r>
      <w:t>CWS</w:t>
    </w:r>
    <w:r w:rsidR="002F77FC">
      <w:t>/</w:t>
    </w:r>
    <w:r w:rsidR="008D5779">
      <w:t>4</w:t>
    </w:r>
    <w:r w:rsidR="007205B1">
      <w:t>BIS</w:t>
    </w:r>
    <w:r w:rsidR="00054C7A">
      <w:t>/2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0200B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7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394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C7A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8B5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1A3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0BF3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6D2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757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E7E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1961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4AD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2C2A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B54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11C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6CB1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1896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A8D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4C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200B"/>
    <w:rsid w:val="00E03FE3"/>
    <w:rsid w:val="00E06951"/>
    <w:rsid w:val="00E10C94"/>
    <w:rsid w:val="00E10C98"/>
    <w:rsid w:val="00E10EC4"/>
    <w:rsid w:val="00E118D7"/>
    <w:rsid w:val="00E13F46"/>
    <w:rsid w:val="00E15BD4"/>
    <w:rsid w:val="00E16458"/>
    <w:rsid w:val="00E16FB6"/>
    <w:rsid w:val="00E17001"/>
    <w:rsid w:val="00E17283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5F2F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2C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C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C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CWS/4BIS/-- (Arabic)</vt:lpstr>
    </vt:vector>
  </TitlesOfParts>
  <Company>World Intellectual Property Organization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CWS/4BIS/2 (Arabic)</dc:title>
  <dc:subject>قرار الدورة السابعة والأربعين للجمعية العامة للويبو فيما يخص اللجنة المعنية بمعايير الويبو، بما في ذلك مسائل تتعلق بجدول أعمال التنمية</dc:subject>
  <dc:creator>WIPO</dc:creator>
  <cp:keywords>CWS</cp:keywords>
  <cp:lastModifiedBy>SCHLESSINGER Caroline</cp:lastModifiedBy>
  <cp:revision>2</cp:revision>
  <cp:lastPrinted>2016-02-17T09:09:00Z</cp:lastPrinted>
  <dcterms:created xsi:type="dcterms:W3CDTF">2016-02-18T14:34:00Z</dcterms:created>
  <dcterms:modified xsi:type="dcterms:W3CDTF">2016-02-18T14:34:00Z</dcterms:modified>
</cp:coreProperties>
</file>