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533E4" w14:textId="06273D26" w:rsidR="008B2CC1" w:rsidRPr="00F559FA" w:rsidRDefault="00F559FA" w:rsidP="00741678">
      <w:pPr>
        <w:spacing w:after="120"/>
        <w:jc w:val="right"/>
        <w:rPr>
          <w:rFonts w:ascii="Calibri" w:hAnsi="Calibri" w:cs="Calibri"/>
          <w:b/>
          <w:bCs/>
          <w:rtl/>
        </w:rPr>
      </w:pPr>
      <w:r w:rsidRPr="00CC3E2D">
        <w:rPr>
          <w:b/>
          <w:noProof/>
          <w:sz w:val="32"/>
          <w:szCs w:val="40"/>
          <w:lang w:eastAsia="en-US"/>
        </w:rPr>
        <mc:AlternateContent>
          <mc:Choice Requires="wpg">
            <w:drawing>
              <wp:inline distT="0" distB="0" distL="0" distR="0" wp14:anchorId="2A619F11" wp14:editId="7E2014DB">
                <wp:extent cx="2777259" cy="1333500"/>
                <wp:effectExtent l="0" t="0" r="4445" b="0"/>
                <wp:docPr id="1728106685"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738073099" name="Picture 738073099" descr="شعار المنظمة العالمية للملكية الفكرية (الويبو)" title="شعار الويبو"/>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1144804427" name="Picture 1144804427" descr="العربية" title="العربية"/>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48D56100"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38073099"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">
                  <v:imagedata r:id="rId14" o:title="شعار المنظمة العالمية للملكية الفكرية (الويبو)"/>
                </v:shape>
                <v:shape id="Picture 1144804427" o:spid="_x0000_s1028" type="#_x0000_t75" alt="ال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">
                  <v:imagedata r:id="rId15" o:title="العربية"/>
                </v:shape>
                <w10:anchorlock/>
              </v:group>
            </w:pict>
          </mc:Fallback>
        </mc:AlternateContent>
      </w:r>
      <w:r w:rsidR="00873EE5" w:rsidRPr="00502059">
        <w:rPr>
          <w:rFonts w:ascii="Calibri" w:hAnsi="Calibri" w:cs="Calibri"/>
          <w:caps/>
          <w:noProof/>
          <w:sz w:val="15"/>
          <w:rtl/>
        </w:rPr>
        <mc:AlternateContent>
          <mc:Choice Requires="wps">
            <w:drawing>
              <wp:inline distT="0" distB="0" distL="0" distR="0" wp14:anchorId="5FA1614A" wp14:editId="73EDD592">
                <wp:extent cx="5935980" cy="0"/>
                <wp:effectExtent l="0" t="0" r="26670" b="19050"/>
                <wp:docPr id="2" name="Straight Connector 2" descr="خط أفقي"/>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B6186F8" id="Straight Connector 2" o:spid="_x0000_s1026" alt="خط أفقي"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06947E7C" w14:textId="1A489E6E" w:rsidR="008B2CC1" w:rsidRPr="00F559FA" w:rsidRDefault="000817DB" w:rsidP="001024FE">
      <w:pPr>
        <w:bidi/>
        <w:jc w:val="right"/>
        <w:rPr>
          <w:rFonts w:ascii="Calibri" w:hAnsi="Calibri" w:cs="Calibri"/>
          <w:b/>
          <w:bCs/>
          <w:caps/>
          <w:sz w:val="15"/>
          <w:szCs w:val="15"/>
          <w:rtl/>
        </w:rPr>
      </w:pPr>
      <w:r w:rsidRPr="00F559FA">
        <w:rPr>
          <w:rFonts w:ascii="Calibri" w:hAnsi="Calibri" w:cs="Calibri"/>
          <w:b/>
          <w:bCs/>
        </w:rPr>
        <w:t>CWS\14\26</w:t>
      </w:r>
      <w:r w:rsidRPr="00F559FA">
        <w:rPr>
          <w:rFonts w:ascii="Calibri" w:hAnsi="Calibri" w:cs="Calibri"/>
          <w:b/>
          <w:bCs/>
          <w:rtl/>
        </w:rPr>
        <w:t xml:space="preserve"> </w:t>
      </w:r>
    </w:p>
    <w:p w14:paraId="09C5078F" w14:textId="638D27C4" w:rsidR="00CE65D4" w:rsidRPr="00F559FA" w:rsidRDefault="00CE65D4" w:rsidP="00CE65D4">
      <w:pPr>
        <w:bidi/>
        <w:jc w:val="right"/>
        <w:rPr>
          <w:rFonts w:ascii="Calibri" w:hAnsi="Calibri" w:cs="Calibri"/>
          <w:b/>
          <w:bCs/>
          <w:caps/>
          <w:sz w:val="15"/>
          <w:szCs w:val="15"/>
          <w:rtl/>
        </w:rPr>
      </w:pPr>
      <w:r w:rsidRPr="00F559FA">
        <w:rPr>
          <w:rFonts w:ascii="Calibri" w:hAnsi="Calibri" w:cs="Calibri"/>
          <w:b/>
          <w:bCs/>
          <w:rtl/>
        </w:rPr>
        <w:t>الأصل: بالإنكليزية</w:t>
      </w:r>
    </w:p>
    <w:p w14:paraId="66BFA860" w14:textId="5E5ABD4F" w:rsidR="008B2CC1" w:rsidRPr="00F559FA" w:rsidRDefault="00CE65D4" w:rsidP="00CE65D4">
      <w:pPr>
        <w:bidi/>
        <w:spacing w:after="1200"/>
        <w:jc w:val="right"/>
        <w:rPr>
          <w:rFonts w:ascii="Calibri" w:hAnsi="Calibri" w:cs="Calibri"/>
          <w:b/>
          <w:bCs/>
          <w:caps/>
          <w:sz w:val="15"/>
          <w:szCs w:val="15"/>
          <w:rtl/>
        </w:rPr>
      </w:pPr>
      <w:r w:rsidRPr="00F559FA">
        <w:rPr>
          <w:rFonts w:ascii="Calibri" w:hAnsi="Calibri" w:cs="Calibri"/>
          <w:b/>
          <w:bCs/>
          <w:rtl/>
        </w:rPr>
        <w:t xml:space="preserve">التاريخ: </w:t>
      </w:r>
      <w:bookmarkStart w:id="0" w:name="Date"/>
      <w:r w:rsidRPr="00F559FA">
        <w:rPr>
          <w:rFonts w:ascii="Calibri" w:hAnsi="Calibri" w:cs="Calibri"/>
          <w:b/>
          <w:bCs/>
          <w:rtl/>
        </w:rPr>
        <w:t>7 أكتوبر 2026</w:t>
      </w:r>
    </w:p>
    <w:bookmarkEnd w:id="0"/>
    <w:p w14:paraId="61AB6A40" w14:textId="1C8AA04A" w:rsidR="008B2CC1" w:rsidRPr="00502059" w:rsidRDefault="000817DB" w:rsidP="00CE65D4">
      <w:pPr>
        <w:bidi/>
        <w:spacing w:after="600"/>
        <w:rPr>
          <w:rFonts w:ascii="Calibri" w:hAnsi="Calibri" w:cs="Calibri"/>
          <w:b/>
          <w:sz w:val="28"/>
          <w:szCs w:val="28"/>
          <w:rtl/>
        </w:rPr>
      </w:pPr>
      <w:r w:rsidRPr="00502059">
        <w:rPr>
          <w:rFonts w:ascii="Calibri" w:hAnsi="Calibri" w:cs="Calibri"/>
          <w:b/>
          <w:bCs/>
          <w:sz w:val="28"/>
          <w:szCs w:val="28"/>
          <w:rtl/>
        </w:rPr>
        <w:t>اللجنة المعنية بمعايير الويبو</w:t>
      </w:r>
      <w:r w:rsidR="00F559FA">
        <w:rPr>
          <w:rFonts w:ascii="Calibri" w:hAnsi="Calibri" w:cs="Calibri" w:hint="cs"/>
          <w:b/>
          <w:bCs/>
          <w:sz w:val="28"/>
          <w:szCs w:val="28"/>
          <w:rtl/>
        </w:rPr>
        <w:t xml:space="preserve"> </w:t>
      </w:r>
      <w:r w:rsidRPr="00502059">
        <w:rPr>
          <w:rFonts w:ascii="Calibri" w:hAnsi="Calibri" w:cs="Calibri"/>
          <w:b/>
          <w:bCs/>
          <w:sz w:val="28"/>
          <w:szCs w:val="28"/>
          <w:rtl/>
        </w:rPr>
        <w:t>(لجنة المعايير)</w:t>
      </w:r>
    </w:p>
    <w:p w14:paraId="0818115D" w14:textId="77777777" w:rsidR="008B2CC1" w:rsidRPr="00502059" w:rsidRDefault="004B14C9" w:rsidP="008B2CC1">
      <w:pPr>
        <w:bidi/>
        <w:rPr>
          <w:rFonts w:ascii="Calibri" w:hAnsi="Calibri" w:cs="Calibri"/>
          <w:b/>
          <w:sz w:val="28"/>
          <w:szCs w:val="24"/>
          <w:rtl/>
        </w:rPr>
      </w:pPr>
      <w:r w:rsidRPr="00502059">
        <w:rPr>
          <w:rFonts w:ascii="Calibri" w:hAnsi="Calibri" w:cs="Calibri"/>
          <w:b/>
          <w:bCs/>
          <w:sz w:val="24"/>
          <w:szCs w:val="24"/>
          <w:rtl/>
        </w:rPr>
        <w:t>الدورة الرابعة عشرة</w:t>
      </w:r>
    </w:p>
    <w:p w14:paraId="1E5ED6C8" w14:textId="77777777" w:rsidR="008B2CC1" w:rsidRPr="00502059" w:rsidRDefault="000817DB" w:rsidP="00CE65D4">
      <w:pPr>
        <w:bidi/>
        <w:spacing w:after="720"/>
        <w:rPr>
          <w:rFonts w:ascii="Calibri" w:hAnsi="Calibri" w:cs="Calibri"/>
          <w:sz w:val="24"/>
          <w:rtl/>
        </w:rPr>
      </w:pPr>
      <w:r w:rsidRPr="00502059">
        <w:rPr>
          <w:rFonts w:ascii="Calibri" w:hAnsi="Calibri" w:cs="Calibri"/>
          <w:b/>
          <w:bCs/>
          <w:sz w:val="24"/>
          <w:szCs w:val="24"/>
          <w:rtl/>
        </w:rPr>
        <w:t>جنيف، من 23 إلى 27 نوفمبر 2026</w:t>
      </w:r>
    </w:p>
    <w:p w14:paraId="376280C3" w14:textId="63848C17" w:rsidR="008B2CC1" w:rsidRPr="00502059" w:rsidRDefault="003601B5" w:rsidP="00CE65D4">
      <w:pPr>
        <w:bidi/>
        <w:spacing w:after="360"/>
        <w:rPr>
          <w:rFonts w:ascii="Calibri" w:hAnsi="Calibri" w:cs="Calibri"/>
          <w:caps/>
          <w:sz w:val="24"/>
          <w:rtl/>
        </w:rPr>
      </w:pPr>
      <w:bookmarkStart w:id="1" w:name="TitleOfDoc"/>
      <w:r w:rsidRPr="00502059">
        <w:rPr>
          <w:rFonts w:ascii="Calibri" w:hAnsi="Calibri" w:cs="Calibri"/>
          <w:caps/>
          <w:sz w:val="24"/>
          <w:szCs w:val="24"/>
          <w:rtl/>
        </w:rPr>
        <w:t>تقرير المكتب الدولي عن تقديم المشورة والمساعدة التقنيتين من أجل تكوين كفاءات مكاتب الملكية الصناعية في إطار ولاية لجنة المعايير</w:t>
      </w:r>
    </w:p>
    <w:p w14:paraId="58F284F7" w14:textId="5A43B949" w:rsidR="008B2CC1" w:rsidRPr="00502059" w:rsidRDefault="003601B5" w:rsidP="00CE65D4">
      <w:pPr>
        <w:bidi/>
        <w:spacing w:after="960"/>
        <w:rPr>
          <w:rFonts w:ascii="Calibri" w:hAnsi="Calibri" w:cs="Calibri"/>
          <w:i/>
          <w:rtl/>
        </w:rPr>
      </w:pPr>
      <w:bookmarkStart w:id="2" w:name="Prepared"/>
      <w:bookmarkEnd w:id="1"/>
      <w:r w:rsidRPr="00502059">
        <w:rPr>
          <w:rFonts w:ascii="Calibri" w:hAnsi="Calibri" w:cs="Calibri"/>
          <w:i/>
          <w:iCs/>
          <w:rtl/>
        </w:rPr>
        <w:t>وثيقة من إعداد المكتب الدولي</w:t>
      </w:r>
    </w:p>
    <w:p w14:paraId="21176492" w14:textId="2D74234C" w:rsidR="003601B5" w:rsidRPr="00502059" w:rsidRDefault="00C10089" w:rsidP="00C10089">
      <w:pPr>
        <w:pStyle w:val="Heading2"/>
        <w:bidi/>
        <w:rPr>
          <w:rFonts w:ascii="Calibri" w:hAnsi="Calibri" w:cs="Calibri"/>
          <w:rtl/>
        </w:rPr>
      </w:pPr>
      <w:r w:rsidRPr="00502059">
        <w:rPr>
          <w:rFonts w:ascii="Calibri" w:hAnsi="Calibri" w:cs="Calibri"/>
          <w:rtl/>
        </w:rPr>
        <w:t>مقدمة</w:t>
      </w:r>
    </w:p>
    <w:p w14:paraId="197A0823" w14:textId="56C67714" w:rsidR="003601B5" w:rsidRPr="00502059" w:rsidRDefault="003601B5" w:rsidP="00281608">
      <w:pPr>
        <w:pStyle w:val="ONUMFS"/>
        <w:bidi/>
        <w:rPr>
          <w:rFonts w:ascii="Calibri" w:hAnsi="Calibri" w:cs="Calibri"/>
          <w:color w:val="000000" w:themeColor="text1"/>
          <w:rtl/>
        </w:rPr>
      </w:pPr>
      <w:r w:rsidRPr="00502059">
        <w:rPr>
          <w:rFonts w:ascii="Calibri" w:hAnsi="Calibri" w:cs="Calibri"/>
          <w:rtl/>
        </w:rPr>
        <w:t xml:space="preserve">يهدف هذا التقرير إلى تنفيذ القرار الذي اتخذته الجمعية العامة في عام 2011 بشأن ولاية لجنة المعايير، وإلى تقديم تقارير خطية منتظمة ومفصلة عن الأنشطة المنفذة في عام 2025 التي سعى من خلالها المكتب الدولي أو الأمانة إلى "إسداء المشورة وتقديم المساعدة التقنيتين لتكوين الكفاءات لفائدة مكاتب الملكية الصناعية من خلال إنجاز مشاريع تتعلق بتعميم المعلومات عن معايير الملكية الصناعية" (انظر(ي) الفقرة 190 من الوثيقة </w:t>
      </w:r>
      <w:r w:rsidRPr="00502059">
        <w:rPr>
          <w:rFonts w:ascii="Calibri" w:hAnsi="Calibri" w:cs="Calibri"/>
        </w:rPr>
        <w:t>WO/GA/40/19</w:t>
      </w:r>
      <w:r w:rsidRPr="00502059">
        <w:rPr>
          <w:rFonts w:ascii="Calibri" w:hAnsi="Calibri" w:cs="Calibri"/>
          <w:rtl/>
        </w:rPr>
        <w:t>). ويمكن الاطلاع على المزيد من المعلومات عن أنشطة المساعدة التقنية التي تنفذها المنظمة في قاعدة بيانات المساعدة التقنية (</w:t>
      </w:r>
      <w:hyperlink r:id="rId16" w:history="1">
        <w:r w:rsidRPr="00502059">
          <w:rPr>
            <w:rStyle w:val="Hyperlink"/>
            <w:rFonts w:ascii="Calibri" w:hAnsi="Calibri" w:cs="Calibri"/>
          </w:rPr>
          <w:t>www.wipo.int/tad</w:t>
        </w:r>
      </w:hyperlink>
      <w:r w:rsidRPr="00502059">
        <w:rPr>
          <w:rFonts w:ascii="Calibri" w:hAnsi="Calibri" w:cs="Calibri"/>
          <w:rtl/>
        </w:rPr>
        <w:t xml:space="preserve">). </w:t>
      </w:r>
    </w:p>
    <w:p w14:paraId="7996EB0C" w14:textId="55C7143C" w:rsidR="003601B5" w:rsidRPr="00502059" w:rsidRDefault="003601B5" w:rsidP="00281608">
      <w:pPr>
        <w:pStyle w:val="ONUMFS"/>
        <w:bidi/>
        <w:rPr>
          <w:rFonts w:ascii="Calibri" w:hAnsi="Calibri" w:cs="Calibri"/>
          <w:rtl/>
        </w:rPr>
      </w:pPr>
      <w:r w:rsidRPr="00502059">
        <w:rPr>
          <w:rFonts w:ascii="Calibri" w:hAnsi="Calibri" w:cs="Calibri"/>
          <w:rtl/>
        </w:rPr>
        <w:t xml:space="preserve">ولما كانت معايير الويبو تُنفَّذ في مختلف أنظمة المعلومات والأدوات البرمجية للويبو، من قبيل حزمة </w:t>
      </w:r>
      <w:r w:rsidRPr="00502059">
        <w:rPr>
          <w:rFonts w:ascii="Calibri" w:hAnsi="Calibri" w:cs="Calibri"/>
        </w:rPr>
        <w:t>WIPO Sequence</w:t>
      </w:r>
      <w:r w:rsidRPr="00502059">
        <w:rPr>
          <w:rFonts w:ascii="Calibri" w:hAnsi="Calibri" w:cs="Calibri"/>
          <w:rtl/>
        </w:rPr>
        <w:t xml:space="preserve"> وحلول الويبو للأعمال لمكاتب الملكية الصناعية، فإن الأنشطة التالية تغطي أيضاً ضمنياً تعميم المعلومات الوجيهة عن معايير الملكية الفكرية.</w:t>
      </w:r>
    </w:p>
    <w:p w14:paraId="2DC41E60" w14:textId="281E71E7" w:rsidR="003601B5" w:rsidRPr="00502059" w:rsidRDefault="00C10089" w:rsidP="00C10089">
      <w:pPr>
        <w:pStyle w:val="Heading2"/>
        <w:bidi/>
        <w:rPr>
          <w:rFonts w:ascii="Calibri" w:hAnsi="Calibri" w:cs="Calibri"/>
          <w:rtl/>
        </w:rPr>
      </w:pPr>
      <w:r w:rsidRPr="00502059">
        <w:rPr>
          <w:rFonts w:ascii="Calibri" w:hAnsi="Calibri" w:cs="Calibri"/>
          <w:rtl/>
        </w:rPr>
        <w:t>التدريب والمشورة التقنية بشأن استخدام معايير الويبو</w:t>
      </w:r>
    </w:p>
    <w:p w14:paraId="57CE1BD2" w14:textId="31FDAE49" w:rsidR="003601B5" w:rsidRPr="00502059" w:rsidRDefault="003601B5" w:rsidP="00281608">
      <w:pPr>
        <w:pStyle w:val="ONUMFS"/>
        <w:bidi/>
        <w:rPr>
          <w:rFonts w:ascii="Calibri" w:hAnsi="Calibri" w:cs="Calibri"/>
          <w:rtl/>
        </w:rPr>
      </w:pPr>
      <w:r w:rsidRPr="00502059">
        <w:rPr>
          <w:rFonts w:ascii="Calibri" w:hAnsi="Calibri" w:cs="Calibri"/>
          <w:rtl/>
        </w:rPr>
        <w:t xml:space="preserve">في عام 2025، قدم المكتب الدولي مشورة تقنية لمساعدة مكاتب الملكية الصناعية والمستخدمين على استخدام معايير الويبو من خلال رسائل البريد الإلكتروني والمؤتمرات عبر الإنترنت، بما في ذلك تنفيذ معياري الويبو </w:t>
      </w:r>
      <w:r w:rsidRPr="00502059">
        <w:rPr>
          <w:rFonts w:ascii="Calibri" w:hAnsi="Calibri" w:cs="Calibri"/>
        </w:rPr>
        <w:t>ST.26</w:t>
      </w:r>
      <w:r w:rsidRPr="00502059">
        <w:rPr>
          <w:rFonts w:ascii="Calibri" w:hAnsi="Calibri" w:cs="Calibri"/>
          <w:rtl/>
        </w:rPr>
        <w:t xml:space="preserve"> و</w:t>
      </w:r>
      <w:r w:rsidRPr="00502059">
        <w:rPr>
          <w:rFonts w:ascii="Calibri" w:hAnsi="Calibri" w:cs="Calibri"/>
        </w:rPr>
        <w:t>ST.36</w:t>
      </w:r>
      <w:r w:rsidRPr="00502059">
        <w:rPr>
          <w:rFonts w:ascii="Calibri" w:hAnsi="Calibri" w:cs="Calibri"/>
          <w:rtl/>
        </w:rPr>
        <w:t xml:space="preserve"> و</w:t>
      </w:r>
      <w:r w:rsidRPr="00502059">
        <w:rPr>
          <w:rFonts w:ascii="Calibri" w:hAnsi="Calibri" w:cs="Calibri"/>
        </w:rPr>
        <w:t>ST.96</w:t>
      </w:r>
      <w:r w:rsidRPr="00502059">
        <w:rPr>
          <w:rFonts w:ascii="Calibri" w:hAnsi="Calibri" w:cs="Calibri"/>
          <w:rtl/>
        </w:rPr>
        <w:t xml:space="preserve"> وإنتاج ملفات الإدارة المتوافقة مع معيار الويبو </w:t>
      </w:r>
      <w:r w:rsidRPr="00502059">
        <w:rPr>
          <w:rFonts w:ascii="Calibri" w:hAnsi="Calibri" w:cs="Calibri"/>
        </w:rPr>
        <w:t>ST.37</w:t>
      </w:r>
      <w:r w:rsidRPr="00502059">
        <w:rPr>
          <w:rFonts w:ascii="Calibri" w:hAnsi="Calibri" w:cs="Calibri"/>
          <w:rtl/>
        </w:rPr>
        <w:t>.</w:t>
      </w:r>
    </w:p>
    <w:p w14:paraId="190E240E" w14:textId="23DB15C8" w:rsidR="003601B5" w:rsidRPr="00502059" w:rsidRDefault="004E644F" w:rsidP="000745AA">
      <w:pPr>
        <w:pStyle w:val="ONUMFS"/>
        <w:keepLines/>
        <w:bidi/>
        <w:rPr>
          <w:rFonts w:ascii="Calibri" w:hAnsi="Calibri" w:cs="Calibri"/>
          <w:rtl/>
        </w:rPr>
      </w:pPr>
      <w:r w:rsidRPr="00502059">
        <w:rPr>
          <w:rFonts w:ascii="Calibri" w:hAnsi="Calibri" w:cs="Calibri"/>
          <w:rtl/>
        </w:rPr>
        <w:t xml:space="preserve">ونظراً لأن المتطلبات الدنيا الجديدة للوثائق بموجب معاهدة التعاون بشأن البراءات كان من المقرر أن تدخل حيز التنفيذ في 1 يناير 2026، انشغلت العديد من المكاتب في إعداد ملفات المرجعية المتوافقة مع معيار الويبو </w:t>
      </w:r>
      <w:r w:rsidRPr="00502059">
        <w:rPr>
          <w:rFonts w:ascii="Calibri" w:hAnsi="Calibri" w:cs="Calibri"/>
        </w:rPr>
        <w:t>ST.37</w:t>
      </w:r>
      <w:r w:rsidRPr="00502059">
        <w:rPr>
          <w:rFonts w:ascii="Calibri" w:hAnsi="Calibri" w:cs="Calibri"/>
          <w:rtl/>
        </w:rPr>
        <w:t xml:space="preserve">، فضلاً عن إعداد وثائق براءات منظمة متوافقة مع معيار الويبو </w:t>
      </w:r>
      <w:r w:rsidRPr="00502059">
        <w:rPr>
          <w:rFonts w:ascii="Calibri" w:hAnsi="Calibri" w:cs="Calibri"/>
        </w:rPr>
        <w:t>ST.36</w:t>
      </w:r>
      <w:r w:rsidRPr="00502059">
        <w:rPr>
          <w:rFonts w:ascii="Calibri" w:hAnsi="Calibri" w:cs="Calibri"/>
          <w:rtl/>
        </w:rPr>
        <w:t xml:space="preserve"> أو </w:t>
      </w:r>
      <w:r w:rsidRPr="00502059">
        <w:rPr>
          <w:rFonts w:ascii="Calibri" w:hAnsi="Calibri" w:cs="Calibri"/>
        </w:rPr>
        <w:t>ST.96</w:t>
      </w:r>
      <w:r w:rsidRPr="00502059">
        <w:rPr>
          <w:rFonts w:ascii="Calibri" w:hAnsi="Calibri" w:cs="Calibri"/>
          <w:rtl/>
        </w:rPr>
        <w:t xml:space="preserve"> لأول مرة. وقدّم المكتب الدولي الدعم في إنتاج ملفات المراجع المتوافقة مع معيار الويبو </w:t>
      </w:r>
      <w:r w:rsidRPr="00502059">
        <w:rPr>
          <w:rFonts w:ascii="Calibri" w:hAnsi="Calibri" w:cs="Calibri"/>
        </w:rPr>
        <w:t>ST.37</w:t>
      </w:r>
      <w:r w:rsidRPr="00502059">
        <w:rPr>
          <w:rFonts w:ascii="Calibri" w:hAnsi="Calibri" w:cs="Calibri"/>
          <w:rtl/>
        </w:rPr>
        <w:t xml:space="preserve">، فضلاً عن مراجعة جميع ملفات المراجع المقدمة خلال عملية التحقق من صحة هيئة البحث الدولية وتقديم الملاحظات بشأنها. للحصول على مزيد من التفاصيل بشأن الدعم المحدد الذي قدمه المكتب الدولي في هذا السياق، يرجى الرجوع إلى الوثيقة </w:t>
      </w:r>
      <w:r w:rsidRPr="00502059">
        <w:rPr>
          <w:rFonts w:ascii="Calibri" w:hAnsi="Calibri" w:cs="Calibri"/>
        </w:rPr>
        <w:t>CWS/13/28</w:t>
      </w:r>
      <w:r w:rsidRPr="00502059">
        <w:rPr>
          <w:rFonts w:ascii="Calibri" w:hAnsi="Calibri" w:cs="Calibri"/>
          <w:rtl/>
        </w:rPr>
        <w:t xml:space="preserve">. </w:t>
      </w:r>
    </w:p>
    <w:p w14:paraId="4E89DB9E" w14:textId="192CD235" w:rsidR="003601B5" w:rsidRPr="00502059" w:rsidRDefault="003601B5" w:rsidP="00281608">
      <w:pPr>
        <w:pStyle w:val="ONUMFS"/>
        <w:bidi/>
        <w:rPr>
          <w:rFonts w:ascii="Calibri" w:hAnsi="Calibri" w:cs="Calibri"/>
          <w:rtl/>
        </w:rPr>
      </w:pPr>
      <w:r w:rsidRPr="00502059">
        <w:rPr>
          <w:rFonts w:ascii="Calibri" w:hAnsi="Calibri" w:cs="Calibri"/>
          <w:rtl/>
        </w:rPr>
        <w:lastRenderedPageBreak/>
        <w:t xml:space="preserve">استجابةً للتعليقات الواردة من كل من المكاتب والمستخدمين في قطاع الملكية الفكرية، أطلق المكتب الدولي مشروعاً جديداً لتطوير البرمجيات، يركز على تطوير وظائف جديدة لبرنامج </w:t>
      </w:r>
      <w:r w:rsidRPr="00502059">
        <w:rPr>
          <w:rFonts w:ascii="Calibri" w:hAnsi="Calibri" w:cs="Calibri"/>
        </w:rPr>
        <w:t>WIPO Sequence</w:t>
      </w:r>
      <w:r w:rsidRPr="00502059">
        <w:rPr>
          <w:rFonts w:ascii="Calibri" w:hAnsi="Calibri" w:cs="Calibri"/>
          <w:rtl/>
        </w:rPr>
        <w:t xml:space="preserve">، ولا سيما لتحسين قدرة المستخدمين على إضافة التعليقات التوضيحية بسهولة أكبر على التسلسلات ضمن مشروع إدراج التسلسلات. ويستند هذا الإصدار إلى مجموعة التقنيات الجديدة التي تم تنفيذها خلال أنشطة التطوير في عام 2024. وبعد النجاح الذي حققه إطلاق مجموعة </w:t>
      </w:r>
      <w:r w:rsidRPr="00502059">
        <w:rPr>
          <w:rFonts w:ascii="Calibri" w:hAnsi="Calibri" w:cs="Calibri"/>
        </w:rPr>
        <w:t>WIPO Sequence Insiders</w:t>
      </w:r>
      <w:r w:rsidRPr="00502059">
        <w:rPr>
          <w:rFonts w:ascii="Calibri" w:hAnsi="Calibri" w:cs="Calibri"/>
          <w:rtl/>
        </w:rPr>
        <w:t xml:space="preserve"> في عام 2024، واصل المكتب الدولي تعاونه معها، وقام في يوليو 2025 بتجربة إصدار جديد، وهو الإصدار 3.0.0، بالتعاون معها.</w:t>
      </w:r>
    </w:p>
    <w:p w14:paraId="4D5FE5BC" w14:textId="0DA831AD" w:rsidR="003601B5" w:rsidRPr="00502059" w:rsidRDefault="003601B5" w:rsidP="00281608">
      <w:pPr>
        <w:pStyle w:val="ONUMFS"/>
        <w:bidi/>
        <w:rPr>
          <w:rFonts w:ascii="Calibri" w:hAnsi="Calibri" w:cs="Calibri"/>
          <w:rtl/>
        </w:rPr>
      </w:pPr>
      <w:r w:rsidRPr="00502059">
        <w:rPr>
          <w:rFonts w:ascii="Calibri" w:hAnsi="Calibri" w:cs="Calibri"/>
          <w:rtl/>
        </w:rPr>
        <w:t xml:space="preserve">وفيما يتعلق بالمساعدة التقنية في تنفيذ معيار الويبو </w:t>
      </w:r>
      <w:r w:rsidRPr="00502059">
        <w:rPr>
          <w:rFonts w:ascii="Calibri" w:hAnsi="Calibri" w:cs="Calibri"/>
        </w:rPr>
        <w:t>ST.26</w:t>
      </w:r>
      <w:r w:rsidRPr="00502059">
        <w:rPr>
          <w:rFonts w:ascii="Calibri" w:hAnsi="Calibri" w:cs="Calibri"/>
          <w:rtl/>
        </w:rPr>
        <w:t xml:space="preserve"> وبرنامج </w:t>
      </w:r>
      <w:r w:rsidRPr="00502059">
        <w:rPr>
          <w:rFonts w:ascii="Calibri" w:hAnsi="Calibri" w:cs="Calibri"/>
        </w:rPr>
        <w:t>WIPO Sequence</w:t>
      </w:r>
      <w:r w:rsidRPr="00502059">
        <w:rPr>
          <w:rFonts w:ascii="Calibri" w:hAnsi="Calibri" w:cs="Calibri"/>
          <w:rtl/>
        </w:rPr>
        <w:t xml:space="preserve">، دُعي المكتب الدولي لتقديم عرض خلال ندوة إلكترونية بشأن هذا الموضوع، استضافها المكتب الدولي لفائدة مقدمي الطلبات من جورجيا في أبريل 2025. </w:t>
      </w:r>
    </w:p>
    <w:p w14:paraId="4BDBCA5A" w14:textId="26E0A90D" w:rsidR="006762EF" w:rsidRPr="00502059" w:rsidRDefault="00432A46" w:rsidP="00C76456">
      <w:pPr>
        <w:pStyle w:val="ONUMFS"/>
        <w:bidi/>
        <w:rPr>
          <w:rFonts w:ascii="Calibri" w:hAnsi="Calibri" w:cs="Calibri"/>
          <w:rtl/>
        </w:rPr>
      </w:pPr>
      <w:r w:rsidRPr="00502059">
        <w:rPr>
          <w:rFonts w:ascii="Calibri" w:hAnsi="Calibri" w:cs="Calibri"/>
          <w:rtl/>
        </w:rPr>
        <w:t xml:space="preserve">استجابة لطلب قدمه مكتب البراءات والعلامات التجارية الإيطالي، قدم المكتب الدولي مشورته بشأن نظام ترقيم جديد للبراءات والعلامات التجارية والتصاميم الصناعية، من المقرر تنفيذه في المستقبل القريب. وشمل ذلك تقديم المساعدة التقنية بشأن معايير الويبو </w:t>
      </w:r>
      <w:r w:rsidRPr="00502059">
        <w:rPr>
          <w:rFonts w:ascii="Calibri" w:hAnsi="Calibri" w:cs="Calibri"/>
        </w:rPr>
        <w:t>ST.6</w:t>
      </w:r>
      <w:r w:rsidRPr="00502059">
        <w:rPr>
          <w:rFonts w:ascii="Calibri" w:hAnsi="Calibri" w:cs="Calibri"/>
          <w:rtl/>
        </w:rPr>
        <w:t xml:space="preserve"> و</w:t>
      </w:r>
      <w:r w:rsidRPr="00502059">
        <w:rPr>
          <w:rFonts w:ascii="Calibri" w:hAnsi="Calibri" w:cs="Calibri"/>
        </w:rPr>
        <w:t>ST.13</w:t>
      </w:r>
      <w:r w:rsidRPr="00502059">
        <w:rPr>
          <w:rFonts w:ascii="Calibri" w:hAnsi="Calibri" w:cs="Calibri"/>
          <w:rtl/>
        </w:rPr>
        <w:t xml:space="preserve"> و</w:t>
      </w:r>
      <w:r w:rsidRPr="00502059">
        <w:rPr>
          <w:rFonts w:ascii="Calibri" w:hAnsi="Calibri" w:cs="Calibri"/>
        </w:rPr>
        <w:t>ST.16</w:t>
      </w:r>
      <w:r w:rsidRPr="00502059">
        <w:rPr>
          <w:rFonts w:ascii="Calibri" w:hAnsi="Calibri" w:cs="Calibri"/>
          <w:rtl/>
        </w:rPr>
        <w:t xml:space="preserve">. </w:t>
      </w:r>
    </w:p>
    <w:p w14:paraId="68AA2EC3" w14:textId="3F915F23" w:rsidR="004F68DF" w:rsidRPr="00502059" w:rsidRDefault="004F68DF" w:rsidP="00281608">
      <w:pPr>
        <w:pStyle w:val="ONUMFS"/>
        <w:bidi/>
        <w:rPr>
          <w:rFonts w:ascii="Calibri" w:hAnsi="Calibri" w:cs="Calibri"/>
          <w:rtl/>
        </w:rPr>
      </w:pPr>
      <w:r w:rsidRPr="00502059">
        <w:rPr>
          <w:rFonts w:ascii="Calibri" w:hAnsi="Calibri" w:cs="Calibri"/>
          <w:rtl/>
        </w:rPr>
        <w:t xml:space="preserve">وقد ساعد المكتب الدولي مكتب الملكية الصناعية في الجمهورية التشيكية في مراجعة جدول التوافق الخاص بمعيار الويبو </w:t>
      </w:r>
      <w:r w:rsidRPr="00502059">
        <w:rPr>
          <w:rFonts w:ascii="Calibri" w:hAnsi="Calibri" w:cs="Calibri"/>
        </w:rPr>
        <w:t>ST.27</w:t>
      </w:r>
      <w:r w:rsidRPr="00502059">
        <w:rPr>
          <w:rFonts w:ascii="Calibri" w:hAnsi="Calibri" w:cs="Calibri"/>
          <w:rtl/>
        </w:rPr>
        <w:t xml:space="preserve"> ووضع اللمسات الأخيرة عليه. وشملت الإرشادات الطريقة الصحيحة لرصد الأحداث المتعلقة بالوضع القانوني الوطني، بما في ذلك التمييز بين الأحداث المتعلقة بالبراءات والأحداث المتعلقة بالتصاميم الصناعية، والاستخدام المناسب للأحداث الرئيسية والمفصلة الواردة في معيار الويبو </w:t>
      </w:r>
      <w:r w:rsidRPr="00502059">
        <w:rPr>
          <w:rFonts w:ascii="Calibri" w:hAnsi="Calibri" w:cs="Calibri"/>
        </w:rPr>
        <w:t>ST.27</w:t>
      </w:r>
      <w:r w:rsidRPr="00502059">
        <w:rPr>
          <w:rFonts w:ascii="Calibri" w:hAnsi="Calibri" w:cs="Calibri"/>
          <w:rtl/>
        </w:rPr>
        <w:t>. وعقب المراجعة، قام المكتب بتنقيح جدول الرصد وفقاً للتوصيات، مما أتاح نشره في الجزء 1.13.7 من دليل الويبو.</w:t>
      </w:r>
    </w:p>
    <w:p w14:paraId="66845E2A" w14:textId="474252F3" w:rsidR="00622962" w:rsidRPr="00502059" w:rsidRDefault="00622962" w:rsidP="00D60893">
      <w:pPr>
        <w:pStyle w:val="ONUMFS"/>
        <w:bidi/>
        <w:rPr>
          <w:rFonts w:ascii="Calibri" w:hAnsi="Calibri" w:cs="Calibri"/>
          <w:rtl/>
        </w:rPr>
      </w:pPr>
      <w:r w:rsidRPr="00502059">
        <w:rPr>
          <w:rFonts w:ascii="Calibri" w:hAnsi="Calibri" w:cs="Calibri"/>
          <w:rtl/>
        </w:rPr>
        <w:t xml:space="preserve">بناءً على طلب من لجنة المعايير في دورتها الثامنة، تم إطلاق فهرس واجهات برمجة التطبيقات للملكية الفكرية في يوليو 2024. يقدم الفهرس قائمة بواجهات برمجة التطبيقات التي توفرها مؤسسات الملكية الفكرية لمنتجاتها وخدماتها المتعلقة بالبراءات والعلامات التجارية والتصاميم الصناعية وحق المؤلف والمؤشرات الجغرافية وحماية الأصناف النباتية. خلال عام 2025، تم إحراز تقدم كبير في تعزيز وظائف فهرس واجهات برمجة التطبيقات للملكية الفكرية. وقد تم تطوير واجهة إدارية لتنظيم المرشحات بهدف تبسيط المهام الإدارية، في حين أدى دمج تقنية </w:t>
      </w:r>
      <w:r w:rsidRPr="00502059">
        <w:rPr>
          <w:rFonts w:ascii="Calibri" w:hAnsi="Calibri" w:cs="Calibri"/>
        </w:rPr>
        <w:t>OpenSearch</w:t>
      </w:r>
      <w:r w:rsidRPr="00502059">
        <w:rPr>
          <w:rFonts w:ascii="Calibri" w:hAnsi="Calibri" w:cs="Calibri"/>
          <w:rtl/>
        </w:rPr>
        <w:t xml:space="preserve"> إلى تحسين دقة البحث، بما في ذلك دعم البحث عن العبارات الدقيقة باستخدام علامات الاقتباس. ولخدمة الجمهور العالمي بشكل أفضل، تم إتاحة </w:t>
      </w:r>
      <w:hyperlink r:id="rId17">
        <w:r w:rsidRPr="00502059">
          <w:rPr>
            <w:rStyle w:val="Hyperlink"/>
            <w:rFonts w:ascii="Calibri" w:hAnsi="Calibri" w:cs="Calibri"/>
            <w:rtl/>
          </w:rPr>
          <w:t>دليل مستخدم فهرس واجهات برمجة التطبيقات</w:t>
        </w:r>
      </w:hyperlink>
      <w:r w:rsidRPr="00502059">
        <w:rPr>
          <w:rFonts w:ascii="Calibri" w:hAnsi="Calibri" w:cs="Calibri"/>
          <w:rtl/>
        </w:rPr>
        <w:t xml:space="preserve"> و</w:t>
      </w:r>
      <w:hyperlink r:id="rId18">
        <w:r w:rsidRPr="00502059">
          <w:rPr>
            <w:rStyle w:val="Hyperlink"/>
            <w:rFonts w:ascii="Calibri" w:hAnsi="Calibri" w:cs="Calibri"/>
            <w:rtl/>
          </w:rPr>
          <w:t>دليل فهرس واجهات برمجة التطبيقات لمؤسسات الملكية الفكرية</w:t>
        </w:r>
      </w:hyperlink>
      <w:r w:rsidRPr="00502059">
        <w:rPr>
          <w:rFonts w:ascii="Calibri" w:hAnsi="Calibri" w:cs="Calibri"/>
          <w:rtl/>
        </w:rPr>
        <w:t xml:space="preserve"> بأربع لغات إضافية هي: الألمانية، واليابانية، والكورية، والبرتغالية. كما تمت ترجمة واجهة المستخدم الخاصة بالفهرس إلى اللغات العربية، والصينية، والألمانية، واليابانية، والكورية، والبرتغالية، والروسية. وبفضل هذه التحديثات، تم توسيع نطاق التغطية اللغوية لتشمل جميع لغات النشر العشر لمعاهدة التعاون بشأن البراءات.</w:t>
      </w:r>
    </w:p>
    <w:p w14:paraId="13527108" w14:textId="6D1311BA" w:rsidR="003601B5" w:rsidRPr="00502059" w:rsidRDefault="003601B5" w:rsidP="00281608">
      <w:pPr>
        <w:pStyle w:val="ONUMFS"/>
        <w:bidi/>
        <w:rPr>
          <w:rFonts w:ascii="Calibri" w:hAnsi="Calibri" w:cs="Calibri"/>
          <w:rtl/>
        </w:rPr>
      </w:pPr>
      <w:r w:rsidRPr="00502059">
        <w:rPr>
          <w:rFonts w:ascii="Calibri" w:hAnsi="Calibri" w:cs="Calibri"/>
          <w:rtl/>
        </w:rPr>
        <w:t xml:space="preserve">وستظل الأمانة ملتزمة بتوفير المساعدة التقنية والتدريب بشأن معايير الويبو بناءً على الطلب وتوفُّر الموارد اللازمة. </w:t>
      </w:r>
    </w:p>
    <w:p w14:paraId="5CC70DE8" w14:textId="1056F176" w:rsidR="003601B5" w:rsidRPr="00502059" w:rsidRDefault="00C10089" w:rsidP="00C10089">
      <w:pPr>
        <w:pStyle w:val="Heading2"/>
        <w:bidi/>
        <w:rPr>
          <w:rFonts w:ascii="Calibri" w:hAnsi="Calibri" w:cs="Calibri"/>
          <w:rtl/>
        </w:rPr>
      </w:pPr>
      <w:r w:rsidRPr="00502059">
        <w:rPr>
          <w:rFonts w:ascii="Calibri" w:hAnsi="Calibri" w:cs="Calibri"/>
          <w:rtl/>
        </w:rPr>
        <w:t>المساعدة التقنية من أجل إنشاء الهياكل الأساسية في مؤسسات الملكية الفكرية التي تستخدم معايير الويبو</w:t>
      </w:r>
    </w:p>
    <w:p w14:paraId="310B01FB" w14:textId="55E3E3F2" w:rsidR="00F541A7" w:rsidRPr="00502059" w:rsidRDefault="003601B5" w:rsidP="000745AA">
      <w:pPr>
        <w:pStyle w:val="ONUMFS"/>
        <w:keepLines/>
        <w:bidi/>
        <w:rPr>
          <w:rFonts w:ascii="Calibri" w:hAnsi="Calibri" w:cs="Calibri"/>
          <w:rtl/>
        </w:rPr>
      </w:pPr>
      <w:r w:rsidRPr="00502059">
        <w:rPr>
          <w:rFonts w:ascii="Calibri" w:hAnsi="Calibri" w:cs="Calibri"/>
          <w:rtl/>
        </w:rPr>
        <w:t>يهدف برنامج الويبو المتعلق بحلول الأعمال لمكاتب الملكة الفكرية إلى تحسين أنظمة أعمال مكاتب الملكية الصناعية الوطنية والإقليمية وهياكلها الأساسية التقنية لمساعدتها على أن تقدم لأصحاب المصلحة لديها خدمات أعلى جودة وميسّرة التكلفة. وتتماشى المساعدة المقدمة مع توصيات أجندة التنمية الرامية إلى تعزيز الهياكل الأساسية التقنية والمؤسسية لمكاتب الملكية الصناعية ومؤسسات أخرى. وتشمل الخدمات الاستشارات التقنية وتقييم الاحتياجات التشغيلية وتحديد نطاق المشاريع وتخطيطها، وتحليل العمليات التشغيلية. كما تشمل هذه الخدمات تطوير ونشر أنظمة الأعمال المخصصة بشكل مستمر لإدارة حقوق الملكية الفكرية وتبادل وثائق الأولوية ونتائج البحث والفحص؛ وإنشاء قواعد بيانات الملكية الفكرية؛ وتقديم المساعدة في رقمنة سجلات الملكية الفكرية وإعداد البيانات للنشر عبر الإنترنت والتدريب على التبادل الإلكتروني، ونقل المعرفة لموظفي مؤسسات الملكية الفكرية، ودعم الأنظمة التي توفرها الويبو. وحيثما كان ذلك مناسبًا، تراعي المساعدة معايير الويبو المتعلقة ببيانات ومعلومات الملكية الفكرية. ويشكل التدريب الميداني والافتراضي، والتوجيه، والحلقات الدراسية الإقليمية، حصة كبيرة من هذه الأنشطة، وهي ضرورية لتحقيق النتائج المرجوة.</w:t>
      </w:r>
    </w:p>
    <w:p w14:paraId="0D356C1E" w14:textId="6249D67A" w:rsidR="003601B5" w:rsidRPr="00502059" w:rsidRDefault="003601B5" w:rsidP="00281608">
      <w:pPr>
        <w:pStyle w:val="ONUMFS"/>
        <w:bidi/>
        <w:rPr>
          <w:rFonts w:ascii="Calibri" w:hAnsi="Calibri" w:cs="Calibri"/>
          <w:color w:val="000000" w:themeColor="text1"/>
          <w:rtl/>
        </w:rPr>
      </w:pPr>
      <w:r w:rsidRPr="00502059">
        <w:rPr>
          <w:rFonts w:ascii="Calibri" w:hAnsi="Calibri" w:cs="Calibri"/>
          <w:rtl/>
        </w:rPr>
        <w:t xml:space="preserve">وبحلول نهاية عام 2026، تمكن 98 مكتباً للملكية الصناعية من بلدان نامية من شتى المناطق من استخدام حلول الأعمال لمكاتب الملكية الفكرية التي تقدمها الويبو لإدارة حقوق الملكية الصناعية على نحو فعال، والتي تشمل معايير الويبو. وشارك 68 مكتباً من مكاتب الملكية الصناعية في إحدى منصات التبادل الإلكترونية التي تتيحها الويبو (نظام النفاذ المركزي إلى نتائج البحث والفحص وخدمة الويبو للنفاذ الرقمي). وكان أحد اهتمامات البرنامج الرئيسية الارتقاء بمستوى الخدمة في المكاتب بمساعدتها على الانتقال إلى الخدمات الشبكية في الإيداع وتعميم معلومات الملكية الفكرية. وتتاح المزيد من المعلومات على الموقع الإلكتروني لبرنامج المساعدة التقنية التي تقدمها الويبو لمكاتب الملكية الصناعية على الرابط التالي: </w:t>
      </w:r>
      <w:hyperlink r:id="rId19">
        <w:r w:rsidRPr="00502059">
          <w:rPr>
            <w:rStyle w:val="Hyperlink"/>
            <w:rFonts w:ascii="Calibri" w:hAnsi="Calibri" w:cs="Calibri"/>
          </w:rPr>
          <w:t>https://www.wipo.int/global_ip/ar/activities/ip_office_business_solutions</w:t>
        </w:r>
        <w:r w:rsidRPr="00502059">
          <w:rPr>
            <w:rStyle w:val="Hyperlink"/>
            <w:rFonts w:ascii="Calibri" w:hAnsi="Calibri" w:cs="Calibri"/>
            <w:rtl/>
          </w:rPr>
          <w:t>/</w:t>
        </w:r>
      </w:hyperlink>
    </w:p>
    <w:p w14:paraId="5581744B" w14:textId="174F476D" w:rsidR="003601B5" w:rsidRPr="00502059" w:rsidRDefault="003601B5" w:rsidP="00281608">
      <w:pPr>
        <w:pStyle w:val="ONUMFS"/>
        <w:bidi/>
        <w:rPr>
          <w:rFonts w:ascii="Calibri" w:hAnsi="Calibri" w:cs="Calibri"/>
          <w:color w:val="000000"/>
          <w:szCs w:val="22"/>
          <w:rtl/>
        </w:rPr>
      </w:pPr>
      <w:r w:rsidRPr="00502059">
        <w:rPr>
          <w:rFonts w:ascii="Calibri" w:hAnsi="Calibri" w:cs="Calibri"/>
          <w:rtl/>
        </w:rPr>
        <w:t>وفي إطار برنامج الويبو لقواعد البيانات العالمية، استمر المكتب الدولي في تلقي الدعم من برنامج الصندوق الاستئماني الياباني، لمساعدة الدول الأعضاء على إعداد نص كامل عالي الجودة لمنشورات البراءات الخاصة بها. خلال السنة المالية اليابانية لعام 2025، خضعت 18,879 وثيقة براءة (يبلغ مجموع صفحات الوصف والمطالبات فيها 1,409,126 صفحة) صادرة عن المعهد المكسيكي للملكية الصناعية لعملية التعرف الضوئي على الحروف (</w:t>
      </w:r>
      <w:r w:rsidRPr="00502059">
        <w:rPr>
          <w:rFonts w:ascii="Calibri" w:hAnsi="Calibri" w:cs="Calibri"/>
        </w:rPr>
        <w:t>OCR</w:t>
      </w:r>
      <w:r w:rsidRPr="00502059">
        <w:rPr>
          <w:rFonts w:ascii="Calibri" w:hAnsi="Calibri" w:cs="Calibri"/>
          <w:rtl/>
        </w:rPr>
        <w:t>)، وتدقيق لغوي، وتحويلها إلى لغة الترميز القابلة للتوسيع (</w:t>
      </w:r>
      <w:r w:rsidRPr="00502059">
        <w:rPr>
          <w:rFonts w:ascii="Calibri" w:hAnsi="Calibri" w:cs="Calibri"/>
        </w:rPr>
        <w:t>XML</w:t>
      </w:r>
      <w:r w:rsidRPr="00502059">
        <w:rPr>
          <w:rFonts w:ascii="Calibri" w:hAnsi="Calibri" w:cs="Calibri"/>
          <w:rtl/>
        </w:rPr>
        <w:t>) قبل تحميلها في نظام ركن البراءات.</w:t>
      </w:r>
    </w:p>
    <w:p w14:paraId="62574054" w14:textId="577AA51D" w:rsidR="003601B5" w:rsidRPr="00502059" w:rsidRDefault="00C10089" w:rsidP="00C10089">
      <w:pPr>
        <w:pStyle w:val="Heading2"/>
        <w:bidi/>
        <w:rPr>
          <w:rFonts w:ascii="Calibri" w:hAnsi="Calibri" w:cs="Calibri"/>
          <w:rtl/>
        </w:rPr>
      </w:pPr>
      <w:r w:rsidRPr="00502059">
        <w:rPr>
          <w:rFonts w:ascii="Calibri" w:hAnsi="Calibri" w:cs="Calibri"/>
          <w:rtl/>
        </w:rPr>
        <w:t>تكوين كفاءات الموظفين والفاحصين المعنيين بالملكية الفكرية من أجل استخدام الأدوات الدولية</w:t>
      </w:r>
    </w:p>
    <w:p w14:paraId="2C0B9730" w14:textId="50F9902F" w:rsidR="005947D6" w:rsidRPr="00502059" w:rsidRDefault="005947D6" w:rsidP="005947D6">
      <w:pPr>
        <w:pStyle w:val="ONUMFS"/>
        <w:bidi/>
        <w:rPr>
          <w:rFonts w:ascii="Calibri" w:hAnsi="Calibri" w:cs="Calibri"/>
          <w:rtl/>
        </w:rPr>
      </w:pPr>
      <w:r w:rsidRPr="00502059">
        <w:rPr>
          <w:rFonts w:ascii="Calibri" w:hAnsi="Calibri" w:cs="Calibri"/>
          <w:rtl/>
        </w:rPr>
        <w:t xml:space="preserve">استجابةً للطلبات، نظم المكتب الدولي عدة أنشطة تدريبية بشأن استخدام التصنيف الدولي للبراءات في عام 2025. وشملت هذه الأنشطة ندوة تدريبية لفاحصي البراءات، نظمها مكتب بروناي للملكية الفكرية بالاشتراك مع الويبو يومي 4 و5 مارس؛ وحلقة عمل بشأن مركز دعم التكنولوجيا والابتكار في بوتسوانا، التي عُقدت في الفترة من 11 إلى 14 مارس، وتضمنت تدريباً على استخدام التصنيف الدولي للبراءات؛ وبرنامج </w:t>
      </w:r>
      <w:r w:rsidRPr="00502059">
        <w:rPr>
          <w:rFonts w:ascii="Calibri" w:hAnsi="Calibri" w:cs="Calibri"/>
        </w:rPr>
        <w:t>WIPO–RGNIIPM</w:t>
      </w:r>
      <w:r w:rsidRPr="00502059">
        <w:rPr>
          <w:rFonts w:ascii="Calibri" w:hAnsi="Calibri" w:cs="Calibri"/>
          <w:rtl/>
        </w:rPr>
        <w:t xml:space="preserve"> للتدريب للحصول على شهادة متقدمة لفاحصي البراءات، الذي نُظم بالاشتراك مع المعهد الوطني راجيف غاندي لإدارة الملكية الفكرية ومكتب المراقب العام للبراءات والتصاميم والعلامات التجارية في الهند في 5 و6 مايو. وشملت الأنشطة الأخرى حلقة عمل بشأن أدوات البحث عن البراءات والعلامات التجارية والتصاميم في مركز دعم التكنولوجيا والابتكار في ليسوتو، في 27 أغسطس، والتي غطت أيضًا استخدام التصنيف الدولي للبراءات، وحلقة عمل مماثلة في مونروفيا، ليبيريا، نظمتها الويبو بالاشتراك مع وزارة التجارة والصناعة ومكتب الملكية الصناعية في ليبيريا في 15 و16 أكتوبر. وفي هذا السياق، قدم توضيح كذلك بشأن مدى أهمية معايير الويبو ذات الصلة.</w:t>
      </w:r>
    </w:p>
    <w:p w14:paraId="1D9C237F" w14:textId="37067672" w:rsidR="003601B5" w:rsidRPr="00502059" w:rsidRDefault="003601B5" w:rsidP="009F0B73">
      <w:pPr>
        <w:pStyle w:val="Heading2"/>
        <w:bidi/>
        <w:rPr>
          <w:rFonts w:ascii="Calibri" w:hAnsi="Calibri" w:cs="Calibri"/>
          <w:rtl/>
        </w:rPr>
      </w:pPr>
      <w:r w:rsidRPr="00502059">
        <w:rPr>
          <w:rFonts w:ascii="Calibri" w:hAnsi="Calibri" w:cs="Calibri"/>
          <w:rtl/>
        </w:rPr>
        <w:t>تعزيز فهم معايير الويبو</w:t>
      </w:r>
    </w:p>
    <w:p w14:paraId="0A0A813A" w14:textId="73E4C4E6" w:rsidR="003601B5" w:rsidRPr="00502059" w:rsidRDefault="003601B5" w:rsidP="000745AA">
      <w:pPr>
        <w:pStyle w:val="ONUMFS"/>
        <w:keepLines/>
        <w:bidi/>
        <w:rPr>
          <w:rFonts w:ascii="Calibri" w:hAnsi="Calibri" w:cs="Calibri"/>
          <w:szCs w:val="28"/>
          <w:rtl/>
        </w:rPr>
      </w:pPr>
      <w:r w:rsidRPr="00502059">
        <w:rPr>
          <w:rFonts w:ascii="Calibri" w:hAnsi="Calibri" w:cs="Calibri"/>
          <w:rtl/>
        </w:rPr>
        <w:t>قام المكتب الدولي، في إطار سعيه إلى إذكاء الوعي بمعايير الويبو في البلدان النامية وتيسير المشاركة المادية لعدد أكبر من البلدان النامية في إعداد معيار (معايير) جديد أو منقّح من معايير الويبو، وعملاً بالقرار الذي اتخذته الجمعية العامة في أكتوبر 2011، بتمويل مشاركة 10 بلدان من البلدان النامية أو أقل البلدان نمواً في دورة لجنة المعايير الثالثة عشرة.</w:t>
      </w:r>
    </w:p>
    <w:p w14:paraId="500C497D" w14:textId="58ED53C3" w:rsidR="003601B5" w:rsidRPr="00502059" w:rsidRDefault="009F0B73" w:rsidP="009F0B73">
      <w:pPr>
        <w:pStyle w:val="Heading2"/>
        <w:bidi/>
        <w:rPr>
          <w:rFonts w:ascii="Calibri" w:hAnsi="Calibri" w:cs="Calibri"/>
          <w:rtl/>
        </w:rPr>
      </w:pPr>
      <w:r w:rsidRPr="00502059">
        <w:rPr>
          <w:rFonts w:ascii="Calibri" w:hAnsi="Calibri" w:cs="Calibri"/>
          <w:rtl/>
        </w:rPr>
        <w:t>تبادل بيانات الملكية الفكرية</w:t>
      </w:r>
    </w:p>
    <w:p w14:paraId="25589CF8" w14:textId="2F9FD801" w:rsidR="004D0691" w:rsidRPr="00502059" w:rsidRDefault="003601B5" w:rsidP="00DD376E">
      <w:pPr>
        <w:pStyle w:val="ONUMFS"/>
        <w:bidi/>
        <w:rPr>
          <w:rFonts w:ascii="Calibri" w:hAnsi="Calibri" w:cs="Calibri"/>
          <w:color w:val="000000" w:themeColor="text1"/>
          <w:rtl/>
        </w:rPr>
      </w:pPr>
      <w:r w:rsidRPr="00502059">
        <w:rPr>
          <w:rFonts w:ascii="Calibri" w:hAnsi="Calibri" w:cs="Calibri"/>
          <w:rtl/>
        </w:rPr>
        <w:t xml:space="preserve"> </w:t>
      </w:r>
      <w:r w:rsidRPr="00502059">
        <w:rPr>
          <w:rFonts w:ascii="Calibri" w:hAnsi="Calibri" w:cs="Calibri"/>
          <w:color w:val="000000" w:themeColor="text1"/>
          <w:rtl/>
        </w:rPr>
        <w:t>تعاون المكتب الدولي مع الكثير من مكاتب الملكية الصناعية، لا سيما في بعض مجموعات البلدان النامية، لتعزيز تبادل بيانات الملكية الفكرية بهدف تعزيز نفاذ المستخدمين في تلك البلدان إلى معلومات الملكية الفكرية لتلك المكاتب. وقد نُظم، عند الإمكان، تبادل المعلومات المتعلقة بالملكية الفكرية وفقا لمعايير الويبو الملائمة. في عام 2025، أُضيفت مجموعات العلامات التجارية لكل من كرواتيا وغرينادا والنرويج وسريلانكا إلى قاعدة البيانات العالمية للعلامات التجارية، في حين أُضيفت مجموعة التصاميم الخاصة بكرواتيا إلى قاعدة البيانات العالمية للتصاميم. وفي العام نفسه، أُدرجت مجموعات البراءات الخاصة بسان مارينو وكرواتيا في نظام</w:t>
      </w:r>
      <w:r w:rsidR="00502059">
        <w:rPr>
          <w:rFonts w:ascii="Calibri" w:hAnsi="Calibri" w:cs="Calibri" w:hint="cs"/>
          <w:color w:val="000000" w:themeColor="text1"/>
          <w:rtl/>
        </w:rPr>
        <w:t xml:space="preserve"> ركن البراءات</w:t>
      </w:r>
      <w:r w:rsidRPr="00502059">
        <w:rPr>
          <w:rFonts w:ascii="Calibri" w:hAnsi="Calibri" w:cs="Calibri"/>
          <w:color w:val="000000" w:themeColor="text1"/>
          <w:rtl/>
        </w:rPr>
        <w:t>، وتم إثراء مجموعات الأرجنتين والمكسيك وسويسرا ببيانات النص الكامل.</w:t>
      </w:r>
      <w:r w:rsidRPr="00502059">
        <w:rPr>
          <w:rFonts w:ascii="Calibri" w:hAnsi="Calibri" w:cs="Calibri"/>
          <w:rtl/>
        </w:rPr>
        <w:t xml:space="preserve"> </w:t>
      </w:r>
    </w:p>
    <w:p w14:paraId="6D9D18D4" w14:textId="5407E15F" w:rsidR="003601B5" w:rsidRPr="00502059" w:rsidRDefault="003601B5" w:rsidP="00281608">
      <w:pPr>
        <w:pStyle w:val="ONUMFS"/>
        <w:bidi/>
        <w:ind w:left="5533"/>
        <w:rPr>
          <w:rFonts w:ascii="Calibri" w:hAnsi="Calibri" w:cs="Calibri"/>
          <w:i/>
          <w:rtl/>
        </w:rPr>
      </w:pPr>
      <w:r w:rsidRPr="00502059">
        <w:rPr>
          <w:rFonts w:ascii="Calibri" w:hAnsi="Calibri" w:cs="Calibri"/>
          <w:i/>
          <w:iCs/>
          <w:rtl/>
        </w:rPr>
        <w:t xml:space="preserve">إنّ لجنة المعايير مدعوة إلى الإحاطة علماً بالأنشطة التي اضطلع بها المكتب الدولي في عام 2025 لتقديم المشورة والمساعدة التقنيتين، من أجل تكوين الكفاءات لدى مكاتب الملكية الصناعية، بشأن تعميم المعلومات المتعلقة بمعايير الملكية الفكرية. وستكون هذه الوثيقة بمثابة أساس لإعداد التقرير الذي سيقدَّم إلى الجمعية العامة للويبو التي ستُعقد في عام 2027، كما طُلب في دورتها الأربعين التي عُقدت في أكتوبر 2011 (انظر(ي) الفقرة 190 من الوثيقة </w:t>
      </w:r>
      <w:r w:rsidRPr="00502059">
        <w:rPr>
          <w:rFonts w:ascii="Calibri" w:hAnsi="Calibri" w:cs="Calibri"/>
          <w:i/>
          <w:iCs/>
        </w:rPr>
        <w:t>WO/GA/40/19</w:t>
      </w:r>
      <w:r w:rsidRPr="00502059">
        <w:rPr>
          <w:rFonts w:ascii="Calibri" w:hAnsi="Calibri" w:cs="Calibri"/>
          <w:i/>
          <w:iCs/>
          <w:rtl/>
        </w:rPr>
        <w:t>).</w:t>
      </w:r>
    </w:p>
    <w:p w14:paraId="6E6DB0CA" w14:textId="77777777" w:rsidR="00AC7701" w:rsidRPr="00502059" w:rsidRDefault="00AC7701" w:rsidP="00AC7701">
      <w:pPr>
        <w:pStyle w:val="Endofdocument-Annex"/>
        <w:rPr>
          <w:rFonts w:ascii="Calibri" w:hAnsi="Calibri" w:cs="Calibri"/>
        </w:rPr>
      </w:pPr>
    </w:p>
    <w:p w14:paraId="619C361B" w14:textId="77777777" w:rsidR="00AC7701" w:rsidRPr="00502059" w:rsidRDefault="00AC7701" w:rsidP="00AC7701">
      <w:pPr>
        <w:pStyle w:val="Endofdocument-Annex"/>
        <w:rPr>
          <w:rFonts w:ascii="Calibri" w:hAnsi="Calibri" w:cs="Calibri"/>
        </w:rPr>
      </w:pPr>
    </w:p>
    <w:p w14:paraId="3474ECD0" w14:textId="77777777" w:rsidR="00AC7701" w:rsidRPr="00502059" w:rsidRDefault="00AC7701" w:rsidP="00AC7701">
      <w:pPr>
        <w:pStyle w:val="Endofdocument-Annex"/>
        <w:rPr>
          <w:rFonts w:ascii="Calibri" w:hAnsi="Calibri" w:cs="Calibri"/>
        </w:rPr>
      </w:pPr>
    </w:p>
    <w:p w14:paraId="4F0929F0" w14:textId="40D48812" w:rsidR="00AC7701" w:rsidRPr="00502059" w:rsidRDefault="00AC7701" w:rsidP="00AC7701">
      <w:pPr>
        <w:pStyle w:val="Endofdocument-Annex"/>
        <w:bidi/>
        <w:rPr>
          <w:rFonts w:ascii="Calibri" w:hAnsi="Calibri" w:cs="Calibri"/>
          <w:rtl/>
        </w:rPr>
      </w:pPr>
      <w:r w:rsidRPr="00502059">
        <w:rPr>
          <w:rFonts w:ascii="Calibri" w:hAnsi="Calibri" w:cs="Calibri"/>
          <w:rtl/>
        </w:rPr>
        <w:t>[نهاية الوثيقة]</w:t>
      </w:r>
    </w:p>
    <w:bookmarkEnd w:id="2"/>
    <w:p w14:paraId="6AE3E68C" w14:textId="77777777" w:rsidR="00882ABF" w:rsidRPr="00502059" w:rsidRDefault="00882ABF" w:rsidP="00882ABF">
      <w:pPr>
        <w:pStyle w:val="Endofdocument-Annex"/>
        <w:rPr>
          <w:rFonts w:ascii="Calibri" w:hAnsi="Calibri" w:cs="Calibri"/>
        </w:rPr>
      </w:pPr>
    </w:p>
    <w:sectPr w:rsidR="00882ABF" w:rsidRPr="00502059" w:rsidSect="003601B5">
      <w:headerReference w:type="default" r:id="rId20"/>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13244" w14:textId="77777777" w:rsidR="00614CFA" w:rsidRDefault="00614CFA">
      <w:r>
        <w:separator/>
      </w:r>
    </w:p>
  </w:endnote>
  <w:endnote w:type="continuationSeparator" w:id="0">
    <w:p w14:paraId="0D909484" w14:textId="77777777" w:rsidR="00614CFA" w:rsidRDefault="00614CFA" w:rsidP="003B38C1">
      <w:r>
        <w:separator/>
      </w:r>
    </w:p>
    <w:p w14:paraId="7E9E55C1" w14:textId="77777777" w:rsidR="00614CFA" w:rsidRPr="003B38C1" w:rsidRDefault="00614CFA" w:rsidP="003B38C1">
      <w:pPr>
        <w:spacing w:after="60"/>
        <w:rPr>
          <w:sz w:val="17"/>
        </w:rPr>
      </w:pPr>
      <w:r>
        <w:rPr>
          <w:sz w:val="17"/>
        </w:rPr>
        <w:t>[Endnote continued from previous page]</w:t>
      </w:r>
    </w:p>
  </w:endnote>
  <w:endnote w:type="continuationNotice" w:id="1">
    <w:p w14:paraId="6BF1D3A8" w14:textId="77777777" w:rsidR="00614CFA" w:rsidRPr="003B38C1" w:rsidRDefault="00614CFA"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3EA08" w14:textId="77777777" w:rsidR="00614CFA" w:rsidRDefault="00614CFA">
      <w:r>
        <w:separator/>
      </w:r>
    </w:p>
  </w:footnote>
  <w:footnote w:type="continuationSeparator" w:id="0">
    <w:p w14:paraId="4C45E9A1" w14:textId="77777777" w:rsidR="00614CFA" w:rsidRDefault="00614CFA" w:rsidP="008B60B2">
      <w:r>
        <w:separator/>
      </w:r>
    </w:p>
    <w:p w14:paraId="31209DE8" w14:textId="77777777" w:rsidR="00614CFA" w:rsidRPr="00ED77FB" w:rsidRDefault="00614CFA" w:rsidP="008B60B2">
      <w:pPr>
        <w:spacing w:after="60"/>
        <w:rPr>
          <w:sz w:val="17"/>
          <w:szCs w:val="17"/>
        </w:rPr>
      </w:pPr>
      <w:r w:rsidRPr="00ED77FB">
        <w:rPr>
          <w:sz w:val="17"/>
          <w:szCs w:val="17"/>
        </w:rPr>
        <w:t>[Footnote continued from previous page]</w:t>
      </w:r>
    </w:p>
  </w:footnote>
  <w:footnote w:type="continuationNotice" w:id="1">
    <w:p w14:paraId="5284CDE7" w14:textId="77777777" w:rsidR="00614CFA" w:rsidRPr="00ED77FB" w:rsidRDefault="00614CFA"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BC97C" w14:textId="31BFF24E" w:rsidR="00EC4E49" w:rsidRDefault="003601B5" w:rsidP="00477D6B">
    <w:pPr>
      <w:bidi/>
      <w:jc w:val="right"/>
      <w:rPr>
        <w:rtl/>
      </w:rPr>
    </w:pPr>
    <w:bookmarkStart w:id="3" w:name="Code2"/>
    <w:bookmarkEnd w:id="3"/>
    <w:r>
      <w:t>CWS/14/26</w:t>
    </w:r>
  </w:p>
  <w:p w14:paraId="409D5F95" w14:textId="416070CF" w:rsidR="00EC4E49" w:rsidRDefault="00EC4E49" w:rsidP="00477D6B">
    <w:pPr>
      <w:bidi/>
      <w:jc w:val="right"/>
      <w:rPr>
        <w:rtl/>
      </w:rPr>
    </w:pPr>
    <w:r>
      <w:fldChar w:fldCharType="begin"/>
    </w:r>
    <w:r>
      <w:rPr>
        <w:rtl/>
      </w:rPr>
      <w:instrText xml:space="preserve"> </w:instrText>
    </w:r>
    <w:r>
      <w:instrText xml:space="preserve">PAGE  \* MERGEFORMAT </w:instrText>
    </w:r>
    <w:r>
      <w:fldChar w:fldCharType="separate"/>
    </w:r>
    <w:r w:rsidR="00E671A6">
      <w:rPr>
        <w:rFonts w:hint="cs"/>
        <w:rtl/>
      </w:rPr>
      <w:t>2</w:t>
    </w:r>
    <w:r>
      <w:fldChar w:fldCharType="end"/>
    </w:r>
  </w:p>
  <w:p w14:paraId="7068A02E" w14:textId="77777777" w:rsidR="00EC4E49" w:rsidRDefault="00EC4E49" w:rsidP="00477D6B">
    <w:pPr>
      <w:jc w:val="right"/>
    </w:pPr>
  </w:p>
  <w:p w14:paraId="78D608BB"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09242770">
    <w:abstractNumId w:val="2"/>
  </w:num>
  <w:num w:numId="2" w16cid:durableId="1707562677">
    <w:abstractNumId w:val="4"/>
  </w:num>
  <w:num w:numId="3" w16cid:durableId="488402972">
    <w:abstractNumId w:val="0"/>
  </w:num>
  <w:num w:numId="4" w16cid:durableId="1646352287">
    <w:abstractNumId w:val="5"/>
  </w:num>
  <w:num w:numId="5" w16cid:durableId="656806783">
    <w:abstractNumId w:val="1"/>
  </w:num>
  <w:num w:numId="6" w16cid:durableId="2228333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1B5"/>
    <w:rsid w:val="00000ABF"/>
    <w:rsid w:val="000024B2"/>
    <w:rsid w:val="0000335A"/>
    <w:rsid w:val="000033ED"/>
    <w:rsid w:val="000061D3"/>
    <w:rsid w:val="000062A0"/>
    <w:rsid w:val="0001142F"/>
    <w:rsid w:val="00011744"/>
    <w:rsid w:val="0001246B"/>
    <w:rsid w:val="00012E6F"/>
    <w:rsid w:val="0001647B"/>
    <w:rsid w:val="00016BB6"/>
    <w:rsid w:val="00016BF9"/>
    <w:rsid w:val="0001737C"/>
    <w:rsid w:val="00017C9F"/>
    <w:rsid w:val="0002072C"/>
    <w:rsid w:val="00023C15"/>
    <w:rsid w:val="0002437F"/>
    <w:rsid w:val="000258F4"/>
    <w:rsid w:val="00026B86"/>
    <w:rsid w:val="000316EE"/>
    <w:rsid w:val="00034227"/>
    <w:rsid w:val="00035477"/>
    <w:rsid w:val="000371C6"/>
    <w:rsid w:val="00037B99"/>
    <w:rsid w:val="00040E3D"/>
    <w:rsid w:val="00041AD9"/>
    <w:rsid w:val="00043CAA"/>
    <w:rsid w:val="00045E1B"/>
    <w:rsid w:val="00051D27"/>
    <w:rsid w:val="000529EE"/>
    <w:rsid w:val="000534D8"/>
    <w:rsid w:val="00053710"/>
    <w:rsid w:val="00054046"/>
    <w:rsid w:val="0005468A"/>
    <w:rsid w:val="00054A09"/>
    <w:rsid w:val="0006226B"/>
    <w:rsid w:val="000658B2"/>
    <w:rsid w:val="000664AD"/>
    <w:rsid w:val="000675AB"/>
    <w:rsid w:val="00072D71"/>
    <w:rsid w:val="00073D0E"/>
    <w:rsid w:val="000745AA"/>
    <w:rsid w:val="00074E51"/>
    <w:rsid w:val="00075432"/>
    <w:rsid w:val="0007599F"/>
    <w:rsid w:val="000759DD"/>
    <w:rsid w:val="00075CA6"/>
    <w:rsid w:val="00076179"/>
    <w:rsid w:val="0007656A"/>
    <w:rsid w:val="000817DB"/>
    <w:rsid w:val="0008322A"/>
    <w:rsid w:val="000852FC"/>
    <w:rsid w:val="00085382"/>
    <w:rsid w:val="000857C5"/>
    <w:rsid w:val="000867E1"/>
    <w:rsid w:val="0008694A"/>
    <w:rsid w:val="00087570"/>
    <w:rsid w:val="000876D4"/>
    <w:rsid w:val="000878E9"/>
    <w:rsid w:val="00087964"/>
    <w:rsid w:val="000901FF"/>
    <w:rsid w:val="00091B2E"/>
    <w:rsid w:val="00091BE6"/>
    <w:rsid w:val="000925A4"/>
    <w:rsid w:val="00092E1B"/>
    <w:rsid w:val="00093ECA"/>
    <w:rsid w:val="00094DA4"/>
    <w:rsid w:val="000968ED"/>
    <w:rsid w:val="000A110E"/>
    <w:rsid w:val="000A3FA9"/>
    <w:rsid w:val="000A5336"/>
    <w:rsid w:val="000A619C"/>
    <w:rsid w:val="000B0C2F"/>
    <w:rsid w:val="000B2219"/>
    <w:rsid w:val="000B4371"/>
    <w:rsid w:val="000B650A"/>
    <w:rsid w:val="000B7B8A"/>
    <w:rsid w:val="000C10CC"/>
    <w:rsid w:val="000C18A2"/>
    <w:rsid w:val="000C1BDB"/>
    <w:rsid w:val="000C6585"/>
    <w:rsid w:val="000D0849"/>
    <w:rsid w:val="000D4B35"/>
    <w:rsid w:val="000D646F"/>
    <w:rsid w:val="000D6D85"/>
    <w:rsid w:val="000E1358"/>
    <w:rsid w:val="000E499C"/>
    <w:rsid w:val="000F0167"/>
    <w:rsid w:val="000F0F6B"/>
    <w:rsid w:val="000F29F4"/>
    <w:rsid w:val="000F2F86"/>
    <w:rsid w:val="000F3ABA"/>
    <w:rsid w:val="000F5E56"/>
    <w:rsid w:val="000F6802"/>
    <w:rsid w:val="000F68D4"/>
    <w:rsid w:val="0010016C"/>
    <w:rsid w:val="00102095"/>
    <w:rsid w:val="001024FE"/>
    <w:rsid w:val="00103CE6"/>
    <w:rsid w:val="00104BDF"/>
    <w:rsid w:val="0010684C"/>
    <w:rsid w:val="00107393"/>
    <w:rsid w:val="00110D9B"/>
    <w:rsid w:val="00113C5C"/>
    <w:rsid w:val="00116D0E"/>
    <w:rsid w:val="001170F5"/>
    <w:rsid w:val="00120976"/>
    <w:rsid w:val="00120FB7"/>
    <w:rsid w:val="0012531F"/>
    <w:rsid w:val="00125D15"/>
    <w:rsid w:val="00126420"/>
    <w:rsid w:val="00126A29"/>
    <w:rsid w:val="00130BCD"/>
    <w:rsid w:val="00131045"/>
    <w:rsid w:val="00133EBC"/>
    <w:rsid w:val="001345D2"/>
    <w:rsid w:val="00135818"/>
    <w:rsid w:val="001362EE"/>
    <w:rsid w:val="0013783D"/>
    <w:rsid w:val="0014140A"/>
    <w:rsid w:val="00141E70"/>
    <w:rsid w:val="00142868"/>
    <w:rsid w:val="001432C7"/>
    <w:rsid w:val="00143954"/>
    <w:rsid w:val="00144291"/>
    <w:rsid w:val="0015239C"/>
    <w:rsid w:val="00152E02"/>
    <w:rsid w:val="00153846"/>
    <w:rsid w:val="00154652"/>
    <w:rsid w:val="00155A61"/>
    <w:rsid w:val="00156BBC"/>
    <w:rsid w:val="00157145"/>
    <w:rsid w:val="00162619"/>
    <w:rsid w:val="001675A6"/>
    <w:rsid w:val="00172047"/>
    <w:rsid w:val="001723F0"/>
    <w:rsid w:val="00175431"/>
    <w:rsid w:val="00175B97"/>
    <w:rsid w:val="00175EDA"/>
    <w:rsid w:val="00177E66"/>
    <w:rsid w:val="001818B1"/>
    <w:rsid w:val="0018283A"/>
    <w:rsid w:val="001832A6"/>
    <w:rsid w:val="0018477E"/>
    <w:rsid w:val="00184952"/>
    <w:rsid w:val="00184D35"/>
    <w:rsid w:val="00185C1E"/>
    <w:rsid w:val="001864F1"/>
    <w:rsid w:val="00187F8A"/>
    <w:rsid w:val="00192396"/>
    <w:rsid w:val="00193C5E"/>
    <w:rsid w:val="00194831"/>
    <w:rsid w:val="0019518C"/>
    <w:rsid w:val="0019603E"/>
    <w:rsid w:val="00196EE0"/>
    <w:rsid w:val="001A010F"/>
    <w:rsid w:val="001A379C"/>
    <w:rsid w:val="001A54A4"/>
    <w:rsid w:val="001A6862"/>
    <w:rsid w:val="001A6D6B"/>
    <w:rsid w:val="001A6E04"/>
    <w:rsid w:val="001B08CD"/>
    <w:rsid w:val="001B368A"/>
    <w:rsid w:val="001B4440"/>
    <w:rsid w:val="001B4D77"/>
    <w:rsid w:val="001B4DF5"/>
    <w:rsid w:val="001C4732"/>
    <w:rsid w:val="001C6808"/>
    <w:rsid w:val="001C7138"/>
    <w:rsid w:val="001D039F"/>
    <w:rsid w:val="001D21DD"/>
    <w:rsid w:val="001D3B00"/>
    <w:rsid w:val="001D3F32"/>
    <w:rsid w:val="001D3FDE"/>
    <w:rsid w:val="001D40FA"/>
    <w:rsid w:val="001D6117"/>
    <w:rsid w:val="001E1625"/>
    <w:rsid w:val="001E280A"/>
    <w:rsid w:val="001E558D"/>
    <w:rsid w:val="001E6E9A"/>
    <w:rsid w:val="001E6F32"/>
    <w:rsid w:val="001F135C"/>
    <w:rsid w:val="001F2255"/>
    <w:rsid w:val="001F7AE6"/>
    <w:rsid w:val="00200A44"/>
    <w:rsid w:val="002022B8"/>
    <w:rsid w:val="00207EE9"/>
    <w:rsid w:val="002121FA"/>
    <w:rsid w:val="00212C76"/>
    <w:rsid w:val="002140E3"/>
    <w:rsid w:val="00214354"/>
    <w:rsid w:val="00215431"/>
    <w:rsid w:val="00215ED6"/>
    <w:rsid w:val="00216946"/>
    <w:rsid w:val="00217B7D"/>
    <w:rsid w:val="00217E03"/>
    <w:rsid w:val="00221464"/>
    <w:rsid w:val="00221D73"/>
    <w:rsid w:val="00221FED"/>
    <w:rsid w:val="00223C3B"/>
    <w:rsid w:val="002241FC"/>
    <w:rsid w:val="002275C6"/>
    <w:rsid w:val="002314F2"/>
    <w:rsid w:val="00231DA5"/>
    <w:rsid w:val="00232311"/>
    <w:rsid w:val="00233352"/>
    <w:rsid w:val="00234BB6"/>
    <w:rsid w:val="00235346"/>
    <w:rsid w:val="00236BEB"/>
    <w:rsid w:val="00241174"/>
    <w:rsid w:val="00241EE2"/>
    <w:rsid w:val="002426BE"/>
    <w:rsid w:val="00254664"/>
    <w:rsid w:val="00255010"/>
    <w:rsid w:val="0025581E"/>
    <w:rsid w:val="0025586B"/>
    <w:rsid w:val="00255D14"/>
    <w:rsid w:val="00256ADF"/>
    <w:rsid w:val="00260D50"/>
    <w:rsid w:val="002634C4"/>
    <w:rsid w:val="002636BD"/>
    <w:rsid w:val="00264968"/>
    <w:rsid w:val="00267CE0"/>
    <w:rsid w:val="00267E17"/>
    <w:rsid w:val="002702AC"/>
    <w:rsid w:val="002719FE"/>
    <w:rsid w:val="00274156"/>
    <w:rsid w:val="002755C5"/>
    <w:rsid w:val="00276DC2"/>
    <w:rsid w:val="00277446"/>
    <w:rsid w:val="00277942"/>
    <w:rsid w:val="00277C6F"/>
    <w:rsid w:val="00280101"/>
    <w:rsid w:val="00281608"/>
    <w:rsid w:val="002819DC"/>
    <w:rsid w:val="00282280"/>
    <w:rsid w:val="00283CB7"/>
    <w:rsid w:val="00284AB8"/>
    <w:rsid w:val="00284E03"/>
    <w:rsid w:val="00285E14"/>
    <w:rsid w:val="00290F3F"/>
    <w:rsid w:val="002928D3"/>
    <w:rsid w:val="00295AB6"/>
    <w:rsid w:val="00296243"/>
    <w:rsid w:val="002969E8"/>
    <w:rsid w:val="00296F45"/>
    <w:rsid w:val="00297E76"/>
    <w:rsid w:val="002A0B7A"/>
    <w:rsid w:val="002A32DD"/>
    <w:rsid w:val="002A3544"/>
    <w:rsid w:val="002A6636"/>
    <w:rsid w:val="002A7038"/>
    <w:rsid w:val="002A72B3"/>
    <w:rsid w:val="002A7A72"/>
    <w:rsid w:val="002B134E"/>
    <w:rsid w:val="002B2EAC"/>
    <w:rsid w:val="002B375D"/>
    <w:rsid w:val="002B485A"/>
    <w:rsid w:val="002B5718"/>
    <w:rsid w:val="002B58BE"/>
    <w:rsid w:val="002C07FB"/>
    <w:rsid w:val="002C0D12"/>
    <w:rsid w:val="002C4E69"/>
    <w:rsid w:val="002C4E72"/>
    <w:rsid w:val="002C54E8"/>
    <w:rsid w:val="002C562F"/>
    <w:rsid w:val="002C6E9B"/>
    <w:rsid w:val="002C6EB8"/>
    <w:rsid w:val="002D0F2D"/>
    <w:rsid w:val="002D1D73"/>
    <w:rsid w:val="002D3FE2"/>
    <w:rsid w:val="002D4527"/>
    <w:rsid w:val="002D66AA"/>
    <w:rsid w:val="002D6950"/>
    <w:rsid w:val="002D7AA2"/>
    <w:rsid w:val="002D7E06"/>
    <w:rsid w:val="002E0317"/>
    <w:rsid w:val="002E0C17"/>
    <w:rsid w:val="002E113E"/>
    <w:rsid w:val="002E2A44"/>
    <w:rsid w:val="002E350B"/>
    <w:rsid w:val="002E57E3"/>
    <w:rsid w:val="002E6B6A"/>
    <w:rsid w:val="002F08CB"/>
    <w:rsid w:val="002F1FE6"/>
    <w:rsid w:val="002F22F0"/>
    <w:rsid w:val="002F2BEC"/>
    <w:rsid w:val="002F4764"/>
    <w:rsid w:val="002F4E68"/>
    <w:rsid w:val="00300D7E"/>
    <w:rsid w:val="00304558"/>
    <w:rsid w:val="00311337"/>
    <w:rsid w:val="00312F7F"/>
    <w:rsid w:val="00313337"/>
    <w:rsid w:val="00314457"/>
    <w:rsid w:val="00316D5E"/>
    <w:rsid w:val="00317F7D"/>
    <w:rsid w:val="00320564"/>
    <w:rsid w:val="00320D4F"/>
    <w:rsid w:val="0032113C"/>
    <w:rsid w:val="003215CF"/>
    <w:rsid w:val="00321D82"/>
    <w:rsid w:val="003228B7"/>
    <w:rsid w:val="00323B5D"/>
    <w:rsid w:val="003251C6"/>
    <w:rsid w:val="00330920"/>
    <w:rsid w:val="00330AD9"/>
    <w:rsid w:val="003331C1"/>
    <w:rsid w:val="00334F72"/>
    <w:rsid w:val="00337875"/>
    <w:rsid w:val="00337A2A"/>
    <w:rsid w:val="003415B6"/>
    <w:rsid w:val="003420B1"/>
    <w:rsid w:val="00342D6F"/>
    <w:rsid w:val="00342E80"/>
    <w:rsid w:val="00343968"/>
    <w:rsid w:val="00347B48"/>
    <w:rsid w:val="00347E4C"/>
    <w:rsid w:val="003508A3"/>
    <w:rsid w:val="00353A0D"/>
    <w:rsid w:val="0035484A"/>
    <w:rsid w:val="00355540"/>
    <w:rsid w:val="00355832"/>
    <w:rsid w:val="003562C4"/>
    <w:rsid w:val="003601B5"/>
    <w:rsid w:val="00360B16"/>
    <w:rsid w:val="00361C36"/>
    <w:rsid w:val="0036219F"/>
    <w:rsid w:val="00365721"/>
    <w:rsid w:val="0036725F"/>
    <w:rsid w:val="003673CF"/>
    <w:rsid w:val="00372AA0"/>
    <w:rsid w:val="003746B4"/>
    <w:rsid w:val="0037527B"/>
    <w:rsid w:val="003754FA"/>
    <w:rsid w:val="0037610B"/>
    <w:rsid w:val="00377AC4"/>
    <w:rsid w:val="00380909"/>
    <w:rsid w:val="00382AE1"/>
    <w:rsid w:val="003845C1"/>
    <w:rsid w:val="00384971"/>
    <w:rsid w:val="003900F9"/>
    <w:rsid w:val="00392B76"/>
    <w:rsid w:val="00393520"/>
    <w:rsid w:val="0039536B"/>
    <w:rsid w:val="0039586E"/>
    <w:rsid w:val="00395CD5"/>
    <w:rsid w:val="0039611B"/>
    <w:rsid w:val="0039623F"/>
    <w:rsid w:val="00396317"/>
    <w:rsid w:val="0039651F"/>
    <w:rsid w:val="003967E0"/>
    <w:rsid w:val="003A0532"/>
    <w:rsid w:val="003A2080"/>
    <w:rsid w:val="003A6E28"/>
    <w:rsid w:val="003A6ED3"/>
    <w:rsid w:val="003A6F89"/>
    <w:rsid w:val="003A7CCF"/>
    <w:rsid w:val="003B1CC1"/>
    <w:rsid w:val="003B26FA"/>
    <w:rsid w:val="003B2E44"/>
    <w:rsid w:val="003B38C1"/>
    <w:rsid w:val="003B3F80"/>
    <w:rsid w:val="003B480B"/>
    <w:rsid w:val="003B7EBE"/>
    <w:rsid w:val="003C2636"/>
    <w:rsid w:val="003C2B61"/>
    <w:rsid w:val="003C3F4A"/>
    <w:rsid w:val="003D11E8"/>
    <w:rsid w:val="003D2008"/>
    <w:rsid w:val="003D34D2"/>
    <w:rsid w:val="003D352A"/>
    <w:rsid w:val="003D4875"/>
    <w:rsid w:val="003D4E2E"/>
    <w:rsid w:val="003D503B"/>
    <w:rsid w:val="003D5471"/>
    <w:rsid w:val="003D5843"/>
    <w:rsid w:val="003D631D"/>
    <w:rsid w:val="003D6E43"/>
    <w:rsid w:val="003D7EDF"/>
    <w:rsid w:val="003E1842"/>
    <w:rsid w:val="003E18DE"/>
    <w:rsid w:val="003E44ED"/>
    <w:rsid w:val="003E4E71"/>
    <w:rsid w:val="003F0014"/>
    <w:rsid w:val="003F0880"/>
    <w:rsid w:val="003F1621"/>
    <w:rsid w:val="003F368A"/>
    <w:rsid w:val="003F4134"/>
    <w:rsid w:val="003F5B77"/>
    <w:rsid w:val="003F7977"/>
    <w:rsid w:val="003F7A99"/>
    <w:rsid w:val="0040346B"/>
    <w:rsid w:val="004034A7"/>
    <w:rsid w:val="0040394E"/>
    <w:rsid w:val="0040535A"/>
    <w:rsid w:val="00407182"/>
    <w:rsid w:val="004075E4"/>
    <w:rsid w:val="00407DEE"/>
    <w:rsid w:val="00412AC5"/>
    <w:rsid w:val="004137B9"/>
    <w:rsid w:val="00413EA4"/>
    <w:rsid w:val="0041436E"/>
    <w:rsid w:val="004167C2"/>
    <w:rsid w:val="00417293"/>
    <w:rsid w:val="0042116E"/>
    <w:rsid w:val="004214DF"/>
    <w:rsid w:val="0042299C"/>
    <w:rsid w:val="00423E3E"/>
    <w:rsid w:val="004250BA"/>
    <w:rsid w:val="004252BF"/>
    <w:rsid w:val="00426862"/>
    <w:rsid w:val="00426888"/>
    <w:rsid w:val="00426D30"/>
    <w:rsid w:val="00427AF4"/>
    <w:rsid w:val="004308FA"/>
    <w:rsid w:val="0043274E"/>
    <w:rsid w:val="00432A46"/>
    <w:rsid w:val="00432C88"/>
    <w:rsid w:val="004333A7"/>
    <w:rsid w:val="0043509A"/>
    <w:rsid w:val="00435B7E"/>
    <w:rsid w:val="00437930"/>
    <w:rsid w:val="004400E2"/>
    <w:rsid w:val="004417A9"/>
    <w:rsid w:val="00443F86"/>
    <w:rsid w:val="00444879"/>
    <w:rsid w:val="0044562D"/>
    <w:rsid w:val="00446B87"/>
    <w:rsid w:val="00446BFC"/>
    <w:rsid w:val="00447F7D"/>
    <w:rsid w:val="00450034"/>
    <w:rsid w:val="00450FC9"/>
    <w:rsid w:val="004521C1"/>
    <w:rsid w:val="00452B83"/>
    <w:rsid w:val="004544D4"/>
    <w:rsid w:val="00454899"/>
    <w:rsid w:val="00456BFC"/>
    <w:rsid w:val="004579A0"/>
    <w:rsid w:val="004601D5"/>
    <w:rsid w:val="00460865"/>
    <w:rsid w:val="00461632"/>
    <w:rsid w:val="00462832"/>
    <w:rsid w:val="004629B1"/>
    <w:rsid w:val="0046369A"/>
    <w:rsid w:val="00464061"/>
    <w:rsid w:val="004647DA"/>
    <w:rsid w:val="00464E5A"/>
    <w:rsid w:val="00464FF2"/>
    <w:rsid w:val="00466590"/>
    <w:rsid w:val="00470B4D"/>
    <w:rsid w:val="00471E0A"/>
    <w:rsid w:val="00472432"/>
    <w:rsid w:val="0047264C"/>
    <w:rsid w:val="00473FB8"/>
    <w:rsid w:val="00474062"/>
    <w:rsid w:val="00474F68"/>
    <w:rsid w:val="00475024"/>
    <w:rsid w:val="00477D6B"/>
    <w:rsid w:val="00477FF2"/>
    <w:rsid w:val="004826DA"/>
    <w:rsid w:val="00484B76"/>
    <w:rsid w:val="00486A5B"/>
    <w:rsid w:val="004879AF"/>
    <w:rsid w:val="00487DD3"/>
    <w:rsid w:val="00487F45"/>
    <w:rsid w:val="00491321"/>
    <w:rsid w:val="00493052"/>
    <w:rsid w:val="00495059"/>
    <w:rsid w:val="004973F6"/>
    <w:rsid w:val="004A26F0"/>
    <w:rsid w:val="004A3A97"/>
    <w:rsid w:val="004A588B"/>
    <w:rsid w:val="004A60F5"/>
    <w:rsid w:val="004A6995"/>
    <w:rsid w:val="004A6B97"/>
    <w:rsid w:val="004A7CF1"/>
    <w:rsid w:val="004B0661"/>
    <w:rsid w:val="004B14C9"/>
    <w:rsid w:val="004B38CD"/>
    <w:rsid w:val="004B4AEA"/>
    <w:rsid w:val="004B5A89"/>
    <w:rsid w:val="004C042A"/>
    <w:rsid w:val="004C0431"/>
    <w:rsid w:val="004C12DC"/>
    <w:rsid w:val="004C1DB3"/>
    <w:rsid w:val="004C33BE"/>
    <w:rsid w:val="004C55F7"/>
    <w:rsid w:val="004C60A0"/>
    <w:rsid w:val="004C6A6E"/>
    <w:rsid w:val="004C6A85"/>
    <w:rsid w:val="004C75EC"/>
    <w:rsid w:val="004D0691"/>
    <w:rsid w:val="004D39C4"/>
    <w:rsid w:val="004D3BEE"/>
    <w:rsid w:val="004D6AA3"/>
    <w:rsid w:val="004D7167"/>
    <w:rsid w:val="004D788C"/>
    <w:rsid w:val="004E0379"/>
    <w:rsid w:val="004E084B"/>
    <w:rsid w:val="004E201B"/>
    <w:rsid w:val="004E36B5"/>
    <w:rsid w:val="004E3EDD"/>
    <w:rsid w:val="004E5A97"/>
    <w:rsid w:val="004E5DAB"/>
    <w:rsid w:val="004E626D"/>
    <w:rsid w:val="004E63F4"/>
    <w:rsid w:val="004E644F"/>
    <w:rsid w:val="004E782E"/>
    <w:rsid w:val="004F1AF7"/>
    <w:rsid w:val="004F33F3"/>
    <w:rsid w:val="004F4261"/>
    <w:rsid w:val="004F4E5E"/>
    <w:rsid w:val="004F65E3"/>
    <w:rsid w:val="004F68DF"/>
    <w:rsid w:val="004F7E80"/>
    <w:rsid w:val="00502059"/>
    <w:rsid w:val="005026E6"/>
    <w:rsid w:val="00504BD6"/>
    <w:rsid w:val="00504C15"/>
    <w:rsid w:val="00505D6D"/>
    <w:rsid w:val="00506E61"/>
    <w:rsid w:val="00507F70"/>
    <w:rsid w:val="00510F61"/>
    <w:rsid w:val="0051133C"/>
    <w:rsid w:val="005125A3"/>
    <w:rsid w:val="00513D17"/>
    <w:rsid w:val="00515C11"/>
    <w:rsid w:val="005161AE"/>
    <w:rsid w:val="00517FA4"/>
    <w:rsid w:val="00521B11"/>
    <w:rsid w:val="00522D8B"/>
    <w:rsid w:val="005239F4"/>
    <w:rsid w:val="00524185"/>
    <w:rsid w:val="0052618D"/>
    <w:rsid w:val="00527556"/>
    <w:rsid w:val="00527DC5"/>
    <w:rsid w:val="0053057A"/>
    <w:rsid w:val="00530E93"/>
    <w:rsid w:val="00531108"/>
    <w:rsid w:val="00531911"/>
    <w:rsid w:val="00532CB6"/>
    <w:rsid w:val="005336FB"/>
    <w:rsid w:val="00533EC3"/>
    <w:rsid w:val="0053594C"/>
    <w:rsid w:val="00540B45"/>
    <w:rsid w:val="00540C90"/>
    <w:rsid w:val="005476EC"/>
    <w:rsid w:val="005511B3"/>
    <w:rsid w:val="00551757"/>
    <w:rsid w:val="005520A7"/>
    <w:rsid w:val="00552D77"/>
    <w:rsid w:val="00554369"/>
    <w:rsid w:val="00555495"/>
    <w:rsid w:val="00555CE6"/>
    <w:rsid w:val="005564F6"/>
    <w:rsid w:val="00556BD7"/>
    <w:rsid w:val="0055772E"/>
    <w:rsid w:val="00560A29"/>
    <w:rsid w:val="00561F48"/>
    <w:rsid w:val="005631A4"/>
    <w:rsid w:val="005640C7"/>
    <w:rsid w:val="00564B32"/>
    <w:rsid w:val="00565BF3"/>
    <w:rsid w:val="00565F11"/>
    <w:rsid w:val="00566CE1"/>
    <w:rsid w:val="005712F8"/>
    <w:rsid w:val="005715B5"/>
    <w:rsid w:val="0057171B"/>
    <w:rsid w:val="0057211B"/>
    <w:rsid w:val="00574D4B"/>
    <w:rsid w:val="00577C25"/>
    <w:rsid w:val="00580089"/>
    <w:rsid w:val="005813E4"/>
    <w:rsid w:val="005820AF"/>
    <w:rsid w:val="00584C09"/>
    <w:rsid w:val="00586777"/>
    <w:rsid w:val="00586D75"/>
    <w:rsid w:val="00587159"/>
    <w:rsid w:val="00591456"/>
    <w:rsid w:val="005928F8"/>
    <w:rsid w:val="00592EED"/>
    <w:rsid w:val="005947D6"/>
    <w:rsid w:val="00594877"/>
    <w:rsid w:val="00594D27"/>
    <w:rsid w:val="005A0FBC"/>
    <w:rsid w:val="005A1A04"/>
    <w:rsid w:val="005A2209"/>
    <w:rsid w:val="005A2F3A"/>
    <w:rsid w:val="005A3381"/>
    <w:rsid w:val="005A4628"/>
    <w:rsid w:val="005A4DDF"/>
    <w:rsid w:val="005A7D8F"/>
    <w:rsid w:val="005B1AD0"/>
    <w:rsid w:val="005B36D0"/>
    <w:rsid w:val="005B4034"/>
    <w:rsid w:val="005B42E3"/>
    <w:rsid w:val="005B7E68"/>
    <w:rsid w:val="005C1EA1"/>
    <w:rsid w:val="005C3A5E"/>
    <w:rsid w:val="005C4632"/>
    <w:rsid w:val="005C562C"/>
    <w:rsid w:val="005C566E"/>
    <w:rsid w:val="005C7A9B"/>
    <w:rsid w:val="005C7B2D"/>
    <w:rsid w:val="005D0D1A"/>
    <w:rsid w:val="005D6B01"/>
    <w:rsid w:val="005D6F34"/>
    <w:rsid w:val="005E16B8"/>
    <w:rsid w:val="005E3D8F"/>
    <w:rsid w:val="005E5B5D"/>
    <w:rsid w:val="005E5D1E"/>
    <w:rsid w:val="005E5E59"/>
    <w:rsid w:val="005E630D"/>
    <w:rsid w:val="005E6423"/>
    <w:rsid w:val="005E6F1A"/>
    <w:rsid w:val="005F068D"/>
    <w:rsid w:val="005F27F7"/>
    <w:rsid w:val="005F3177"/>
    <w:rsid w:val="005F3294"/>
    <w:rsid w:val="005F45C3"/>
    <w:rsid w:val="005F4851"/>
    <w:rsid w:val="005F4CB2"/>
    <w:rsid w:val="005F4CC9"/>
    <w:rsid w:val="005F4FF9"/>
    <w:rsid w:val="005F51FA"/>
    <w:rsid w:val="005F5E91"/>
    <w:rsid w:val="005F7B26"/>
    <w:rsid w:val="005F7FB1"/>
    <w:rsid w:val="00601760"/>
    <w:rsid w:val="0060269D"/>
    <w:rsid w:val="00604C1A"/>
    <w:rsid w:val="00605827"/>
    <w:rsid w:val="00605880"/>
    <w:rsid w:val="00607BDD"/>
    <w:rsid w:val="00610776"/>
    <w:rsid w:val="00611250"/>
    <w:rsid w:val="00614CFA"/>
    <w:rsid w:val="006155E7"/>
    <w:rsid w:val="00616FA8"/>
    <w:rsid w:val="00617480"/>
    <w:rsid w:val="006207D0"/>
    <w:rsid w:val="00621060"/>
    <w:rsid w:val="00621441"/>
    <w:rsid w:val="00622962"/>
    <w:rsid w:val="00623C54"/>
    <w:rsid w:val="00624CEA"/>
    <w:rsid w:val="00624D50"/>
    <w:rsid w:val="006255A1"/>
    <w:rsid w:val="00631E22"/>
    <w:rsid w:val="006321B9"/>
    <w:rsid w:val="00632C4E"/>
    <w:rsid w:val="00632D6D"/>
    <w:rsid w:val="00633906"/>
    <w:rsid w:val="00633BD9"/>
    <w:rsid w:val="00634836"/>
    <w:rsid w:val="00635859"/>
    <w:rsid w:val="00640C09"/>
    <w:rsid w:val="00641FBA"/>
    <w:rsid w:val="00642731"/>
    <w:rsid w:val="006445F4"/>
    <w:rsid w:val="00645001"/>
    <w:rsid w:val="00646050"/>
    <w:rsid w:val="00647521"/>
    <w:rsid w:val="006522F2"/>
    <w:rsid w:val="00653777"/>
    <w:rsid w:val="00653E29"/>
    <w:rsid w:val="0065621E"/>
    <w:rsid w:val="00656921"/>
    <w:rsid w:val="006573FD"/>
    <w:rsid w:val="00660D8D"/>
    <w:rsid w:val="006610D4"/>
    <w:rsid w:val="006612ED"/>
    <w:rsid w:val="006624B8"/>
    <w:rsid w:val="006624F3"/>
    <w:rsid w:val="006631F6"/>
    <w:rsid w:val="00663312"/>
    <w:rsid w:val="00663C0F"/>
    <w:rsid w:val="00664FB4"/>
    <w:rsid w:val="006674A4"/>
    <w:rsid w:val="00667EB7"/>
    <w:rsid w:val="006713CA"/>
    <w:rsid w:val="0067292F"/>
    <w:rsid w:val="00673570"/>
    <w:rsid w:val="0067445C"/>
    <w:rsid w:val="00674A80"/>
    <w:rsid w:val="006762EF"/>
    <w:rsid w:val="00676B90"/>
    <w:rsid w:val="00676C5C"/>
    <w:rsid w:val="00677124"/>
    <w:rsid w:val="00682025"/>
    <w:rsid w:val="00683DFF"/>
    <w:rsid w:val="006863ED"/>
    <w:rsid w:val="00686922"/>
    <w:rsid w:val="00686EB8"/>
    <w:rsid w:val="00690691"/>
    <w:rsid w:val="00693A9A"/>
    <w:rsid w:val="00694272"/>
    <w:rsid w:val="00695558"/>
    <w:rsid w:val="006956AC"/>
    <w:rsid w:val="00696523"/>
    <w:rsid w:val="00696F77"/>
    <w:rsid w:val="006A0500"/>
    <w:rsid w:val="006A0816"/>
    <w:rsid w:val="006A0933"/>
    <w:rsid w:val="006A3D2A"/>
    <w:rsid w:val="006A46D6"/>
    <w:rsid w:val="006A583E"/>
    <w:rsid w:val="006A79E7"/>
    <w:rsid w:val="006B12AB"/>
    <w:rsid w:val="006B1E40"/>
    <w:rsid w:val="006B4420"/>
    <w:rsid w:val="006B5EEB"/>
    <w:rsid w:val="006B5FA7"/>
    <w:rsid w:val="006B676D"/>
    <w:rsid w:val="006B7967"/>
    <w:rsid w:val="006C07BC"/>
    <w:rsid w:val="006C15DE"/>
    <w:rsid w:val="006C1D8C"/>
    <w:rsid w:val="006C29D2"/>
    <w:rsid w:val="006C2C9F"/>
    <w:rsid w:val="006C45BC"/>
    <w:rsid w:val="006C51EE"/>
    <w:rsid w:val="006D409E"/>
    <w:rsid w:val="006D5E0F"/>
    <w:rsid w:val="006D65EA"/>
    <w:rsid w:val="006D7E8E"/>
    <w:rsid w:val="006E1071"/>
    <w:rsid w:val="006E2500"/>
    <w:rsid w:val="006E6409"/>
    <w:rsid w:val="006E75BE"/>
    <w:rsid w:val="006F0803"/>
    <w:rsid w:val="006F0939"/>
    <w:rsid w:val="006F09C4"/>
    <w:rsid w:val="006F1067"/>
    <w:rsid w:val="006F10FE"/>
    <w:rsid w:val="006F2516"/>
    <w:rsid w:val="006F3CBB"/>
    <w:rsid w:val="006F5724"/>
    <w:rsid w:val="006F6FC3"/>
    <w:rsid w:val="006F7FD7"/>
    <w:rsid w:val="00701BCF"/>
    <w:rsid w:val="0070381D"/>
    <w:rsid w:val="007058FB"/>
    <w:rsid w:val="00706D72"/>
    <w:rsid w:val="00707163"/>
    <w:rsid w:val="007109EC"/>
    <w:rsid w:val="00713595"/>
    <w:rsid w:val="00716654"/>
    <w:rsid w:val="00720B14"/>
    <w:rsid w:val="00720C7D"/>
    <w:rsid w:val="007221B3"/>
    <w:rsid w:val="00722A35"/>
    <w:rsid w:val="00724D30"/>
    <w:rsid w:val="0072583B"/>
    <w:rsid w:val="00725CF1"/>
    <w:rsid w:val="00727078"/>
    <w:rsid w:val="00727450"/>
    <w:rsid w:val="00731820"/>
    <w:rsid w:val="00731D2D"/>
    <w:rsid w:val="00732516"/>
    <w:rsid w:val="00733174"/>
    <w:rsid w:val="007331F6"/>
    <w:rsid w:val="007335DC"/>
    <w:rsid w:val="00741678"/>
    <w:rsid w:val="007457DC"/>
    <w:rsid w:val="007459D7"/>
    <w:rsid w:val="00745F4D"/>
    <w:rsid w:val="00746825"/>
    <w:rsid w:val="00747BB2"/>
    <w:rsid w:val="00754135"/>
    <w:rsid w:val="007649E6"/>
    <w:rsid w:val="007670C0"/>
    <w:rsid w:val="007700C1"/>
    <w:rsid w:val="00772B86"/>
    <w:rsid w:val="00772F51"/>
    <w:rsid w:val="007742BD"/>
    <w:rsid w:val="00774C51"/>
    <w:rsid w:val="007756DA"/>
    <w:rsid w:val="00776A15"/>
    <w:rsid w:val="0078064E"/>
    <w:rsid w:val="007839BF"/>
    <w:rsid w:val="007845E7"/>
    <w:rsid w:val="007940C5"/>
    <w:rsid w:val="0079531F"/>
    <w:rsid w:val="0079745D"/>
    <w:rsid w:val="00797E28"/>
    <w:rsid w:val="007A1327"/>
    <w:rsid w:val="007A35C3"/>
    <w:rsid w:val="007A3E03"/>
    <w:rsid w:val="007A3E8C"/>
    <w:rsid w:val="007A618B"/>
    <w:rsid w:val="007B4953"/>
    <w:rsid w:val="007B6A58"/>
    <w:rsid w:val="007B777C"/>
    <w:rsid w:val="007C0FA5"/>
    <w:rsid w:val="007C623C"/>
    <w:rsid w:val="007C6AA9"/>
    <w:rsid w:val="007C7555"/>
    <w:rsid w:val="007C78E6"/>
    <w:rsid w:val="007C7D51"/>
    <w:rsid w:val="007D01C3"/>
    <w:rsid w:val="007D0BA3"/>
    <w:rsid w:val="007D1613"/>
    <w:rsid w:val="007D3DD2"/>
    <w:rsid w:val="007D3FCC"/>
    <w:rsid w:val="007D444C"/>
    <w:rsid w:val="007D6926"/>
    <w:rsid w:val="007E0A9C"/>
    <w:rsid w:val="007E693E"/>
    <w:rsid w:val="008000AB"/>
    <w:rsid w:val="00802974"/>
    <w:rsid w:val="00802C60"/>
    <w:rsid w:val="00803DAC"/>
    <w:rsid w:val="00804119"/>
    <w:rsid w:val="0080449C"/>
    <w:rsid w:val="00804E9D"/>
    <w:rsid w:val="00805B31"/>
    <w:rsid w:val="00813D92"/>
    <w:rsid w:val="0081421D"/>
    <w:rsid w:val="0081441A"/>
    <w:rsid w:val="00814809"/>
    <w:rsid w:val="00815ADF"/>
    <w:rsid w:val="00817539"/>
    <w:rsid w:val="008223FA"/>
    <w:rsid w:val="00823ECC"/>
    <w:rsid w:val="00824C1E"/>
    <w:rsid w:val="00824F48"/>
    <w:rsid w:val="00825DED"/>
    <w:rsid w:val="00827901"/>
    <w:rsid w:val="00831115"/>
    <w:rsid w:val="00832029"/>
    <w:rsid w:val="008322BD"/>
    <w:rsid w:val="00834A2A"/>
    <w:rsid w:val="00835AB7"/>
    <w:rsid w:val="0083780A"/>
    <w:rsid w:val="00841090"/>
    <w:rsid w:val="00841ED8"/>
    <w:rsid w:val="00842516"/>
    <w:rsid w:val="008439DF"/>
    <w:rsid w:val="008445F1"/>
    <w:rsid w:val="00846A9E"/>
    <w:rsid w:val="00851F7A"/>
    <w:rsid w:val="008527C5"/>
    <w:rsid w:val="00854332"/>
    <w:rsid w:val="00856BAD"/>
    <w:rsid w:val="0085733B"/>
    <w:rsid w:val="0086072F"/>
    <w:rsid w:val="00861E74"/>
    <w:rsid w:val="008647FE"/>
    <w:rsid w:val="008648E0"/>
    <w:rsid w:val="00866EFD"/>
    <w:rsid w:val="00867443"/>
    <w:rsid w:val="00870CB9"/>
    <w:rsid w:val="00872041"/>
    <w:rsid w:val="00873EE5"/>
    <w:rsid w:val="0087585B"/>
    <w:rsid w:val="0087655D"/>
    <w:rsid w:val="008774DE"/>
    <w:rsid w:val="00880708"/>
    <w:rsid w:val="008817AA"/>
    <w:rsid w:val="00882ABF"/>
    <w:rsid w:val="00883EED"/>
    <w:rsid w:val="00884A9A"/>
    <w:rsid w:val="00885A57"/>
    <w:rsid w:val="00886CE3"/>
    <w:rsid w:val="00887E28"/>
    <w:rsid w:val="00887E5D"/>
    <w:rsid w:val="008905A4"/>
    <w:rsid w:val="00892FB2"/>
    <w:rsid w:val="00895FD9"/>
    <w:rsid w:val="00896CB6"/>
    <w:rsid w:val="00897F33"/>
    <w:rsid w:val="008A1931"/>
    <w:rsid w:val="008A21D4"/>
    <w:rsid w:val="008A4780"/>
    <w:rsid w:val="008A47EC"/>
    <w:rsid w:val="008A6EFD"/>
    <w:rsid w:val="008A72E0"/>
    <w:rsid w:val="008A7C05"/>
    <w:rsid w:val="008B037D"/>
    <w:rsid w:val="008B2CC1"/>
    <w:rsid w:val="008B2DC4"/>
    <w:rsid w:val="008B3D9B"/>
    <w:rsid w:val="008B4634"/>
    <w:rsid w:val="008B4B5E"/>
    <w:rsid w:val="008B4E23"/>
    <w:rsid w:val="008B60B2"/>
    <w:rsid w:val="008C0308"/>
    <w:rsid w:val="008C1539"/>
    <w:rsid w:val="008C310C"/>
    <w:rsid w:val="008C35DC"/>
    <w:rsid w:val="008C53C8"/>
    <w:rsid w:val="008D1A2B"/>
    <w:rsid w:val="008D1B07"/>
    <w:rsid w:val="008D3263"/>
    <w:rsid w:val="008D37C6"/>
    <w:rsid w:val="008D3DC3"/>
    <w:rsid w:val="008D4596"/>
    <w:rsid w:val="008D6602"/>
    <w:rsid w:val="008D6D0C"/>
    <w:rsid w:val="008E0213"/>
    <w:rsid w:val="008E2ED5"/>
    <w:rsid w:val="008E5381"/>
    <w:rsid w:val="008E5A86"/>
    <w:rsid w:val="008E5B0E"/>
    <w:rsid w:val="008E6984"/>
    <w:rsid w:val="008F20D6"/>
    <w:rsid w:val="008F3FB7"/>
    <w:rsid w:val="008F4B3B"/>
    <w:rsid w:val="008F5A62"/>
    <w:rsid w:val="009003E8"/>
    <w:rsid w:val="00900682"/>
    <w:rsid w:val="009012E9"/>
    <w:rsid w:val="0090344E"/>
    <w:rsid w:val="009037BE"/>
    <w:rsid w:val="00903C4B"/>
    <w:rsid w:val="00903DB0"/>
    <w:rsid w:val="0090731E"/>
    <w:rsid w:val="0090748B"/>
    <w:rsid w:val="00910454"/>
    <w:rsid w:val="00912923"/>
    <w:rsid w:val="00916EE2"/>
    <w:rsid w:val="009173B6"/>
    <w:rsid w:val="009176CC"/>
    <w:rsid w:val="00921CCF"/>
    <w:rsid w:val="00925821"/>
    <w:rsid w:val="00926CCC"/>
    <w:rsid w:val="009319E6"/>
    <w:rsid w:val="00931A83"/>
    <w:rsid w:val="00931AA4"/>
    <w:rsid w:val="00931B42"/>
    <w:rsid w:val="00931C5B"/>
    <w:rsid w:val="00932681"/>
    <w:rsid w:val="009334BF"/>
    <w:rsid w:val="009335DE"/>
    <w:rsid w:val="00934B68"/>
    <w:rsid w:val="00934EAA"/>
    <w:rsid w:val="00934EDD"/>
    <w:rsid w:val="00935506"/>
    <w:rsid w:val="00937FCD"/>
    <w:rsid w:val="00944AD2"/>
    <w:rsid w:val="00945906"/>
    <w:rsid w:val="009474BC"/>
    <w:rsid w:val="009506FB"/>
    <w:rsid w:val="00950933"/>
    <w:rsid w:val="00951DD9"/>
    <w:rsid w:val="00952C34"/>
    <w:rsid w:val="00953418"/>
    <w:rsid w:val="00954260"/>
    <w:rsid w:val="009545E6"/>
    <w:rsid w:val="00955035"/>
    <w:rsid w:val="00955259"/>
    <w:rsid w:val="00956A09"/>
    <w:rsid w:val="00960C88"/>
    <w:rsid w:val="00962A46"/>
    <w:rsid w:val="00963E2D"/>
    <w:rsid w:val="0096407B"/>
    <w:rsid w:val="00964C34"/>
    <w:rsid w:val="00966A22"/>
    <w:rsid w:val="0096722F"/>
    <w:rsid w:val="009706D8"/>
    <w:rsid w:val="009709FE"/>
    <w:rsid w:val="00971187"/>
    <w:rsid w:val="0097143F"/>
    <w:rsid w:val="0097186E"/>
    <w:rsid w:val="00972EFE"/>
    <w:rsid w:val="00975C5E"/>
    <w:rsid w:val="00975F29"/>
    <w:rsid w:val="0097605A"/>
    <w:rsid w:val="00976170"/>
    <w:rsid w:val="0098034A"/>
    <w:rsid w:val="00980843"/>
    <w:rsid w:val="0098184A"/>
    <w:rsid w:val="00982474"/>
    <w:rsid w:val="00983B68"/>
    <w:rsid w:val="00985874"/>
    <w:rsid w:val="00985D8F"/>
    <w:rsid w:val="00987E6D"/>
    <w:rsid w:val="00987F81"/>
    <w:rsid w:val="00990833"/>
    <w:rsid w:val="00990E32"/>
    <w:rsid w:val="00992A74"/>
    <w:rsid w:val="0099414C"/>
    <w:rsid w:val="009948A0"/>
    <w:rsid w:val="009951CF"/>
    <w:rsid w:val="00995B42"/>
    <w:rsid w:val="009976FB"/>
    <w:rsid w:val="009A069C"/>
    <w:rsid w:val="009A32FC"/>
    <w:rsid w:val="009A4B6C"/>
    <w:rsid w:val="009A7ED4"/>
    <w:rsid w:val="009B4E44"/>
    <w:rsid w:val="009B564F"/>
    <w:rsid w:val="009B5CE4"/>
    <w:rsid w:val="009B6EF5"/>
    <w:rsid w:val="009C0313"/>
    <w:rsid w:val="009C0B50"/>
    <w:rsid w:val="009C106B"/>
    <w:rsid w:val="009C46CC"/>
    <w:rsid w:val="009C5C9D"/>
    <w:rsid w:val="009C79AA"/>
    <w:rsid w:val="009D03F5"/>
    <w:rsid w:val="009D238B"/>
    <w:rsid w:val="009D2E20"/>
    <w:rsid w:val="009D6539"/>
    <w:rsid w:val="009D7760"/>
    <w:rsid w:val="009E2740"/>
    <w:rsid w:val="009E2791"/>
    <w:rsid w:val="009E3854"/>
    <w:rsid w:val="009E3F6F"/>
    <w:rsid w:val="009E49B7"/>
    <w:rsid w:val="009E54F7"/>
    <w:rsid w:val="009E570E"/>
    <w:rsid w:val="009E62C8"/>
    <w:rsid w:val="009F0B73"/>
    <w:rsid w:val="009F1541"/>
    <w:rsid w:val="009F2C40"/>
    <w:rsid w:val="009F3BF9"/>
    <w:rsid w:val="009F499F"/>
    <w:rsid w:val="009F5BCA"/>
    <w:rsid w:val="009F6331"/>
    <w:rsid w:val="00A01F85"/>
    <w:rsid w:val="00A01F96"/>
    <w:rsid w:val="00A02A46"/>
    <w:rsid w:val="00A033C1"/>
    <w:rsid w:val="00A0357B"/>
    <w:rsid w:val="00A03CCD"/>
    <w:rsid w:val="00A0778A"/>
    <w:rsid w:val="00A10546"/>
    <w:rsid w:val="00A11EF8"/>
    <w:rsid w:val="00A13993"/>
    <w:rsid w:val="00A15637"/>
    <w:rsid w:val="00A15FA6"/>
    <w:rsid w:val="00A16896"/>
    <w:rsid w:val="00A210A1"/>
    <w:rsid w:val="00A212AD"/>
    <w:rsid w:val="00A21D1A"/>
    <w:rsid w:val="00A25027"/>
    <w:rsid w:val="00A262B5"/>
    <w:rsid w:val="00A26E59"/>
    <w:rsid w:val="00A275D8"/>
    <w:rsid w:val="00A27A13"/>
    <w:rsid w:val="00A305CE"/>
    <w:rsid w:val="00A30BC0"/>
    <w:rsid w:val="00A32316"/>
    <w:rsid w:val="00A32CFC"/>
    <w:rsid w:val="00A340C8"/>
    <w:rsid w:val="00A34409"/>
    <w:rsid w:val="00A378D6"/>
    <w:rsid w:val="00A40504"/>
    <w:rsid w:val="00A407A3"/>
    <w:rsid w:val="00A41417"/>
    <w:rsid w:val="00A41611"/>
    <w:rsid w:val="00A41FFD"/>
    <w:rsid w:val="00A421AB"/>
    <w:rsid w:val="00A42DAF"/>
    <w:rsid w:val="00A436EE"/>
    <w:rsid w:val="00A44434"/>
    <w:rsid w:val="00A44582"/>
    <w:rsid w:val="00A44F77"/>
    <w:rsid w:val="00A452C8"/>
    <w:rsid w:val="00A45BD8"/>
    <w:rsid w:val="00A460F2"/>
    <w:rsid w:val="00A466A6"/>
    <w:rsid w:val="00A46A76"/>
    <w:rsid w:val="00A47DB9"/>
    <w:rsid w:val="00A5049D"/>
    <w:rsid w:val="00A53E54"/>
    <w:rsid w:val="00A547C6"/>
    <w:rsid w:val="00A619B5"/>
    <w:rsid w:val="00A64349"/>
    <w:rsid w:val="00A65B2E"/>
    <w:rsid w:val="00A65C30"/>
    <w:rsid w:val="00A667A9"/>
    <w:rsid w:val="00A66A56"/>
    <w:rsid w:val="00A66C17"/>
    <w:rsid w:val="00A71448"/>
    <w:rsid w:val="00A74036"/>
    <w:rsid w:val="00A74FF8"/>
    <w:rsid w:val="00A76766"/>
    <w:rsid w:val="00A76940"/>
    <w:rsid w:val="00A77893"/>
    <w:rsid w:val="00A778BF"/>
    <w:rsid w:val="00A809B8"/>
    <w:rsid w:val="00A811C9"/>
    <w:rsid w:val="00A816FC"/>
    <w:rsid w:val="00A82AB9"/>
    <w:rsid w:val="00A85B8E"/>
    <w:rsid w:val="00A8609F"/>
    <w:rsid w:val="00A8732D"/>
    <w:rsid w:val="00A93902"/>
    <w:rsid w:val="00A948BE"/>
    <w:rsid w:val="00A95D35"/>
    <w:rsid w:val="00A9683E"/>
    <w:rsid w:val="00A96CE2"/>
    <w:rsid w:val="00AA1040"/>
    <w:rsid w:val="00AA272B"/>
    <w:rsid w:val="00AA7DF2"/>
    <w:rsid w:val="00AB0106"/>
    <w:rsid w:val="00AB23DB"/>
    <w:rsid w:val="00AB3A7B"/>
    <w:rsid w:val="00AB3DBA"/>
    <w:rsid w:val="00AB6DAD"/>
    <w:rsid w:val="00AC131A"/>
    <w:rsid w:val="00AC205C"/>
    <w:rsid w:val="00AC2F9F"/>
    <w:rsid w:val="00AC40D9"/>
    <w:rsid w:val="00AC55D4"/>
    <w:rsid w:val="00AC6674"/>
    <w:rsid w:val="00AC7701"/>
    <w:rsid w:val="00AD13DE"/>
    <w:rsid w:val="00AD20AD"/>
    <w:rsid w:val="00AD3365"/>
    <w:rsid w:val="00AD3C56"/>
    <w:rsid w:val="00AD4083"/>
    <w:rsid w:val="00AD5CC1"/>
    <w:rsid w:val="00AD7A7E"/>
    <w:rsid w:val="00AD7EEB"/>
    <w:rsid w:val="00AE3FDF"/>
    <w:rsid w:val="00AE43C6"/>
    <w:rsid w:val="00AE4F52"/>
    <w:rsid w:val="00AE774E"/>
    <w:rsid w:val="00AF0C66"/>
    <w:rsid w:val="00AF13B7"/>
    <w:rsid w:val="00AF227B"/>
    <w:rsid w:val="00AF3EBD"/>
    <w:rsid w:val="00AF51C8"/>
    <w:rsid w:val="00AF5394"/>
    <w:rsid w:val="00AF55AC"/>
    <w:rsid w:val="00AF5C73"/>
    <w:rsid w:val="00AF7416"/>
    <w:rsid w:val="00AF76E2"/>
    <w:rsid w:val="00AF7EF0"/>
    <w:rsid w:val="00B03790"/>
    <w:rsid w:val="00B05A69"/>
    <w:rsid w:val="00B07A78"/>
    <w:rsid w:val="00B10871"/>
    <w:rsid w:val="00B12860"/>
    <w:rsid w:val="00B13ABE"/>
    <w:rsid w:val="00B143B9"/>
    <w:rsid w:val="00B14AC8"/>
    <w:rsid w:val="00B164F0"/>
    <w:rsid w:val="00B17757"/>
    <w:rsid w:val="00B20084"/>
    <w:rsid w:val="00B203D6"/>
    <w:rsid w:val="00B20826"/>
    <w:rsid w:val="00B27EBF"/>
    <w:rsid w:val="00B30AF2"/>
    <w:rsid w:val="00B30D2B"/>
    <w:rsid w:val="00B3154E"/>
    <w:rsid w:val="00B316A2"/>
    <w:rsid w:val="00B319EF"/>
    <w:rsid w:val="00B348BC"/>
    <w:rsid w:val="00B351B1"/>
    <w:rsid w:val="00B35C59"/>
    <w:rsid w:val="00B3735E"/>
    <w:rsid w:val="00B379E3"/>
    <w:rsid w:val="00B37B82"/>
    <w:rsid w:val="00B40598"/>
    <w:rsid w:val="00B42A80"/>
    <w:rsid w:val="00B44110"/>
    <w:rsid w:val="00B46CF9"/>
    <w:rsid w:val="00B50B99"/>
    <w:rsid w:val="00B516DB"/>
    <w:rsid w:val="00B5177A"/>
    <w:rsid w:val="00B51EB3"/>
    <w:rsid w:val="00B533D4"/>
    <w:rsid w:val="00B57FE9"/>
    <w:rsid w:val="00B602F4"/>
    <w:rsid w:val="00B60809"/>
    <w:rsid w:val="00B6140B"/>
    <w:rsid w:val="00B626C4"/>
    <w:rsid w:val="00B62CD9"/>
    <w:rsid w:val="00B63471"/>
    <w:rsid w:val="00B63549"/>
    <w:rsid w:val="00B65E3B"/>
    <w:rsid w:val="00B673A2"/>
    <w:rsid w:val="00B73A4F"/>
    <w:rsid w:val="00B7472D"/>
    <w:rsid w:val="00B75574"/>
    <w:rsid w:val="00B76940"/>
    <w:rsid w:val="00B806A3"/>
    <w:rsid w:val="00B8160E"/>
    <w:rsid w:val="00B84899"/>
    <w:rsid w:val="00B86886"/>
    <w:rsid w:val="00B875F5"/>
    <w:rsid w:val="00B91229"/>
    <w:rsid w:val="00B91F90"/>
    <w:rsid w:val="00B924B7"/>
    <w:rsid w:val="00B940F6"/>
    <w:rsid w:val="00B94C7C"/>
    <w:rsid w:val="00B95635"/>
    <w:rsid w:val="00B9645E"/>
    <w:rsid w:val="00B96ABB"/>
    <w:rsid w:val="00B9734B"/>
    <w:rsid w:val="00BA0128"/>
    <w:rsid w:val="00BA43BF"/>
    <w:rsid w:val="00BA446A"/>
    <w:rsid w:val="00BA4F38"/>
    <w:rsid w:val="00BA6562"/>
    <w:rsid w:val="00BA7303"/>
    <w:rsid w:val="00BA7652"/>
    <w:rsid w:val="00BA788E"/>
    <w:rsid w:val="00BB4AA1"/>
    <w:rsid w:val="00BB4AAC"/>
    <w:rsid w:val="00BC0014"/>
    <w:rsid w:val="00BC1818"/>
    <w:rsid w:val="00BC2444"/>
    <w:rsid w:val="00BC2A42"/>
    <w:rsid w:val="00BC7733"/>
    <w:rsid w:val="00BD01D7"/>
    <w:rsid w:val="00BD0991"/>
    <w:rsid w:val="00BD0A85"/>
    <w:rsid w:val="00BD3EFF"/>
    <w:rsid w:val="00BD54B4"/>
    <w:rsid w:val="00BE154E"/>
    <w:rsid w:val="00BE51BC"/>
    <w:rsid w:val="00BE7D9E"/>
    <w:rsid w:val="00BF0EF5"/>
    <w:rsid w:val="00BF4E8A"/>
    <w:rsid w:val="00BF4FD0"/>
    <w:rsid w:val="00BF7B14"/>
    <w:rsid w:val="00C001E0"/>
    <w:rsid w:val="00C01F28"/>
    <w:rsid w:val="00C033C5"/>
    <w:rsid w:val="00C03BDD"/>
    <w:rsid w:val="00C07842"/>
    <w:rsid w:val="00C10089"/>
    <w:rsid w:val="00C1008F"/>
    <w:rsid w:val="00C11AA9"/>
    <w:rsid w:val="00C11BFE"/>
    <w:rsid w:val="00C11DFB"/>
    <w:rsid w:val="00C14B0B"/>
    <w:rsid w:val="00C16423"/>
    <w:rsid w:val="00C17123"/>
    <w:rsid w:val="00C22AF1"/>
    <w:rsid w:val="00C2551D"/>
    <w:rsid w:val="00C26B6D"/>
    <w:rsid w:val="00C26D6F"/>
    <w:rsid w:val="00C312FD"/>
    <w:rsid w:val="00C3230A"/>
    <w:rsid w:val="00C32B2C"/>
    <w:rsid w:val="00C33965"/>
    <w:rsid w:val="00C3475E"/>
    <w:rsid w:val="00C37179"/>
    <w:rsid w:val="00C373AF"/>
    <w:rsid w:val="00C40FCC"/>
    <w:rsid w:val="00C477C4"/>
    <w:rsid w:val="00C5118A"/>
    <w:rsid w:val="00C527CC"/>
    <w:rsid w:val="00C5460B"/>
    <w:rsid w:val="00C54EC0"/>
    <w:rsid w:val="00C55033"/>
    <w:rsid w:val="00C55DD1"/>
    <w:rsid w:val="00C57646"/>
    <w:rsid w:val="00C600CB"/>
    <w:rsid w:val="00C60679"/>
    <w:rsid w:val="00C615E0"/>
    <w:rsid w:val="00C61E38"/>
    <w:rsid w:val="00C62E4E"/>
    <w:rsid w:val="00C64733"/>
    <w:rsid w:val="00C66414"/>
    <w:rsid w:val="00C74F33"/>
    <w:rsid w:val="00C75BAA"/>
    <w:rsid w:val="00C761F0"/>
    <w:rsid w:val="00C76456"/>
    <w:rsid w:val="00C769A8"/>
    <w:rsid w:val="00C80325"/>
    <w:rsid w:val="00C81B7F"/>
    <w:rsid w:val="00C82882"/>
    <w:rsid w:val="00C86020"/>
    <w:rsid w:val="00C90FBB"/>
    <w:rsid w:val="00C91130"/>
    <w:rsid w:val="00C91D99"/>
    <w:rsid w:val="00C91FBF"/>
    <w:rsid w:val="00C9277F"/>
    <w:rsid w:val="00C93725"/>
    <w:rsid w:val="00C9406A"/>
    <w:rsid w:val="00C94629"/>
    <w:rsid w:val="00C946BA"/>
    <w:rsid w:val="00C9583E"/>
    <w:rsid w:val="00C9740A"/>
    <w:rsid w:val="00C97AEE"/>
    <w:rsid w:val="00CA0A74"/>
    <w:rsid w:val="00CA370D"/>
    <w:rsid w:val="00CA3802"/>
    <w:rsid w:val="00CA5357"/>
    <w:rsid w:val="00CA54CC"/>
    <w:rsid w:val="00CA69B9"/>
    <w:rsid w:val="00CA6ACE"/>
    <w:rsid w:val="00CB014F"/>
    <w:rsid w:val="00CB0160"/>
    <w:rsid w:val="00CB1377"/>
    <w:rsid w:val="00CB1CE4"/>
    <w:rsid w:val="00CB26F2"/>
    <w:rsid w:val="00CB445D"/>
    <w:rsid w:val="00CB5904"/>
    <w:rsid w:val="00CB6147"/>
    <w:rsid w:val="00CC0304"/>
    <w:rsid w:val="00CC12C1"/>
    <w:rsid w:val="00CC18AF"/>
    <w:rsid w:val="00CC23DA"/>
    <w:rsid w:val="00CC2477"/>
    <w:rsid w:val="00CC2E64"/>
    <w:rsid w:val="00CD0A5D"/>
    <w:rsid w:val="00CD0FC2"/>
    <w:rsid w:val="00CD1893"/>
    <w:rsid w:val="00CD231D"/>
    <w:rsid w:val="00CD342F"/>
    <w:rsid w:val="00CD4211"/>
    <w:rsid w:val="00CE0D98"/>
    <w:rsid w:val="00CE2BA6"/>
    <w:rsid w:val="00CE3082"/>
    <w:rsid w:val="00CE401F"/>
    <w:rsid w:val="00CE4643"/>
    <w:rsid w:val="00CE601E"/>
    <w:rsid w:val="00CE65D4"/>
    <w:rsid w:val="00CE6BBE"/>
    <w:rsid w:val="00CF1052"/>
    <w:rsid w:val="00CF259C"/>
    <w:rsid w:val="00CF3CD1"/>
    <w:rsid w:val="00CF5563"/>
    <w:rsid w:val="00CF6389"/>
    <w:rsid w:val="00CF7237"/>
    <w:rsid w:val="00CF72A3"/>
    <w:rsid w:val="00D02ADC"/>
    <w:rsid w:val="00D02EB7"/>
    <w:rsid w:val="00D10025"/>
    <w:rsid w:val="00D14308"/>
    <w:rsid w:val="00D146A4"/>
    <w:rsid w:val="00D1516C"/>
    <w:rsid w:val="00D15A41"/>
    <w:rsid w:val="00D162A3"/>
    <w:rsid w:val="00D172DA"/>
    <w:rsid w:val="00D21AD8"/>
    <w:rsid w:val="00D21FC6"/>
    <w:rsid w:val="00D24D48"/>
    <w:rsid w:val="00D251DB"/>
    <w:rsid w:val="00D2580B"/>
    <w:rsid w:val="00D30237"/>
    <w:rsid w:val="00D3138A"/>
    <w:rsid w:val="00D3227A"/>
    <w:rsid w:val="00D341B1"/>
    <w:rsid w:val="00D3703B"/>
    <w:rsid w:val="00D41BCB"/>
    <w:rsid w:val="00D437E2"/>
    <w:rsid w:val="00D43DE8"/>
    <w:rsid w:val="00D44B18"/>
    <w:rsid w:val="00D45252"/>
    <w:rsid w:val="00D45AF4"/>
    <w:rsid w:val="00D45BAB"/>
    <w:rsid w:val="00D50892"/>
    <w:rsid w:val="00D5192C"/>
    <w:rsid w:val="00D57480"/>
    <w:rsid w:val="00D575F9"/>
    <w:rsid w:val="00D5789D"/>
    <w:rsid w:val="00D57952"/>
    <w:rsid w:val="00D57A7A"/>
    <w:rsid w:val="00D60442"/>
    <w:rsid w:val="00D60893"/>
    <w:rsid w:val="00D63058"/>
    <w:rsid w:val="00D639E4"/>
    <w:rsid w:val="00D64187"/>
    <w:rsid w:val="00D67654"/>
    <w:rsid w:val="00D67B08"/>
    <w:rsid w:val="00D70552"/>
    <w:rsid w:val="00D70F46"/>
    <w:rsid w:val="00D7142B"/>
    <w:rsid w:val="00D71B4D"/>
    <w:rsid w:val="00D71F16"/>
    <w:rsid w:val="00D72007"/>
    <w:rsid w:val="00D73774"/>
    <w:rsid w:val="00D73CF7"/>
    <w:rsid w:val="00D751E7"/>
    <w:rsid w:val="00D75EC8"/>
    <w:rsid w:val="00D76BDF"/>
    <w:rsid w:val="00D776DB"/>
    <w:rsid w:val="00D80282"/>
    <w:rsid w:val="00D80896"/>
    <w:rsid w:val="00D8095C"/>
    <w:rsid w:val="00D81C81"/>
    <w:rsid w:val="00D87DF6"/>
    <w:rsid w:val="00D90499"/>
    <w:rsid w:val="00D90AA0"/>
    <w:rsid w:val="00D90C71"/>
    <w:rsid w:val="00D90E9C"/>
    <w:rsid w:val="00D937B6"/>
    <w:rsid w:val="00D93D55"/>
    <w:rsid w:val="00D961CA"/>
    <w:rsid w:val="00DA0496"/>
    <w:rsid w:val="00DA0E43"/>
    <w:rsid w:val="00DA324E"/>
    <w:rsid w:val="00DA36E2"/>
    <w:rsid w:val="00DA5206"/>
    <w:rsid w:val="00DA5648"/>
    <w:rsid w:val="00DA5B60"/>
    <w:rsid w:val="00DA7205"/>
    <w:rsid w:val="00DB0B67"/>
    <w:rsid w:val="00DB1DD4"/>
    <w:rsid w:val="00DB472C"/>
    <w:rsid w:val="00DB48A2"/>
    <w:rsid w:val="00DB58E4"/>
    <w:rsid w:val="00DB5F87"/>
    <w:rsid w:val="00DB6028"/>
    <w:rsid w:val="00DB63DD"/>
    <w:rsid w:val="00DB6E8E"/>
    <w:rsid w:val="00DB7FD5"/>
    <w:rsid w:val="00DC1A6F"/>
    <w:rsid w:val="00DC2386"/>
    <w:rsid w:val="00DC2E57"/>
    <w:rsid w:val="00DC407F"/>
    <w:rsid w:val="00DC72B3"/>
    <w:rsid w:val="00DD222C"/>
    <w:rsid w:val="00DD270A"/>
    <w:rsid w:val="00DD32AB"/>
    <w:rsid w:val="00DD35B3"/>
    <w:rsid w:val="00DD376E"/>
    <w:rsid w:val="00DD68E1"/>
    <w:rsid w:val="00DD72A0"/>
    <w:rsid w:val="00DE0CCB"/>
    <w:rsid w:val="00DE56D3"/>
    <w:rsid w:val="00DE5BDE"/>
    <w:rsid w:val="00DE7281"/>
    <w:rsid w:val="00DF1707"/>
    <w:rsid w:val="00DF55AE"/>
    <w:rsid w:val="00DF6628"/>
    <w:rsid w:val="00DF780F"/>
    <w:rsid w:val="00E004FC"/>
    <w:rsid w:val="00E031D3"/>
    <w:rsid w:val="00E03282"/>
    <w:rsid w:val="00E04CA2"/>
    <w:rsid w:val="00E13CA3"/>
    <w:rsid w:val="00E14BA8"/>
    <w:rsid w:val="00E14E44"/>
    <w:rsid w:val="00E1525A"/>
    <w:rsid w:val="00E161A2"/>
    <w:rsid w:val="00E1715F"/>
    <w:rsid w:val="00E243D0"/>
    <w:rsid w:val="00E24D99"/>
    <w:rsid w:val="00E25122"/>
    <w:rsid w:val="00E26B91"/>
    <w:rsid w:val="00E27B47"/>
    <w:rsid w:val="00E333AD"/>
    <w:rsid w:val="00E335FE"/>
    <w:rsid w:val="00E33D1C"/>
    <w:rsid w:val="00E35844"/>
    <w:rsid w:val="00E35BD9"/>
    <w:rsid w:val="00E360FC"/>
    <w:rsid w:val="00E370BA"/>
    <w:rsid w:val="00E40732"/>
    <w:rsid w:val="00E41090"/>
    <w:rsid w:val="00E41807"/>
    <w:rsid w:val="00E45CFB"/>
    <w:rsid w:val="00E473A5"/>
    <w:rsid w:val="00E50123"/>
    <w:rsid w:val="00E5021F"/>
    <w:rsid w:val="00E52992"/>
    <w:rsid w:val="00E534FF"/>
    <w:rsid w:val="00E5374C"/>
    <w:rsid w:val="00E53E73"/>
    <w:rsid w:val="00E54445"/>
    <w:rsid w:val="00E54D49"/>
    <w:rsid w:val="00E55FC3"/>
    <w:rsid w:val="00E57005"/>
    <w:rsid w:val="00E572E9"/>
    <w:rsid w:val="00E57A25"/>
    <w:rsid w:val="00E671A6"/>
    <w:rsid w:val="00E74F70"/>
    <w:rsid w:val="00E7595E"/>
    <w:rsid w:val="00E7657C"/>
    <w:rsid w:val="00E77908"/>
    <w:rsid w:val="00E77963"/>
    <w:rsid w:val="00E8276F"/>
    <w:rsid w:val="00E82B7B"/>
    <w:rsid w:val="00E84438"/>
    <w:rsid w:val="00E86299"/>
    <w:rsid w:val="00E90924"/>
    <w:rsid w:val="00E909E3"/>
    <w:rsid w:val="00E96DB1"/>
    <w:rsid w:val="00E972C3"/>
    <w:rsid w:val="00E97841"/>
    <w:rsid w:val="00E97F9A"/>
    <w:rsid w:val="00EA26C1"/>
    <w:rsid w:val="00EA3CA4"/>
    <w:rsid w:val="00EA4934"/>
    <w:rsid w:val="00EA4FB5"/>
    <w:rsid w:val="00EA5039"/>
    <w:rsid w:val="00EA683E"/>
    <w:rsid w:val="00EA6922"/>
    <w:rsid w:val="00EA6B9F"/>
    <w:rsid w:val="00EB019A"/>
    <w:rsid w:val="00EB077F"/>
    <w:rsid w:val="00EB09E6"/>
    <w:rsid w:val="00EB181B"/>
    <w:rsid w:val="00EB19F1"/>
    <w:rsid w:val="00EB1DE4"/>
    <w:rsid w:val="00EB26CC"/>
    <w:rsid w:val="00EB3E95"/>
    <w:rsid w:val="00EB6198"/>
    <w:rsid w:val="00EC123C"/>
    <w:rsid w:val="00EC22A8"/>
    <w:rsid w:val="00EC3559"/>
    <w:rsid w:val="00EC4E49"/>
    <w:rsid w:val="00EC5A3F"/>
    <w:rsid w:val="00ED123A"/>
    <w:rsid w:val="00ED16D3"/>
    <w:rsid w:val="00ED34E2"/>
    <w:rsid w:val="00ED3AC6"/>
    <w:rsid w:val="00ED3DA6"/>
    <w:rsid w:val="00ED77FB"/>
    <w:rsid w:val="00ED7A5C"/>
    <w:rsid w:val="00EE08AF"/>
    <w:rsid w:val="00EE1E37"/>
    <w:rsid w:val="00EE3F8F"/>
    <w:rsid w:val="00EE4935"/>
    <w:rsid w:val="00EE52E8"/>
    <w:rsid w:val="00EE660F"/>
    <w:rsid w:val="00EE69A7"/>
    <w:rsid w:val="00EE79DD"/>
    <w:rsid w:val="00EF1A73"/>
    <w:rsid w:val="00EF4DF7"/>
    <w:rsid w:val="00EF7B02"/>
    <w:rsid w:val="00F01D9D"/>
    <w:rsid w:val="00F020B0"/>
    <w:rsid w:val="00F021A6"/>
    <w:rsid w:val="00F03575"/>
    <w:rsid w:val="00F03642"/>
    <w:rsid w:val="00F03D3B"/>
    <w:rsid w:val="00F04442"/>
    <w:rsid w:val="00F056F4"/>
    <w:rsid w:val="00F0761A"/>
    <w:rsid w:val="00F106DA"/>
    <w:rsid w:val="00F1099A"/>
    <w:rsid w:val="00F11851"/>
    <w:rsid w:val="00F11C90"/>
    <w:rsid w:val="00F11D94"/>
    <w:rsid w:val="00F12201"/>
    <w:rsid w:val="00F14660"/>
    <w:rsid w:val="00F1474E"/>
    <w:rsid w:val="00F167EE"/>
    <w:rsid w:val="00F171A8"/>
    <w:rsid w:val="00F201B1"/>
    <w:rsid w:val="00F2139E"/>
    <w:rsid w:val="00F22298"/>
    <w:rsid w:val="00F226B3"/>
    <w:rsid w:val="00F23316"/>
    <w:rsid w:val="00F23B6D"/>
    <w:rsid w:val="00F24794"/>
    <w:rsid w:val="00F269A9"/>
    <w:rsid w:val="00F310E2"/>
    <w:rsid w:val="00F329FA"/>
    <w:rsid w:val="00F33730"/>
    <w:rsid w:val="00F3668A"/>
    <w:rsid w:val="00F40757"/>
    <w:rsid w:val="00F40BB4"/>
    <w:rsid w:val="00F4126A"/>
    <w:rsid w:val="00F41DCC"/>
    <w:rsid w:val="00F449C1"/>
    <w:rsid w:val="00F50659"/>
    <w:rsid w:val="00F53091"/>
    <w:rsid w:val="00F53444"/>
    <w:rsid w:val="00F541A7"/>
    <w:rsid w:val="00F559FA"/>
    <w:rsid w:val="00F57F05"/>
    <w:rsid w:val="00F605DF"/>
    <w:rsid w:val="00F613B2"/>
    <w:rsid w:val="00F61B5E"/>
    <w:rsid w:val="00F6201E"/>
    <w:rsid w:val="00F648B9"/>
    <w:rsid w:val="00F64C6D"/>
    <w:rsid w:val="00F651D3"/>
    <w:rsid w:val="00F66049"/>
    <w:rsid w:val="00F66152"/>
    <w:rsid w:val="00F73B70"/>
    <w:rsid w:val="00F75C31"/>
    <w:rsid w:val="00F77F4C"/>
    <w:rsid w:val="00F8047B"/>
    <w:rsid w:val="00F81666"/>
    <w:rsid w:val="00F82DD8"/>
    <w:rsid w:val="00F83B7E"/>
    <w:rsid w:val="00F84025"/>
    <w:rsid w:val="00F84F56"/>
    <w:rsid w:val="00F85365"/>
    <w:rsid w:val="00F90DA5"/>
    <w:rsid w:val="00F92114"/>
    <w:rsid w:val="00F93615"/>
    <w:rsid w:val="00F9443A"/>
    <w:rsid w:val="00F95437"/>
    <w:rsid w:val="00FA0161"/>
    <w:rsid w:val="00FA121C"/>
    <w:rsid w:val="00FA2965"/>
    <w:rsid w:val="00FA3E4A"/>
    <w:rsid w:val="00FB12BE"/>
    <w:rsid w:val="00FB1709"/>
    <w:rsid w:val="00FB204B"/>
    <w:rsid w:val="00FB2E4D"/>
    <w:rsid w:val="00FB74E8"/>
    <w:rsid w:val="00FC0385"/>
    <w:rsid w:val="00FC3CBD"/>
    <w:rsid w:val="00FC41DC"/>
    <w:rsid w:val="00FC5BE8"/>
    <w:rsid w:val="00FC64CC"/>
    <w:rsid w:val="00FD1815"/>
    <w:rsid w:val="00FD1B2F"/>
    <w:rsid w:val="00FD1E2A"/>
    <w:rsid w:val="00FD3FF6"/>
    <w:rsid w:val="00FD452D"/>
    <w:rsid w:val="00FD79B8"/>
    <w:rsid w:val="00FE230E"/>
    <w:rsid w:val="00FE28AB"/>
    <w:rsid w:val="00FE3986"/>
    <w:rsid w:val="00FE3F35"/>
    <w:rsid w:val="00FE5A20"/>
    <w:rsid w:val="00FE5A51"/>
    <w:rsid w:val="00FF0A30"/>
    <w:rsid w:val="00FF44FC"/>
    <w:rsid w:val="00FF4FC2"/>
    <w:rsid w:val="00FF5B2F"/>
    <w:rsid w:val="00FF79CD"/>
    <w:rsid w:val="01106F5F"/>
    <w:rsid w:val="03A48C7C"/>
    <w:rsid w:val="043C4F8A"/>
    <w:rsid w:val="05573D97"/>
    <w:rsid w:val="06F80C79"/>
    <w:rsid w:val="0BD97209"/>
    <w:rsid w:val="0CB787DC"/>
    <w:rsid w:val="108770EB"/>
    <w:rsid w:val="10B5E6A9"/>
    <w:rsid w:val="12807C4B"/>
    <w:rsid w:val="1450FA1A"/>
    <w:rsid w:val="18C63F2A"/>
    <w:rsid w:val="192956C3"/>
    <w:rsid w:val="19AE01EE"/>
    <w:rsid w:val="24493416"/>
    <w:rsid w:val="2590E628"/>
    <w:rsid w:val="25DFCD2A"/>
    <w:rsid w:val="28DDB7B1"/>
    <w:rsid w:val="2C030EDD"/>
    <w:rsid w:val="2E865EE6"/>
    <w:rsid w:val="330048B5"/>
    <w:rsid w:val="335706FA"/>
    <w:rsid w:val="33F6048E"/>
    <w:rsid w:val="348364B0"/>
    <w:rsid w:val="38C4F41F"/>
    <w:rsid w:val="3B7F3C33"/>
    <w:rsid w:val="3BF76A9E"/>
    <w:rsid w:val="3C3D067B"/>
    <w:rsid w:val="3C446488"/>
    <w:rsid w:val="3DD7553D"/>
    <w:rsid w:val="3E0DEBDF"/>
    <w:rsid w:val="3E6FB135"/>
    <w:rsid w:val="3EB4F597"/>
    <w:rsid w:val="3F3883E2"/>
    <w:rsid w:val="404349D7"/>
    <w:rsid w:val="43E761C0"/>
    <w:rsid w:val="48C86255"/>
    <w:rsid w:val="49B9E679"/>
    <w:rsid w:val="4D3B9E90"/>
    <w:rsid w:val="4F9CB7CC"/>
    <w:rsid w:val="502F1069"/>
    <w:rsid w:val="52661486"/>
    <w:rsid w:val="55AF6937"/>
    <w:rsid w:val="56226FC4"/>
    <w:rsid w:val="57D17DC2"/>
    <w:rsid w:val="57E2D2F9"/>
    <w:rsid w:val="5CCB9066"/>
    <w:rsid w:val="5E39BD4A"/>
    <w:rsid w:val="605CD8D7"/>
    <w:rsid w:val="6CD31F48"/>
    <w:rsid w:val="72E2D2B6"/>
    <w:rsid w:val="75252EB2"/>
    <w:rsid w:val="7C54FD7D"/>
    <w:rsid w:val="7D314B5A"/>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F47385"/>
  <w15:docId w15:val="{20097047-E2AC-4B4C-94C8-A902884F7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3601B5"/>
    <w:rPr>
      <w:rFonts w:ascii="Arial" w:eastAsia="SimSun" w:hAnsi="Arial" w:cs="Arial"/>
      <w:bCs/>
      <w:iCs/>
      <w:caps/>
      <w:sz w:val="22"/>
      <w:szCs w:val="28"/>
      <w:lang w:val="en-US" w:eastAsia="zh-CN"/>
    </w:rPr>
  </w:style>
  <w:style w:type="character" w:styleId="Hyperlink">
    <w:name w:val="Hyperlink"/>
    <w:uiPriority w:val="99"/>
    <w:rsid w:val="003601B5"/>
    <w:rPr>
      <w:color w:val="0000FF"/>
      <w:u w:val="single"/>
    </w:rPr>
  </w:style>
  <w:style w:type="character" w:customStyle="1" w:styleId="ONUMEChar">
    <w:name w:val="ONUM E Char"/>
    <w:basedOn w:val="DefaultParagraphFont"/>
    <w:link w:val="ONUME"/>
    <w:rsid w:val="003601B5"/>
    <w:rPr>
      <w:rFonts w:ascii="Arial" w:eastAsia="SimSun" w:hAnsi="Arial" w:cs="Arial"/>
      <w:sz w:val="22"/>
      <w:lang w:val="en-US" w:eastAsia="zh-CN"/>
    </w:rPr>
  </w:style>
  <w:style w:type="paragraph" w:styleId="Revision">
    <w:name w:val="Revision"/>
    <w:hidden/>
    <w:uiPriority w:val="99"/>
    <w:semiHidden/>
    <w:rsid w:val="000759DD"/>
    <w:rPr>
      <w:rFonts w:ascii="Arial" w:eastAsia="SimSun" w:hAnsi="Arial"/>
      <w:sz w:val="22"/>
      <w:lang w:val="en-US" w:eastAsia="zh-CN"/>
    </w:rPr>
  </w:style>
  <w:style w:type="character" w:styleId="CommentReference">
    <w:name w:val="annotation reference"/>
    <w:basedOn w:val="DefaultParagraphFont"/>
    <w:semiHidden/>
    <w:unhideWhenUsed/>
    <w:rsid w:val="00CD342F"/>
    <w:rPr>
      <w:sz w:val="16"/>
      <w:szCs w:val="16"/>
    </w:rPr>
  </w:style>
  <w:style w:type="paragraph" w:styleId="CommentSubject">
    <w:name w:val="annotation subject"/>
    <w:basedOn w:val="CommentText"/>
    <w:next w:val="CommentText"/>
    <w:link w:val="CommentSubjectChar"/>
    <w:semiHidden/>
    <w:unhideWhenUsed/>
    <w:rsid w:val="00CD342F"/>
    <w:rPr>
      <w:b/>
      <w:bCs/>
      <w:sz w:val="20"/>
    </w:rPr>
  </w:style>
  <w:style w:type="character" w:customStyle="1" w:styleId="CommentTextChar">
    <w:name w:val="Comment Text Char"/>
    <w:basedOn w:val="DefaultParagraphFont"/>
    <w:link w:val="CommentText"/>
    <w:semiHidden/>
    <w:rsid w:val="00CD342F"/>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CD342F"/>
    <w:rPr>
      <w:rFonts w:ascii="Arial" w:eastAsia="SimSun" w:hAnsi="Arial" w:cs="Arial"/>
      <w:b/>
      <w:bCs/>
      <w:sz w:val="18"/>
      <w:lang w:val="en-US" w:eastAsia="zh-CN"/>
    </w:rPr>
  </w:style>
  <w:style w:type="character" w:styleId="Mention">
    <w:name w:val="Mention"/>
    <w:basedOn w:val="DefaultParagraphFont"/>
    <w:uiPriority w:val="99"/>
    <w:unhideWhenUsed/>
    <w:rsid w:val="00CD342F"/>
    <w:rPr>
      <w:color w:val="2B579A"/>
      <w:shd w:val="clear" w:color="auto" w:fill="E1DFDD"/>
    </w:rPr>
  </w:style>
  <w:style w:type="character" w:styleId="FollowedHyperlink">
    <w:name w:val="FollowedHyperlink"/>
    <w:basedOn w:val="DefaultParagraphFont"/>
    <w:semiHidden/>
    <w:unhideWhenUsed/>
    <w:rsid w:val="00C22AF1"/>
    <w:rPr>
      <w:color w:val="800080" w:themeColor="followedHyperlink"/>
      <w:u w:val="single"/>
    </w:rPr>
  </w:style>
  <w:style w:type="character" w:styleId="UnresolvedMention">
    <w:name w:val="Unresolved Mention"/>
    <w:basedOn w:val="DefaultParagraphFont"/>
    <w:uiPriority w:val="99"/>
    <w:semiHidden/>
    <w:unhideWhenUsed/>
    <w:rsid w:val="009326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wipo.int/ar/web/standards/ip-api-catalog/ip-institution-guid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wipo.int/ar/web/standards/ip-api-catalog/user-guide" TargetMode="External"/><Relationship Id="rId2" Type="http://schemas.openxmlformats.org/officeDocument/2006/relationships/customXml" Target="../customXml/item2.xml"/><Relationship Id="rId16" Type="http://schemas.openxmlformats.org/officeDocument/2006/relationships/hyperlink" Target="https://www.wipo.int/tad/en/index.js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hyperlink" Target="https://www.wipo.int/ar/web/ip-office-business-solution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Props1.xml><?xml version="1.0" encoding="utf-8"?>
<ds:datastoreItem xmlns:ds="http://schemas.openxmlformats.org/officeDocument/2006/customXml" ds:itemID="{C44D100E-5864-4DAF-B0FE-756281894827}">
  <ds:schemaRefs>
    <ds:schemaRef ds:uri="Microsoft.SharePoint.Taxonomy.ContentTypeSync"/>
  </ds:schemaRefs>
</ds:datastoreItem>
</file>

<file path=customXml/itemProps2.xml><?xml version="1.0" encoding="utf-8"?>
<ds:datastoreItem xmlns:ds="http://schemas.openxmlformats.org/officeDocument/2006/customXml" ds:itemID="{F2679C5A-7470-44EF-BFA1-F218A6477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4.xml><?xml version="1.0" encoding="utf-8"?>
<ds:datastoreItem xmlns:ds="http://schemas.openxmlformats.org/officeDocument/2006/customXml" ds:itemID="{13B60D96-B55D-4756-8832-2E112AB1F2CA}">
  <ds:schemaRefs>
    <ds:schemaRef ds:uri="http://schemas.microsoft.com/sharepoint/v3/contenttype/forms"/>
  </ds:schemaRefs>
</ds:datastoreItem>
</file>

<file path=customXml/itemProps5.xml><?xml version="1.0" encoding="utf-8"?>
<ds:datastoreItem xmlns:ds="http://schemas.openxmlformats.org/officeDocument/2006/customXml" ds:itemID="{B0623AD1-66D9-4CC3-ABE5-2E5CBE3A034D}">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docProps/app.xml><?xml version="1.0" encoding="utf-8"?>
<Properties xmlns="http://schemas.openxmlformats.org/officeDocument/2006/extended-properties" xmlns:vt="http://schemas.openxmlformats.org/officeDocument/2006/docPropsVTypes">
  <Template>CWS_14 (E).dotm</Template>
  <TotalTime>447</TotalTime>
  <Pages>1</Pages>
  <Words>1515</Words>
  <Characters>8641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CWS/14/26 (Arabic) </vt:lpstr>
    </vt:vector>
  </TitlesOfParts>
  <Company>WIPO</Company>
  <LinksUpToDate>false</LinksUpToDate>
  <CharactersWithSpaces>10136</CharactersWithSpaces>
  <SharedDoc>false</SharedDoc>
  <HLinks>
    <vt:vector size="60" baseType="variant">
      <vt:variant>
        <vt:i4>1769479</vt:i4>
      </vt:variant>
      <vt:variant>
        <vt:i4>9</vt:i4>
      </vt:variant>
      <vt:variant>
        <vt:i4>0</vt:i4>
      </vt:variant>
      <vt:variant>
        <vt:i4>5</vt:i4>
      </vt:variant>
      <vt:variant>
        <vt:lpwstr>https://www.wipo.int/global_ip/en/activities/ip_office_business_solutions/</vt:lpwstr>
      </vt:variant>
      <vt:variant>
        <vt:lpwstr/>
      </vt:variant>
      <vt:variant>
        <vt:i4>655362</vt:i4>
      </vt:variant>
      <vt:variant>
        <vt:i4>6</vt:i4>
      </vt:variant>
      <vt:variant>
        <vt:i4>0</vt:i4>
      </vt:variant>
      <vt:variant>
        <vt:i4>5</vt:i4>
      </vt:variant>
      <vt:variant>
        <vt:lpwstr>https://www.wipo.int/en/web/standards/ip-api-catalog/ip-institution-guide</vt:lpwstr>
      </vt:variant>
      <vt:variant>
        <vt:lpwstr/>
      </vt:variant>
      <vt:variant>
        <vt:i4>2818162</vt:i4>
      </vt:variant>
      <vt:variant>
        <vt:i4>3</vt:i4>
      </vt:variant>
      <vt:variant>
        <vt:i4>0</vt:i4>
      </vt:variant>
      <vt:variant>
        <vt:i4>5</vt:i4>
      </vt:variant>
      <vt:variant>
        <vt:lpwstr>https://www.wipo.int/en/web/standards/ip-api-catalog/user-guide</vt:lpwstr>
      </vt:variant>
      <vt:variant>
        <vt:lpwstr/>
      </vt:variant>
      <vt:variant>
        <vt:i4>6225943</vt:i4>
      </vt:variant>
      <vt:variant>
        <vt:i4>0</vt:i4>
      </vt:variant>
      <vt:variant>
        <vt:i4>0</vt:i4>
      </vt:variant>
      <vt:variant>
        <vt:i4>5</vt:i4>
      </vt:variant>
      <vt:variant>
        <vt:lpwstr>https://www.wipo.int/tad/en/index.jsp</vt:lpwstr>
      </vt:variant>
      <vt:variant>
        <vt:lpwstr/>
      </vt:variant>
      <vt:variant>
        <vt:i4>4915294</vt:i4>
      </vt:variant>
      <vt:variant>
        <vt:i4>15</vt:i4>
      </vt:variant>
      <vt:variant>
        <vt:i4>0</vt:i4>
      </vt:variant>
      <vt:variant>
        <vt:i4>5</vt:i4>
      </vt:variant>
      <vt:variant>
        <vt:lpwstr>https://wipoprod.sharepoint.com/:b:/r/sites/SPS-INT-BFP-ICSD-STSActs/Technical Assistance/2025/draft report - webinar on April 29, 2025.pdf?d=wd390c7d76d1541f8bb3792933d760632&amp;csf=1&amp;web=1&amp;e=ePE5ct</vt:lpwstr>
      </vt:variant>
      <vt:variant>
        <vt:lpwstr/>
      </vt:variant>
      <vt:variant>
        <vt:i4>4915294</vt:i4>
      </vt:variant>
      <vt:variant>
        <vt:i4>12</vt:i4>
      </vt:variant>
      <vt:variant>
        <vt:i4>0</vt:i4>
      </vt:variant>
      <vt:variant>
        <vt:i4>5</vt:i4>
      </vt:variant>
      <vt:variant>
        <vt:lpwstr>https://wipoprod.sharepoint.com/:b:/r/sites/SPS-INT-BFP-ICSD-STSActs/Technical Assistance/2025/draft report - webinar on April 29, 2025.pdf?d=wd390c7d76d1541f8bb3792933d760632&amp;csf=1&amp;web=1&amp;e=ePE5ct</vt:lpwstr>
      </vt:variant>
      <vt:variant>
        <vt:lpwstr/>
      </vt:variant>
      <vt:variant>
        <vt:i4>6684675</vt:i4>
      </vt:variant>
      <vt:variant>
        <vt:i4>9</vt:i4>
      </vt:variant>
      <vt:variant>
        <vt:i4>0</vt:i4>
      </vt:variant>
      <vt:variant>
        <vt:i4>5</vt:i4>
      </vt:variant>
      <vt:variant>
        <vt:lpwstr>mailto:youngwoo.yun@wipo.int</vt:lpwstr>
      </vt:variant>
      <vt:variant>
        <vt:lpwstr/>
      </vt:variant>
      <vt:variant>
        <vt:i4>6684675</vt:i4>
      </vt:variant>
      <vt:variant>
        <vt:i4>6</vt:i4>
      </vt:variant>
      <vt:variant>
        <vt:i4>0</vt:i4>
      </vt:variant>
      <vt:variant>
        <vt:i4>5</vt:i4>
      </vt:variant>
      <vt:variant>
        <vt:lpwstr>mailto:youngwoo.yun@wipo.int</vt:lpwstr>
      </vt:variant>
      <vt:variant>
        <vt:lpwstr/>
      </vt:variant>
      <vt:variant>
        <vt:i4>6684675</vt:i4>
      </vt:variant>
      <vt:variant>
        <vt:i4>3</vt:i4>
      </vt:variant>
      <vt:variant>
        <vt:i4>0</vt:i4>
      </vt:variant>
      <vt:variant>
        <vt:i4>5</vt:i4>
      </vt:variant>
      <vt:variant>
        <vt:lpwstr>mailto:youngwoo.yun@wipo.int</vt:lpwstr>
      </vt:variant>
      <vt:variant>
        <vt:lpwstr/>
      </vt:variant>
      <vt:variant>
        <vt:i4>6684675</vt:i4>
      </vt:variant>
      <vt:variant>
        <vt:i4>0</vt:i4>
      </vt:variant>
      <vt:variant>
        <vt:i4>0</vt:i4>
      </vt:variant>
      <vt:variant>
        <vt:i4>5</vt:i4>
      </vt:variant>
      <vt:variant>
        <vt:lpwstr>mailto:youngwoo.yun@wipo.int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CWS/14/26 (Arabic) </dc:title>
  <dc:subject>تقرير المكتب الدولي بشأن تقديم المشورة والمساعدة التقنيتين من أجل تكوين كفاءات مكاتب الملكية الصناعية في إطار ولاية لجنة المعايير </dc:subject>
  <dc:creator>WIPO</dc:creator>
  <cp:keywords>WIPO CWS Fourteenth Session, Report, provision of technical advice and assistance </cp:keywords>
  <cp:lastModifiedBy>EMMETT Claudia</cp:lastModifiedBy>
  <cp:revision>363</cp:revision>
  <cp:lastPrinted>2026-10-20T16:09:00Z</cp:lastPrinted>
  <dcterms:created xsi:type="dcterms:W3CDTF">2026-09-09T03:36:00Z</dcterms:created>
  <dcterms:modified xsi:type="dcterms:W3CDTF">2026-10-20T16:19:00Z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f96b2ce6-c341-42c0-98da-5ea3d5965417</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docLang">
    <vt:lpwstr>en</vt:lpwstr>
  </property>
  <property fmtid="{D5CDD505-2E9C-101B-9397-08002B2CF9AE}" pid="19" name="_dlc_DocId">
    <vt:lpwstr>ICSDBFP-360348501-20689</vt:lpwstr>
  </property>
  <property fmtid="{D5CDD505-2E9C-101B-9397-08002B2CF9AE}" pid="20" name="_dlc_DocIdUrl">
    <vt:lpwstr>https://wipoprod.sharepoint.com/sites/SPS-INT-BFP-ICSD-CWS/_layouts/15/DocIdRedir.aspx?ID=ICSDBFP-360348501-20689, ICSDBFP-360348501-20689</vt:lpwstr>
  </property>
  <property fmtid="{D5CDD505-2E9C-101B-9397-08002B2CF9AE}" pid="21" name="MSIP_Label_20773ee6-353b-4fb9-a59d-0b94c8c67bea_Enabled">
    <vt:lpwstr>true</vt:lpwstr>
  </property>
  <property fmtid="{D5CDD505-2E9C-101B-9397-08002B2CF9AE}" pid="22" name="MSIP_Label_20773ee6-353b-4fb9-a59d-0b94c8c67bea_SetDate">
    <vt:lpwstr>2026-10-01T12:44:53Z</vt:lpwstr>
  </property>
  <property fmtid="{D5CDD505-2E9C-101B-9397-08002B2CF9AE}" pid="23" name="MSIP_Label_20773ee6-353b-4fb9-a59d-0b94c8c67bea_Method">
    <vt:lpwstr>Privileged</vt:lpwstr>
  </property>
  <property fmtid="{D5CDD505-2E9C-101B-9397-08002B2CF9AE}" pid="24" name="MSIP_Label_20773ee6-353b-4fb9-a59d-0b94c8c67bea_Name">
    <vt:lpwstr>No markings</vt:lpwstr>
  </property>
  <property fmtid="{D5CDD505-2E9C-101B-9397-08002B2CF9AE}" pid="25" name="MSIP_Label_20773ee6-353b-4fb9-a59d-0b94c8c67bea_SiteId">
    <vt:lpwstr>faa31b06-8ccc-48c9-867f-f7510dd11c02</vt:lpwstr>
  </property>
  <property fmtid="{D5CDD505-2E9C-101B-9397-08002B2CF9AE}" pid="26" name="MSIP_Label_20773ee6-353b-4fb9-a59d-0b94c8c67bea_ActionId">
    <vt:lpwstr>edc409de-50a5-46c7-a4d2-c4a215957365</vt:lpwstr>
  </property>
  <property fmtid="{D5CDD505-2E9C-101B-9397-08002B2CF9AE}" pid="27" name="MSIP_Label_20773ee6-353b-4fb9-a59d-0b94c8c67bea_ContentBits">
    <vt:lpwstr>0</vt:lpwstr>
  </property>
  <property fmtid="{D5CDD505-2E9C-101B-9397-08002B2CF9AE}" pid="28" name="MSIP_Label_20773ee6-353b-4fb9-a59d-0b94c8c67bea_Tag">
    <vt:lpwstr>10, 0, 1, 1</vt:lpwstr>
  </property>
</Properties>
</file>