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D2F1A" w14:textId="41B7F324" w:rsidR="008B2CC1" w:rsidRPr="00FD23D8" w:rsidRDefault="00FD23D8" w:rsidP="00F11D94">
      <w:pPr>
        <w:bidi/>
        <w:spacing w:after="120"/>
        <w:jc w:val="right"/>
        <w:rPr>
          <w:rFonts w:ascii="Calibri" w:hAnsi="Calibri" w:cs="Calibri"/>
          <w:szCs w:val="22"/>
          <w:rtl/>
        </w:rPr>
      </w:pPr>
      <w:r w:rsidRPr="00FD23D8">
        <w:rPr>
          <w:rFonts w:ascii="Calibri" w:hAnsi="Calibri" w:cs="Calibri"/>
          <w:b/>
          <w:noProof/>
          <w:szCs w:val="22"/>
          <w:lang w:eastAsia="en-US"/>
        </w:rPr>
        <mc:AlternateContent>
          <mc:Choice Requires="wpg">
            <w:drawing>
              <wp:inline distT="0" distB="0" distL="0" distR="0" wp14:anchorId="48F7877E" wp14:editId="5B15B753">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462B0193"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088404"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r:id="rId14" o:title="شعار المنظمة العالمية للملكية الفكرية (الويبو)"/>
                </v:shape>
                <v:shape id="Picture 233361311"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r:id="rId15" o:title="عربية"/>
                </v:shape>
                <w10:anchorlock/>
              </v:group>
            </w:pict>
          </mc:Fallback>
        </mc:AlternateContent>
      </w:r>
      <w:r w:rsidR="00873EE5" w:rsidRPr="00FD23D8">
        <w:rPr>
          <w:rFonts w:ascii="Calibri" w:hAnsi="Calibri" w:cs="Calibri"/>
          <w:caps/>
          <w:noProof/>
          <w:szCs w:val="22"/>
          <w:rtl/>
        </w:rPr>
        <mc:AlternateContent>
          <mc:Choice Requires="wps">
            <w:drawing>
              <wp:inline distT="0" distB="0" distL="0" distR="0" wp14:anchorId="5FA1614A" wp14:editId="4590090C">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8D9A88D"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C54D522" w14:textId="2E355663" w:rsidR="008B2CC1" w:rsidRPr="00FD23D8" w:rsidRDefault="00F60853" w:rsidP="001024FE">
      <w:pPr>
        <w:bidi/>
        <w:jc w:val="right"/>
        <w:rPr>
          <w:rFonts w:ascii="Arial Black" w:hAnsi="Arial Black" w:cs="Calibri"/>
          <w:caps/>
          <w:sz w:val="15"/>
          <w:szCs w:val="15"/>
          <w:rtl/>
        </w:rPr>
      </w:pPr>
      <w:r>
        <w:rPr>
          <w:rFonts w:ascii="Arial Black" w:hAnsi="Arial Black" w:cs="Calibri"/>
          <w:sz w:val="15"/>
          <w:szCs w:val="15"/>
        </w:rPr>
        <w:t>CWS/14/25</w:t>
      </w:r>
    </w:p>
    <w:p w14:paraId="7D814746" w14:textId="5F8C1B0E" w:rsidR="00CE65D4" w:rsidRPr="00FD23D8" w:rsidRDefault="00CE65D4" w:rsidP="00CE65D4">
      <w:pPr>
        <w:bidi/>
        <w:jc w:val="right"/>
        <w:rPr>
          <w:rFonts w:ascii="Calibri" w:hAnsi="Calibri" w:cs="Calibri"/>
          <w:b/>
          <w:bCs/>
          <w:caps/>
          <w:sz w:val="15"/>
          <w:szCs w:val="15"/>
          <w:rtl/>
        </w:rPr>
      </w:pPr>
      <w:r w:rsidRPr="00FD23D8">
        <w:rPr>
          <w:rFonts w:ascii="Calibri" w:hAnsi="Calibri" w:cs="Calibri"/>
          <w:b/>
          <w:bCs/>
          <w:sz w:val="15"/>
          <w:szCs w:val="15"/>
          <w:rtl/>
        </w:rPr>
        <w:t>الأصل: بالإنكليزية</w:t>
      </w:r>
    </w:p>
    <w:p w14:paraId="63984509" w14:textId="495FE7FD" w:rsidR="008B2CC1" w:rsidRPr="00FD23D8" w:rsidRDefault="00CE65D4" w:rsidP="00CE65D4">
      <w:pPr>
        <w:bidi/>
        <w:spacing w:after="1200"/>
        <w:jc w:val="right"/>
        <w:rPr>
          <w:rFonts w:ascii="Calibri" w:hAnsi="Calibri" w:cs="Calibri"/>
          <w:b/>
          <w:bCs/>
          <w:caps/>
          <w:sz w:val="15"/>
          <w:szCs w:val="15"/>
          <w:rtl/>
        </w:rPr>
      </w:pPr>
      <w:r w:rsidRPr="00FD23D8">
        <w:rPr>
          <w:rFonts w:ascii="Calibri" w:hAnsi="Calibri" w:cs="Calibri"/>
          <w:b/>
          <w:bCs/>
          <w:sz w:val="15"/>
          <w:szCs w:val="15"/>
          <w:rtl/>
        </w:rPr>
        <w:t xml:space="preserve">التاريخ: </w:t>
      </w:r>
      <w:bookmarkStart w:id="0" w:name="Date"/>
      <w:r w:rsidRPr="00FD23D8">
        <w:rPr>
          <w:rFonts w:ascii="Calibri" w:hAnsi="Calibri" w:cs="Calibri"/>
          <w:b/>
          <w:bCs/>
          <w:sz w:val="15"/>
          <w:szCs w:val="15"/>
          <w:rtl/>
        </w:rPr>
        <w:t>6 أكتوبر 2026</w:t>
      </w:r>
    </w:p>
    <w:bookmarkEnd w:id="0"/>
    <w:p w14:paraId="639D46CE" w14:textId="77777777" w:rsidR="008B2CC1" w:rsidRPr="00FD23D8" w:rsidRDefault="000817DB" w:rsidP="00CE65D4">
      <w:pPr>
        <w:bidi/>
        <w:spacing w:after="600"/>
        <w:rPr>
          <w:rFonts w:ascii="Calibri" w:hAnsi="Calibri" w:cs="Calibri"/>
          <w:b/>
          <w:sz w:val="28"/>
          <w:szCs w:val="28"/>
          <w:rtl/>
        </w:rPr>
      </w:pPr>
      <w:r w:rsidRPr="00FD23D8">
        <w:rPr>
          <w:rFonts w:ascii="Calibri" w:hAnsi="Calibri" w:cs="Calibri"/>
          <w:b/>
          <w:bCs/>
          <w:sz w:val="28"/>
          <w:szCs w:val="28"/>
          <w:rtl/>
        </w:rPr>
        <w:t>اللجنة المعنية بمعايير الويبو (لجنة المعايير)</w:t>
      </w:r>
    </w:p>
    <w:p w14:paraId="23B23331" w14:textId="77777777" w:rsidR="008B2CC1" w:rsidRPr="00FD23D8" w:rsidRDefault="004B14C9" w:rsidP="008B2CC1">
      <w:pPr>
        <w:bidi/>
        <w:rPr>
          <w:rFonts w:ascii="Calibri" w:hAnsi="Calibri" w:cs="Calibri"/>
          <w:b/>
          <w:sz w:val="24"/>
          <w:szCs w:val="24"/>
          <w:rtl/>
        </w:rPr>
      </w:pPr>
      <w:r w:rsidRPr="00FD23D8">
        <w:rPr>
          <w:rFonts w:ascii="Calibri" w:hAnsi="Calibri" w:cs="Calibri"/>
          <w:b/>
          <w:bCs/>
          <w:sz w:val="24"/>
          <w:szCs w:val="24"/>
          <w:rtl/>
        </w:rPr>
        <w:t>الدورة الرابعة عشرة</w:t>
      </w:r>
    </w:p>
    <w:p w14:paraId="066296ED" w14:textId="77777777" w:rsidR="008B2CC1" w:rsidRPr="00FD23D8" w:rsidRDefault="000817DB" w:rsidP="00CE65D4">
      <w:pPr>
        <w:bidi/>
        <w:spacing w:after="720"/>
        <w:rPr>
          <w:rFonts w:ascii="Calibri" w:hAnsi="Calibri" w:cs="Calibri"/>
          <w:sz w:val="24"/>
          <w:szCs w:val="24"/>
          <w:rtl/>
        </w:rPr>
      </w:pPr>
      <w:r w:rsidRPr="00FD23D8">
        <w:rPr>
          <w:rFonts w:ascii="Calibri" w:hAnsi="Calibri" w:cs="Calibri"/>
          <w:b/>
          <w:bCs/>
          <w:sz w:val="24"/>
          <w:szCs w:val="24"/>
          <w:rtl/>
        </w:rPr>
        <w:t>جنيف، من 23 إلى 27 نوفمبر 2026</w:t>
      </w:r>
    </w:p>
    <w:p w14:paraId="0F44B773" w14:textId="1CF6E1FF" w:rsidR="008B2CC1" w:rsidRPr="00FD23D8" w:rsidRDefault="00C35864" w:rsidP="00CE65D4">
      <w:pPr>
        <w:bidi/>
        <w:spacing w:after="360"/>
        <w:rPr>
          <w:rFonts w:ascii="Calibri" w:hAnsi="Calibri" w:cs="Calibri"/>
          <w:caps/>
          <w:sz w:val="24"/>
          <w:szCs w:val="24"/>
          <w:rtl/>
        </w:rPr>
      </w:pPr>
      <w:bookmarkStart w:id="1" w:name="TitleOfDoc"/>
      <w:r w:rsidRPr="00FD23D8">
        <w:rPr>
          <w:rFonts w:ascii="Calibri" w:hAnsi="Calibri" w:cs="Calibri"/>
          <w:caps/>
          <w:sz w:val="24"/>
          <w:szCs w:val="24"/>
          <w:rtl/>
        </w:rPr>
        <w:t>التقارير التقنية السنوية لعام 2025</w:t>
      </w:r>
    </w:p>
    <w:bookmarkEnd w:id="1"/>
    <w:p w14:paraId="0C695AF9" w14:textId="77777777" w:rsidR="00781A6B" w:rsidRPr="00FD23D8" w:rsidRDefault="00781A6B" w:rsidP="00781A6B">
      <w:pPr>
        <w:bidi/>
        <w:spacing w:after="960"/>
        <w:rPr>
          <w:rFonts w:ascii="Calibri" w:hAnsi="Calibri" w:cs="Calibri"/>
          <w:i/>
          <w:szCs w:val="22"/>
          <w:rtl/>
        </w:rPr>
      </w:pPr>
      <w:r w:rsidRPr="00FD23D8">
        <w:rPr>
          <w:rFonts w:ascii="Calibri" w:hAnsi="Calibri" w:cs="Calibri"/>
          <w:i/>
          <w:iCs/>
          <w:szCs w:val="22"/>
          <w:rtl/>
        </w:rPr>
        <w:t>وثيقة من إعداد الأمانة</w:t>
      </w:r>
    </w:p>
    <w:p w14:paraId="40D3A8E5" w14:textId="0F2A6908" w:rsidR="00781A6B" w:rsidRPr="00FD23D8" w:rsidRDefault="0013132D" w:rsidP="00781A6B">
      <w:pPr>
        <w:pStyle w:val="Heading2"/>
        <w:bidi/>
        <w:rPr>
          <w:rFonts w:ascii="Calibri" w:hAnsi="Calibri" w:cs="Calibri"/>
          <w:b/>
          <w:bCs w:val="0"/>
          <w:i/>
          <w:iCs w:val="0"/>
          <w:sz w:val="24"/>
          <w:szCs w:val="24"/>
          <w:rtl/>
        </w:rPr>
      </w:pPr>
      <w:r w:rsidRPr="00FD23D8">
        <w:rPr>
          <w:rFonts w:ascii="Calibri" w:hAnsi="Calibri" w:cs="Calibri"/>
          <w:b/>
          <w:bCs w:val="0"/>
          <w:i/>
          <w:iCs w:val="0"/>
          <w:sz w:val="24"/>
          <w:szCs w:val="24"/>
          <w:rtl/>
        </w:rPr>
        <w:t>ملخص</w:t>
      </w:r>
    </w:p>
    <w:p w14:paraId="2CF186A3" w14:textId="2704789F" w:rsidR="005E56FF" w:rsidRPr="00FD23D8" w:rsidRDefault="00D47EAC" w:rsidP="001C347C">
      <w:pPr>
        <w:pStyle w:val="ONUME"/>
        <w:bidi/>
        <w:rPr>
          <w:rFonts w:ascii="Calibri" w:hAnsi="Calibri" w:cs="Calibri"/>
          <w:szCs w:val="22"/>
          <w:rtl/>
        </w:rPr>
      </w:pPr>
      <w:r>
        <w:rPr>
          <w:rFonts w:ascii="Calibri" w:hAnsi="Calibri" w:cs="Calibri" w:hint="cs"/>
          <w:szCs w:val="22"/>
          <w:rtl/>
        </w:rPr>
        <w:t>تقدم</w:t>
      </w:r>
      <w:r w:rsidRPr="00FD23D8">
        <w:rPr>
          <w:rFonts w:ascii="Calibri" w:hAnsi="Calibri" w:cs="Calibri"/>
          <w:szCs w:val="22"/>
          <w:rtl/>
        </w:rPr>
        <w:t xml:space="preserve"> </w:t>
      </w:r>
      <w:r w:rsidR="00B42767" w:rsidRPr="00FD23D8">
        <w:rPr>
          <w:rFonts w:ascii="Calibri" w:hAnsi="Calibri" w:cs="Calibri"/>
          <w:szCs w:val="22"/>
          <w:rtl/>
        </w:rPr>
        <w:t xml:space="preserve">هذه الوثيقة تحليلاً للتقارير التقنية السنوية </w:t>
      </w:r>
      <w:r w:rsidR="00721E72">
        <w:rPr>
          <w:rFonts w:ascii="Calibri" w:hAnsi="Calibri" w:cs="Calibri" w:hint="cs"/>
          <w:szCs w:val="22"/>
          <w:rtl/>
        </w:rPr>
        <w:t>المتعلقة</w:t>
      </w:r>
      <w:r w:rsidR="00B42767" w:rsidRPr="00FD23D8">
        <w:rPr>
          <w:rFonts w:ascii="Calibri" w:hAnsi="Calibri" w:cs="Calibri"/>
          <w:szCs w:val="22"/>
          <w:rtl/>
        </w:rPr>
        <w:t xml:space="preserve"> </w:t>
      </w:r>
      <w:r w:rsidR="00721E72">
        <w:rPr>
          <w:rFonts w:ascii="Calibri" w:hAnsi="Calibri" w:cs="Calibri" w:hint="cs"/>
          <w:szCs w:val="22"/>
          <w:rtl/>
        </w:rPr>
        <w:t>ب</w:t>
      </w:r>
      <w:r w:rsidR="00B42767" w:rsidRPr="00FD23D8">
        <w:rPr>
          <w:rFonts w:ascii="Calibri" w:hAnsi="Calibri" w:cs="Calibri"/>
          <w:szCs w:val="22"/>
          <w:rtl/>
        </w:rPr>
        <w:t xml:space="preserve">الأنشطة التقنية التي </w:t>
      </w:r>
      <w:r w:rsidR="00721E72">
        <w:rPr>
          <w:rFonts w:ascii="Calibri" w:hAnsi="Calibri" w:cs="Calibri" w:hint="cs"/>
          <w:szCs w:val="22"/>
          <w:rtl/>
        </w:rPr>
        <w:t>نفذتها مكاتب الملكية الفكرية في عام 2025،</w:t>
      </w:r>
      <w:r w:rsidR="00B42767" w:rsidRPr="00FD23D8">
        <w:rPr>
          <w:rFonts w:ascii="Calibri" w:hAnsi="Calibri" w:cs="Calibri"/>
          <w:szCs w:val="22"/>
          <w:rtl/>
        </w:rPr>
        <w:t xml:space="preserve"> </w:t>
      </w:r>
      <w:r w:rsidR="003A16FE">
        <w:rPr>
          <w:rFonts w:ascii="Calibri" w:hAnsi="Calibri" w:cs="Calibri" w:hint="cs"/>
          <w:szCs w:val="22"/>
          <w:rtl/>
        </w:rPr>
        <w:t xml:space="preserve">إلى جانب </w:t>
      </w:r>
      <w:r w:rsidR="00B42767" w:rsidRPr="00FD23D8">
        <w:rPr>
          <w:rFonts w:ascii="Calibri" w:hAnsi="Calibri" w:cs="Calibri"/>
          <w:szCs w:val="22"/>
          <w:rtl/>
        </w:rPr>
        <w:t>حالة تنفيذ</w:t>
      </w:r>
      <w:r w:rsidR="00721E72">
        <w:rPr>
          <w:rFonts w:ascii="Calibri" w:hAnsi="Calibri" w:cs="Calibri" w:hint="cs"/>
          <w:szCs w:val="22"/>
          <w:rtl/>
        </w:rPr>
        <w:t xml:space="preserve"> هذه المكاتب</w:t>
      </w:r>
      <w:r w:rsidR="00B42767" w:rsidRPr="00FD23D8">
        <w:rPr>
          <w:rFonts w:ascii="Calibri" w:hAnsi="Calibri" w:cs="Calibri"/>
          <w:szCs w:val="22"/>
          <w:rtl/>
        </w:rPr>
        <w:t xml:space="preserve"> لمعايير الويبو </w:t>
      </w:r>
      <w:r w:rsidR="003A16FE">
        <w:rPr>
          <w:rFonts w:ascii="Calibri" w:hAnsi="Calibri" w:cs="Calibri" w:hint="cs"/>
          <w:szCs w:val="22"/>
          <w:rtl/>
        </w:rPr>
        <w:t>فيما يتعلق</w:t>
      </w:r>
      <w:r w:rsidR="003A16FE" w:rsidRPr="00FD23D8">
        <w:rPr>
          <w:rFonts w:ascii="Calibri" w:hAnsi="Calibri" w:cs="Calibri"/>
          <w:szCs w:val="22"/>
          <w:rtl/>
        </w:rPr>
        <w:t xml:space="preserve"> </w:t>
      </w:r>
      <w:r w:rsidR="00B42767" w:rsidRPr="00FD23D8">
        <w:rPr>
          <w:rFonts w:ascii="Calibri" w:hAnsi="Calibri" w:cs="Calibri"/>
          <w:szCs w:val="22"/>
          <w:rtl/>
        </w:rPr>
        <w:t xml:space="preserve">بالبراءات والعلامات التجارية والتصاميم الصناعية، </w:t>
      </w:r>
      <w:r w:rsidR="003A16FE">
        <w:rPr>
          <w:rFonts w:ascii="Calibri" w:hAnsi="Calibri" w:cs="Calibri" w:hint="cs"/>
          <w:szCs w:val="22"/>
          <w:rtl/>
        </w:rPr>
        <w:t>فضلاً عن تقديمها عرضاً</w:t>
      </w:r>
      <w:r w:rsidR="00A66FF3">
        <w:rPr>
          <w:rFonts w:ascii="Calibri" w:hAnsi="Calibri" w:cs="Calibri" w:hint="cs"/>
          <w:szCs w:val="22"/>
          <w:rtl/>
        </w:rPr>
        <w:t xml:space="preserve"> </w:t>
      </w:r>
      <w:r w:rsidR="003A16FE">
        <w:rPr>
          <w:rFonts w:ascii="Calibri" w:hAnsi="Calibri" w:cs="Calibri" w:hint="cs"/>
          <w:szCs w:val="22"/>
          <w:rtl/>
        </w:rPr>
        <w:t>ل</w:t>
      </w:r>
      <w:r w:rsidR="00B42767" w:rsidRPr="00FD23D8">
        <w:rPr>
          <w:rFonts w:ascii="Calibri" w:hAnsi="Calibri" w:cs="Calibri"/>
          <w:szCs w:val="22"/>
          <w:rtl/>
        </w:rPr>
        <w:t>لنماذج المنقحة</w:t>
      </w:r>
      <w:r w:rsidR="00A66FF3">
        <w:rPr>
          <w:rFonts w:ascii="Calibri" w:hAnsi="Calibri" w:cs="Calibri" w:hint="cs"/>
          <w:szCs w:val="22"/>
          <w:rtl/>
        </w:rPr>
        <w:t xml:space="preserve"> الخاصة</w:t>
      </w:r>
      <w:r w:rsidR="00B42767" w:rsidRPr="00FD23D8">
        <w:rPr>
          <w:rFonts w:ascii="Calibri" w:hAnsi="Calibri" w:cs="Calibri"/>
          <w:szCs w:val="22"/>
          <w:rtl/>
        </w:rPr>
        <w:t xml:space="preserve"> </w:t>
      </w:r>
      <w:r w:rsidR="00A66FF3">
        <w:rPr>
          <w:rFonts w:ascii="Calibri" w:hAnsi="Calibri" w:cs="Calibri" w:hint="cs"/>
          <w:szCs w:val="22"/>
          <w:rtl/>
        </w:rPr>
        <w:t>با</w:t>
      </w:r>
      <w:r w:rsidR="00B42767" w:rsidRPr="00FD23D8">
        <w:rPr>
          <w:rFonts w:ascii="Calibri" w:hAnsi="Calibri" w:cs="Calibri"/>
          <w:szCs w:val="22"/>
          <w:rtl/>
        </w:rPr>
        <w:t>لتقارير</w:t>
      </w:r>
      <w:r w:rsidR="00721E72">
        <w:rPr>
          <w:rFonts w:ascii="Calibri" w:hAnsi="Calibri" w:cs="Calibri" w:hint="cs"/>
          <w:szCs w:val="22"/>
          <w:rtl/>
        </w:rPr>
        <w:t xml:space="preserve"> </w:t>
      </w:r>
      <w:r w:rsidR="00B42767" w:rsidRPr="00FD23D8">
        <w:rPr>
          <w:rFonts w:ascii="Calibri" w:hAnsi="Calibri" w:cs="Calibri"/>
          <w:szCs w:val="22"/>
          <w:rtl/>
        </w:rPr>
        <w:t xml:space="preserve">التقنية السنوية. </w:t>
      </w:r>
      <w:r w:rsidR="003A16FE">
        <w:rPr>
          <w:rFonts w:ascii="Calibri" w:hAnsi="Calibri" w:cs="Calibri" w:hint="cs"/>
          <w:szCs w:val="22"/>
          <w:rtl/>
        </w:rPr>
        <w:t>وتقدم الوثيقة أيضاً اقتراحاً</w:t>
      </w:r>
      <w:r w:rsidR="00A66FF3">
        <w:rPr>
          <w:rFonts w:ascii="Calibri" w:hAnsi="Calibri" w:cs="Calibri" w:hint="cs"/>
          <w:szCs w:val="22"/>
          <w:rtl/>
        </w:rPr>
        <w:t xml:space="preserve"> </w:t>
      </w:r>
      <w:r w:rsidR="00B42767" w:rsidRPr="00FD23D8">
        <w:rPr>
          <w:rFonts w:ascii="Calibri" w:hAnsi="Calibri" w:cs="Calibri"/>
          <w:szCs w:val="22"/>
          <w:rtl/>
        </w:rPr>
        <w:t xml:space="preserve">بشأن تحديث الجزء 7.12 من دليل الويبو للمعلومات والوثائق في مجال الملكية الفكرية بالاستناد إلى المعلومات التي </w:t>
      </w:r>
      <w:r w:rsidR="00F111A0">
        <w:rPr>
          <w:rFonts w:ascii="Calibri" w:hAnsi="Calibri" w:cs="Calibri" w:hint="cs"/>
          <w:szCs w:val="22"/>
          <w:rtl/>
        </w:rPr>
        <w:t>جُمعت</w:t>
      </w:r>
      <w:r w:rsidR="00B42767" w:rsidRPr="00FD23D8">
        <w:rPr>
          <w:rFonts w:ascii="Calibri" w:hAnsi="Calibri" w:cs="Calibri"/>
          <w:szCs w:val="22"/>
          <w:rtl/>
        </w:rPr>
        <w:t xml:space="preserve"> من خلال التقارير التقنية السنوية.</w:t>
      </w:r>
    </w:p>
    <w:p w14:paraId="7DD4DF8C" w14:textId="394D7948" w:rsidR="00781A6B" w:rsidRPr="00FD23D8" w:rsidRDefault="0013132D" w:rsidP="00781A6B">
      <w:pPr>
        <w:pStyle w:val="Heading2"/>
        <w:bidi/>
        <w:rPr>
          <w:rFonts w:ascii="Calibri" w:hAnsi="Calibri" w:cs="Calibri"/>
          <w:b/>
          <w:bCs w:val="0"/>
          <w:i/>
          <w:iCs w:val="0"/>
          <w:sz w:val="24"/>
          <w:szCs w:val="24"/>
          <w:rtl/>
        </w:rPr>
      </w:pPr>
      <w:r w:rsidRPr="00FD23D8">
        <w:rPr>
          <w:rFonts w:ascii="Calibri" w:hAnsi="Calibri" w:cs="Calibri"/>
          <w:b/>
          <w:bCs w:val="0"/>
          <w:i/>
          <w:iCs w:val="0"/>
          <w:sz w:val="24"/>
          <w:szCs w:val="24"/>
          <w:rtl/>
        </w:rPr>
        <w:t>معلومات أساسية</w:t>
      </w:r>
    </w:p>
    <w:p w14:paraId="6A90FDFC" w14:textId="07069E1B" w:rsidR="00781A6B" w:rsidRPr="00FD23D8" w:rsidRDefault="00781A6B" w:rsidP="00E26370">
      <w:pPr>
        <w:pStyle w:val="ONUME"/>
        <w:bidi/>
        <w:rPr>
          <w:rFonts w:ascii="Calibri" w:hAnsi="Calibri" w:cs="Calibri"/>
          <w:szCs w:val="22"/>
          <w:rtl/>
        </w:rPr>
      </w:pPr>
      <w:r w:rsidRPr="00FD23D8">
        <w:rPr>
          <w:rFonts w:ascii="Calibri" w:hAnsi="Calibri" w:cs="Calibri"/>
          <w:szCs w:val="22"/>
          <w:rtl/>
        </w:rPr>
        <w:t xml:space="preserve">يجمع المكتب الدولي التقارير التقنية السنوية منذ عام 1978 وينشرها على موقع الويبو الإلكتروني منذ عام 1998. ولا تزال مكاتب الملكية الفكرية مدعوة إلى تقديم تقاريرها التقنية السنوية في إطار المهمة رقم 24 التي ينص وصفها على ما يلي: </w:t>
      </w:r>
    </w:p>
    <w:p w14:paraId="576C9DC3" w14:textId="050BDA90" w:rsidR="00781A6B" w:rsidRPr="00FD23D8" w:rsidRDefault="00FD23D8" w:rsidP="00E26370">
      <w:pPr>
        <w:pStyle w:val="ONUME"/>
        <w:numPr>
          <w:ilvl w:val="0"/>
          <w:numId w:val="0"/>
        </w:numPr>
        <w:bidi/>
        <w:ind w:firstLine="567"/>
        <w:rPr>
          <w:rFonts w:ascii="Calibri" w:hAnsi="Calibri" w:cs="Calibri"/>
          <w:i/>
          <w:iCs/>
          <w:szCs w:val="22"/>
          <w:rtl/>
          <w:lang w:bidi="ar-EG"/>
        </w:rPr>
      </w:pPr>
      <w:r>
        <w:rPr>
          <w:rFonts w:ascii="Calibri" w:hAnsi="Calibri" w:cs="Calibri" w:hint="cs"/>
          <w:i/>
          <w:iCs/>
          <w:szCs w:val="22"/>
          <w:rtl/>
        </w:rPr>
        <w:t>"</w:t>
      </w:r>
      <w:r w:rsidR="00781A6B" w:rsidRPr="00FD23D8">
        <w:rPr>
          <w:rFonts w:ascii="Calibri" w:hAnsi="Calibri" w:cs="Calibri"/>
          <w:i/>
          <w:iCs/>
          <w:szCs w:val="22"/>
          <w:rtl/>
        </w:rPr>
        <w:t>جمع التقارير التقنية السنوية بشأن أنشطة أعضاء لجنة المعايير في مجال المعلومات المتعلقة بالبراءات والعلامات التجارية والتصاميم الصناعية ونشرها (التقرير التقني السنوي بشأن المعلومات المتعلقة بالبراءات، والتقرير التقني السنوي بشأن العلامات التجارية، والتقرير التقني السنوي بشأن التصاميم الصناعية</w:t>
      </w:r>
      <w:r w:rsidR="00F60853">
        <w:rPr>
          <w:rFonts w:ascii="Calibri" w:hAnsi="Calibri" w:cs="Calibri" w:hint="cs"/>
          <w:i/>
          <w:iCs/>
          <w:szCs w:val="22"/>
          <w:rtl/>
        </w:rPr>
        <w:t>)</w:t>
      </w:r>
      <w:r>
        <w:rPr>
          <w:rFonts w:ascii="Calibri" w:hAnsi="Calibri" w:cs="Calibri" w:hint="cs"/>
          <w:i/>
          <w:iCs/>
          <w:szCs w:val="22"/>
          <w:rtl/>
          <w:lang w:bidi="ar-EG"/>
        </w:rPr>
        <w:t>."</w:t>
      </w:r>
    </w:p>
    <w:p w14:paraId="40E3F2DF" w14:textId="47663AE8" w:rsidR="00781A6B" w:rsidRPr="00FD23D8" w:rsidRDefault="00781A6B" w:rsidP="00E26370">
      <w:pPr>
        <w:pStyle w:val="ONUME"/>
        <w:bidi/>
        <w:rPr>
          <w:rFonts w:ascii="Calibri" w:hAnsi="Calibri" w:cs="Calibri"/>
          <w:szCs w:val="22"/>
          <w:rtl/>
        </w:rPr>
      </w:pPr>
      <w:r w:rsidRPr="00FD23D8">
        <w:rPr>
          <w:rFonts w:ascii="Calibri" w:hAnsi="Calibri" w:cs="Calibri"/>
          <w:szCs w:val="22"/>
          <w:rtl/>
        </w:rPr>
        <w:t xml:space="preserve">وفي الدورة الثانية عشرة للجنة المعايير التي عُقدت في عام 2024، وافقت اللجنة على إدراج قسم جديد في النموذج </w:t>
      </w:r>
      <w:r w:rsidR="009A17D6">
        <w:rPr>
          <w:rFonts w:ascii="Calibri" w:hAnsi="Calibri" w:cs="Calibri" w:hint="cs"/>
          <w:szCs w:val="22"/>
          <w:rtl/>
        </w:rPr>
        <w:t>بشأن قيام</w:t>
      </w:r>
      <w:r w:rsidRPr="00FD23D8">
        <w:rPr>
          <w:rFonts w:ascii="Calibri" w:hAnsi="Calibri" w:cs="Calibri"/>
          <w:szCs w:val="22"/>
          <w:rtl/>
        </w:rPr>
        <w:t xml:space="preserve"> مكاتب الملكية الفكرية</w:t>
      </w:r>
      <w:r w:rsidR="009A17D6">
        <w:rPr>
          <w:rFonts w:ascii="Calibri" w:hAnsi="Calibri" w:cs="Calibri" w:hint="cs"/>
          <w:szCs w:val="22"/>
          <w:rtl/>
        </w:rPr>
        <w:t xml:space="preserve"> بالإبلاغ عن تنفيذ معايير الويبو</w:t>
      </w:r>
      <w:r w:rsidRPr="00FD23D8">
        <w:rPr>
          <w:rFonts w:ascii="Calibri" w:hAnsi="Calibri" w:cs="Calibri"/>
          <w:szCs w:val="22"/>
          <w:rtl/>
        </w:rPr>
        <w:t xml:space="preserve">. ويحمل القسم الجديد العنوان التالي: </w:t>
      </w:r>
    </w:p>
    <w:p w14:paraId="03E93586" w14:textId="71B413EF" w:rsidR="00781A6B" w:rsidRPr="00FD23D8" w:rsidRDefault="00FD23D8" w:rsidP="00E26370">
      <w:pPr>
        <w:pStyle w:val="ONUME"/>
        <w:numPr>
          <w:ilvl w:val="0"/>
          <w:numId w:val="0"/>
        </w:numPr>
        <w:bidi/>
        <w:ind w:firstLine="567"/>
        <w:rPr>
          <w:rFonts w:ascii="Calibri" w:hAnsi="Calibri" w:cs="Calibri"/>
          <w:i/>
          <w:iCs/>
          <w:szCs w:val="22"/>
          <w:rtl/>
        </w:rPr>
      </w:pPr>
      <w:r>
        <w:rPr>
          <w:rFonts w:ascii="Calibri" w:hAnsi="Calibri" w:cs="Calibri" w:hint="cs"/>
          <w:i/>
          <w:iCs/>
          <w:szCs w:val="22"/>
          <w:rtl/>
        </w:rPr>
        <w:t>"</w:t>
      </w:r>
      <w:r w:rsidR="00781A6B" w:rsidRPr="00FD23D8">
        <w:rPr>
          <w:rFonts w:ascii="Calibri" w:hAnsi="Calibri" w:cs="Calibri"/>
          <w:i/>
          <w:iCs/>
          <w:szCs w:val="22"/>
          <w:rtl/>
        </w:rPr>
        <w:t>أنشطة تنفيذ معايير الويبو المتعلقة بمعلومات البراءات أو العلامات التجارية أو التصاميم الصناعية</w:t>
      </w:r>
      <w:r>
        <w:rPr>
          <w:rFonts w:ascii="Calibri" w:hAnsi="Calibri" w:cs="Calibri" w:hint="cs"/>
          <w:i/>
          <w:iCs/>
          <w:szCs w:val="22"/>
          <w:rtl/>
        </w:rPr>
        <w:t>."</w:t>
      </w:r>
    </w:p>
    <w:p w14:paraId="24B7075C" w14:textId="1D2BD978" w:rsidR="00781A6B" w:rsidRPr="00FD23D8" w:rsidRDefault="00781A6B" w:rsidP="00E26370">
      <w:pPr>
        <w:pStyle w:val="ONUME"/>
        <w:numPr>
          <w:ilvl w:val="0"/>
          <w:numId w:val="0"/>
        </w:numPr>
        <w:bidi/>
        <w:rPr>
          <w:rFonts w:ascii="Calibri" w:hAnsi="Calibri" w:cs="Calibri"/>
          <w:szCs w:val="22"/>
          <w:rtl/>
        </w:rPr>
      </w:pPr>
      <w:r w:rsidRPr="00FD23D8">
        <w:rPr>
          <w:rFonts w:ascii="Calibri" w:hAnsi="Calibri" w:cs="Calibri"/>
          <w:szCs w:val="22"/>
          <w:rtl/>
        </w:rPr>
        <w:t xml:space="preserve">(انظر(ي) الفقرة 156 من الوثيقة </w:t>
      </w:r>
      <w:r w:rsidRPr="00FD23D8">
        <w:rPr>
          <w:rFonts w:ascii="Calibri" w:hAnsi="Calibri" w:cs="Calibri"/>
          <w:szCs w:val="22"/>
        </w:rPr>
        <w:t>CWS/12/29</w:t>
      </w:r>
      <w:r w:rsidR="00FD23D8">
        <w:rPr>
          <w:rFonts w:ascii="Calibri" w:hAnsi="Calibri" w:cs="Calibri" w:hint="cs"/>
          <w:szCs w:val="22"/>
          <w:rtl/>
        </w:rPr>
        <w:t>)</w:t>
      </w:r>
    </w:p>
    <w:p w14:paraId="4D81F2E7" w14:textId="588EA1F6" w:rsidR="00623501" w:rsidRPr="00FD23D8" w:rsidRDefault="00FF3917" w:rsidP="00AB0FA7">
      <w:pPr>
        <w:pStyle w:val="ONUME"/>
        <w:keepLines/>
        <w:bidi/>
        <w:rPr>
          <w:rFonts w:ascii="Calibri" w:hAnsi="Calibri" w:cs="Calibri"/>
          <w:szCs w:val="22"/>
          <w:rtl/>
        </w:rPr>
      </w:pPr>
      <w:r w:rsidRPr="00FD23D8">
        <w:rPr>
          <w:rFonts w:ascii="Calibri" w:hAnsi="Calibri" w:cs="Calibri"/>
          <w:szCs w:val="22"/>
          <w:rtl/>
        </w:rPr>
        <w:lastRenderedPageBreak/>
        <w:t xml:space="preserve">وفي الدورة الثالثة عشرة للجنة المعايير التي عُقدت في عام 2025، أحاطت اللجنة علماً بالتقرير الذي قدمته الأمانة، لا سيما الإحصاءات المتعلقة بتنفيذ معايير الويبو التي </w:t>
      </w:r>
      <w:r w:rsidR="001B0F4C">
        <w:rPr>
          <w:rFonts w:ascii="Calibri" w:hAnsi="Calibri" w:cs="Calibri" w:hint="cs"/>
          <w:szCs w:val="22"/>
          <w:rtl/>
        </w:rPr>
        <w:t>جُمعت</w:t>
      </w:r>
      <w:r w:rsidRPr="00FD23D8">
        <w:rPr>
          <w:rFonts w:ascii="Calibri" w:hAnsi="Calibri" w:cs="Calibri"/>
          <w:szCs w:val="22"/>
          <w:rtl/>
        </w:rPr>
        <w:t xml:space="preserve"> من خلال التقارير التقنية السنوية. ونظرت اللجنة في معايير الويبو و</w:t>
      </w:r>
      <w:r w:rsidR="001B0F4C">
        <w:rPr>
          <w:rFonts w:ascii="Calibri" w:hAnsi="Calibri" w:cs="Calibri" w:hint="cs"/>
          <w:szCs w:val="22"/>
          <w:rtl/>
        </w:rPr>
        <w:t xml:space="preserve">في </w:t>
      </w:r>
      <w:r w:rsidRPr="00FD23D8">
        <w:rPr>
          <w:rFonts w:ascii="Calibri" w:hAnsi="Calibri" w:cs="Calibri"/>
          <w:szCs w:val="22"/>
          <w:rtl/>
        </w:rPr>
        <w:t>الخيارات المدرجة في نماذج التقارير التقنية السنوية</w:t>
      </w:r>
      <w:r w:rsidR="00A15973">
        <w:rPr>
          <w:rFonts w:ascii="Calibri" w:hAnsi="Calibri" w:cs="Calibri" w:hint="cs"/>
          <w:szCs w:val="22"/>
          <w:rtl/>
        </w:rPr>
        <w:t>،</w:t>
      </w:r>
      <w:r w:rsidRPr="00FD23D8">
        <w:rPr>
          <w:rFonts w:ascii="Calibri" w:hAnsi="Calibri" w:cs="Calibri"/>
          <w:szCs w:val="22"/>
          <w:rtl/>
        </w:rPr>
        <w:t xml:space="preserve"> وطلبت من الأمانة مراجعة النماذج وتحديثها إذا لزم الأمر (انظر(ي) الفقرة 225 من الوثيقة </w:t>
      </w:r>
      <w:r w:rsidRPr="00FD23D8">
        <w:rPr>
          <w:rFonts w:ascii="Calibri" w:hAnsi="Calibri" w:cs="Calibri"/>
          <w:szCs w:val="22"/>
        </w:rPr>
        <w:t>CWS/13/33</w:t>
      </w:r>
      <w:r w:rsidRPr="00FD23D8">
        <w:rPr>
          <w:rFonts w:ascii="Calibri" w:hAnsi="Calibri" w:cs="Calibri"/>
          <w:szCs w:val="22"/>
          <w:rtl/>
        </w:rPr>
        <w:t>).</w:t>
      </w:r>
    </w:p>
    <w:p w14:paraId="1CA2184F" w14:textId="2DAE3999" w:rsidR="00781A6B" w:rsidRPr="00FD23D8" w:rsidRDefault="002E28EB" w:rsidP="002E28EB">
      <w:pPr>
        <w:pStyle w:val="Heading2"/>
        <w:bidi/>
        <w:rPr>
          <w:rFonts w:ascii="Calibri" w:hAnsi="Calibri" w:cs="Calibri"/>
          <w:b/>
          <w:bCs w:val="0"/>
          <w:i/>
          <w:iCs w:val="0"/>
          <w:sz w:val="24"/>
          <w:szCs w:val="24"/>
          <w:rtl/>
        </w:rPr>
      </w:pPr>
      <w:r w:rsidRPr="00FD23D8">
        <w:rPr>
          <w:rFonts w:ascii="Calibri" w:hAnsi="Calibri" w:cs="Calibri"/>
          <w:b/>
          <w:bCs w:val="0"/>
          <w:i/>
          <w:iCs w:val="0"/>
          <w:sz w:val="24"/>
          <w:szCs w:val="24"/>
          <w:rtl/>
        </w:rPr>
        <w:t>تقرير الأنشطة لعام 2025</w:t>
      </w:r>
    </w:p>
    <w:p w14:paraId="7630BA6C" w14:textId="1E51EB8C" w:rsidR="005E56FF" w:rsidRPr="00FD23D8" w:rsidRDefault="009D576B" w:rsidP="00E26370">
      <w:pPr>
        <w:pStyle w:val="ONUME"/>
        <w:bidi/>
        <w:rPr>
          <w:rFonts w:ascii="Calibri" w:hAnsi="Calibri" w:cs="Calibri"/>
          <w:szCs w:val="22"/>
          <w:rtl/>
        </w:rPr>
      </w:pPr>
      <w:r w:rsidRPr="00FD23D8">
        <w:rPr>
          <w:rFonts w:ascii="Calibri" w:hAnsi="Calibri" w:cs="Calibri"/>
          <w:szCs w:val="22"/>
          <w:rtl/>
        </w:rPr>
        <w:t xml:space="preserve">عملاً بالقرار الذي اتخذته لجنة المعايير في دورتها الثالثة عشرة، نقحت الأمانة القسم السابع من نماذج التقارير التقنية السنوية </w:t>
      </w:r>
      <w:r w:rsidR="001B0F4C">
        <w:rPr>
          <w:rFonts w:ascii="Calibri" w:hAnsi="Calibri" w:cs="Calibri" w:hint="cs"/>
          <w:szCs w:val="22"/>
          <w:rtl/>
        </w:rPr>
        <w:t>المتعلقة</w:t>
      </w:r>
      <w:r w:rsidR="001B0F4C" w:rsidRPr="00FD23D8">
        <w:rPr>
          <w:rFonts w:ascii="Calibri" w:hAnsi="Calibri" w:cs="Calibri"/>
          <w:szCs w:val="22"/>
          <w:rtl/>
        </w:rPr>
        <w:t xml:space="preserve"> </w:t>
      </w:r>
      <w:r w:rsidR="001B0F4C">
        <w:rPr>
          <w:rFonts w:ascii="Calibri" w:hAnsi="Calibri" w:cs="Calibri" w:hint="cs"/>
          <w:szCs w:val="22"/>
          <w:rtl/>
        </w:rPr>
        <w:t>ب</w:t>
      </w:r>
      <w:r w:rsidRPr="00FD23D8">
        <w:rPr>
          <w:rFonts w:ascii="Calibri" w:hAnsi="Calibri" w:cs="Calibri"/>
          <w:szCs w:val="22"/>
          <w:rtl/>
        </w:rPr>
        <w:t xml:space="preserve">البراءات والعلامات التجارية والتصاميم الصناعية، بما في ذلك معايير الويبو ذات الصلة وخيارات حالة التنفيذ. وكان الهدف من هذا التنقيح هو تسهيل عملية جمع </w:t>
      </w:r>
      <w:r w:rsidR="001B0F4C">
        <w:rPr>
          <w:rFonts w:ascii="Calibri" w:hAnsi="Calibri" w:cs="Calibri" w:hint="cs"/>
          <w:szCs w:val="22"/>
          <w:rtl/>
        </w:rPr>
        <w:t xml:space="preserve">وتحليل </w:t>
      </w:r>
      <w:r w:rsidRPr="00FD23D8">
        <w:rPr>
          <w:rFonts w:ascii="Calibri" w:hAnsi="Calibri" w:cs="Calibri"/>
          <w:szCs w:val="22"/>
          <w:rtl/>
        </w:rPr>
        <w:t xml:space="preserve">المعلومات المتعلقة </w:t>
      </w:r>
      <w:r w:rsidR="00A15973">
        <w:rPr>
          <w:rFonts w:ascii="Calibri" w:hAnsi="Calibri" w:cs="Calibri" w:hint="cs"/>
          <w:szCs w:val="22"/>
          <w:rtl/>
        </w:rPr>
        <w:t xml:space="preserve">بتنفيذ </w:t>
      </w:r>
      <w:r w:rsidR="001B0F4C">
        <w:rPr>
          <w:rFonts w:ascii="Calibri" w:hAnsi="Calibri" w:cs="Calibri" w:hint="cs"/>
          <w:szCs w:val="22"/>
          <w:rtl/>
        </w:rPr>
        <w:t>المكاتب ل</w:t>
      </w:r>
      <w:r w:rsidRPr="00FD23D8">
        <w:rPr>
          <w:rFonts w:ascii="Calibri" w:hAnsi="Calibri" w:cs="Calibri"/>
          <w:szCs w:val="22"/>
          <w:rtl/>
        </w:rPr>
        <w:t>معايير الويبو</w:t>
      </w:r>
      <w:r w:rsidR="001B0F4C">
        <w:rPr>
          <w:rFonts w:ascii="Calibri" w:hAnsi="Calibri" w:cs="Calibri" w:hint="cs"/>
          <w:szCs w:val="22"/>
          <w:rtl/>
        </w:rPr>
        <w:t>،</w:t>
      </w:r>
      <w:r w:rsidR="00A15973">
        <w:rPr>
          <w:rFonts w:ascii="Calibri" w:hAnsi="Calibri" w:cs="Calibri" w:hint="cs"/>
          <w:szCs w:val="22"/>
          <w:rtl/>
        </w:rPr>
        <w:t xml:space="preserve"> </w:t>
      </w:r>
      <w:r w:rsidRPr="00FD23D8">
        <w:rPr>
          <w:rFonts w:ascii="Calibri" w:hAnsi="Calibri" w:cs="Calibri"/>
          <w:szCs w:val="22"/>
          <w:rtl/>
        </w:rPr>
        <w:t xml:space="preserve"> إضافة إلى تحديد المعايير التي لم تعد قيد الاستخدام للنظر في إمكانية أرشفتها.</w:t>
      </w:r>
    </w:p>
    <w:p w14:paraId="6FCE9FDA" w14:textId="3D811D97" w:rsidR="002928D3" w:rsidRPr="00FD23D8" w:rsidRDefault="005E56FF" w:rsidP="00E26370">
      <w:pPr>
        <w:pStyle w:val="ONUME"/>
        <w:bidi/>
        <w:rPr>
          <w:rFonts w:ascii="Calibri" w:hAnsi="Calibri" w:cs="Calibri"/>
          <w:szCs w:val="22"/>
          <w:rtl/>
        </w:rPr>
      </w:pPr>
      <w:r w:rsidRPr="00FD23D8">
        <w:rPr>
          <w:rFonts w:ascii="Calibri" w:hAnsi="Calibri" w:cs="Calibri"/>
          <w:szCs w:val="22"/>
          <w:rtl/>
        </w:rPr>
        <w:t xml:space="preserve">وتضمنت النماذج المنقحة قائمة </w:t>
      </w:r>
      <w:r w:rsidR="00846FBA">
        <w:rPr>
          <w:rFonts w:ascii="Calibri" w:hAnsi="Calibri" w:cs="Calibri" w:hint="cs"/>
          <w:szCs w:val="22"/>
          <w:rtl/>
        </w:rPr>
        <w:t>تشمل</w:t>
      </w:r>
      <w:r w:rsidR="00846FBA" w:rsidRPr="00FD23D8">
        <w:rPr>
          <w:rFonts w:ascii="Calibri" w:hAnsi="Calibri" w:cs="Calibri"/>
          <w:szCs w:val="22"/>
          <w:rtl/>
        </w:rPr>
        <w:t xml:space="preserve"> </w:t>
      </w:r>
      <w:r w:rsidRPr="00FD23D8">
        <w:rPr>
          <w:rFonts w:ascii="Calibri" w:hAnsi="Calibri" w:cs="Calibri"/>
          <w:szCs w:val="22"/>
          <w:rtl/>
        </w:rPr>
        <w:t xml:space="preserve">معايير الويبو المُطبقة على البراءات (التقرير التقني السنوي بشأن المعلومات المتعلقة بالبراءات)، والعلامات التجارية (التقرير التقني السنوي بشأن العلامات التجارية)، والتصاميم الصناعية (التقرير التقني السنوي بشأن التصاميم الصناعية)، على النحو المبين أدناه. </w:t>
      </w:r>
      <w:r w:rsidR="00846FBA">
        <w:rPr>
          <w:rFonts w:ascii="Calibri" w:hAnsi="Calibri" w:cs="Calibri" w:hint="cs"/>
          <w:szCs w:val="22"/>
          <w:rtl/>
        </w:rPr>
        <w:t>ويرد</w:t>
      </w:r>
      <w:r w:rsidRPr="00FD23D8">
        <w:rPr>
          <w:rFonts w:ascii="Calibri" w:hAnsi="Calibri" w:cs="Calibri"/>
          <w:szCs w:val="22"/>
          <w:rtl/>
        </w:rPr>
        <w:t xml:space="preserve"> مزيد من التفاصيل بشأن نطاق ومحتوى كل معيار من معايير الويبو على موقع الويبو الإلكتروني: </w:t>
      </w:r>
      <w:hyperlink r:id="rId16" w:history="1">
        <w:r w:rsidR="00BE456C" w:rsidRPr="00710815">
          <w:rPr>
            <w:rStyle w:val="Hyperlink"/>
            <w:rFonts w:ascii="Calibri" w:hAnsi="Calibri" w:cs="Calibri"/>
            <w:szCs w:val="22"/>
          </w:rPr>
          <w:t>https://www.wipo.int/en/web/standards/part_03_standards</w:t>
        </w:r>
      </w:hyperlink>
      <w:r w:rsidRPr="00FD23D8">
        <w:rPr>
          <w:rFonts w:ascii="Calibri" w:hAnsi="Calibri" w:cs="Calibri"/>
          <w:szCs w:val="22"/>
          <w:rtl/>
        </w:rPr>
        <w:t>.</w:t>
      </w:r>
      <w:r w:rsidR="00BE456C">
        <w:rPr>
          <w:rFonts w:ascii="Calibri" w:hAnsi="Calibri" w:cs="Calibri" w:hint="cs"/>
          <w:szCs w:val="22"/>
          <w:rtl/>
        </w:rPr>
        <w:t xml:space="preserve"> </w:t>
      </w:r>
    </w:p>
    <w:p w14:paraId="185DAF80" w14:textId="2F26CB13" w:rsidR="00781A6B" w:rsidRPr="00FD23D8" w:rsidRDefault="00781A6B" w:rsidP="00E35C91">
      <w:pPr>
        <w:numPr>
          <w:ilvl w:val="0"/>
          <w:numId w:val="12"/>
        </w:numPr>
        <w:bidi/>
        <w:spacing w:after="220"/>
        <w:ind w:left="918" w:hanging="357"/>
        <w:rPr>
          <w:rFonts w:ascii="Calibri" w:hAnsi="Calibri" w:cs="Calibri"/>
          <w:szCs w:val="22"/>
          <w:rtl/>
        </w:rPr>
      </w:pPr>
      <w:r w:rsidRPr="00FD23D8">
        <w:rPr>
          <w:rFonts w:ascii="Calibri" w:hAnsi="Calibri" w:cs="Calibri"/>
          <w:i/>
          <w:iCs/>
          <w:szCs w:val="22"/>
          <w:u w:val="single"/>
          <w:rtl/>
        </w:rPr>
        <w:t>التقرير التقني السنوي بشأن المعلومات المتعلقة بالبراءات</w:t>
      </w:r>
      <w:r w:rsidRPr="00FD23D8">
        <w:rPr>
          <w:rFonts w:ascii="Calibri" w:hAnsi="Calibri" w:cs="Calibri"/>
          <w:i/>
          <w:iCs/>
          <w:szCs w:val="22"/>
          <w:rtl/>
        </w:rPr>
        <w:t xml:space="preserve"> – البراءات</w:t>
      </w:r>
      <w:r w:rsidRPr="00FD23D8">
        <w:rPr>
          <w:rFonts w:ascii="Calibri" w:hAnsi="Calibri" w:cs="Calibri"/>
          <w:i/>
          <w:iCs/>
          <w:szCs w:val="22"/>
          <w:u w:val="single"/>
          <w:rtl/>
        </w:rPr>
        <w:t>:</w:t>
      </w:r>
      <w:r w:rsidRPr="00FD23D8">
        <w:rPr>
          <w:rFonts w:ascii="Calibri" w:hAnsi="Calibri" w:cs="Calibri"/>
          <w:i/>
          <w:iCs/>
          <w:szCs w:val="22"/>
          <w:rtl/>
        </w:rPr>
        <w:t xml:space="preserve"> </w:t>
      </w:r>
      <w:r w:rsidRPr="00FD23D8">
        <w:rPr>
          <w:rFonts w:ascii="Calibri" w:hAnsi="Calibri" w:cs="Calibri"/>
          <w:szCs w:val="22"/>
          <w:rtl/>
        </w:rPr>
        <w:t xml:space="preserve">معايير الويبو </w:t>
      </w:r>
      <w:r w:rsidRPr="00FD23D8">
        <w:rPr>
          <w:rFonts w:ascii="Calibri" w:hAnsi="Calibri" w:cs="Calibri"/>
          <w:szCs w:val="22"/>
        </w:rPr>
        <w:t>ST.1</w:t>
      </w:r>
      <w:r w:rsidRPr="00FD23D8">
        <w:rPr>
          <w:rFonts w:ascii="Calibri" w:hAnsi="Calibri" w:cs="Calibri"/>
          <w:szCs w:val="22"/>
          <w:rtl/>
        </w:rPr>
        <w:t xml:space="preserve"> و</w:t>
      </w:r>
      <w:r w:rsidRPr="00FD23D8">
        <w:rPr>
          <w:rFonts w:ascii="Calibri" w:hAnsi="Calibri" w:cs="Calibri"/>
          <w:szCs w:val="22"/>
        </w:rPr>
        <w:t>ST.2</w:t>
      </w:r>
      <w:r w:rsidRPr="00FD23D8">
        <w:rPr>
          <w:rFonts w:ascii="Calibri" w:hAnsi="Calibri" w:cs="Calibri"/>
          <w:szCs w:val="22"/>
          <w:rtl/>
        </w:rPr>
        <w:t xml:space="preserve"> و</w:t>
      </w:r>
      <w:r w:rsidRPr="00FD23D8">
        <w:rPr>
          <w:rFonts w:ascii="Calibri" w:hAnsi="Calibri" w:cs="Calibri"/>
          <w:szCs w:val="22"/>
        </w:rPr>
        <w:t>ST.3</w:t>
      </w:r>
      <w:r w:rsidRPr="00FD23D8">
        <w:rPr>
          <w:rFonts w:ascii="Calibri" w:hAnsi="Calibri" w:cs="Calibri"/>
          <w:szCs w:val="22"/>
          <w:rtl/>
        </w:rPr>
        <w:t xml:space="preserve"> و</w:t>
      </w:r>
      <w:r w:rsidRPr="00FD23D8">
        <w:rPr>
          <w:rFonts w:ascii="Calibri" w:hAnsi="Calibri" w:cs="Calibri"/>
          <w:szCs w:val="22"/>
        </w:rPr>
        <w:t>ST.6</w:t>
      </w:r>
      <w:r w:rsidRPr="00FD23D8">
        <w:rPr>
          <w:rFonts w:ascii="Calibri" w:hAnsi="Calibri" w:cs="Calibri"/>
          <w:szCs w:val="22"/>
          <w:rtl/>
        </w:rPr>
        <w:t xml:space="preserve"> و</w:t>
      </w:r>
      <w:r w:rsidRPr="00FD23D8">
        <w:rPr>
          <w:rFonts w:ascii="Calibri" w:hAnsi="Calibri" w:cs="Calibri"/>
          <w:szCs w:val="22"/>
        </w:rPr>
        <w:t>ST.8</w:t>
      </w:r>
      <w:r w:rsidRPr="00FD23D8">
        <w:rPr>
          <w:rFonts w:ascii="Calibri" w:hAnsi="Calibri" w:cs="Calibri"/>
          <w:szCs w:val="22"/>
          <w:rtl/>
        </w:rPr>
        <w:t xml:space="preserve"> و</w:t>
      </w:r>
      <w:r w:rsidRPr="00FD23D8">
        <w:rPr>
          <w:rFonts w:ascii="Calibri" w:hAnsi="Calibri" w:cs="Calibri"/>
          <w:szCs w:val="22"/>
        </w:rPr>
        <w:t>ST.9</w:t>
      </w:r>
      <w:r w:rsidRPr="00FD23D8">
        <w:rPr>
          <w:rFonts w:ascii="Calibri" w:hAnsi="Calibri" w:cs="Calibri"/>
          <w:szCs w:val="22"/>
          <w:rtl/>
        </w:rPr>
        <w:t xml:space="preserve"> و</w:t>
      </w:r>
      <w:r w:rsidRPr="00FD23D8">
        <w:rPr>
          <w:rFonts w:ascii="Calibri" w:hAnsi="Calibri" w:cs="Calibri"/>
          <w:szCs w:val="22"/>
        </w:rPr>
        <w:t>ST.10</w:t>
      </w:r>
      <w:r w:rsidRPr="00FD23D8">
        <w:rPr>
          <w:rFonts w:ascii="Calibri" w:hAnsi="Calibri" w:cs="Calibri"/>
          <w:szCs w:val="22"/>
          <w:rtl/>
        </w:rPr>
        <w:t xml:space="preserve"> و</w:t>
      </w:r>
      <w:r w:rsidRPr="00FD23D8">
        <w:rPr>
          <w:rFonts w:ascii="Calibri" w:hAnsi="Calibri" w:cs="Calibri"/>
          <w:szCs w:val="22"/>
        </w:rPr>
        <w:t>ST.10/A</w:t>
      </w:r>
      <w:r w:rsidRPr="00FD23D8">
        <w:rPr>
          <w:rFonts w:ascii="Calibri" w:hAnsi="Calibri" w:cs="Calibri"/>
          <w:szCs w:val="22"/>
          <w:rtl/>
        </w:rPr>
        <w:t xml:space="preserve"> و</w:t>
      </w:r>
      <w:r w:rsidRPr="00FD23D8">
        <w:rPr>
          <w:rFonts w:ascii="Calibri" w:hAnsi="Calibri" w:cs="Calibri"/>
          <w:szCs w:val="22"/>
        </w:rPr>
        <w:t>ST.10/B</w:t>
      </w:r>
      <w:r w:rsidRPr="00FD23D8">
        <w:rPr>
          <w:rFonts w:ascii="Calibri" w:hAnsi="Calibri" w:cs="Calibri"/>
          <w:szCs w:val="22"/>
          <w:rtl/>
        </w:rPr>
        <w:t xml:space="preserve"> و</w:t>
      </w:r>
      <w:r w:rsidRPr="00FD23D8">
        <w:rPr>
          <w:rFonts w:ascii="Calibri" w:hAnsi="Calibri" w:cs="Calibri"/>
          <w:szCs w:val="22"/>
        </w:rPr>
        <w:t>ST.10/C</w:t>
      </w:r>
      <w:r w:rsidRPr="00FD23D8">
        <w:rPr>
          <w:rFonts w:ascii="Calibri" w:hAnsi="Calibri" w:cs="Calibri"/>
          <w:szCs w:val="22"/>
          <w:rtl/>
        </w:rPr>
        <w:t xml:space="preserve"> و</w:t>
      </w:r>
      <w:r w:rsidRPr="00FD23D8">
        <w:rPr>
          <w:rFonts w:ascii="Calibri" w:hAnsi="Calibri" w:cs="Calibri"/>
          <w:szCs w:val="22"/>
        </w:rPr>
        <w:t>ST.10/D</w:t>
      </w:r>
      <w:r w:rsidRPr="00FD23D8">
        <w:rPr>
          <w:rFonts w:ascii="Calibri" w:hAnsi="Calibri" w:cs="Calibri"/>
          <w:szCs w:val="22"/>
          <w:rtl/>
        </w:rPr>
        <w:t xml:space="preserve"> و</w:t>
      </w:r>
      <w:r w:rsidRPr="00FD23D8">
        <w:rPr>
          <w:rFonts w:ascii="Calibri" w:hAnsi="Calibri" w:cs="Calibri"/>
          <w:szCs w:val="22"/>
        </w:rPr>
        <w:t>ST.11</w:t>
      </w:r>
      <w:r w:rsidRPr="00FD23D8">
        <w:rPr>
          <w:rFonts w:ascii="Calibri" w:hAnsi="Calibri" w:cs="Calibri"/>
          <w:szCs w:val="22"/>
          <w:rtl/>
        </w:rPr>
        <w:t xml:space="preserve"> و</w:t>
      </w:r>
      <w:r w:rsidRPr="00FD23D8">
        <w:rPr>
          <w:rFonts w:ascii="Calibri" w:hAnsi="Calibri" w:cs="Calibri"/>
          <w:szCs w:val="22"/>
        </w:rPr>
        <w:t>ST.12</w:t>
      </w:r>
      <w:r w:rsidRPr="00FD23D8">
        <w:rPr>
          <w:rFonts w:ascii="Calibri" w:hAnsi="Calibri" w:cs="Calibri"/>
          <w:szCs w:val="22"/>
          <w:rtl/>
        </w:rPr>
        <w:t xml:space="preserve"> و</w:t>
      </w:r>
      <w:r w:rsidRPr="00FD23D8">
        <w:rPr>
          <w:rFonts w:ascii="Calibri" w:hAnsi="Calibri" w:cs="Calibri"/>
          <w:szCs w:val="22"/>
        </w:rPr>
        <w:t>ST.12/A</w:t>
      </w:r>
      <w:r w:rsidRPr="00FD23D8">
        <w:rPr>
          <w:rFonts w:ascii="Calibri" w:hAnsi="Calibri" w:cs="Calibri"/>
          <w:szCs w:val="22"/>
          <w:rtl/>
        </w:rPr>
        <w:t xml:space="preserve"> و</w:t>
      </w:r>
      <w:r w:rsidRPr="00FD23D8">
        <w:rPr>
          <w:rFonts w:ascii="Calibri" w:hAnsi="Calibri" w:cs="Calibri"/>
          <w:szCs w:val="22"/>
        </w:rPr>
        <w:t>ST.12/B</w:t>
      </w:r>
      <w:r w:rsidRPr="00FD23D8">
        <w:rPr>
          <w:rFonts w:ascii="Calibri" w:hAnsi="Calibri" w:cs="Calibri"/>
          <w:szCs w:val="22"/>
          <w:rtl/>
        </w:rPr>
        <w:t xml:space="preserve"> و</w:t>
      </w:r>
      <w:r w:rsidRPr="00FD23D8">
        <w:rPr>
          <w:rFonts w:ascii="Calibri" w:hAnsi="Calibri" w:cs="Calibri"/>
          <w:szCs w:val="22"/>
        </w:rPr>
        <w:t>ST.12/C</w:t>
      </w:r>
      <w:r w:rsidRPr="00FD23D8">
        <w:rPr>
          <w:rFonts w:ascii="Calibri" w:hAnsi="Calibri" w:cs="Calibri"/>
          <w:szCs w:val="22"/>
          <w:rtl/>
        </w:rPr>
        <w:t xml:space="preserve"> و</w:t>
      </w:r>
      <w:r w:rsidRPr="00FD23D8">
        <w:rPr>
          <w:rFonts w:ascii="Calibri" w:hAnsi="Calibri" w:cs="Calibri"/>
          <w:szCs w:val="22"/>
        </w:rPr>
        <w:t>ST.13</w:t>
      </w:r>
      <w:r w:rsidRPr="00FD23D8">
        <w:rPr>
          <w:rFonts w:ascii="Calibri" w:hAnsi="Calibri" w:cs="Calibri"/>
          <w:szCs w:val="22"/>
          <w:rtl/>
        </w:rPr>
        <w:t xml:space="preserve"> و</w:t>
      </w:r>
      <w:r w:rsidRPr="00FD23D8">
        <w:rPr>
          <w:rFonts w:ascii="Calibri" w:hAnsi="Calibri" w:cs="Calibri"/>
          <w:szCs w:val="22"/>
        </w:rPr>
        <w:t>ST.14</w:t>
      </w:r>
      <w:r w:rsidRPr="00FD23D8">
        <w:rPr>
          <w:rFonts w:ascii="Calibri" w:hAnsi="Calibri" w:cs="Calibri"/>
          <w:szCs w:val="22"/>
          <w:rtl/>
        </w:rPr>
        <w:t xml:space="preserve"> و</w:t>
      </w:r>
      <w:r w:rsidRPr="00FD23D8">
        <w:rPr>
          <w:rFonts w:ascii="Calibri" w:hAnsi="Calibri" w:cs="Calibri"/>
          <w:szCs w:val="22"/>
        </w:rPr>
        <w:t>ST.15</w:t>
      </w:r>
      <w:r w:rsidRPr="00FD23D8">
        <w:rPr>
          <w:rFonts w:ascii="Calibri" w:hAnsi="Calibri" w:cs="Calibri"/>
          <w:szCs w:val="22"/>
          <w:rtl/>
        </w:rPr>
        <w:t xml:space="preserve"> و</w:t>
      </w:r>
      <w:r w:rsidRPr="00FD23D8">
        <w:rPr>
          <w:rFonts w:ascii="Calibri" w:hAnsi="Calibri" w:cs="Calibri"/>
          <w:szCs w:val="22"/>
        </w:rPr>
        <w:t>ST.16</w:t>
      </w:r>
      <w:r w:rsidRPr="00FD23D8">
        <w:rPr>
          <w:rFonts w:ascii="Calibri" w:hAnsi="Calibri" w:cs="Calibri"/>
          <w:szCs w:val="22"/>
          <w:rtl/>
        </w:rPr>
        <w:t xml:space="preserve"> و</w:t>
      </w:r>
      <w:r w:rsidRPr="00FD23D8">
        <w:rPr>
          <w:rFonts w:ascii="Calibri" w:hAnsi="Calibri" w:cs="Calibri"/>
          <w:szCs w:val="22"/>
        </w:rPr>
        <w:t>ST.17</w:t>
      </w:r>
      <w:r w:rsidRPr="00FD23D8">
        <w:rPr>
          <w:rFonts w:ascii="Calibri" w:hAnsi="Calibri" w:cs="Calibri"/>
          <w:szCs w:val="22"/>
          <w:rtl/>
        </w:rPr>
        <w:t xml:space="preserve"> و</w:t>
      </w:r>
      <w:r w:rsidRPr="00FD23D8">
        <w:rPr>
          <w:rFonts w:ascii="Calibri" w:hAnsi="Calibri" w:cs="Calibri"/>
          <w:szCs w:val="22"/>
        </w:rPr>
        <w:t>ST.18</w:t>
      </w:r>
      <w:r w:rsidRPr="00FD23D8">
        <w:rPr>
          <w:rFonts w:ascii="Calibri" w:hAnsi="Calibri" w:cs="Calibri"/>
          <w:szCs w:val="22"/>
          <w:rtl/>
        </w:rPr>
        <w:t xml:space="preserve"> و</w:t>
      </w:r>
      <w:r w:rsidRPr="00FD23D8">
        <w:rPr>
          <w:rFonts w:ascii="Calibri" w:hAnsi="Calibri" w:cs="Calibri"/>
          <w:szCs w:val="22"/>
        </w:rPr>
        <w:t>ST.19</w:t>
      </w:r>
      <w:r w:rsidRPr="00FD23D8">
        <w:rPr>
          <w:rFonts w:ascii="Calibri" w:hAnsi="Calibri" w:cs="Calibri"/>
          <w:szCs w:val="22"/>
          <w:rtl/>
        </w:rPr>
        <w:t xml:space="preserve"> و</w:t>
      </w:r>
      <w:r w:rsidRPr="00FD23D8">
        <w:rPr>
          <w:rFonts w:ascii="Calibri" w:hAnsi="Calibri" w:cs="Calibri"/>
          <w:szCs w:val="22"/>
        </w:rPr>
        <w:t>ST.20</w:t>
      </w:r>
      <w:r w:rsidRPr="00FD23D8">
        <w:rPr>
          <w:rFonts w:ascii="Calibri" w:hAnsi="Calibri" w:cs="Calibri"/>
          <w:szCs w:val="22"/>
          <w:rtl/>
        </w:rPr>
        <w:t xml:space="preserve"> و</w:t>
      </w:r>
      <w:r w:rsidRPr="00FD23D8">
        <w:rPr>
          <w:rFonts w:ascii="Calibri" w:hAnsi="Calibri" w:cs="Calibri"/>
          <w:szCs w:val="22"/>
        </w:rPr>
        <w:t>ST.21</w:t>
      </w:r>
      <w:r w:rsidRPr="00FD23D8">
        <w:rPr>
          <w:rFonts w:ascii="Calibri" w:hAnsi="Calibri" w:cs="Calibri"/>
          <w:szCs w:val="22"/>
          <w:rtl/>
        </w:rPr>
        <w:t xml:space="preserve"> و</w:t>
      </w:r>
      <w:r w:rsidRPr="00FD23D8">
        <w:rPr>
          <w:rFonts w:ascii="Calibri" w:hAnsi="Calibri" w:cs="Calibri"/>
          <w:szCs w:val="22"/>
        </w:rPr>
        <w:t>ST.22</w:t>
      </w:r>
      <w:r w:rsidRPr="00FD23D8">
        <w:rPr>
          <w:rFonts w:ascii="Calibri" w:hAnsi="Calibri" w:cs="Calibri"/>
          <w:szCs w:val="22"/>
          <w:rtl/>
        </w:rPr>
        <w:t xml:space="preserve"> و</w:t>
      </w:r>
      <w:r w:rsidRPr="00FD23D8">
        <w:rPr>
          <w:rFonts w:ascii="Calibri" w:hAnsi="Calibri" w:cs="Calibri"/>
          <w:szCs w:val="22"/>
        </w:rPr>
        <w:t>ST.25</w:t>
      </w:r>
      <w:r w:rsidRPr="00FD23D8">
        <w:rPr>
          <w:rFonts w:ascii="Calibri" w:hAnsi="Calibri" w:cs="Calibri"/>
          <w:szCs w:val="22"/>
          <w:rtl/>
        </w:rPr>
        <w:t xml:space="preserve"> و</w:t>
      </w:r>
      <w:r w:rsidRPr="00FD23D8">
        <w:rPr>
          <w:rFonts w:ascii="Calibri" w:hAnsi="Calibri" w:cs="Calibri"/>
          <w:szCs w:val="22"/>
        </w:rPr>
        <w:t>ST.26</w:t>
      </w:r>
      <w:r w:rsidRPr="00FD23D8">
        <w:rPr>
          <w:rFonts w:ascii="Calibri" w:hAnsi="Calibri" w:cs="Calibri"/>
          <w:szCs w:val="22"/>
          <w:rtl/>
        </w:rPr>
        <w:t xml:space="preserve"> و</w:t>
      </w:r>
      <w:r w:rsidRPr="00FD23D8">
        <w:rPr>
          <w:rFonts w:ascii="Calibri" w:hAnsi="Calibri" w:cs="Calibri"/>
          <w:szCs w:val="22"/>
        </w:rPr>
        <w:t>ST.27</w:t>
      </w:r>
      <w:r w:rsidRPr="00FD23D8">
        <w:rPr>
          <w:rFonts w:ascii="Calibri" w:hAnsi="Calibri" w:cs="Calibri"/>
          <w:szCs w:val="22"/>
          <w:rtl/>
        </w:rPr>
        <w:t xml:space="preserve"> و</w:t>
      </w:r>
      <w:r w:rsidRPr="00FD23D8">
        <w:rPr>
          <w:rFonts w:ascii="Calibri" w:hAnsi="Calibri" w:cs="Calibri"/>
          <w:szCs w:val="22"/>
        </w:rPr>
        <w:t>ST.31</w:t>
      </w:r>
      <w:r w:rsidRPr="00FD23D8">
        <w:rPr>
          <w:rFonts w:ascii="Calibri" w:hAnsi="Calibri" w:cs="Calibri"/>
          <w:szCs w:val="22"/>
          <w:rtl/>
        </w:rPr>
        <w:t xml:space="preserve"> و</w:t>
      </w:r>
      <w:r w:rsidRPr="00FD23D8">
        <w:rPr>
          <w:rFonts w:ascii="Calibri" w:hAnsi="Calibri" w:cs="Calibri"/>
          <w:szCs w:val="22"/>
        </w:rPr>
        <w:t>ST.32</w:t>
      </w:r>
      <w:r w:rsidRPr="00FD23D8">
        <w:rPr>
          <w:rFonts w:ascii="Calibri" w:hAnsi="Calibri" w:cs="Calibri"/>
          <w:szCs w:val="22"/>
          <w:rtl/>
        </w:rPr>
        <w:t xml:space="preserve"> و</w:t>
      </w:r>
      <w:r w:rsidRPr="00FD23D8">
        <w:rPr>
          <w:rFonts w:ascii="Calibri" w:hAnsi="Calibri" w:cs="Calibri"/>
          <w:szCs w:val="22"/>
        </w:rPr>
        <w:t>ST.33</w:t>
      </w:r>
      <w:r w:rsidRPr="00FD23D8">
        <w:rPr>
          <w:rFonts w:ascii="Calibri" w:hAnsi="Calibri" w:cs="Calibri"/>
          <w:szCs w:val="22"/>
          <w:rtl/>
        </w:rPr>
        <w:t xml:space="preserve"> و</w:t>
      </w:r>
      <w:r w:rsidRPr="00FD23D8">
        <w:rPr>
          <w:rFonts w:ascii="Calibri" w:hAnsi="Calibri" w:cs="Calibri"/>
          <w:szCs w:val="22"/>
        </w:rPr>
        <w:t>ST.34</w:t>
      </w:r>
      <w:r w:rsidRPr="00FD23D8">
        <w:rPr>
          <w:rFonts w:ascii="Calibri" w:hAnsi="Calibri" w:cs="Calibri"/>
          <w:szCs w:val="22"/>
          <w:rtl/>
        </w:rPr>
        <w:t xml:space="preserve"> و</w:t>
      </w:r>
      <w:r w:rsidRPr="00FD23D8">
        <w:rPr>
          <w:rFonts w:ascii="Calibri" w:hAnsi="Calibri" w:cs="Calibri"/>
          <w:szCs w:val="22"/>
        </w:rPr>
        <w:t>ST.35</w:t>
      </w:r>
      <w:r w:rsidRPr="00FD23D8">
        <w:rPr>
          <w:rFonts w:ascii="Calibri" w:hAnsi="Calibri" w:cs="Calibri"/>
          <w:szCs w:val="22"/>
          <w:rtl/>
        </w:rPr>
        <w:t xml:space="preserve"> و</w:t>
      </w:r>
      <w:r w:rsidRPr="00FD23D8">
        <w:rPr>
          <w:rFonts w:ascii="Calibri" w:hAnsi="Calibri" w:cs="Calibri"/>
          <w:szCs w:val="22"/>
        </w:rPr>
        <w:t>ST.36</w:t>
      </w:r>
      <w:r w:rsidRPr="00FD23D8">
        <w:rPr>
          <w:rFonts w:ascii="Calibri" w:hAnsi="Calibri" w:cs="Calibri"/>
          <w:szCs w:val="22"/>
          <w:rtl/>
        </w:rPr>
        <w:t xml:space="preserve"> و</w:t>
      </w:r>
      <w:r w:rsidRPr="00FD23D8">
        <w:rPr>
          <w:rFonts w:ascii="Calibri" w:hAnsi="Calibri" w:cs="Calibri"/>
          <w:szCs w:val="22"/>
        </w:rPr>
        <w:t>ST.37</w:t>
      </w:r>
      <w:r w:rsidRPr="00FD23D8">
        <w:rPr>
          <w:rFonts w:ascii="Calibri" w:hAnsi="Calibri" w:cs="Calibri"/>
          <w:szCs w:val="22"/>
          <w:rtl/>
        </w:rPr>
        <w:t xml:space="preserve"> و</w:t>
      </w:r>
      <w:r w:rsidRPr="00FD23D8">
        <w:rPr>
          <w:rFonts w:ascii="Calibri" w:hAnsi="Calibri" w:cs="Calibri"/>
          <w:szCs w:val="22"/>
        </w:rPr>
        <w:t>ST.40</w:t>
      </w:r>
      <w:r w:rsidRPr="00FD23D8">
        <w:rPr>
          <w:rFonts w:ascii="Calibri" w:hAnsi="Calibri" w:cs="Calibri"/>
          <w:szCs w:val="22"/>
          <w:rtl/>
        </w:rPr>
        <w:t xml:space="preserve"> و</w:t>
      </w:r>
      <w:r w:rsidRPr="00FD23D8">
        <w:rPr>
          <w:rFonts w:ascii="Calibri" w:hAnsi="Calibri" w:cs="Calibri"/>
          <w:szCs w:val="22"/>
        </w:rPr>
        <w:t>ST.50</w:t>
      </w:r>
      <w:r w:rsidRPr="00FD23D8">
        <w:rPr>
          <w:rFonts w:ascii="Calibri" w:hAnsi="Calibri" w:cs="Calibri"/>
          <w:szCs w:val="22"/>
          <w:rtl/>
        </w:rPr>
        <w:t xml:space="preserve"> و</w:t>
      </w:r>
      <w:r w:rsidRPr="00FD23D8">
        <w:rPr>
          <w:rFonts w:ascii="Calibri" w:hAnsi="Calibri" w:cs="Calibri"/>
          <w:szCs w:val="22"/>
        </w:rPr>
        <w:t>ST.90</w:t>
      </w:r>
      <w:r w:rsidRPr="00FD23D8">
        <w:rPr>
          <w:rFonts w:ascii="Calibri" w:hAnsi="Calibri" w:cs="Calibri"/>
          <w:szCs w:val="22"/>
          <w:rtl/>
        </w:rPr>
        <w:t xml:space="preserve"> و</w:t>
      </w:r>
      <w:r w:rsidRPr="00FD23D8">
        <w:rPr>
          <w:rFonts w:ascii="Calibri" w:hAnsi="Calibri" w:cs="Calibri"/>
          <w:szCs w:val="22"/>
        </w:rPr>
        <w:t>ST.91</w:t>
      </w:r>
      <w:r w:rsidRPr="00FD23D8">
        <w:rPr>
          <w:rFonts w:ascii="Calibri" w:hAnsi="Calibri" w:cs="Calibri"/>
          <w:szCs w:val="22"/>
          <w:rtl/>
        </w:rPr>
        <w:t xml:space="preserve"> و</w:t>
      </w:r>
      <w:r w:rsidRPr="00FD23D8">
        <w:rPr>
          <w:rFonts w:ascii="Calibri" w:hAnsi="Calibri" w:cs="Calibri"/>
          <w:szCs w:val="22"/>
        </w:rPr>
        <w:t>ST.92</w:t>
      </w:r>
      <w:r w:rsidRPr="00FD23D8">
        <w:rPr>
          <w:rFonts w:ascii="Calibri" w:hAnsi="Calibri" w:cs="Calibri"/>
          <w:szCs w:val="22"/>
          <w:rtl/>
        </w:rPr>
        <w:t xml:space="preserve"> و</w:t>
      </w:r>
      <w:r w:rsidRPr="00FD23D8">
        <w:rPr>
          <w:rFonts w:ascii="Calibri" w:hAnsi="Calibri" w:cs="Calibri"/>
          <w:szCs w:val="22"/>
        </w:rPr>
        <w:t>ST.96</w:t>
      </w:r>
      <w:r w:rsidRPr="00FD23D8">
        <w:rPr>
          <w:rFonts w:ascii="Calibri" w:hAnsi="Calibri" w:cs="Calibri"/>
          <w:szCs w:val="22"/>
          <w:rtl/>
        </w:rPr>
        <w:t xml:space="preserve"> و</w:t>
      </w:r>
      <w:r w:rsidRPr="00FD23D8">
        <w:rPr>
          <w:rFonts w:ascii="Calibri" w:hAnsi="Calibri" w:cs="Calibri"/>
          <w:szCs w:val="22"/>
        </w:rPr>
        <w:t>ST.97</w:t>
      </w:r>
      <w:r w:rsidRPr="00FD23D8">
        <w:rPr>
          <w:rFonts w:ascii="Calibri" w:hAnsi="Calibri" w:cs="Calibri"/>
          <w:szCs w:val="22"/>
          <w:rtl/>
        </w:rPr>
        <w:t xml:space="preserve">؛ </w:t>
      </w:r>
    </w:p>
    <w:p w14:paraId="74A0452B" w14:textId="7F3D87E2" w:rsidR="00590FD9" w:rsidRPr="00FD23D8" w:rsidRDefault="001E18D1" w:rsidP="00E35C91">
      <w:pPr>
        <w:pStyle w:val="ListParagraph"/>
        <w:numPr>
          <w:ilvl w:val="0"/>
          <w:numId w:val="12"/>
        </w:numPr>
        <w:bidi/>
        <w:spacing w:after="220"/>
        <w:ind w:left="918" w:hanging="357"/>
        <w:contextualSpacing w:val="0"/>
        <w:rPr>
          <w:rFonts w:ascii="Calibri" w:hAnsi="Calibri" w:cs="Calibri"/>
          <w:szCs w:val="22"/>
          <w:rtl/>
        </w:rPr>
      </w:pPr>
      <w:r w:rsidRPr="00FD23D8">
        <w:rPr>
          <w:rFonts w:ascii="Calibri" w:hAnsi="Calibri" w:cs="Calibri"/>
          <w:i/>
          <w:iCs/>
          <w:szCs w:val="22"/>
          <w:u w:val="single"/>
          <w:rtl/>
        </w:rPr>
        <w:t>التقرير التقني السنوي بشأن العلامات التجارية</w:t>
      </w:r>
      <w:r w:rsidRPr="00FD23D8">
        <w:rPr>
          <w:rFonts w:ascii="Calibri" w:hAnsi="Calibri" w:cs="Calibri"/>
          <w:i/>
          <w:iCs/>
          <w:szCs w:val="22"/>
          <w:rtl/>
        </w:rPr>
        <w:t xml:space="preserve"> – العلامات التجارية:</w:t>
      </w:r>
      <w:r w:rsidRPr="00FD23D8">
        <w:rPr>
          <w:rFonts w:ascii="Calibri" w:hAnsi="Calibri" w:cs="Calibri"/>
          <w:szCs w:val="22"/>
          <w:rtl/>
        </w:rPr>
        <w:t xml:space="preserve"> معايير الويبو </w:t>
      </w:r>
      <w:r w:rsidRPr="00FD23D8">
        <w:rPr>
          <w:rFonts w:ascii="Calibri" w:hAnsi="Calibri" w:cs="Calibri"/>
          <w:szCs w:val="22"/>
        </w:rPr>
        <w:t>ST.2</w:t>
      </w:r>
      <w:r w:rsidRPr="00FD23D8">
        <w:rPr>
          <w:rFonts w:ascii="Calibri" w:hAnsi="Calibri" w:cs="Calibri"/>
          <w:szCs w:val="22"/>
          <w:rtl/>
        </w:rPr>
        <w:t xml:space="preserve"> و</w:t>
      </w:r>
      <w:r w:rsidRPr="00FD23D8">
        <w:rPr>
          <w:rFonts w:ascii="Calibri" w:hAnsi="Calibri" w:cs="Calibri"/>
          <w:szCs w:val="22"/>
        </w:rPr>
        <w:t>ST.3</w:t>
      </w:r>
      <w:r w:rsidRPr="00FD23D8">
        <w:rPr>
          <w:rFonts w:ascii="Calibri" w:hAnsi="Calibri" w:cs="Calibri"/>
          <w:szCs w:val="22"/>
          <w:rtl/>
        </w:rPr>
        <w:t xml:space="preserve"> و</w:t>
      </w:r>
      <w:r w:rsidRPr="00FD23D8">
        <w:rPr>
          <w:rFonts w:ascii="Calibri" w:hAnsi="Calibri" w:cs="Calibri"/>
          <w:szCs w:val="22"/>
        </w:rPr>
        <w:t>ST.13</w:t>
      </w:r>
      <w:r w:rsidRPr="00FD23D8">
        <w:rPr>
          <w:rFonts w:ascii="Calibri" w:hAnsi="Calibri" w:cs="Calibri"/>
          <w:szCs w:val="22"/>
          <w:rtl/>
        </w:rPr>
        <w:t xml:space="preserve"> و</w:t>
      </w:r>
      <w:r w:rsidRPr="00FD23D8">
        <w:rPr>
          <w:rFonts w:ascii="Calibri" w:hAnsi="Calibri" w:cs="Calibri"/>
          <w:szCs w:val="22"/>
        </w:rPr>
        <w:t>ST.60</w:t>
      </w:r>
      <w:r w:rsidRPr="00FD23D8">
        <w:rPr>
          <w:rFonts w:ascii="Calibri" w:hAnsi="Calibri" w:cs="Calibri"/>
          <w:szCs w:val="22"/>
          <w:rtl/>
        </w:rPr>
        <w:t xml:space="preserve"> و</w:t>
      </w:r>
      <w:r w:rsidRPr="00FD23D8">
        <w:rPr>
          <w:rFonts w:ascii="Calibri" w:hAnsi="Calibri" w:cs="Calibri"/>
          <w:szCs w:val="22"/>
        </w:rPr>
        <w:t>ST.61</w:t>
      </w:r>
      <w:r w:rsidRPr="00FD23D8">
        <w:rPr>
          <w:rFonts w:ascii="Calibri" w:hAnsi="Calibri" w:cs="Calibri"/>
          <w:szCs w:val="22"/>
          <w:rtl/>
        </w:rPr>
        <w:t xml:space="preserve"> و</w:t>
      </w:r>
      <w:r w:rsidRPr="00FD23D8">
        <w:rPr>
          <w:rFonts w:ascii="Calibri" w:hAnsi="Calibri" w:cs="Calibri"/>
          <w:szCs w:val="22"/>
        </w:rPr>
        <w:t>ST.62</w:t>
      </w:r>
      <w:r w:rsidRPr="00FD23D8">
        <w:rPr>
          <w:rFonts w:ascii="Calibri" w:hAnsi="Calibri" w:cs="Calibri"/>
          <w:szCs w:val="22"/>
          <w:rtl/>
        </w:rPr>
        <w:t xml:space="preserve"> و</w:t>
      </w:r>
      <w:r w:rsidRPr="00FD23D8">
        <w:rPr>
          <w:rFonts w:ascii="Calibri" w:hAnsi="Calibri" w:cs="Calibri"/>
          <w:szCs w:val="22"/>
        </w:rPr>
        <w:t>ST.63</w:t>
      </w:r>
      <w:r w:rsidRPr="00FD23D8">
        <w:rPr>
          <w:rFonts w:ascii="Calibri" w:hAnsi="Calibri" w:cs="Calibri"/>
          <w:szCs w:val="22"/>
          <w:rtl/>
        </w:rPr>
        <w:t xml:space="preserve"> و</w:t>
      </w:r>
      <w:r w:rsidRPr="00FD23D8">
        <w:rPr>
          <w:rFonts w:ascii="Calibri" w:hAnsi="Calibri" w:cs="Calibri"/>
          <w:szCs w:val="22"/>
        </w:rPr>
        <w:t>ST.64</w:t>
      </w:r>
      <w:r w:rsidRPr="00FD23D8">
        <w:rPr>
          <w:rFonts w:ascii="Calibri" w:hAnsi="Calibri" w:cs="Calibri"/>
          <w:szCs w:val="22"/>
          <w:rtl/>
        </w:rPr>
        <w:t xml:space="preserve"> و</w:t>
      </w:r>
      <w:r w:rsidRPr="00FD23D8">
        <w:rPr>
          <w:rFonts w:ascii="Calibri" w:hAnsi="Calibri" w:cs="Calibri"/>
          <w:szCs w:val="22"/>
        </w:rPr>
        <w:t>ST.66</w:t>
      </w:r>
      <w:r w:rsidRPr="00FD23D8">
        <w:rPr>
          <w:rFonts w:ascii="Calibri" w:hAnsi="Calibri" w:cs="Calibri"/>
          <w:szCs w:val="22"/>
          <w:rtl/>
        </w:rPr>
        <w:t xml:space="preserve"> و</w:t>
      </w:r>
      <w:r w:rsidRPr="00FD23D8">
        <w:rPr>
          <w:rFonts w:ascii="Calibri" w:hAnsi="Calibri" w:cs="Calibri"/>
          <w:szCs w:val="22"/>
        </w:rPr>
        <w:t>ST.67</w:t>
      </w:r>
      <w:r w:rsidRPr="00FD23D8">
        <w:rPr>
          <w:rFonts w:ascii="Calibri" w:hAnsi="Calibri" w:cs="Calibri"/>
          <w:szCs w:val="22"/>
          <w:rtl/>
        </w:rPr>
        <w:t xml:space="preserve"> و</w:t>
      </w:r>
      <w:r w:rsidRPr="00FD23D8">
        <w:rPr>
          <w:rFonts w:ascii="Calibri" w:hAnsi="Calibri" w:cs="Calibri"/>
          <w:szCs w:val="22"/>
        </w:rPr>
        <w:t>ST.68</w:t>
      </w:r>
      <w:r w:rsidRPr="00FD23D8">
        <w:rPr>
          <w:rFonts w:ascii="Calibri" w:hAnsi="Calibri" w:cs="Calibri"/>
          <w:szCs w:val="22"/>
          <w:rtl/>
        </w:rPr>
        <w:t xml:space="preserve"> و</w:t>
      </w:r>
      <w:r w:rsidRPr="00FD23D8">
        <w:rPr>
          <w:rFonts w:ascii="Calibri" w:hAnsi="Calibri" w:cs="Calibri"/>
          <w:szCs w:val="22"/>
        </w:rPr>
        <w:t>ST.69</w:t>
      </w:r>
      <w:r w:rsidRPr="00FD23D8">
        <w:rPr>
          <w:rFonts w:ascii="Calibri" w:hAnsi="Calibri" w:cs="Calibri"/>
          <w:szCs w:val="22"/>
          <w:rtl/>
        </w:rPr>
        <w:t xml:space="preserve"> و</w:t>
      </w:r>
      <w:r w:rsidRPr="00FD23D8">
        <w:rPr>
          <w:rFonts w:ascii="Calibri" w:hAnsi="Calibri" w:cs="Calibri"/>
          <w:szCs w:val="22"/>
        </w:rPr>
        <w:t>ST.90</w:t>
      </w:r>
      <w:r w:rsidRPr="00FD23D8">
        <w:rPr>
          <w:rFonts w:ascii="Calibri" w:hAnsi="Calibri" w:cs="Calibri"/>
          <w:szCs w:val="22"/>
          <w:rtl/>
        </w:rPr>
        <w:t xml:space="preserve"> و</w:t>
      </w:r>
      <w:r w:rsidRPr="00FD23D8">
        <w:rPr>
          <w:rFonts w:ascii="Calibri" w:hAnsi="Calibri" w:cs="Calibri"/>
          <w:szCs w:val="22"/>
        </w:rPr>
        <w:t>ST.91</w:t>
      </w:r>
      <w:r w:rsidRPr="00FD23D8">
        <w:rPr>
          <w:rFonts w:ascii="Calibri" w:hAnsi="Calibri" w:cs="Calibri"/>
          <w:szCs w:val="22"/>
          <w:rtl/>
        </w:rPr>
        <w:t xml:space="preserve"> و</w:t>
      </w:r>
      <w:r w:rsidRPr="00FD23D8">
        <w:rPr>
          <w:rFonts w:ascii="Calibri" w:hAnsi="Calibri" w:cs="Calibri"/>
          <w:szCs w:val="22"/>
        </w:rPr>
        <w:t>ST.92</w:t>
      </w:r>
      <w:r w:rsidRPr="00FD23D8">
        <w:rPr>
          <w:rFonts w:ascii="Calibri" w:hAnsi="Calibri" w:cs="Calibri"/>
          <w:szCs w:val="22"/>
          <w:rtl/>
        </w:rPr>
        <w:t xml:space="preserve"> و</w:t>
      </w:r>
      <w:r w:rsidRPr="00FD23D8">
        <w:rPr>
          <w:rFonts w:ascii="Calibri" w:hAnsi="Calibri" w:cs="Calibri"/>
          <w:szCs w:val="22"/>
        </w:rPr>
        <w:t>ST.96</w:t>
      </w:r>
      <w:r w:rsidRPr="00FD23D8">
        <w:rPr>
          <w:rFonts w:ascii="Calibri" w:hAnsi="Calibri" w:cs="Calibri"/>
          <w:szCs w:val="22"/>
          <w:rtl/>
        </w:rPr>
        <w:t xml:space="preserve"> و</w:t>
      </w:r>
      <w:r w:rsidRPr="00FD23D8">
        <w:rPr>
          <w:rFonts w:ascii="Calibri" w:hAnsi="Calibri" w:cs="Calibri"/>
          <w:szCs w:val="22"/>
        </w:rPr>
        <w:t>ST.97</w:t>
      </w:r>
      <w:r w:rsidRPr="00FD23D8">
        <w:rPr>
          <w:rFonts w:ascii="Calibri" w:hAnsi="Calibri" w:cs="Calibri"/>
          <w:szCs w:val="22"/>
          <w:rtl/>
        </w:rPr>
        <w:t>؛</w:t>
      </w:r>
    </w:p>
    <w:p w14:paraId="356DDF20" w14:textId="7D01A799" w:rsidR="002928D3" w:rsidRPr="00FD23D8" w:rsidRDefault="001E18D1" w:rsidP="00E35C91">
      <w:pPr>
        <w:pStyle w:val="ListParagraph"/>
        <w:numPr>
          <w:ilvl w:val="0"/>
          <w:numId w:val="12"/>
        </w:numPr>
        <w:bidi/>
        <w:spacing w:after="220"/>
        <w:ind w:left="918" w:hanging="357"/>
        <w:contextualSpacing w:val="0"/>
        <w:rPr>
          <w:rFonts w:ascii="Calibri" w:hAnsi="Calibri" w:cs="Calibri"/>
          <w:szCs w:val="22"/>
          <w:rtl/>
        </w:rPr>
      </w:pPr>
      <w:r w:rsidRPr="00FD23D8">
        <w:rPr>
          <w:rFonts w:ascii="Calibri" w:hAnsi="Calibri" w:cs="Calibri"/>
          <w:i/>
          <w:iCs/>
          <w:szCs w:val="22"/>
          <w:u w:val="single"/>
          <w:rtl/>
        </w:rPr>
        <w:t>التقرير التقني السنوي بشأن التصاميم الصناعية</w:t>
      </w:r>
      <w:r w:rsidRPr="00FD23D8">
        <w:rPr>
          <w:rFonts w:ascii="Calibri" w:hAnsi="Calibri" w:cs="Calibri"/>
          <w:i/>
          <w:iCs/>
          <w:szCs w:val="22"/>
          <w:rtl/>
        </w:rPr>
        <w:t xml:space="preserve"> – التصاميم الصناعية:</w:t>
      </w:r>
      <w:r w:rsidRPr="00FD23D8">
        <w:rPr>
          <w:rFonts w:ascii="Calibri" w:hAnsi="Calibri" w:cs="Calibri"/>
          <w:szCs w:val="22"/>
          <w:rtl/>
        </w:rPr>
        <w:t xml:space="preserve"> معايير الويبو </w:t>
      </w:r>
      <w:r w:rsidRPr="00FD23D8">
        <w:rPr>
          <w:rFonts w:ascii="Calibri" w:hAnsi="Calibri" w:cs="Calibri"/>
          <w:szCs w:val="22"/>
        </w:rPr>
        <w:t>ST.2</w:t>
      </w:r>
      <w:r w:rsidRPr="00FD23D8">
        <w:rPr>
          <w:rFonts w:ascii="Calibri" w:hAnsi="Calibri" w:cs="Calibri"/>
          <w:szCs w:val="22"/>
          <w:rtl/>
        </w:rPr>
        <w:t xml:space="preserve"> و</w:t>
      </w:r>
      <w:r w:rsidRPr="00FD23D8">
        <w:rPr>
          <w:rFonts w:ascii="Calibri" w:hAnsi="Calibri" w:cs="Calibri"/>
          <w:szCs w:val="22"/>
        </w:rPr>
        <w:t>ST.3</w:t>
      </w:r>
      <w:r w:rsidRPr="00FD23D8">
        <w:rPr>
          <w:rFonts w:ascii="Calibri" w:hAnsi="Calibri" w:cs="Calibri"/>
          <w:szCs w:val="22"/>
          <w:rtl/>
        </w:rPr>
        <w:t xml:space="preserve"> و</w:t>
      </w:r>
      <w:r w:rsidRPr="00FD23D8">
        <w:rPr>
          <w:rFonts w:ascii="Calibri" w:hAnsi="Calibri" w:cs="Calibri"/>
          <w:szCs w:val="22"/>
        </w:rPr>
        <w:t>ST.13</w:t>
      </w:r>
      <w:r w:rsidRPr="00FD23D8">
        <w:rPr>
          <w:rFonts w:ascii="Calibri" w:hAnsi="Calibri" w:cs="Calibri"/>
          <w:szCs w:val="22"/>
          <w:rtl/>
        </w:rPr>
        <w:t xml:space="preserve"> و</w:t>
      </w:r>
      <w:r w:rsidRPr="00FD23D8">
        <w:rPr>
          <w:rFonts w:ascii="Calibri" w:hAnsi="Calibri" w:cs="Calibri"/>
          <w:szCs w:val="22"/>
        </w:rPr>
        <w:t>ST.80</w:t>
      </w:r>
      <w:r w:rsidRPr="00FD23D8">
        <w:rPr>
          <w:rFonts w:ascii="Calibri" w:hAnsi="Calibri" w:cs="Calibri"/>
          <w:szCs w:val="22"/>
          <w:rtl/>
        </w:rPr>
        <w:t xml:space="preserve"> و</w:t>
      </w:r>
      <w:r w:rsidRPr="00FD23D8">
        <w:rPr>
          <w:rFonts w:ascii="Calibri" w:hAnsi="Calibri" w:cs="Calibri"/>
          <w:szCs w:val="22"/>
        </w:rPr>
        <w:t>ST.81</w:t>
      </w:r>
      <w:r w:rsidRPr="00FD23D8">
        <w:rPr>
          <w:rFonts w:ascii="Calibri" w:hAnsi="Calibri" w:cs="Calibri"/>
          <w:szCs w:val="22"/>
          <w:rtl/>
        </w:rPr>
        <w:t xml:space="preserve"> و</w:t>
      </w:r>
      <w:r w:rsidRPr="00FD23D8">
        <w:rPr>
          <w:rFonts w:ascii="Calibri" w:hAnsi="Calibri" w:cs="Calibri"/>
          <w:szCs w:val="22"/>
        </w:rPr>
        <w:t>ST.86</w:t>
      </w:r>
      <w:r w:rsidRPr="00FD23D8">
        <w:rPr>
          <w:rFonts w:ascii="Calibri" w:hAnsi="Calibri" w:cs="Calibri"/>
          <w:szCs w:val="22"/>
          <w:rtl/>
        </w:rPr>
        <w:t xml:space="preserve"> و</w:t>
      </w:r>
      <w:r w:rsidRPr="00FD23D8">
        <w:rPr>
          <w:rFonts w:ascii="Calibri" w:hAnsi="Calibri" w:cs="Calibri"/>
          <w:szCs w:val="22"/>
        </w:rPr>
        <w:t>ST.87</w:t>
      </w:r>
      <w:r w:rsidRPr="00FD23D8">
        <w:rPr>
          <w:rFonts w:ascii="Calibri" w:hAnsi="Calibri" w:cs="Calibri"/>
          <w:szCs w:val="22"/>
          <w:rtl/>
        </w:rPr>
        <w:t xml:space="preserve"> و</w:t>
      </w:r>
      <w:r w:rsidRPr="00FD23D8">
        <w:rPr>
          <w:rFonts w:ascii="Calibri" w:hAnsi="Calibri" w:cs="Calibri"/>
          <w:szCs w:val="22"/>
        </w:rPr>
        <w:t>ST.88</w:t>
      </w:r>
      <w:r w:rsidRPr="00FD23D8">
        <w:rPr>
          <w:rFonts w:ascii="Calibri" w:hAnsi="Calibri" w:cs="Calibri"/>
          <w:szCs w:val="22"/>
          <w:rtl/>
        </w:rPr>
        <w:t xml:space="preserve"> و</w:t>
      </w:r>
      <w:r w:rsidRPr="00FD23D8">
        <w:rPr>
          <w:rFonts w:ascii="Calibri" w:hAnsi="Calibri" w:cs="Calibri"/>
          <w:szCs w:val="22"/>
        </w:rPr>
        <w:t>ST.90</w:t>
      </w:r>
      <w:r w:rsidRPr="00FD23D8">
        <w:rPr>
          <w:rFonts w:ascii="Calibri" w:hAnsi="Calibri" w:cs="Calibri"/>
          <w:szCs w:val="22"/>
          <w:rtl/>
        </w:rPr>
        <w:t xml:space="preserve"> و</w:t>
      </w:r>
      <w:r w:rsidRPr="00FD23D8">
        <w:rPr>
          <w:rFonts w:ascii="Calibri" w:hAnsi="Calibri" w:cs="Calibri"/>
          <w:szCs w:val="22"/>
        </w:rPr>
        <w:t>ST.91</w:t>
      </w:r>
      <w:r w:rsidRPr="00FD23D8">
        <w:rPr>
          <w:rFonts w:ascii="Calibri" w:hAnsi="Calibri" w:cs="Calibri"/>
          <w:szCs w:val="22"/>
          <w:rtl/>
        </w:rPr>
        <w:t xml:space="preserve"> و</w:t>
      </w:r>
      <w:r w:rsidRPr="00FD23D8">
        <w:rPr>
          <w:rFonts w:ascii="Calibri" w:hAnsi="Calibri" w:cs="Calibri"/>
          <w:szCs w:val="22"/>
        </w:rPr>
        <w:t>ST.92</w:t>
      </w:r>
      <w:r w:rsidRPr="00FD23D8">
        <w:rPr>
          <w:rFonts w:ascii="Calibri" w:hAnsi="Calibri" w:cs="Calibri"/>
          <w:szCs w:val="22"/>
          <w:rtl/>
        </w:rPr>
        <w:t xml:space="preserve"> و</w:t>
      </w:r>
      <w:r w:rsidRPr="00FD23D8">
        <w:rPr>
          <w:rFonts w:ascii="Calibri" w:hAnsi="Calibri" w:cs="Calibri"/>
          <w:szCs w:val="22"/>
        </w:rPr>
        <w:t>ST.96</w:t>
      </w:r>
      <w:r w:rsidRPr="00FD23D8">
        <w:rPr>
          <w:rFonts w:ascii="Calibri" w:hAnsi="Calibri" w:cs="Calibri"/>
          <w:szCs w:val="22"/>
          <w:rtl/>
        </w:rPr>
        <w:t xml:space="preserve"> و</w:t>
      </w:r>
      <w:r w:rsidRPr="00FD23D8">
        <w:rPr>
          <w:rFonts w:ascii="Calibri" w:hAnsi="Calibri" w:cs="Calibri"/>
          <w:szCs w:val="22"/>
        </w:rPr>
        <w:t>ST.97</w:t>
      </w:r>
      <w:r w:rsidRPr="00FD23D8">
        <w:rPr>
          <w:rFonts w:ascii="Calibri" w:hAnsi="Calibri" w:cs="Calibri"/>
          <w:szCs w:val="22"/>
          <w:rtl/>
        </w:rPr>
        <w:t>.</w:t>
      </w:r>
    </w:p>
    <w:p w14:paraId="37B14097" w14:textId="09DE79D2" w:rsidR="002928D3" w:rsidRPr="00FD23D8" w:rsidRDefault="005E56FF" w:rsidP="00E26370">
      <w:pPr>
        <w:pStyle w:val="ONUME"/>
        <w:bidi/>
        <w:rPr>
          <w:rFonts w:ascii="Calibri" w:hAnsi="Calibri" w:cs="Calibri"/>
          <w:szCs w:val="22"/>
          <w:rtl/>
        </w:rPr>
      </w:pPr>
      <w:r w:rsidRPr="00FD23D8">
        <w:rPr>
          <w:rFonts w:ascii="Calibri" w:hAnsi="Calibri" w:cs="Calibri"/>
          <w:szCs w:val="22"/>
          <w:rtl/>
        </w:rPr>
        <w:t xml:space="preserve">وقد </w:t>
      </w:r>
      <w:r w:rsidR="00CA579F">
        <w:rPr>
          <w:rFonts w:ascii="Calibri" w:hAnsi="Calibri" w:cs="Calibri" w:hint="cs"/>
          <w:szCs w:val="22"/>
          <w:rtl/>
        </w:rPr>
        <w:t>دُعيت</w:t>
      </w:r>
      <w:r w:rsidRPr="00FD23D8">
        <w:rPr>
          <w:rFonts w:ascii="Calibri" w:hAnsi="Calibri" w:cs="Calibri"/>
          <w:szCs w:val="22"/>
          <w:rtl/>
        </w:rPr>
        <w:t xml:space="preserve"> المكاتب </w:t>
      </w:r>
      <w:r w:rsidR="00CA579F">
        <w:rPr>
          <w:rFonts w:ascii="Calibri" w:hAnsi="Calibri" w:cs="Calibri" w:hint="cs"/>
          <w:szCs w:val="22"/>
          <w:rtl/>
        </w:rPr>
        <w:t>إلى الإفادة</w:t>
      </w:r>
      <w:r w:rsidRPr="00FD23D8">
        <w:rPr>
          <w:rFonts w:ascii="Calibri" w:hAnsi="Calibri" w:cs="Calibri"/>
          <w:szCs w:val="22"/>
          <w:rtl/>
        </w:rPr>
        <w:t xml:space="preserve"> </w:t>
      </w:r>
      <w:r w:rsidR="00CA579F">
        <w:rPr>
          <w:rFonts w:ascii="Calibri" w:hAnsi="Calibri" w:cs="Calibri" w:hint="cs"/>
          <w:szCs w:val="22"/>
          <w:rtl/>
        </w:rPr>
        <w:t>ب</w:t>
      </w:r>
      <w:r w:rsidRPr="00FD23D8">
        <w:rPr>
          <w:rFonts w:ascii="Calibri" w:hAnsi="Calibri" w:cs="Calibri"/>
          <w:szCs w:val="22"/>
          <w:rtl/>
        </w:rPr>
        <w:t xml:space="preserve">حالة تنفيذ كل معيار من معايير الويبو ذات الصلة عن طريق </w:t>
      </w:r>
      <w:r w:rsidR="00DF1499">
        <w:rPr>
          <w:rFonts w:ascii="Calibri" w:hAnsi="Calibri" w:cs="Calibri" w:hint="cs"/>
          <w:szCs w:val="22"/>
          <w:rtl/>
        </w:rPr>
        <w:t>تحديد</w:t>
      </w:r>
      <w:r w:rsidRPr="00FD23D8">
        <w:rPr>
          <w:rFonts w:ascii="Calibri" w:hAnsi="Calibri" w:cs="Calibri"/>
          <w:szCs w:val="22"/>
          <w:rtl/>
        </w:rPr>
        <w:t xml:space="preserve"> الخيار المناسب من بين الخيارات التالية: </w:t>
      </w:r>
    </w:p>
    <w:p w14:paraId="0B89905B" w14:textId="43B64233" w:rsidR="00854AB0" w:rsidRPr="00FD23D8" w:rsidRDefault="00FD23D8" w:rsidP="00E35C91">
      <w:pPr>
        <w:pStyle w:val="NormalWeb"/>
        <w:numPr>
          <w:ilvl w:val="0"/>
          <w:numId w:val="21"/>
        </w:numPr>
        <w:bidi/>
        <w:spacing w:before="0" w:beforeAutospacing="0" w:after="220" w:afterAutospacing="0"/>
        <w:ind w:left="924" w:hanging="357"/>
        <w:rPr>
          <w:rFonts w:ascii="Calibri" w:hAnsi="Calibri" w:cs="Calibri"/>
          <w:sz w:val="22"/>
          <w:szCs w:val="22"/>
          <w:rtl/>
        </w:rPr>
      </w:pPr>
      <w:r>
        <w:rPr>
          <w:rStyle w:val="Strong"/>
          <w:rFonts w:ascii="Calibri" w:hAnsi="Calibri" w:cs="Calibri" w:hint="cs"/>
          <w:b w:val="0"/>
          <w:bCs w:val="0"/>
          <w:i/>
          <w:iCs/>
          <w:sz w:val="22"/>
          <w:szCs w:val="22"/>
          <w:u w:val="single"/>
          <w:rtl/>
        </w:rPr>
        <w:t>"</w:t>
      </w:r>
      <w:r w:rsidR="00854AB0" w:rsidRPr="00FD23D8">
        <w:rPr>
          <w:rStyle w:val="Strong"/>
          <w:rFonts w:ascii="Calibri" w:hAnsi="Calibri" w:cs="Calibri"/>
          <w:b w:val="0"/>
          <w:bCs w:val="0"/>
          <w:i/>
          <w:iCs/>
          <w:sz w:val="22"/>
          <w:szCs w:val="22"/>
          <w:u w:val="single"/>
          <w:rtl/>
        </w:rPr>
        <w:t>مُنفذ بالكامل</w:t>
      </w:r>
      <w:r>
        <w:rPr>
          <w:rStyle w:val="Strong"/>
          <w:rFonts w:ascii="Calibri" w:hAnsi="Calibri" w:cs="Calibri" w:hint="cs"/>
          <w:b w:val="0"/>
          <w:bCs w:val="0"/>
          <w:i/>
          <w:iCs/>
          <w:sz w:val="22"/>
          <w:szCs w:val="22"/>
          <w:u w:val="single"/>
          <w:rtl/>
        </w:rPr>
        <w:t>"</w:t>
      </w:r>
      <w:r w:rsidR="00854AB0" w:rsidRPr="00FD23D8">
        <w:rPr>
          <w:rStyle w:val="Strong"/>
          <w:rFonts w:ascii="Calibri" w:hAnsi="Calibri" w:cs="Calibri"/>
          <w:b w:val="0"/>
          <w:bCs w:val="0"/>
          <w:i/>
          <w:iCs/>
          <w:sz w:val="22"/>
          <w:szCs w:val="22"/>
          <w:u w:val="single"/>
          <w:rtl/>
        </w:rPr>
        <w:t>:</w:t>
      </w:r>
      <w:r w:rsidR="00854AB0" w:rsidRPr="00FD23D8">
        <w:rPr>
          <w:rStyle w:val="Strong"/>
          <w:rFonts w:ascii="Calibri" w:hAnsi="Calibri" w:cs="Calibri"/>
          <w:b w:val="0"/>
          <w:bCs w:val="0"/>
          <w:sz w:val="22"/>
          <w:szCs w:val="22"/>
          <w:rtl/>
        </w:rPr>
        <w:t xml:space="preserve"> </w:t>
      </w:r>
      <w:r w:rsidR="002A2D88">
        <w:rPr>
          <w:rFonts w:ascii="Calibri" w:hAnsi="Calibri" w:cs="Calibri" w:hint="cs"/>
          <w:sz w:val="22"/>
          <w:szCs w:val="22"/>
          <w:rtl/>
        </w:rPr>
        <w:t>يُنفذ</w:t>
      </w:r>
      <w:r w:rsidR="002A2D88" w:rsidRPr="00C4119A">
        <w:rPr>
          <w:rFonts w:ascii="Calibri" w:hAnsi="Calibri" w:cs="Calibri"/>
          <w:sz w:val="22"/>
          <w:szCs w:val="22"/>
          <w:rtl/>
        </w:rPr>
        <w:t xml:space="preserve"> معيار الويبو </w:t>
      </w:r>
      <w:r w:rsidR="002A2D88">
        <w:rPr>
          <w:rFonts w:ascii="Calibri" w:hAnsi="Calibri" w:cs="Calibri" w:hint="cs"/>
          <w:sz w:val="22"/>
          <w:szCs w:val="22"/>
          <w:rtl/>
        </w:rPr>
        <w:t>تنفيذاً</w:t>
      </w:r>
      <w:r w:rsidR="002A2D88" w:rsidRPr="00C4119A">
        <w:rPr>
          <w:rFonts w:ascii="Calibri" w:hAnsi="Calibri" w:cs="Calibri"/>
          <w:sz w:val="22"/>
          <w:szCs w:val="22"/>
          <w:rtl/>
        </w:rPr>
        <w:t xml:space="preserve"> </w:t>
      </w:r>
      <w:r w:rsidR="002A2D88">
        <w:rPr>
          <w:rFonts w:ascii="Calibri" w:hAnsi="Calibri" w:cs="Calibri" w:hint="cs"/>
          <w:sz w:val="22"/>
          <w:szCs w:val="22"/>
          <w:rtl/>
        </w:rPr>
        <w:t>يتوافق مع ا</w:t>
      </w:r>
      <w:r w:rsidR="002A2D88" w:rsidRPr="00C4119A">
        <w:rPr>
          <w:rFonts w:ascii="Calibri" w:hAnsi="Calibri" w:cs="Calibri"/>
          <w:sz w:val="22"/>
          <w:szCs w:val="22"/>
          <w:rtl/>
        </w:rPr>
        <w:t xml:space="preserve">لمعيار أو </w:t>
      </w:r>
      <w:r w:rsidR="002A2D88">
        <w:rPr>
          <w:rFonts w:ascii="Calibri" w:hAnsi="Calibri" w:cs="Calibri" w:hint="cs"/>
          <w:sz w:val="22"/>
          <w:szCs w:val="22"/>
          <w:rtl/>
        </w:rPr>
        <w:t>ي</w:t>
      </w:r>
      <w:r w:rsidR="002A2D88" w:rsidRPr="00C4119A">
        <w:rPr>
          <w:rFonts w:ascii="Calibri" w:hAnsi="Calibri" w:cs="Calibri"/>
          <w:sz w:val="22"/>
          <w:szCs w:val="22"/>
          <w:rtl/>
        </w:rPr>
        <w:t>ت</w:t>
      </w:r>
      <w:r w:rsidR="002A2D88">
        <w:rPr>
          <w:rFonts w:ascii="Calibri" w:hAnsi="Calibri" w:cs="Calibri" w:hint="cs"/>
          <w:sz w:val="22"/>
          <w:szCs w:val="22"/>
          <w:rtl/>
        </w:rPr>
        <w:t>ناسب</w:t>
      </w:r>
      <w:r w:rsidR="002A2D88" w:rsidRPr="00C4119A">
        <w:rPr>
          <w:rFonts w:ascii="Calibri" w:hAnsi="Calibri" w:cs="Calibri"/>
          <w:sz w:val="22"/>
          <w:szCs w:val="22"/>
          <w:rtl/>
        </w:rPr>
        <w:t xml:space="preserve"> معه.</w:t>
      </w:r>
    </w:p>
    <w:p w14:paraId="6DF902B6" w14:textId="7E4B4127" w:rsidR="00854AB0" w:rsidRPr="00FD23D8" w:rsidRDefault="00FD23D8" w:rsidP="00E35C91">
      <w:pPr>
        <w:pStyle w:val="NormalWeb"/>
        <w:numPr>
          <w:ilvl w:val="0"/>
          <w:numId w:val="21"/>
        </w:numPr>
        <w:bidi/>
        <w:spacing w:before="0" w:beforeAutospacing="0" w:after="220" w:afterAutospacing="0"/>
        <w:ind w:left="924" w:hanging="357"/>
        <w:rPr>
          <w:rFonts w:ascii="Calibri" w:hAnsi="Calibri" w:cs="Calibri"/>
          <w:sz w:val="22"/>
          <w:szCs w:val="22"/>
          <w:rtl/>
        </w:rPr>
      </w:pPr>
      <w:r>
        <w:rPr>
          <w:rStyle w:val="Strong"/>
          <w:rFonts w:ascii="Calibri" w:hAnsi="Calibri" w:cs="Calibri" w:hint="cs"/>
          <w:b w:val="0"/>
          <w:bCs w:val="0"/>
          <w:i/>
          <w:iCs/>
          <w:sz w:val="22"/>
          <w:szCs w:val="22"/>
          <w:u w:val="single"/>
          <w:rtl/>
        </w:rPr>
        <w:t>"</w:t>
      </w:r>
      <w:r w:rsidR="00854AB0" w:rsidRPr="00FD23D8">
        <w:rPr>
          <w:rStyle w:val="Strong"/>
          <w:rFonts w:ascii="Calibri" w:hAnsi="Calibri" w:cs="Calibri"/>
          <w:b w:val="0"/>
          <w:bCs w:val="0"/>
          <w:i/>
          <w:iCs/>
          <w:sz w:val="22"/>
          <w:szCs w:val="22"/>
          <w:u w:val="single"/>
          <w:rtl/>
        </w:rPr>
        <w:t>مُنفذ جزئيًا</w:t>
      </w:r>
      <w:r>
        <w:rPr>
          <w:rStyle w:val="Strong"/>
          <w:rFonts w:ascii="Calibri" w:hAnsi="Calibri" w:cs="Calibri" w:hint="cs"/>
          <w:b w:val="0"/>
          <w:bCs w:val="0"/>
          <w:i/>
          <w:iCs/>
          <w:sz w:val="22"/>
          <w:szCs w:val="22"/>
          <w:u w:val="single"/>
          <w:rtl/>
        </w:rPr>
        <w:t>"</w:t>
      </w:r>
      <w:r w:rsidR="00854AB0" w:rsidRPr="00FD23D8">
        <w:rPr>
          <w:rStyle w:val="Strong"/>
          <w:rFonts w:ascii="Calibri" w:hAnsi="Calibri" w:cs="Calibri"/>
          <w:b w:val="0"/>
          <w:bCs w:val="0"/>
          <w:i/>
          <w:iCs/>
          <w:sz w:val="22"/>
          <w:szCs w:val="22"/>
          <w:u w:val="single"/>
          <w:rtl/>
        </w:rPr>
        <w:t>:</w:t>
      </w:r>
      <w:r w:rsidR="00854AB0" w:rsidRPr="00FD23D8">
        <w:rPr>
          <w:rStyle w:val="Strong"/>
          <w:rFonts w:ascii="Calibri" w:hAnsi="Calibri" w:cs="Calibri"/>
          <w:b w:val="0"/>
          <w:bCs w:val="0"/>
          <w:i/>
          <w:iCs/>
          <w:sz w:val="22"/>
          <w:szCs w:val="22"/>
          <w:rtl/>
        </w:rPr>
        <w:t xml:space="preserve"> </w:t>
      </w:r>
      <w:r w:rsidR="00DF1499">
        <w:rPr>
          <w:rFonts w:ascii="Calibri" w:hAnsi="Calibri" w:cs="Calibri" w:hint="cs"/>
          <w:sz w:val="22"/>
          <w:szCs w:val="22"/>
          <w:rtl/>
        </w:rPr>
        <w:t>يُنفذ</w:t>
      </w:r>
      <w:r w:rsidR="00DF1499" w:rsidRPr="00FD23D8">
        <w:rPr>
          <w:rFonts w:ascii="Calibri" w:hAnsi="Calibri" w:cs="Calibri"/>
          <w:sz w:val="22"/>
          <w:szCs w:val="22"/>
          <w:rtl/>
        </w:rPr>
        <w:t xml:space="preserve"> </w:t>
      </w:r>
      <w:r w:rsidR="00854AB0" w:rsidRPr="00FD23D8">
        <w:rPr>
          <w:rFonts w:ascii="Calibri" w:hAnsi="Calibri" w:cs="Calibri"/>
          <w:sz w:val="22"/>
          <w:szCs w:val="22"/>
          <w:rtl/>
        </w:rPr>
        <w:t xml:space="preserve">معيار الويبو </w:t>
      </w:r>
      <w:r w:rsidR="00DF1499">
        <w:rPr>
          <w:rFonts w:ascii="Calibri" w:hAnsi="Calibri" w:cs="Calibri" w:hint="cs"/>
          <w:sz w:val="22"/>
          <w:szCs w:val="22"/>
          <w:rtl/>
        </w:rPr>
        <w:t>تنفيذاً جزئياً. إذ تتوافق</w:t>
      </w:r>
      <w:r w:rsidR="00A15973">
        <w:rPr>
          <w:rFonts w:ascii="Calibri" w:hAnsi="Calibri" w:cs="Calibri" w:hint="cs"/>
          <w:sz w:val="22"/>
          <w:szCs w:val="22"/>
          <w:rtl/>
        </w:rPr>
        <w:t xml:space="preserve"> </w:t>
      </w:r>
      <w:r w:rsidR="00854AB0" w:rsidRPr="00FD23D8">
        <w:rPr>
          <w:rFonts w:ascii="Calibri" w:hAnsi="Calibri" w:cs="Calibri"/>
          <w:sz w:val="22"/>
          <w:szCs w:val="22"/>
          <w:rtl/>
        </w:rPr>
        <w:t>ممارس</w:t>
      </w:r>
      <w:r w:rsidR="00DF1499">
        <w:rPr>
          <w:rFonts w:ascii="Calibri" w:hAnsi="Calibri" w:cs="Calibri" w:hint="cs"/>
          <w:sz w:val="22"/>
          <w:szCs w:val="22"/>
          <w:rtl/>
        </w:rPr>
        <w:t>ة</w:t>
      </w:r>
      <w:r w:rsidR="00854AB0" w:rsidRPr="00FD23D8">
        <w:rPr>
          <w:rFonts w:ascii="Calibri" w:hAnsi="Calibri" w:cs="Calibri"/>
          <w:sz w:val="22"/>
          <w:szCs w:val="22"/>
          <w:rtl/>
        </w:rPr>
        <w:t xml:space="preserve"> المكتب مع بعض </w:t>
      </w:r>
      <w:r w:rsidR="00A15973">
        <w:rPr>
          <w:rFonts w:ascii="Calibri" w:hAnsi="Calibri" w:cs="Calibri" w:hint="cs"/>
          <w:sz w:val="22"/>
          <w:szCs w:val="22"/>
          <w:rtl/>
        </w:rPr>
        <w:t>ال</w:t>
      </w:r>
      <w:r w:rsidR="00854AB0" w:rsidRPr="00FD23D8">
        <w:rPr>
          <w:rFonts w:ascii="Calibri" w:hAnsi="Calibri" w:cs="Calibri"/>
          <w:sz w:val="22"/>
          <w:szCs w:val="22"/>
          <w:rtl/>
        </w:rPr>
        <w:t xml:space="preserve">متطلبات </w:t>
      </w:r>
      <w:r w:rsidR="00A15973">
        <w:rPr>
          <w:rFonts w:ascii="Calibri" w:hAnsi="Calibri" w:cs="Calibri" w:hint="cs"/>
          <w:sz w:val="22"/>
          <w:szCs w:val="22"/>
          <w:rtl/>
        </w:rPr>
        <w:t xml:space="preserve">الواردة في </w:t>
      </w:r>
      <w:r w:rsidR="00854AB0" w:rsidRPr="00FD23D8">
        <w:rPr>
          <w:rFonts w:ascii="Calibri" w:hAnsi="Calibri" w:cs="Calibri"/>
          <w:sz w:val="22"/>
          <w:szCs w:val="22"/>
          <w:rtl/>
        </w:rPr>
        <w:t xml:space="preserve">المعيار </w:t>
      </w:r>
      <w:r w:rsidR="00A15973">
        <w:rPr>
          <w:rFonts w:ascii="Calibri" w:hAnsi="Calibri" w:cs="Calibri" w:hint="cs"/>
          <w:sz w:val="22"/>
          <w:szCs w:val="22"/>
          <w:rtl/>
        </w:rPr>
        <w:t>و</w:t>
      </w:r>
      <w:r w:rsidR="00854AB0" w:rsidRPr="00FD23D8">
        <w:rPr>
          <w:rFonts w:ascii="Calibri" w:hAnsi="Calibri" w:cs="Calibri"/>
          <w:sz w:val="22"/>
          <w:szCs w:val="22"/>
          <w:rtl/>
        </w:rPr>
        <w:t xml:space="preserve">ليس </w:t>
      </w:r>
      <w:r w:rsidR="00DF1499">
        <w:rPr>
          <w:rFonts w:ascii="Calibri" w:hAnsi="Calibri" w:cs="Calibri" w:hint="cs"/>
          <w:sz w:val="22"/>
          <w:szCs w:val="22"/>
          <w:rtl/>
        </w:rPr>
        <w:t>جميعها</w:t>
      </w:r>
      <w:r w:rsidR="00854AB0" w:rsidRPr="00FD23D8">
        <w:rPr>
          <w:rFonts w:ascii="Calibri" w:hAnsi="Calibri" w:cs="Calibri"/>
          <w:sz w:val="22"/>
          <w:szCs w:val="22"/>
          <w:rtl/>
        </w:rPr>
        <w:t>.</w:t>
      </w:r>
    </w:p>
    <w:p w14:paraId="1D1E7DF0" w14:textId="792585C0" w:rsidR="00854AB0" w:rsidRPr="00FD23D8" w:rsidRDefault="00FD23D8" w:rsidP="00E35C91">
      <w:pPr>
        <w:pStyle w:val="NormalWeb"/>
        <w:numPr>
          <w:ilvl w:val="0"/>
          <w:numId w:val="21"/>
        </w:numPr>
        <w:bidi/>
        <w:spacing w:before="0" w:beforeAutospacing="0" w:after="220" w:afterAutospacing="0"/>
        <w:ind w:left="924" w:hanging="357"/>
        <w:rPr>
          <w:rFonts w:ascii="Calibri" w:hAnsi="Calibri" w:cs="Calibri"/>
          <w:sz w:val="22"/>
          <w:szCs w:val="22"/>
          <w:rtl/>
        </w:rPr>
      </w:pPr>
      <w:r>
        <w:rPr>
          <w:rStyle w:val="Strong"/>
          <w:rFonts w:ascii="Calibri" w:hAnsi="Calibri" w:cs="Calibri" w:hint="cs"/>
          <w:b w:val="0"/>
          <w:bCs w:val="0"/>
          <w:i/>
          <w:iCs/>
          <w:sz w:val="22"/>
          <w:szCs w:val="22"/>
          <w:u w:val="single"/>
          <w:rtl/>
        </w:rPr>
        <w:t>"</w:t>
      </w:r>
      <w:r w:rsidR="00854AB0" w:rsidRPr="00FD23D8">
        <w:rPr>
          <w:rStyle w:val="Strong"/>
          <w:rFonts w:ascii="Calibri" w:hAnsi="Calibri" w:cs="Calibri"/>
          <w:b w:val="0"/>
          <w:bCs w:val="0"/>
          <w:i/>
          <w:iCs/>
          <w:sz w:val="22"/>
          <w:szCs w:val="22"/>
          <w:u w:val="single"/>
          <w:rtl/>
        </w:rPr>
        <w:t>في مرحلة التنفيذ</w:t>
      </w:r>
      <w:r>
        <w:rPr>
          <w:rStyle w:val="Strong"/>
          <w:rFonts w:ascii="Calibri" w:hAnsi="Calibri" w:cs="Calibri" w:hint="cs"/>
          <w:b w:val="0"/>
          <w:bCs w:val="0"/>
          <w:i/>
          <w:iCs/>
          <w:sz w:val="22"/>
          <w:szCs w:val="22"/>
          <w:u w:val="single"/>
          <w:rtl/>
        </w:rPr>
        <w:t>"</w:t>
      </w:r>
      <w:r w:rsidR="00854AB0" w:rsidRPr="00FD23D8">
        <w:rPr>
          <w:rStyle w:val="Strong"/>
          <w:rFonts w:ascii="Calibri" w:hAnsi="Calibri" w:cs="Calibri"/>
          <w:b w:val="0"/>
          <w:bCs w:val="0"/>
          <w:i/>
          <w:iCs/>
          <w:sz w:val="22"/>
          <w:szCs w:val="22"/>
          <w:u w:val="single"/>
          <w:rtl/>
        </w:rPr>
        <w:t>:</w:t>
      </w:r>
      <w:r w:rsidR="00854AB0" w:rsidRPr="00FD23D8">
        <w:rPr>
          <w:rStyle w:val="Strong"/>
          <w:rFonts w:ascii="Calibri" w:hAnsi="Calibri" w:cs="Calibri"/>
          <w:b w:val="0"/>
          <w:bCs w:val="0"/>
          <w:i/>
          <w:iCs/>
          <w:sz w:val="22"/>
          <w:szCs w:val="22"/>
          <w:rtl/>
        </w:rPr>
        <w:t xml:space="preserve"> </w:t>
      </w:r>
      <w:r w:rsidR="00373534" w:rsidRPr="00C4119A">
        <w:rPr>
          <w:rFonts w:ascii="Calibri" w:hAnsi="Calibri" w:cs="Calibri"/>
          <w:sz w:val="22"/>
          <w:szCs w:val="22"/>
          <w:rtl/>
        </w:rPr>
        <w:t xml:space="preserve">صدر قرار بشأن تنفيذ معيار الويبو </w:t>
      </w:r>
      <w:r w:rsidR="00373534">
        <w:rPr>
          <w:rFonts w:ascii="Calibri" w:hAnsi="Calibri" w:cs="Calibri" w:hint="cs"/>
          <w:sz w:val="22"/>
          <w:szCs w:val="22"/>
          <w:rtl/>
        </w:rPr>
        <w:t>وهو يخضع</w:t>
      </w:r>
      <w:r w:rsidR="00373534" w:rsidRPr="00C4119A">
        <w:rPr>
          <w:rFonts w:ascii="Calibri" w:hAnsi="Calibri" w:cs="Calibri"/>
          <w:sz w:val="22"/>
          <w:szCs w:val="22"/>
          <w:rtl/>
        </w:rPr>
        <w:t xml:space="preserve"> حالياً </w:t>
      </w:r>
      <w:r w:rsidR="00373534">
        <w:rPr>
          <w:rFonts w:ascii="Calibri" w:hAnsi="Calibri" w:cs="Calibri" w:hint="cs"/>
          <w:sz w:val="22"/>
          <w:szCs w:val="22"/>
          <w:rtl/>
        </w:rPr>
        <w:t>للنشر</w:t>
      </w:r>
      <w:r w:rsidR="00373534" w:rsidRPr="00C4119A">
        <w:rPr>
          <w:rFonts w:ascii="Calibri" w:hAnsi="Calibri" w:cs="Calibri"/>
          <w:sz w:val="22"/>
          <w:szCs w:val="22"/>
          <w:rtl/>
        </w:rPr>
        <w:t xml:space="preserve"> </w:t>
      </w:r>
      <w:r w:rsidR="00373534">
        <w:rPr>
          <w:rFonts w:ascii="Calibri" w:hAnsi="Calibri" w:cs="Calibri" w:hint="cs"/>
          <w:sz w:val="22"/>
          <w:szCs w:val="22"/>
          <w:rtl/>
        </w:rPr>
        <w:t>أ</w:t>
      </w:r>
      <w:r w:rsidR="00373534" w:rsidRPr="00C4119A">
        <w:rPr>
          <w:rFonts w:ascii="Calibri" w:hAnsi="Calibri" w:cs="Calibri"/>
          <w:sz w:val="22"/>
          <w:szCs w:val="22"/>
          <w:rtl/>
        </w:rPr>
        <w:t xml:space="preserve">و </w:t>
      </w:r>
      <w:r w:rsidR="00373534">
        <w:rPr>
          <w:rFonts w:ascii="Calibri" w:hAnsi="Calibri" w:cs="Calibri" w:hint="cs"/>
          <w:sz w:val="22"/>
          <w:szCs w:val="22"/>
          <w:rtl/>
        </w:rPr>
        <w:t>التحضير</w:t>
      </w:r>
      <w:r w:rsidR="00373534" w:rsidRPr="00C4119A">
        <w:rPr>
          <w:rFonts w:ascii="Calibri" w:hAnsi="Calibri" w:cs="Calibri"/>
          <w:sz w:val="22"/>
          <w:szCs w:val="22"/>
          <w:rtl/>
        </w:rPr>
        <w:t xml:space="preserve"> أو </w:t>
      </w:r>
      <w:r w:rsidR="00373534">
        <w:rPr>
          <w:rFonts w:ascii="Calibri" w:hAnsi="Calibri" w:cs="Calibri" w:hint="cs"/>
          <w:sz w:val="22"/>
          <w:szCs w:val="22"/>
          <w:rtl/>
        </w:rPr>
        <w:t>الدمج</w:t>
      </w:r>
      <w:r w:rsidR="00373534" w:rsidRPr="00C4119A">
        <w:rPr>
          <w:rFonts w:ascii="Calibri" w:hAnsi="Calibri" w:cs="Calibri"/>
          <w:sz w:val="22"/>
          <w:szCs w:val="22"/>
          <w:rtl/>
        </w:rPr>
        <w:t xml:space="preserve"> </w:t>
      </w:r>
      <w:r w:rsidR="00373534">
        <w:rPr>
          <w:rFonts w:ascii="Calibri" w:hAnsi="Calibri" w:cs="Calibri" w:hint="cs"/>
          <w:sz w:val="22"/>
          <w:szCs w:val="22"/>
          <w:rtl/>
        </w:rPr>
        <w:t>في</w:t>
      </w:r>
      <w:r w:rsidR="00373534" w:rsidRPr="00C4119A">
        <w:rPr>
          <w:rFonts w:ascii="Calibri" w:hAnsi="Calibri" w:cs="Calibri"/>
          <w:sz w:val="22"/>
          <w:szCs w:val="22"/>
          <w:rtl/>
        </w:rPr>
        <w:t xml:space="preserve"> أنظمة وإجراءات التنفيذ ذات الصلة.</w:t>
      </w:r>
    </w:p>
    <w:p w14:paraId="5B906128" w14:textId="360685A2" w:rsidR="00854AB0" w:rsidRPr="00FD23D8" w:rsidRDefault="00FD23D8" w:rsidP="00E35C91">
      <w:pPr>
        <w:pStyle w:val="NormalWeb"/>
        <w:numPr>
          <w:ilvl w:val="0"/>
          <w:numId w:val="21"/>
        </w:numPr>
        <w:bidi/>
        <w:spacing w:before="0" w:beforeAutospacing="0" w:after="220" w:afterAutospacing="0"/>
        <w:ind w:left="924" w:hanging="357"/>
        <w:rPr>
          <w:rFonts w:ascii="Calibri" w:hAnsi="Calibri" w:cs="Calibri"/>
          <w:sz w:val="22"/>
          <w:szCs w:val="22"/>
          <w:rtl/>
        </w:rPr>
      </w:pPr>
      <w:r>
        <w:rPr>
          <w:rStyle w:val="Strong"/>
          <w:rFonts w:ascii="Calibri" w:hAnsi="Calibri" w:cs="Calibri" w:hint="cs"/>
          <w:b w:val="0"/>
          <w:bCs w:val="0"/>
          <w:i/>
          <w:iCs/>
          <w:sz w:val="22"/>
          <w:szCs w:val="22"/>
          <w:u w:val="single"/>
          <w:rtl/>
        </w:rPr>
        <w:t>"</w:t>
      </w:r>
      <w:r w:rsidR="00160DD6">
        <w:rPr>
          <w:rStyle w:val="Strong"/>
          <w:rFonts w:ascii="Calibri" w:hAnsi="Calibri" w:cs="Calibri" w:hint="cs"/>
          <w:b w:val="0"/>
          <w:bCs w:val="0"/>
          <w:i/>
          <w:iCs/>
          <w:sz w:val="22"/>
          <w:szCs w:val="22"/>
          <w:u w:val="single"/>
          <w:rtl/>
        </w:rPr>
        <w:t xml:space="preserve">يُخطط </w:t>
      </w:r>
      <w:r w:rsidR="00854AB0" w:rsidRPr="00FD23D8">
        <w:rPr>
          <w:rStyle w:val="Strong"/>
          <w:rFonts w:ascii="Calibri" w:hAnsi="Calibri" w:cs="Calibri"/>
          <w:b w:val="0"/>
          <w:bCs w:val="0"/>
          <w:i/>
          <w:iCs/>
          <w:sz w:val="22"/>
          <w:szCs w:val="22"/>
          <w:u w:val="single"/>
          <w:rtl/>
        </w:rPr>
        <w:t>لتنفيذه</w:t>
      </w:r>
      <w:r>
        <w:rPr>
          <w:rStyle w:val="Strong"/>
          <w:rFonts w:ascii="Calibri" w:hAnsi="Calibri" w:cs="Calibri" w:hint="cs"/>
          <w:b w:val="0"/>
          <w:bCs w:val="0"/>
          <w:i/>
          <w:iCs/>
          <w:sz w:val="22"/>
          <w:szCs w:val="22"/>
          <w:u w:val="single"/>
          <w:rtl/>
        </w:rPr>
        <w:t>"</w:t>
      </w:r>
      <w:r w:rsidR="00854AB0" w:rsidRPr="00FD23D8">
        <w:rPr>
          <w:rStyle w:val="Strong"/>
          <w:rFonts w:ascii="Calibri" w:hAnsi="Calibri" w:cs="Calibri"/>
          <w:b w:val="0"/>
          <w:bCs w:val="0"/>
          <w:i/>
          <w:iCs/>
          <w:sz w:val="22"/>
          <w:szCs w:val="22"/>
          <w:u w:val="single"/>
          <w:rtl/>
        </w:rPr>
        <w:t>:</w:t>
      </w:r>
      <w:r w:rsidR="00854AB0" w:rsidRPr="00FD23D8">
        <w:rPr>
          <w:rStyle w:val="Strong"/>
          <w:rFonts w:ascii="Calibri" w:hAnsi="Calibri" w:cs="Calibri"/>
          <w:b w:val="0"/>
          <w:bCs w:val="0"/>
          <w:i/>
          <w:iCs/>
          <w:sz w:val="22"/>
          <w:szCs w:val="22"/>
          <w:rtl/>
        </w:rPr>
        <w:t xml:space="preserve"> </w:t>
      </w:r>
      <w:r w:rsidR="00854AB0" w:rsidRPr="00FD23D8">
        <w:rPr>
          <w:rFonts w:ascii="Calibri" w:hAnsi="Calibri" w:cs="Calibri"/>
          <w:sz w:val="22"/>
          <w:szCs w:val="22"/>
          <w:rtl/>
        </w:rPr>
        <w:t>صدر قرار بشأن تنفيذ معيار الويبو ويجري العمل حالياً على أنشطة التخطيط (تخصيص الموارد، وتحديد الجدول الزمني، والتصاميم التقنية)، تمهيداً لبدء التنفيذ الفعلي.</w:t>
      </w:r>
    </w:p>
    <w:p w14:paraId="1855CB2D" w14:textId="71517DDB" w:rsidR="00854AB0" w:rsidRPr="00FD23D8" w:rsidRDefault="00FD23D8" w:rsidP="00E35C91">
      <w:pPr>
        <w:pStyle w:val="NormalWeb"/>
        <w:numPr>
          <w:ilvl w:val="0"/>
          <w:numId w:val="21"/>
        </w:numPr>
        <w:bidi/>
        <w:spacing w:before="0" w:beforeAutospacing="0" w:after="220" w:afterAutospacing="0"/>
        <w:ind w:left="924" w:hanging="357"/>
        <w:rPr>
          <w:rFonts w:ascii="Calibri" w:hAnsi="Calibri" w:cs="Calibri"/>
          <w:sz w:val="22"/>
          <w:szCs w:val="22"/>
          <w:rtl/>
        </w:rPr>
      </w:pPr>
      <w:r>
        <w:rPr>
          <w:rStyle w:val="Strong"/>
          <w:rFonts w:ascii="Calibri" w:hAnsi="Calibri" w:cs="Calibri" w:hint="cs"/>
          <w:b w:val="0"/>
          <w:bCs w:val="0"/>
          <w:i/>
          <w:iCs/>
          <w:sz w:val="22"/>
          <w:szCs w:val="22"/>
          <w:u w:val="single"/>
          <w:rtl/>
        </w:rPr>
        <w:t>"</w:t>
      </w:r>
      <w:r w:rsidR="00854AB0" w:rsidRPr="00FD23D8">
        <w:rPr>
          <w:rStyle w:val="Strong"/>
          <w:rFonts w:ascii="Calibri" w:hAnsi="Calibri" w:cs="Calibri"/>
          <w:b w:val="0"/>
          <w:bCs w:val="0"/>
          <w:i/>
          <w:iCs/>
          <w:sz w:val="22"/>
          <w:szCs w:val="22"/>
          <w:u w:val="single"/>
          <w:rtl/>
        </w:rPr>
        <w:t>في مرحلة التقييم</w:t>
      </w:r>
      <w:r>
        <w:rPr>
          <w:rStyle w:val="Strong"/>
          <w:rFonts w:ascii="Calibri" w:hAnsi="Calibri" w:cs="Calibri" w:hint="cs"/>
          <w:b w:val="0"/>
          <w:bCs w:val="0"/>
          <w:i/>
          <w:iCs/>
          <w:sz w:val="22"/>
          <w:szCs w:val="22"/>
          <w:u w:val="single"/>
          <w:rtl/>
        </w:rPr>
        <w:t>":</w:t>
      </w:r>
      <w:r w:rsidR="00854AB0" w:rsidRPr="00FD23D8">
        <w:rPr>
          <w:rStyle w:val="Strong"/>
          <w:rFonts w:ascii="Calibri" w:hAnsi="Calibri" w:cs="Calibri"/>
          <w:b w:val="0"/>
          <w:bCs w:val="0"/>
          <w:i/>
          <w:iCs/>
          <w:sz w:val="22"/>
          <w:szCs w:val="22"/>
          <w:rtl/>
        </w:rPr>
        <w:t xml:space="preserve"> </w:t>
      </w:r>
      <w:r w:rsidR="00854AB0" w:rsidRPr="00FD23D8">
        <w:rPr>
          <w:rFonts w:ascii="Calibri" w:hAnsi="Calibri" w:cs="Calibri"/>
          <w:sz w:val="22"/>
          <w:szCs w:val="22"/>
          <w:rtl/>
        </w:rPr>
        <w:t xml:space="preserve">يخضع معيار الويبو حالياً </w:t>
      </w:r>
      <w:r w:rsidR="00373534">
        <w:rPr>
          <w:rFonts w:ascii="Calibri" w:hAnsi="Calibri" w:cs="Calibri" w:hint="cs"/>
          <w:sz w:val="22"/>
          <w:szCs w:val="22"/>
          <w:rtl/>
        </w:rPr>
        <w:t>لدراسة</w:t>
      </w:r>
      <w:r w:rsidR="00373534" w:rsidRPr="00FD23D8">
        <w:rPr>
          <w:rFonts w:ascii="Calibri" w:hAnsi="Calibri" w:cs="Calibri"/>
          <w:sz w:val="22"/>
          <w:szCs w:val="22"/>
          <w:rtl/>
        </w:rPr>
        <w:t xml:space="preserve"> </w:t>
      </w:r>
      <w:r w:rsidR="00854AB0" w:rsidRPr="00FD23D8">
        <w:rPr>
          <w:rFonts w:ascii="Calibri" w:hAnsi="Calibri" w:cs="Calibri"/>
          <w:sz w:val="22"/>
          <w:szCs w:val="22"/>
          <w:rtl/>
        </w:rPr>
        <w:t>مكثف</w:t>
      </w:r>
      <w:r w:rsidR="00373534">
        <w:rPr>
          <w:rFonts w:ascii="Calibri" w:hAnsi="Calibri" w:cs="Calibri" w:hint="cs"/>
          <w:sz w:val="22"/>
          <w:szCs w:val="22"/>
          <w:rtl/>
        </w:rPr>
        <w:t>ة</w:t>
      </w:r>
      <w:r w:rsidR="00854AB0" w:rsidRPr="00FD23D8">
        <w:rPr>
          <w:rFonts w:ascii="Calibri" w:hAnsi="Calibri" w:cs="Calibri"/>
          <w:sz w:val="22"/>
          <w:szCs w:val="22"/>
          <w:rtl/>
        </w:rPr>
        <w:t xml:space="preserve"> </w:t>
      </w:r>
      <w:r w:rsidR="00373534">
        <w:rPr>
          <w:rFonts w:ascii="Calibri" w:hAnsi="Calibri" w:cs="Calibri" w:hint="cs"/>
          <w:sz w:val="22"/>
          <w:szCs w:val="22"/>
          <w:rtl/>
        </w:rPr>
        <w:t>من أجل</w:t>
      </w:r>
      <w:r w:rsidR="00373534" w:rsidRPr="00FD23D8">
        <w:rPr>
          <w:rFonts w:ascii="Calibri" w:hAnsi="Calibri" w:cs="Calibri"/>
          <w:sz w:val="22"/>
          <w:szCs w:val="22"/>
          <w:rtl/>
        </w:rPr>
        <w:t xml:space="preserve"> </w:t>
      </w:r>
      <w:r w:rsidR="00854AB0" w:rsidRPr="00FD23D8">
        <w:rPr>
          <w:rFonts w:ascii="Calibri" w:hAnsi="Calibri" w:cs="Calibri"/>
          <w:sz w:val="22"/>
          <w:szCs w:val="22"/>
          <w:rtl/>
        </w:rPr>
        <w:t>تحديد جدواه ومتطلباته التقنية وتكاليفه وفوائده ومدى توافقه مع الاحتياجات التنظيمية قبل اتخاذ قرار بشأن تنفيذه.</w:t>
      </w:r>
    </w:p>
    <w:p w14:paraId="3F0694BE" w14:textId="139EFBA0" w:rsidR="00854AB0" w:rsidRPr="00FD23D8" w:rsidRDefault="00FD23D8" w:rsidP="00E35C91">
      <w:pPr>
        <w:pStyle w:val="NormalWeb"/>
        <w:numPr>
          <w:ilvl w:val="0"/>
          <w:numId w:val="21"/>
        </w:numPr>
        <w:bidi/>
        <w:spacing w:before="0" w:beforeAutospacing="0" w:after="220" w:afterAutospacing="0"/>
        <w:ind w:left="924" w:hanging="357"/>
        <w:rPr>
          <w:rFonts w:ascii="Calibri" w:hAnsi="Calibri" w:cs="Calibri"/>
          <w:sz w:val="22"/>
          <w:szCs w:val="22"/>
          <w:rtl/>
        </w:rPr>
      </w:pPr>
      <w:r>
        <w:rPr>
          <w:rStyle w:val="Strong"/>
          <w:rFonts w:ascii="Calibri" w:hAnsi="Calibri" w:cs="Calibri" w:hint="cs"/>
          <w:b w:val="0"/>
          <w:bCs w:val="0"/>
          <w:i/>
          <w:iCs/>
          <w:sz w:val="22"/>
          <w:szCs w:val="22"/>
          <w:u w:val="single"/>
          <w:rtl/>
        </w:rPr>
        <w:t>"</w:t>
      </w:r>
      <w:r w:rsidR="00854AB0" w:rsidRPr="00FD23D8">
        <w:rPr>
          <w:rStyle w:val="Strong"/>
          <w:rFonts w:ascii="Calibri" w:hAnsi="Calibri" w:cs="Calibri"/>
          <w:b w:val="0"/>
          <w:bCs w:val="0"/>
          <w:i/>
          <w:iCs/>
          <w:sz w:val="22"/>
          <w:szCs w:val="22"/>
          <w:u w:val="single"/>
          <w:rtl/>
        </w:rPr>
        <w:t xml:space="preserve">لا </w:t>
      </w:r>
      <w:r w:rsidR="00160DD6">
        <w:rPr>
          <w:rStyle w:val="Strong"/>
          <w:rFonts w:ascii="Calibri" w:hAnsi="Calibri" w:cs="Calibri" w:hint="cs"/>
          <w:b w:val="0"/>
          <w:bCs w:val="0"/>
          <w:i/>
          <w:iCs/>
          <w:sz w:val="22"/>
          <w:szCs w:val="22"/>
          <w:u w:val="single"/>
          <w:rtl/>
        </w:rPr>
        <w:t xml:space="preserve">توجد خطة </w:t>
      </w:r>
      <w:r w:rsidR="00854AB0" w:rsidRPr="00FD23D8">
        <w:rPr>
          <w:rStyle w:val="Strong"/>
          <w:rFonts w:ascii="Calibri" w:hAnsi="Calibri" w:cs="Calibri"/>
          <w:b w:val="0"/>
          <w:bCs w:val="0"/>
          <w:i/>
          <w:iCs/>
          <w:sz w:val="22"/>
          <w:szCs w:val="22"/>
          <w:u w:val="single"/>
          <w:rtl/>
        </w:rPr>
        <w:t>لتنفيذه</w:t>
      </w:r>
      <w:r>
        <w:rPr>
          <w:rStyle w:val="Strong"/>
          <w:rFonts w:ascii="Calibri" w:hAnsi="Calibri" w:cs="Calibri" w:hint="cs"/>
          <w:b w:val="0"/>
          <w:bCs w:val="0"/>
          <w:i/>
          <w:iCs/>
          <w:sz w:val="22"/>
          <w:szCs w:val="22"/>
          <w:u w:val="single"/>
          <w:rtl/>
        </w:rPr>
        <w:t>":</w:t>
      </w:r>
      <w:r w:rsidR="00854AB0" w:rsidRPr="00FD23D8">
        <w:rPr>
          <w:rStyle w:val="Strong"/>
          <w:rFonts w:ascii="Calibri" w:hAnsi="Calibri" w:cs="Calibri"/>
          <w:b w:val="0"/>
          <w:bCs w:val="0"/>
          <w:sz w:val="22"/>
          <w:szCs w:val="22"/>
          <w:rtl/>
        </w:rPr>
        <w:t xml:space="preserve"> </w:t>
      </w:r>
      <w:r w:rsidR="00193F3A">
        <w:rPr>
          <w:rFonts w:ascii="Calibri" w:hAnsi="Calibri" w:cs="Calibri" w:hint="cs"/>
          <w:sz w:val="22"/>
          <w:szCs w:val="22"/>
          <w:rtl/>
        </w:rPr>
        <w:t>جرى</w:t>
      </w:r>
      <w:r w:rsidR="00A83BC7">
        <w:rPr>
          <w:rFonts w:ascii="Calibri" w:hAnsi="Calibri" w:cs="Calibri" w:hint="cs"/>
          <w:sz w:val="22"/>
          <w:szCs w:val="22"/>
          <w:rtl/>
        </w:rPr>
        <w:t xml:space="preserve"> استعراض</w:t>
      </w:r>
      <w:r w:rsidR="00A83BC7" w:rsidRPr="00FD23D8">
        <w:rPr>
          <w:rFonts w:ascii="Calibri" w:hAnsi="Calibri" w:cs="Calibri"/>
          <w:sz w:val="22"/>
          <w:szCs w:val="22"/>
          <w:rtl/>
        </w:rPr>
        <w:t xml:space="preserve"> </w:t>
      </w:r>
      <w:r w:rsidR="00854AB0" w:rsidRPr="00FD23D8">
        <w:rPr>
          <w:rFonts w:ascii="Calibri" w:hAnsi="Calibri" w:cs="Calibri"/>
          <w:sz w:val="22"/>
          <w:szCs w:val="22"/>
          <w:rtl/>
        </w:rPr>
        <w:t xml:space="preserve">معيار الويبو ولا </w:t>
      </w:r>
      <w:r w:rsidR="00EC6D4D">
        <w:rPr>
          <w:rFonts w:ascii="Calibri" w:hAnsi="Calibri" w:cs="Calibri" w:hint="cs"/>
          <w:sz w:val="22"/>
          <w:szCs w:val="22"/>
          <w:rtl/>
        </w:rPr>
        <w:t xml:space="preserve">توجد </w:t>
      </w:r>
      <w:r w:rsidR="00193F3A">
        <w:rPr>
          <w:rFonts w:ascii="Calibri" w:hAnsi="Calibri" w:cs="Calibri" w:hint="cs"/>
          <w:sz w:val="22"/>
          <w:szCs w:val="22"/>
          <w:rtl/>
        </w:rPr>
        <w:t xml:space="preserve">حالياً </w:t>
      </w:r>
      <w:r w:rsidR="00854AB0" w:rsidRPr="00FD23D8">
        <w:rPr>
          <w:rFonts w:ascii="Calibri" w:hAnsi="Calibri" w:cs="Calibri"/>
          <w:sz w:val="22"/>
          <w:szCs w:val="22"/>
          <w:rtl/>
        </w:rPr>
        <w:t xml:space="preserve">نية أو </w:t>
      </w:r>
      <w:r w:rsidR="00193F3A">
        <w:rPr>
          <w:rFonts w:ascii="Calibri" w:hAnsi="Calibri" w:cs="Calibri" w:hint="cs"/>
          <w:sz w:val="22"/>
          <w:szCs w:val="22"/>
          <w:rtl/>
        </w:rPr>
        <w:t>خطة</w:t>
      </w:r>
      <w:r w:rsidR="00193F3A" w:rsidRPr="00FD23D8">
        <w:rPr>
          <w:rFonts w:ascii="Calibri" w:hAnsi="Calibri" w:cs="Calibri"/>
          <w:sz w:val="22"/>
          <w:szCs w:val="22"/>
          <w:rtl/>
        </w:rPr>
        <w:t xml:space="preserve"> </w:t>
      </w:r>
      <w:r w:rsidR="00854AB0" w:rsidRPr="00FD23D8">
        <w:rPr>
          <w:rFonts w:ascii="Calibri" w:hAnsi="Calibri" w:cs="Calibri"/>
          <w:sz w:val="22"/>
          <w:szCs w:val="22"/>
          <w:rtl/>
        </w:rPr>
        <w:t>لتنفيذه.</w:t>
      </w:r>
    </w:p>
    <w:p w14:paraId="62F6594A" w14:textId="575BFBFA" w:rsidR="002928D3" w:rsidRPr="00FD23D8" w:rsidRDefault="00282341" w:rsidP="00E26370">
      <w:pPr>
        <w:pStyle w:val="ONUME"/>
        <w:bidi/>
        <w:rPr>
          <w:rFonts w:ascii="Calibri" w:hAnsi="Calibri" w:cs="Calibri"/>
          <w:szCs w:val="22"/>
          <w:rtl/>
        </w:rPr>
      </w:pPr>
      <w:r>
        <w:rPr>
          <w:rFonts w:ascii="Calibri" w:hAnsi="Calibri" w:cs="Calibri" w:hint="cs"/>
          <w:szCs w:val="22"/>
          <w:rtl/>
        </w:rPr>
        <w:t>و</w:t>
      </w:r>
      <w:r w:rsidR="005E56FF" w:rsidRPr="00FD23D8">
        <w:rPr>
          <w:rFonts w:ascii="Calibri" w:hAnsi="Calibri" w:cs="Calibri"/>
          <w:szCs w:val="22"/>
          <w:rtl/>
        </w:rPr>
        <w:t xml:space="preserve">في يونيو 2025، أصدرت الأمانة العامة التعميمات </w:t>
      </w:r>
      <w:hyperlink r:id="rId17" w:history="1">
        <w:r w:rsidR="005E56FF" w:rsidRPr="00042208">
          <w:rPr>
            <w:rStyle w:val="Hyperlink"/>
            <w:rFonts w:ascii="Calibri" w:hAnsi="Calibri" w:cs="Calibri"/>
            <w:szCs w:val="22"/>
          </w:rPr>
          <w:t>C.CWS 208</w:t>
        </w:r>
      </w:hyperlink>
      <w:r w:rsidR="005E56FF" w:rsidRPr="00FD23D8">
        <w:rPr>
          <w:rFonts w:ascii="Calibri" w:hAnsi="Calibri" w:cs="Calibri"/>
          <w:szCs w:val="22"/>
          <w:rtl/>
        </w:rPr>
        <w:t xml:space="preserve"> و</w:t>
      </w:r>
      <w:hyperlink r:id="rId18" w:history="1">
        <w:r w:rsidR="005E56FF" w:rsidRPr="00042208">
          <w:rPr>
            <w:rStyle w:val="Hyperlink"/>
            <w:rFonts w:ascii="Calibri" w:hAnsi="Calibri" w:cs="Calibri"/>
            <w:szCs w:val="22"/>
          </w:rPr>
          <w:t>C.CWS 209</w:t>
        </w:r>
      </w:hyperlink>
      <w:r w:rsidR="005E56FF" w:rsidRPr="00FD23D8">
        <w:rPr>
          <w:rFonts w:ascii="Calibri" w:hAnsi="Calibri" w:cs="Calibri"/>
          <w:szCs w:val="22"/>
          <w:rtl/>
        </w:rPr>
        <w:t xml:space="preserve"> و</w:t>
      </w:r>
      <w:hyperlink r:id="rId19" w:history="1">
        <w:r w:rsidR="005E56FF" w:rsidRPr="00042208">
          <w:rPr>
            <w:rStyle w:val="Hyperlink"/>
            <w:rFonts w:ascii="Calibri" w:hAnsi="Calibri" w:cs="Calibri"/>
            <w:szCs w:val="22"/>
          </w:rPr>
          <w:t>C.CWS 210</w:t>
        </w:r>
      </w:hyperlink>
      <w:r w:rsidR="005E56FF" w:rsidRPr="00FD23D8">
        <w:rPr>
          <w:rFonts w:ascii="Calibri" w:hAnsi="Calibri" w:cs="Calibri"/>
          <w:szCs w:val="22"/>
          <w:rtl/>
        </w:rPr>
        <w:t xml:space="preserve">، داعية مكاتب الملكية الفكرية إلى تقديم تقاريرها التقنية السنوية </w:t>
      </w:r>
      <w:r>
        <w:rPr>
          <w:rFonts w:ascii="Calibri" w:hAnsi="Calibri" w:cs="Calibri" w:hint="cs"/>
          <w:szCs w:val="22"/>
          <w:rtl/>
        </w:rPr>
        <w:t>المتعلقة</w:t>
      </w:r>
      <w:r w:rsidRPr="00FD23D8">
        <w:rPr>
          <w:rFonts w:ascii="Calibri" w:hAnsi="Calibri" w:cs="Calibri"/>
          <w:szCs w:val="22"/>
          <w:rtl/>
        </w:rPr>
        <w:t xml:space="preserve"> </w:t>
      </w:r>
      <w:r>
        <w:rPr>
          <w:rFonts w:ascii="Calibri" w:hAnsi="Calibri" w:cs="Calibri" w:hint="cs"/>
          <w:szCs w:val="22"/>
          <w:rtl/>
        </w:rPr>
        <w:t>ب</w:t>
      </w:r>
      <w:r w:rsidR="005E56FF" w:rsidRPr="00FD23D8">
        <w:rPr>
          <w:rFonts w:ascii="Calibri" w:hAnsi="Calibri" w:cs="Calibri"/>
          <w:szCs w:val="22"/>
          <w:rtl/>
        </w:rPr>
        <w:t xml:space="preserve">الأنشطة التقنية التي نفذتها خلال عام 2025 </w:t>
      </w:r>
      <w:r>
        <w:rPr>
          <w:rFonts w:ascii="Calibri" w:hAnsi="Calibri" w:cs="Calibri" w:hint="cs"/>
          <w:szCs w:val="22"/>
          <w:rtl/>
        </w:rPr>
        <w:t xml:space="preserve">بشأن </w:t>
      </w:r>
      <w:r w:rsidR="005E56FF" w:rsidRPr="00FD23D8">
        <w:rPr>
          <w:rFonts w:ascii="Calibri" w:hAnsi="Calibri" w:cs="Calibri"/>
          <w:szCs w:val="22"/>
          <w:rtl/>
        </w:rPr>
        <w:t>البراءات والعلامات التجارية والتصاميم الصناعية.</w:t>
      </w:r>
    </w:p>
    <w:p w14:paraId="7EED1F25" w14:textId="32F18D62" w:rsidR="005E56FF" w:rsidRPr="00FD23D8" w:rsidRDefault="00C95270" w:rsidP="00E26370">
      <w:pPr>
        <w:pStyle w:val="ONUME"/>
        <w:bidi/>
        <w:rPr>
          <w:rFonts w:ascii="Calibri" w:hAnsi="Calibri" w:cs="Calibri"/>
          <w:szCs w:val="22"/>
          <w:rtl/>
        </w:rPr>
      </w:pPr>
      <w:r w:rsidRPr="00FD23D8">
        <w:rPr>
          <w:rFonts w:ascii="Calibri" w:hAnsi="Calibri" w:cs="Calibri"/>
          <w:szCs w:val="22"/>
          <w:rtl/>
        </w:rPr>
        <w:t xml:space="preserve">وقدم ما مجموعه 32 مكتباً ومنظمة تقارير تقنية سنوية بشأن الأنشطة التقنية المنفذة في عام 2025. وقد ضمت هذه المجموعة </w:t>
      </w:r>
      <w:r w:rsidR="00A57E17">
        <w:rPr>
          <w:rFonts w:ascii="Calibri" w:hAnsi="Calibri" w:cs="Calibri" w:hint="cs"/>
          <w:szCs w:val="22"/>
          <w:rtl/>
        </w:rPr>
        <w:t>أعضاء</w:t>
      </w:r>
      <w:r w:rsidRPr="00FD23D8">
        <w:rPr>
          <w:rFonts w:ascii="Calibri" w:hAnsi="Calibri" w:cs="Calibri"/>
          <w:szCs w:val="22"/>
          <w:rtl/>
        </w:rPr>
        <w:t xml:space="preserve"> لجنة المعايير من الدول الأعضاء التالية البالغ عددها 27 دولة عضواً: </w:t>
      </w:r>
      <w:r w:rsidR="00160DD6" w:rsidRPr="00160DD6">
        <w:rPr>
          <w:rFonts w:ascii="Calibri" w:hAnsi="Calibri" w:cs="Calibri"/>
          <w:szCs w:val="22"/>
          <w:rtl/>
        </w:rPr>
        <w:t>أرمينيا (</w:t>
      </w:r>
      <w:r w:rsidR="00160DD6" w:rsidRPr="00160DD6">
        <w:rPr>
          <w:rFonts w:ascii="Calibri" w:hAnsi="Calibri" w:cs="Calibri"/>
          <w:szCs w:val="22"/>
        </w:rPr>
        <w:t>AM</w:t>
      </w:r>
      <w:r w:rsidR="00160DD6" w:rsidRPr="00160DD6">
        <w:rPr>
          <w:rFonts w:ascii="Calibri" w:hAnsi="Calibri" w:cs="Calibri"/>
          <w:szCs w:val="22"/>
          <w:rtl/>
        </w:rPr>
        <w:t>)، أستراليا (</w:t>
      </w:r>
      <w:r w:rsidR="00160DD6" w:rsidRPr="00160DD6">
        <w:rPr>
          <w:rFonts w:ascii="Calibri" w:hAnsi="Calibri" w:cs="Calibri"/>
          <w:szCs w:val="22"/>
        </w:rPr>
        <w:t>AU</w:t>
      </w:r>
      <w:r w:rsidR="00160DD6" w:rsidRPr="00160DD6">
        <w:rPr>
          <w:rFonts w:ascii="Calibri" w:hAnsi="Calibri" w:cs="Calibri"/>
          <w:szCs w:val="22"/>
          <w:rtl/>
        </w:rPr>
        <w:t>)، البوسنة والهرسك (</w:t>
      </w:r>
      <w:r w:rsidR="00160DD6" w:rsidRPr="00160DD6">
        <w:rPr>
          <w:rFonts w:ascii="Calibri" w:hAnsi="Calibri" w:cs="Calibri"/>
          <w:szCs w:val="22"/>
        </w:rPr>
        <w:t>BA</w:t>
      </w:r>
      <w:r w:rsidR="00160DD6" w:rsidRPr="00160DD6">
        <w:rPr>
          <w:rFonts w:ascii="Calibri" w:hAnsi="Calibri" w:cs="Calibri"/>
          <w:szCs w:val="22"/>
          <w:rtl/>
        </w:rPr>
        <w:t>)، البرازيل (</w:t>
      </w:r>
      <w:r w:rsidR="00160DD6" w:rsidRPr="00160DD6">
        <w:rPr>
          <w:rFonts w:ascii="Calibri" w:hAnsi="Calibri" w:cs="Calibri"/>
          <w:szCs w:val="22"/>
        </w:rPr>
        <w:t>BR</w:t>
      </w:r>
      <w:r w:rsidR="00160DD6" w:rsidRPr="00160DD6">
        <w:rPr>
          <w:rFonts w:ascii="Calibri" w:hAnsi="Calibri" w:cs="Calibri"/>
          <w:szCs w:val="22"/>
          <w:rtl/>
        </w:rPr>
        <w:t>)، بلغاريا (</w:t>
      </w:r>
      <w:r w:rsidR="00160DD6" w:rsidRPr="00160DD6">
        <w:rPr>
          <w:rFonts w:ascii="Calibri" w:hAnsi="Calibri" w:cs="Calibri"/>
          <w:szCs w:val="22"/>
        </w:rPr>
        <w:t>BG</w:t>
      </w:r>
      <w:r w:rsidR="00160DD6" w:rsidRPr="00160DD6">
        <w:rPr>
          <w:rFonts w:ascii="Calibri" w:hAnsi="Calibri" w:cs="Calibri"/>
          <w:szCs w:val="22"/>
          <w:rtl/>
        </w:rPr>
        <w:t>)، كندا (</w:t>
      </w:r>
      <w:r w:rsidR="00160DD6" w:rsidRPr="00160DD6">
        <w:rPr>
          <w:rFonts w:ascii="Calibri" w:hAnsi="Calibri" w:cs="Calibri"/>
          <w:szCs w:val="22"/>
        </w:rPr>
        <w:t>CA</w:t>
      </w:r>
      <w:r w:rsidR="00160DD6" w:rsidRPr="00160DD6">
        <w:rPr>
          <w:rFonts w:ascii="Calibri" w:hAnsi="Calibri" w:cs="Calibri"/>
          <w:szCs w:val="22"/>
          <w:rtl/>
        </w:rPr>
        <w:t>)، الصين (</w:t>
      </w:r>
      <w:r w:rsidR="00160DD6" w:rsidRPr="00160DD6">
        <w:rPr>
          <w:rFonts w:ascii="Calibri" w:hAnsi="Calibri" w:cs="Calibri"/>
          <w:szCs w:val="22"/>
        </w:rPr>
        <w:t>CN</w:t>
      </w:r>
      <w:r w:rsidR="00160DD6" w:rsidRPr="00160DD6">
        <w:rPr>
          <w:rFonts w:ascii="Calibri" w:hAnsi="Calibri" w:cs="Calibri"/>
          <w:szCs w:val="22"/>
          <w:rtl/>
        </w:rPr>
        <w:t>)، قبرص (</w:t>
      </w:r>
      <w:r w:rsidR="00160DD6" w:rsidRPr="00160DD6">
        <w:rPr>
          <w:rFonts w:ascii="Calibri" w:hAnsi="Calibri" w:cs="Calibri"/>
          <w:szCs w:val="22"/>
        </w:rPr>
        <w:t>CY</w:t>
      </w:r>
      <w:r w:rsidR="00160DD6" w:rsidRPr="00160DD6">
        <w:rPr>
          <w:rFonts w:ascii="Calibri" w:hAnsi="Calibri" w:cs="Calibri"/>
          <w:szCs w:val="22"/>
          <w:rtl/>
        </w:rPr>
        <w:t>)، جمهورية التشيك (</w:t>
      </w:r>
      <w:r w:rsidR="00160DD6" w:rsidRPr="00160DD6">
        <w:rPr>
          <w:rFonts w:ascii="Calibri" w:hAnsi="Calibri" w:cs="Calibri"/>
          <w:szCs w:val="22"/>
        </w:rPr>
        <w:t>CZ</w:t>
      </w:r>
      <w:r w:rsidR="00160DD6" w:rsidRPr="00160DD6">
        <w:rPr>
          <w:rFonts w:ascii="Calibri" w:hAnsi="Calibri" w:cs="Calibri"/>
          <w:szCs w:val="22"/>
          <w:rtl/>
        </w:rPr>
        <w:t>)، الدنمارك (</w:t>
      </w:r>
      <w:r w:rsidR="00160DD6" w:rsidRPr="00160DD6">
        <w:rPr>
          <w:rFonts w:ascii="Calibri" w:hAnsi="Calibri" w:cs="Calibri"/>
          <w:szCs w:val="22"/>
        </w:rPr>
        <w:t>DK</w:t>
      </w:r>
      <w:r w:rsidR="00160DD6" w:rsidRPr="00160DD6">
        <w:rPr>
          <w:rFonts w:ascii="Calibri" w:hAnsi="Calibri" w:cs="Calibri"/>
          <w:szCs w:val="22"/>
          <w:rtl/>
        </w:rPr>
        <w:t>)، إستونيا (</w:t>
      </w:r>
      <w:r w:rsidR="00160DD6" w:rsidRPr="00160DD6">
        <w:rPr>
          <w:rFonts w:ascii="Calibri" w:hAnsi="Calibri" w:cs="Calibri"/>
          <w:szCs w:val="22"/>
        </w:rPr>
        <w:t>EE</w:t>
      </w:r>
      <w:r w:rsidR="00160DD6" w:rsidRPr="00160DD6">
        <w:rPr>
          <w:rFonts w:ascii="Calibri" w:hAnsi="Calibri" w:cs="Calibri"/>
          <w:szCs w:val="22"/>
          <w:rtl/>
        </w:rPr>
        <w:t>)، جورجيا (</w:t>
      </w:r>
      <w:r w:rsidR="00160DD6" w:rsidRPr="00160DD6">
        <w:rPr>
          <w:rFonts w:ascii="Calibri" w:hAnsi="Calibri" w:cs="Calibri"/>
          <w:szCs w:val="22"/>
        </w:rPr>
        <w:t>GE</w:t>
      </w:r>
      <w:r w:rsidR="00160DD6" w:rsidRPr="00160DD6">
        <w:rPr>
          <w:rFonts w:ascii="Calibri" w:hAnsi="Calibri" w:cs="Calibri"/>
          <w:szCs w:val="22"/>
          <w:rtl/>
        </w:rPr>
        <w:t>)، المجر (</w:t>
      </w:r>
      <w:r w:rsidR="00160DD6" w:rsidRPr="00160DD6">
        <w:rPr>
          <w:rFonts w:ascii="Calibri" w:hAnsi="Calibri" w:cs="Calibri"/>
          <w:szCs w:val="22"/>
        </w:rPr>
        <w:t>HU</w:t>
      </w:r>
      <w:r w:rsidR="00160DD6" w:rsidRPr="00160DD6">
        <w:rPr>
          <w:rFonts w:ascii="Calibri" w:hAnsi="Calibri" w:cs="Calibri"/>
          <w:szCs w:val="22"/>
          <w:rtl/>
        </w:rPr>
        <w:t>)، أيرلندا (</w:t>
      </w:r>
      <w:r w:rsidR="00160DD6" w:rsidRPr="00160DD6">
        <w:rPr>
          <w:rFonts w:ascii="Calibri" w:hAnsi="Calibri" w:cs="Calibri"/>
          <w:szCs w:val="22"/>
        </w:rPr>
        <w:t>IE</w:t>
      </w:r>
      <w:r w:rsidR="00160DD6" w:rsidRPr="00160DD6">
        <w:rPr>
          <w:rFonts w:ascii="Calibri" w:hAnsi="Calibri" w:cs="Calibri"/>
          <w:szCs w:val="22"/>
          <w:rtl/>
        </w:rPr>
        <w:t>)، إسرائيل (</w:t>
      </w:r>
      <w:r w:rsidR="00160DD6" w:rsidRPr="00160DD6">
        <w:rPr>
          <w:rFonts w:ascii="Calibri" w:hAnsi="Calibri" w:cs="Calibri"/>
          <w:szCs w:val="22"/>
        </w:rPr>
        <w:t>IL</w:t>
      </w:r>
      <w:r w:rsidR="00160DD6" w:rsidRPr="00160DD6">
        <w:rPr>
          <w:rFonts w:ascii="Calibri" w:hAnsi="Calibri" w:cs="Calibri"/>
          <w:szCs w:val="22"/>
          <w:rtl/>
        </w:rPr>
        <w:t>)، اليابان (</w:t>
      </w:r>
      <w:r w:rsidR="00160DD6" w:rsidRPr="00160DD6">
        <w:rPr>
          <w:rFonts w:ascii="Calibri" w:hAnsi="Calibri" w:cs="Calibri"/>
          <w:szCs w:val="22"/>
        </w:rPr>
        <w:t>JP</w:t>
      </w:r>
      <w:r w:rsidR="00160DD6" w:rsidRPr="00160DD6">
        <w:rPr>
          <w:rFonts w:ascii="Calibri" w:hAnsi="Calibri" w:cs="Calibri"/>
          <w:szCs w:val="22"/>
          <w:rtl/>
        </w:rPr>
        <w:t>)، المكسيك (</w:t>
      </w:r>
      <w:r w:rsidR="00160DD6" w:rsidRPr="00160DD6">
        <w:rPr>
          <w:rFonts w:ascii="Calibri" w:hAnsi="Calibri" w:cs="Calibri"/>
          <w:szCs w:val="22"/>
        </w:rPr>
        <w:t>MX</w:t>
      </w:r>
      <w:r w:rsidR="00160DD6" w:rsidRPr="00160DD6">
        <w:rPr>
          <w:rFonts w:ascii="Calibri" w:hAnsi="Calibri" w:cs="Calibri"/>
          <w:szCs w:val="22"/>
          <w:rtl/>
        </w:rPr>
        <w:t>)، باراغواي (</w:t>
      </w:r>
      <w:r w:rsidR="00160DD6" w:rsidRPr="00160DD6">
        <w:rPr>
          <w:rFonts w:ascii="Calibri" w:hAnsi="Calibri" w:cs="Calibri"/>
          <w:szCs w:val="22"/>
        </w:rPr>
        <w:t>PY</w:t>
      </w:r>
      <w:r w:rsidR="00160DD6" w:rsidRPr="00160DD6">
        <w:rPr>
          <w:rFonts w:ascii="Calibri" w:hAnsi="Calibri" w:cs="Calibri"/>
          <w:szCs w:val="22"/>
          <w:rtl/>
        </w:rPr>
        <w:t>)، الفلبين (</w:t>
      </w:r>
      <w:r w:rsidR="00160DD6" w:rsidRPr="00160DD6">
        <w:rPr>
          <w:rFonts w:ascii="Calibri" w:hAnsi="Calibri" w:cs="Calibri"/>
          <w:szCs w:val="22"/>
        </w:rPr>
        <w:t>PH</w:t>
      </w:r>
      <w:r w:rsidR="00160DD6" w:rsidRPr="00160DD6">
        <w:rPr>
          <w:rFonts w:ascii="Calibri" w:hAnsi="Calibri" w:cs="Calibri"/>
          <w:szCs w:val="22"/>
          <w:rtl/>
        </w:rPr>
        <w:t>)، بولندا (</w:t>
      </w:r>
      <w:r w:rsidR="00160DD6" w:rsidRPr="00160DD6">
        <w:rPr>
          <w:rFonts w:ascii="Calibri" w:hAnsi="Calibri" w:cs="Calibri"/>
          <w:szCs w:val="22"/>
        </w:rPr>
        <w:t>PL</w:t>
      </w:r>
      <w:r w:rsidR="00160DD6" w:rsidRPr="00160DD6">
        <w:rPr>
          <w:rFonts w:ascii="Calibri" w:hAnsi="Calibri" w:cs="Calibri"/>
          <w:szCs w:val="22"/>
          <w:rtl/>
        </w:rPr>
        <w:t>)، جمهورية كوريا (</w:t>
      </w:r>
      <w:r w:rsidR="00160DD6" w:rsidRPr="00160DD6">
        <w:rPr>
          <w:rFonts w:ascii="Calibri" w:hAnsi="Calibri" w:cs="Calibri"/>
          <w:szCs w:val="22"/>
        </w:rPr>
        <w:t>KR</w:t>
      </w:r>
      <w:r w:rsidR="00160DD6" w:rsidRPr="00160DD6">
        <w:rPr>
          <w:rFonts w:ascii="Calibri" w:hAnsi="Calibri" w:cs="Calibri"/>
          <w:szCs w:val="22"/>
          <w:rtl/>
        </w:rPr>
        <w:t>)، جمهورية مولدوفا (</w:t>
      </w:r>
      <w:r w:rsidR="00160DD6" w:rsidRPr="00160DD6">
        <w:rPr>
          <w:rFonts w:ascii="Calibri" w:hAnsi="Calibri" w:cs="Calibri"/>
          <w:szCs w:val="22"/>
        </w:rPr>
        <w:t>MD</w:t>
      </w:r>
      <w:r w:rsidR="00160DD6" w:rsidRPr="00160DD6">
        <w:rPr>
          <w:rFonts w:ascii="Calibri" w:hAnsi="Calibri" w:cs="Calibri"/>
          <w:szCs w:val="22"/>
          <w:rtl/>
        </w:rPr>
        <w:t>)، الاتحاد الروسي (</w:t>
      </w:r>
      <w:r w:rsidR="00160DD6" w:rsidRPr="00160DD6">
        <w:rPr>
          <w:rFonts w:ascii="Calibri" w:hAnsi="Calibri" w:cs="Calibri"/>
          <w:szCs w:val="22"/>
        </w:rPr>
        <w:t>RU</w:t>
      </w:r>
      <w:r w:rsidR="00160DD6" w:rsidRPr="00160DD6">
        <w:rPr>
          <w:rFonts w:ascii="Calibri" w:hAnsi="Calibri" w:cs="Calibri"/>
          <w:szCs w:val="22"/>
          <w:rtl/>
        </w:rPr>
        <w:t>)، المملكة العربية السعودية (</w:t>
      </w:r>
      <w:r w:rsidR="00160DD6" w:rsidRPr="00160DD6">
        <w:rPr>
          <w:rFonts w:ascii="Calibri" w:hAnsi="Calibri" w:cs="Calibri"/>
          <w:szCs w:val="22"/>
        </w:rPr>
        <w:t>SA</w:t>
      </w:r>
      <w:r w:rsidR="00160DD6" w:rsidRPr="00160DD6">
        <w:rPr>
          <w:rFonts w:ascii="Calibri" w:hAnsi="Calibri" w:cs="Calibri"/>
          <w:szCs w:val="22"/>
          <w:rtl/>
        </w:rPr>
        <w:t>)، صربيا (</w:t>
      </w:r>
      <w:r w:rsidR="00160DD6" w:rsidRPr="00160DD6">
        <w:rPr>
          <w:rFonts w:ascii="Calibri" w:hAnsi="Calibri" w:cs="Calibri"/>
          <w:szCs w:val="22"/>
        </w:rPr>
        <w:t>RS</w:t>
      </w:r>
      <w:r w:rsidR="00160DD6" w:rsidRPr="00160DD6">
        <w:rPr>
          <w:rFonts w:ascii="Calibri" w:hAnsi="Calibri" w:cs="Calibri"/>
          <w:szCs w:val="22"/>
          <w:rtl/>
        </w:rPr>
        <w:t>)، إسبانيا (</w:t>
      </w:r>
      <w:r w:rsidR="00160DD6" w:rsidRPr="00160DD6">
        <w:rPr>
          <w:rFonts w:ascii="Calibri" w:hAnsi="Calibri" w:cs="Calibri"/>
          <w:szCs w:val="22"/>
        </w:rPr>
        <w:t>ES</w:t>
      </w:r>
      <w:r w:rsidR="00160DD6" w:rsidRPr="00160DD6">
        <w:rPr>
          <w:rFonts w:ascii="Calibri" w:hAnsi="Calibri" w:cs="Calibri"/>
          <w:szCs w:val="22"/>
          <w:rtl/>
        </w:rPr>
        <w:t>)، أوكرانيا (</w:t>
      </w:r>
      <w:r w:rsidR="00160DD6" w:rsidRPr="00160DD6">
        <w:rPr>
          <w:rFonts w:ascii="Calibri" w:hAnsi="Calibri" w:cs="Calibri"/>
          <w:szCs w:val="22"/>
        </w:rPr>
        <w:t>UA</w:t>
      </w:r>
      <w:r w:rsidR="00160DD6" w:rsidRPr="00160DD6">
        <w:rPr>
          <w:rFonts w:ascii="Calibri" w:hAnsi="Calibri" w:cs="Calibri"/>
          <w:szCs w:val="22"/>
          <w:rtl/>
        </w:rPr>
        <w:t>)، المملكة المتحدة (</w:t>
      </w:r>
      <w:r w:rsidR="00160DD6" w:rsidRPr="00160DD6">
        <w:rPr>
          <w:rFonts w:ascii="Calibri" w:hAnsi="Calibri" w:cs="Calibri"/>
          <w:szCs w:val="22"/>
        </w:rPr>
        <w:t>GB</w:t>
      </w:r>
      <w:r w:rsidR="00160DD6" w:rsidRPr="00160DD6">
        <w:rPr>
          <w:rFonts w:ascii="Calibri" w:hAnsi="Calibri" w:cs="Calibri"/>
          <w:szCs w:val="22"/>
          <w:rtl/>
        </w:rPr>
        <w:t>)، والولايات المتحدة الأمريكية (</w:t>
      </w:r>
      <w:r w:rsidR="00160DD6" w:rsidRPr="00160DD6">
        <w:rPr>
          <w:rFonts w:ascii="Calibri" w:hAnsi="Calibri" w:cs="Calibri"/>
          <w:szCs w:val="22"/>
        </w:rPr>
        <w:t>US</w:t>
      </w:r>
      <w:r w:rsidR="00160DD6" w:rsidRPr="00160DD6">
        <w:rPr>
          <w:rFonts w:ascii="Calibri" w:hAnsi="Calibri" w:cs="Calibri"/>
          <w:szCs w:val="22"/>
          <w:rtl/>
        </w:rPr>
        <w:t>)؛ والمنظمات الثلاث التالية: منظمة البراءات الأوراسية (</w:t>
      </w:r>
      <w:r w:rsidR="00160DD6" w:rsidRPr="00160DD6">
        <w:rPr>
          <w:rFonts w:ascii="Calibri" w:hAnsi="Calibri" w:cs="Calibri"/>
          <w:szCs w:val="22"/>
        </w:rPr>
        <w:t>EA</w:t>
      </w:r>
      <w:r w:rsidR="00160DD6" w:rsidRPr="00160DD6">
        <w:rPr>
          <w:rFonts w:ascii="Calibri" w:hAnsi="Calibri" w:cs="Calibri"/>
          <w:szCs w:val="22"/>
          <w:rtl/>
        </w:rPr>
        <w:t>)، و</w:t>
      </w:r>
      <w:r w:rsidR="00160DD6">
        <w:rPr>
          <w:rFonts w:ascii="Calibri" w:hAnsi="Calibri" w:cs="Calibri" w:hint="cs"/>
          <w:szCs w:val="22"/>
          <w:rtl/>
        </w:rPr>
        <w:t>المكت</w:t>
      </w:r>
      <w:r w:rsidR="00373534">
        <w:rPr>
          <w:rFonts w:ascii="Calibri" w:hAnsi="Calibri" w:cs="Calibri" w:hint="cs"/>
          <w:szCs w:val="22"/>
          <w:rtl/>
        </w:rPr>
        <w:t>ب</w:t>
      </w:r>
      <w:r w:rsidR="00160DD6">
        <w:rPr>
          <w:rFonts w:ascii="Calibri" w:hAnsi="Calibri" w:cs="Calibri" w:hint="cs"/>
          <w:szCs w:val="22"/>
          <w:rtl/>
        </w:rPr>
        <w:t xml:space="preserve"> الأوروبي للبراءات </w:t>
      </w:r>
      <w:r w:rsidR="00160DD6" w:rsidRPr="00160DD6">
        <w:rPr>
          <w:rFonts w:ascii="Calibri" w:hAnsi="Calibri" w:cs="Calibri"/>
          <w:szCs w:val="22"/>
          <w:rtl/>
        </w:rPr>
        <w:t>(</w:t>
      </w:r>
      <w:r w:rsidR="00160DD6" w:rsidRPr="00160DD6">
        <w:rPr>
          <w:rFonts w:ascii="Calibri" w:hAnsi="Calibri" w:cs="Calibri"/>
          <w:szCs w:val="22"/>
        </w:rPr>
        <w:t>EP</w:t>
      </w:r>
      <w:r w:rsidR="00160DD6" w:rsidRPr="00160DD6">
        <w:rPr>
          <w:rFonts w:ascii="Calibri" w:hAnsi="Calibri" w:cs="Calibri"/>
          <w:szCs w:val="22"/>
          <w:rtl/>
        </w:rPr>
        <w:t>)، ومكتب الاتحاد الأوروبي للملكية الفكرية (</w:t>
      </w:r>
      <w:r w:rsidR="00160DD6" w:rsidRPr="00160DD6">
        <w:rPr>
          <w:rFonts w:ascii="Calibri" w:hAnsi="Calibri" w:cs="Calibri"/>
          <w:szCs w:val="22"/>
        </w:rPr>
        <w:t>EM</w:t>
      </w:r>
      <w:r w:rsidR="00160DD6" w:rsidRPr="00160DD6">
        <w:rPr>
          <w:rFonts w:ascii="Calibri" w:hAnsi="Calibri" w:cs="Calibri"/>
          <w:szCs w:val="22"/>
          <w:rtl/>
        </w:rPr>
        <w:t>).</w:t>
      </w:r>
    </w:p>
    <w:p w14:paraId="47A18DAD" w14:textId="3C551FB8" w:rsidR="002928D3" w:rsidRPr="00FD23D8" w:rsidRDefault="005E56FF" w:rsidP="00E26370">
      <w:pPr>
        <w:pStyle w:val="ONUME"/>
        <w:bidi/>
        <w:rPr>
          <w:rFonts w:ascii="Calibri" w:hAnsi="Calibri" w:cs="Calibri"/>
          <w:szCs w:val="22"/>
          <w:rtl/>
        </w:rPr>
      </w:pPr>
      <w:r w:rsidRPr="00FD23D8">
        <w:rPr>
          <w:rFonts w:ascii="Calibri" w:hAnsi="Calibri" w:cs="Calibri"/>
          <w:szCs w:val="22"/>
          <w:rtl/>
        </w:rPr>
        <w:t xml:space="preserve">وفي وقت إعداد هذه الوثيقة، كانت الأمانة العامة بصدد الانتهاء من نشر التقارير التقنية السنوية لعام 2025 </w:t>
      </w:r>
      <w:r w:rsidR="008F150F">
        <w:rPr>
          <w:rFonts w:ascii="Calibri" w:hAnsi="Calibri" w:cs="Calibri" w:hint="cs"/>
          <w:szCs w:val="22"/>
          <w:rtl/>
        </w:rPr>
        <w:t>التي استلمتها</w:t>
      </w:r>
      <w:r w:rsidRPr="00FD23D8">
        <w:rPr>
          <w:rFonts w:ascii="Calibri" w:hAnsi="Calibri" w:cs="Calibri"/>
          <w:szCs w:val="22"/>
          <w:rtl/>
        </w:rPr>
        <w:t>. وبمجرد نشرها، ستتوفر على الرابط</w:t>
      </w:r>
      <w:r w:rsidR="00335C61">
        <w:rPr>
          <w:rFonts w:ascii="Calibri" w:hAnsi="Calibri" w:cs="Calibri" w:hint="cs"/>
          <w:szCs w:val="22"/>
          <w:rtl/>
        </w:rPr>
        <w:t>:</w:t>
      </w:r>
      <w:r w:rsidRPr="00FD23D8">
        <w:rPr>
          <w:rFonts w:ascii="Calibri" w:hAnsi="Calibri" w:cs="Calibri"/>
          <w:szCs w:val="22"/>
          <w:rtl/>
        </w:rPr>
        <w:t xml:space="preserve"> </w:t>
      </w:r>
      <w:hyperlink r:id="rId20" w:history="1">
        <w:r w:rsidRPr="00FD23D8">
          <w:rPr>
            <w:rStyle w:val="Hyperlink"/>
            <w:rFonts w:ascii="Calibri" w:hAnsi="Calibri" w:cs="Calibri"/>
            <w:szCs w:val="22"/>
          </w:rPr>
          <w:t>https://www3.wipo.int/confluence/display/ATR/Browse+by+Year</w:t>
        </w:r>
      </w:hyperlink>
      <w:r w:rsidR="009B16C6">
        <w:rPr>
          <w:rFonts w:ascii="Calibri" w:hAnsi="Calibri" w:cs="Calibri" w:hint="cs"/>
          <w:szCs w:val="22"/>
          <w:rtl/>
        </w:rPr>
        <w:t xml:space="preserve">، </w:t>
      </w:r>
      <w:r w:rsidRPr="00FD23D8">
        <w:rPr>
          <w:rFonts w:ascii="Calibri" w:hAnsi="Calibri" w:cs="Calibri"/>
          <w:szCs w:val="22"/>
          <w:rtl/>
        </w:rPr>
        <w:t>ويمكن الاطلاع عليها حسب السنة</w:t>
      </w:r>
      <w:r w:rsidR="00335C61">
        <w:rPr>
          <w:rFonts w:ascii="Calibri" w:hAnsi="Calibri" w:cs="Calibri" w:hint="cs"/>
          <w:szCs w:val="22"/>
          <w:rtl/>
        </w:rPr>
        <w:t xml:space="preserve"> </w:t>
      </w:r>
      <w:r w:rsidRPr="00FD23D8">
        <w:rPr>
          <w:rFonts w:ascii="Calibri" w:hAnsi="Calibri" w:cs="Calibri"/>
          <w:szCs w:val="22"/>
          <w:rtl/>
        </w:rPr>
        <w:t>والمكتب ونوع حق الملكية الفكرية.</w:t>
      </w:r>
    </w:p>
    <w:p w14:paraId="1C74FA14" w14:textId="3DDE91FB" w:rsidR="00781A6B" w:rsidRPr="00FD23D8" w:rsidRDefault="002E28EB" w:rsidP="002E28EB">
      <w:pPr>
        <w:pStyle w:val="Heading2"/>
        <w:bidi/>
        <w:rPr>
          <w:rFonts w:ascii="Calibri" w:hAnsi="Calibri" w:cs="Calibri"/>
          <w:b/>
          <w:bCs w:val="0"/>
          <w:i/>
          <w:iCs w:val="0"/>
          <w:sz w:val="24"/>
          <w:szCs w:val="24"/>
          <w:rtl/>
        </w:rPr>
      </w:pPr>
      <w:r w:rsidRPr="00FD23D8">
        <w:rPr>
          <w:rFonts w:ascii="Calibri" w:hAnsi="Calibri" w:cs="Calibri"/>
          <w:b/>
          <w:bCs w:val="0"/>
          <w:i/>
          <w:iCs w:val="0"/>
          <w:sz w:val="24"/>
          <w:szCs w:val="24"/>
          <w:rtl/>
        </w:rPr>
        <w:t xml:space="preserve">إحصاءات عن مساهمات التقارير التقنية السنوية </w:t>
      </w:r>
    </w:p>
    <w:p w14:paraId="3AAB742C" w14:textId="3FB31F20" w:rsidR="005E56FF" w:rsidRPr="00FD23D8" w:rsidRDefault="006C5831" w:rsidP="00E26370">
      <w:pPr>
        <w:pStyle w:val="ONUME"/>
        <w:bidi/>
        <w:rPr>
          <w:rFonts w:ascii="Calibri" w:hAnsi="Calibri" w:cs="Calibri"/>
          <w:szCs w:val="22"/>
          <w:rtl/>
        </w:rPr>
      </w:pPr>
      <w:r w:rsidRPr="00FD23D8">
        <w:rPr>
          <w:rFonts w:ascii="Calibri" w:hAnsi="Calibri" w:cs="Calibri"/>
          <w:szCs w:val="22"/>
          <w:rtl/>
        </w:rPr>
        <w:t xml:space="preserve">لقد ارتفعت نسبة المشاركة في تقديم التقارير التقنية السنوية بشكل كبير منذ جمع التقارير التي تغطي أنشطة عام 2021. </w:t>
      </w:r>
      <w:r w:rsidR="00D5362A">
        <w:rPr>
          <w:rFonts w:ascii="Calibri" w:hAnsi="Calibri" w:cs="Calibri" w:hint="cs"/>
          <w:szCs w:val="22"/>
          <w:rtl/>
        </w:rPr>
        <w:t xml:space="preserve">إذ </w:t>
      </w:r>
      <w:r w:rsidRPr="00FD23D8">
        <w:rPr>
          <w:rFonts w:ascii="Calibri" w:hAnsi="Calibri" w:cs="Calibri"/>
          <w:szCs w:val="22"/>
          <w:rtl/>
        </w:rPr>
        <w:t xml:space="preserve">ارتفع عدد المكاتب المشاركة من 17 مكتبًا في عام 2022 إلى 33 مكتبًا في عام 2025، وبقي </w:t>
      </w:r>
      <w:r w:rsidR="00D5362A">
        <w:rPr>
          <w:rFonts w:ascii="Calibri" w:hAnsi="Calibri" w:cs="Calibri" w:hint="cs"/>
          <w:szCs w:val="22"/>
          <w:rtl/>
        </w:rPr>
        <w:t>مستقراً عند هذا الحد بنسبة كبيرة</w:t>
      </w:r>
      <w:r w:rsidR="00A779C3">
        <w:rPr>
          <w:rFonts w:ascii="Calibri" w:hAnsi="Calibri" w:cs="Calibri" w:hint="cs"/>
          <w:szCs w:val="22"/>
          <w:rtl/>
        </w:rPr>
        <w:t xml:space="preserve"> </w:t>
      </w:r>
      <w:r w:rsidRPr="00FD23D8">
        <w:rPr>
          <w:rFonts w:ascii="Calibri" w:hAnsi="Calibri" w:cs="Calibri"/>
          <w:szCs w:val="22"/>
          <w:rtl/>
        </w:rPr>
        <w:t>بلغ</w:t>
      </w:r>
      <w:r w:rsidR="00A779C3">
        <w:rPr>
          <w:rFonts w:ascii="Calibri" w:hAnsi="Calibri" w:cs="Calibri" w:hint="cs"/>
          <w:szCs w:val="22"/>
          <w:rtl/>
        </w:rPr>
        <w:t>ت</w:t>
      </w:r>
      <w:r w:rsidRPr="00FD23D8">
        <w:rPr>
          <w:rFonts w:ascii="Calibri" w:hAnsi="Calibri" w:cs="Calibri"/>
          <w:szCs w:val="22"/>
          <w:rtl/>
        </w:rPr>
        <w:t xml:space="preserve"> 32 مكتبًا في عام 2026. وكما هو موضح في الجدول 1، ارتفع العدد الإجمالي للتقارير التقنية السنوية المقدمة من 47 تقريرًا تغطي أنشطة عام 2021 إلى 80 تقريرًا تغطي أنشطة عام 2025، مما يمثل زيادة إجمالية قدرها 33 تقريرًا.</w:t>
      </w:r>
    </w:p>
    <w:tbl>
      <w:tblPr>
        <w:tblStyle w:val="TableGrid"/>
        <w:bidiVisual/>
        <w:tblW w:w="5000" w:type="pct"/>
        <w:tblLook w:val="04A0" w:firstRow="1" w:lastRow="0" w:firstColumn="1" w:lastColumn="0" w:noHBand="0" w:noVBand="1"/>
      </w:tblPr>
      <w:tblGrid>
        <w:gridCol w:w="1961"/>
        <w:gridCol w:w="1476"/>
        <w:gridCol w:w="1477"/>
        <w:gridCol w:w="1477"/>
        <w:gridCol w:w="1477"/>
        <w:gridCol w:w="1477"/>
      </w:tblGrid>
      <w:tr w:rsidR="00AB24E3" w:rsidRPr="00FD23D8" w14:paraId="24C61130" w14:textId="7AC551EC" w:rsidTr="005836F4">
        <w:trPr>
          <w:trHeight w:val="20"/>
        </w:trPr>
        <w:tc>
          <w:tcPr>
            <w:tcW w:w="1050" w:type="pct"/>
            <w:shd w:val="clear" w:color="auto" w:fill="D9D9D9" w:themeFill="background1" w:themeFillShade="D9"/>
            <w:vAlign w:val="center"/>
          </w:tcPr>
          <w:p w14:paraId="7F515794" w14:textId="77777777" w:rsidR="00AB24E3" w:rsidRPr="00FD23D8" w:rsidRDefault="00AB24E3" w:rsidP="00FC0B7D">
            <w:pPr>
              <w:bidi/>
              <w:spacing w:before="120" w:after="120"/>
              <w:jc w:val="center"/>
              <w:rPr>
                <w:rFonts w:ascii="Calibri" w:hAnsi="Calibri" w:cs="Calibri"/>
                <w:b/>
                <w:bCs/>
                <w:noProof/>
                <w:sz w:val="20"/>
                <w:rtl/>
              </w:rPr>
            </w:pPr>
            <w:r w:rsidRPr="00FD23D8">
              <w:rPr>
                <w:rFonts w:ascii="Calibri" w:hAnsi="Calibri" w:cs="Calibri"/>
                <w:b/>
                <w:bCs/>
                <w:sz w:val="20"/>
                <w:rtl/>
              </w:rPr>
              <w:t>نوع التقرير التقني السنوي</w:t>
            </w:r>
          </w:p>
        </w:tc>
        <w:tc>
          <w:tcPr>
            <w:tcW w:w="790" w:type="pct"/>
            <w:shd w:val="clear" w:color="auto" w:fill="D9D9D9" w:themeFill="background1" w:themeFillShade="D9"/>
            <w:vAlign w:val="center"/>
          </w:tcPr>
          <w:p w14:paraId="6E99CC0A" w14:textId="77777777" w:rsidR="00AB24E3" w:rsidRPr="00FD23D8" w:rsidRDefault="00AB24E3" w:rsidP="00FC0B7D">
            <w:pPr>
              <w:bidi/>
              <w:spacing w:before="120" w:after="120"/>
              <w:jc w:val="center"/>
              <w:rPr>
                <w:rFonts w:ascii="Calibri" w:hAnsi="Calibri" w:cs="Calibri"/>
                <w:b/>
                <w:bCs/>
                <w:noProof/>
                <w:sz w:val="20"/>
                <w:rtl/>
              </w:rPr>
            </w:pPr>
            <w:r w:rsidRPr="00FD23D8">
              <w:rPr>
                <w:rFonts w:ascii="Calibri" w:hAnsi="Calibri" w:cs="Calibri"/>
                <w:b/>
                <w:bCs/>
                <w:sz w:val="20"/>
                <w:rtl/>
              </w:rPr>
              <w:t>أنشطة عام 2021:</w:t>
            </w:r>
          </w:p>
        </w:tc>
        <w:tc>
          <w:tcPr>
            <w:tcW w:w="790" w:type="pct"/>
            <w:shd w:val="clear" w:color="auto" w:fill="D9D9D9" w:themeFill="background1" w:themeFillShade="D9"/>
            <w:vAlign w:val="center"/>
          </w:tcPr>
          <w:p w14:paraId="1D357E77" w14:textId="77777777" w:rsidR="00AB24E3" w:rsidRPr="00FD23D8" w:rsidRDefault="00AB24E3" w:rsidP="00FC0B7D">
            <w:pPr>
              <w:bidi/>
              <w:spacing w:before="120" w:after="120"/>
              <w:jc w:val="center"/>
              <w:rPr>
                <w:rFonts w:ascii="Calibri" w:hAnsi="Calibri" w:cs="Calibri"/>
                <w:b/>
                <w:bCs/>
                <w:noProof/>
                <w:sz w:val="20"/>
                <w:rtl/>
              </w:rPr>
            </w:pPr>
            <w:r w:rsidRPr="00FD23D8">
              <w:rPr>
                <w:rFonts w:ascii="Calibri" w:hAnsi="Calibri" w:cs="Calibri"/>
                <w:b/>
                <w:bCs/>
                <w:sz w:val="20"/>
                <w:rtl/>
              </w:rPr>
              <w:t>أنشطة عام 2022:</w:t>
            </w:r>
          </w:p>
        </w:tc>
        <w:tc>
          <w:tcPr>
            <w:tcW w:w="790" w:type="pct"/>
            <w:shd w:val="clear" w:color="auto" w:fill="D9D9D9" w:themeFill="background1" w:themeFillShade="D9"/>
            <w:vAlign w:val="center"/>
          </w:tcPr>
          <w:p w14:paraId="28416530" w14:textId="77777777" w:rsidR="00AB24E3" w:rsidRPr="00FD23D8" w:rsidRDefault="00AB24E3" w:rsidP="00FC0B7D">
            <w:pPr>
              <w:bidi/>
              <w:spacing w:before="120" w:after="120"/>
              <w:jc w:val="center"/>
              <w:rPr>
                <w:rFonts w:ascii="Calibri" w:hAnsi="Calibri" w:cs="Calibri"/>
                <w:b/>
                <w:bCs/>
                <w:noProof/>
                <w:sz w:val="20"/>
                <w:rtl/>
              </w:rPr>
            </w:pPr>
            <w:r w:rsidRPr="00FD23D8">
              <w:rPr>
                <w:rFonts w:ascii="Calibri" w:hAnsi="Calibri" w:cs="Calibri"/>
                <w:b/>
                <w:bCs/>
                <w:sz w:val="20"/>
                <w:rtl/>
              </w:rPr>
              <w:t>أنشطة عام 2023:</w:t>
            </w:r>
          </w:p>
        </w:tc>
        <w:tc>
          <w:tcPr>
            <w:tcW w:w="790" w:type="pct"/>
            <w:shd w:val="clear" w:color="auto" w:fill="D9D9D9" w:themeFill="background1" w:themeFillShade="D9"/>
            <w:vAlign w:val="center"/>
          </w:tcPr>
          <w:p w14:paraId="6FD3A0A0" w14:textId="77777777" w:rsidR="00AB24E3" w:rsidRPr="00FD23D8" w:rsidRDefault="00AB24E3" w:rsidP="00FC0B7D">
            <w:pPr>
              <w:bidi/>
              <w:spacing w:before="120" w:after="120"/>
              <w:jc w:val="center"/>
              <w:rPr>
                <w:rFonts w:ascii="Calibri" w:hAnsi="Calibri" w:cs="Calibri"/>
                <w:b/>
                <w:bCs/>
                <w:noProof/>
                <w:sz w:val="20"/>
                <w:rtl/>
              </w:rPr>
            </w:pPr>
            <w:r w:rsidRPr="00FD23D8">
              <w:rPr>
                <w:rFonts w:ascii="Calibri" w:hAnsi="Calibri" w:cs="Calibri"/>
                <w:b/>
                <w:bCs/>
                <w:sz w:val="20"/>
                <w:rtl/>
              </w:rPr>
              <w:t>أنشطة عام 2024:</w:t>
            </w:r>
          </w:p>
        </w:tc>
        <w:tc>
          <w:tcPr>
            <w:tcW w:w="790" w:type="pct"/>
            <w:shd w:val="clear" w:color="auto" w:fill="D9D9D9" w:themeFill="background1" w:themeFillShade="D9"/>
            <w:vAlign w:val="center"/>
          </w:tcPr>
          <w:p w14:paraId="7EE4CA2F" w14:textId="78B83B6E" w:rsidR="00AB24E3" w:rsidRPr="00FD23D8" w:rsidRDefault="00AB24E3" w:rsidP="00FC0B7D">
            <w:pPr>
              <w:bidi/>
              <w:spacing w:before="120" w:after="120"/>
              <w:jc w:val="center"/>
              <w:rPr>
                <w:rFonts w:ascii="Calibri" w:hAnsi="Calibri" w:cs="Calibri"/>
                <w:b/>
                <w:bCs/>
                <w:noProof/>
                <w:sz w:val="20"/>
                <w:rtl/>
              </w:rPr>
            </w:pPr>
            <w:r w:rsidRPr="00FD23D8">
              <w:rPr>
                <w:rFonts w:ascii="Calibri" w:hAnsi="Calibri" w:cs="Calibri"/>
                <w:b/>
                <w:bCs/>
                <w:sz w:val="20"/>
                <w:rtl/>
              </w:rPr>
              <w:t>أنشطة عام 2025:</w:t>
            </w:r>
          </w:p>
        </w:tc>
      </w:tr>
      <w:tr w:rsidR="00AB24E3" w:rsidRPr="00FD23D8" w14:paraId="76B68A82" w14:textId="604EDA05" w:rsidTr="00FC0B7D">
        <w:trPr>
          <w:trHeight w:val="20"/>
        </w:trPr>
        <w:tc>
          <w:tcPr>
            <w:tcW w:w="1050" w:type="pct"/>
          </w:tcPr>
          <w:p w14:paraId="5D8E2A0A" w14:textId="77777777" w:rsidR="00AB24E3" w:rsidRPr="00FD23D8" w:rsidRDefault="00AB24E3" w:rsidP="00FC0B7D">
            <w:pPr>
              <w:bidi/>
              <w:spacing w:before="40" w:after="40"/>
              <w:rPr>
                <w:rFonts w:ascii="Calibri" w:hAnsi="Calibri" w:cs="Calibri"/>
                <w:noProof/>
                <w:sz w:val="20"/>
                <w:rtl/>
              </w:rPr>
            </w:pPr>
            <w:r w:rsidRPr="00FD23D8">
              <w:rPr>
                <w:rFonts w:ascii="Calibri" w:hAnsi="Calibri" w:cs="Calibri"/>
                <w:sz w:val="20"/>
                <w:rtl/>
              </w:rPr>
              <w:t>معلومات التصاميم الصناعية</w:t>
            </w:r>
          </w:p>
        </w:tc>
        <w:tc>
          <w:tcPr>
            <w:tcW w:w="790" w:type="pct"/>
          </w:tcPr>
          <w:p w14:paraId="31EFA60A" w14:textId="77777777"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15</w:t>
            </w:r>
          </w:p>
        </w:tc>
        <w:tc>
          <w:tcPr>
            <w:tcW w:w="790" w:type="pct"/>
          </w:tcPr>
          <w:p w14:paraId="51C19065" w14:textId="77777777"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19</w:t>
            </w:r>
          </w:p>
        </w:tc>
        <w:tc>
          <w:tcPr>
            <w:tcW w:w="790" w:type="pct"/>
          </w:tcPr>
          <w:p w14:paraId="09CD4677" w14:textId="77777777"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21</w:t>
            </w:r>
          </w:p>
        </w:tc>
        <w:tc>
          <w:tcPr>
            <w:tcW w:w="790" w:type="pct"/>
          </w:tcPr>
          <w:p w14:paraId="2314F98E" w14:textId="77777777"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26</w:t>
            </w:r>
          </w:p>
        </w:tc>
        <w:tc>
          <w:tcPr>
            <w:tcW w:w="790" w:type="pct"/>
          </w:tcPr>
          <w:p w14:paraId="4C0EDD0A" w14:textId="3BFC7E04"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25</w:t>
            </w:r>
          </w:p>
        </w:tc>
      </w:tr>
      <w:tr w:rsidR="00AB24E3" w:rsidRPr="00FD23D8" w14:paraId="353EC7B4" w14:textId="1A332500" w:rsidTr="00FC0B7D">
        <w:trPr>
          <w:trHeight w:val="20"/>
        </w:trPr>
        <w:tc>
          <w:tcPr>
            <w:tcW w:w="1050" w:type="pct"/>
          </w:tcPr>
          <w:p w14:paraId="53EC99D5" w14:textId="77777777" w:rsidR="00AB24E3" w:rsidRPr="00FD23D8" w:rsidRDefault="00AB24E3" w:rsidP="00FC0B7D">
            <w:pPr>
              <w:bidi/>
              <w:spacing w:before="40" w:after="40"/>
              <w:rPr>
                <w:rFonts w:ascii="Calibri" w:hAnsi="Calibri" w:cs="Calibri"/>
                <w:noProof/>
                <w:sz w:val="20"/>
                <w:rtl/>
              </w:rPr>
            </w:pPr>
            <w:r w:rsidRPr="00FD23D8">
              <w:rPr>
                <w:rFonts w:ascii="Calibri" w:hAnsi="Calibri" w:cs="Calibri"/>
                <w:sz w:val="20"/>
                <w:rtl/>
              </w:rPr>
              <w:t>معلومات البراءات</w:t>
            </w:r>
          </w:p>
        </w:tc>
        <w:tc>
          <w:tcPr>
            <w:tcW w:w="790" w:type="pct"/>
          </w:tcPr>
          <w:p w14:paraId="36D65CEB" w14:textId="77777777"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17</w:t>
            </w:r>
          </w:p>
        </w:tc>
        <w:tc>
          <w:tcPr>
            <w:tcW w:w="790" w:type="pct"/>
          </w:tcPr>
          <w:p w14:paraId="58B7635C" w14:textId="77777777"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20</w:t>
            </w:r>
          </w:p>
        </w:tc>
        <w:tc>
          <w:tcPr>
            <w:tcW w:w="790" w:type="pct"/>
          </w:tcPr>
          <w:p w14:paraId="0E6B9EE9" w14:textId="77777777"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24</w:t>
            </w:r>
          </w:p>
        </w:tc>
        <w:tc>
          <w:tcPr>
            <w:tcW w:w="790" w:type="pct"/>
          </w:tcPr>
          <w:p w14:paraId="51BC05FE" w14:textId="77777777"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28</w:t>
            </w:r>
          </w:p>
        </w:tc>
        <w:tc>
          <w:tcPr>
            <w:tcW w:w="790" w:type="pct"/>
          </w:tcPr>
          <w:p w14:paraId="371F3855" w14:textId="6F3E275A"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25</w:t>
            </w:r>
          </w:p>
        </w:tc>
      </w:tr>
      <w:tr w:rsidR="00AB24E3" w:rsidRPr="00FD23D8" w14:paraId="6EA9F806" w14:textId="70D547B7" w:rsidTr="00FC0B7D">
        <w:trPr>
          <w:trHeight w:val="20"/>
        </w:trPr>
        <w:tc>
          <w:tcPr>
            <w:tcW w:w="1050" w:type="pct"/>
          </w:tcPr>
          <w:p w14:paraId="4480037B" w14:textId="77777777" w:rsidR="00AB24E3" w:rsidRPr="00FD23D8" w:rsidRDefault="00AB24E3" w:rsidP="00FC0B7D">
            <w:pPr>
              <w:bidi/>
              <w:spacing w:before="40" w:after="40"/>
              <w:rPr>
                <w:rFonts w:ascii="Calibri" w:hAnsi="Calibri" w:cs="Calibri"/>
                <w:noProof/>
                <w:sz w:val="20"/>
                <w:rtl/>
              </w:rPr>
            </w:pPr>
            <w:r w:rsidRPr="00FD23D8">
              <w:rPr>
                <w:rFonts w:ascii="Calibri" w:hAnsi="Calibri" w:cs="Calibri"/>
                <w:sz w:val="20"/>
                <w:rtl/>
              </w:rPr>
              <w:t>معلومات العلامات التجارية</w:t>
            </w:r>
          </w:p>
        </w:tc>
        <w:tc>
          <w:tcPr>
            <w:tcW w:w="790" w:type="pct"/>
          </w:tcPr>
          <w:p w14:paraId="7E125D45" w14:textId="77777777"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15</w:t>
            </w:r>
          </w:p>
        </w:tc>
        <w:tc>
          <w:tcPr>
            <w:tcW w:w="790" w:type="pct"/>
          </w:tcPr>
          <w:p w14:paraId="21912D3C" w14:textId="77777777"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21</w:t>
            </w:r>
          </w:p>
        </w:tc>
        <w:tc>
          <w:tcPr>
            <w:tcW w:w="790" w:type="pct"/>
          </w:tcPr>
          <w:p w14:paraId="5981125D" w14:textId="77777777"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24</w:t>
            </w:r>
          </w:p>
        </w:tc>
        <w:tc>
          <w:tcPr>
            <w:tcW w:w="790" w:type="pct"/>
          </w:tcPr>
          <w:p w14:paraId="47AA6322" w14:textId="77777777"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30</w:t>
            </w:r>
          </w:p>
        </w:tc>
        <w:tc>
          <w:tcPr>
            <w:tcW w:w="790" w:type="pct"/>
          </w:tcPr>
          <w:p w14:paraId="412D1D15" w14:textId="327B1A95" w:rsidR="00AB24E3" w:rsidRPr="00FD23D8" w:rsidRDefault="00AB24E3" w:rsidP="00FC0B7D">
            <w:pPr>
              <w:bidi/>
              <w:spacing w:before="40" w:after="40"/>
              <w:jc w:val="center"/>
              <w:rPr>
                <w:rFonts w:ascii="Calibri" w:hAnsi="Calibri" w:cs="Calibri"/>
                <w:noProof/>
                <w:sz w:val="20"/>
                <w:rtl/>
              </w:rPr>
            </w:pPr>
            <w:r w:rsidRPr="00FD23D8">
              <w:rPr>
                <w:rFonts w:ascii="Calibri" w:hAnsi="Calibri" w:cs="Calibri"/>
                <w:sz w:val="20"/>
                <w:rtl/>
              </w:rPr>
              <w:t>30</w:t>
            </w:r>
          </w:p>
        </w:tc>
      </w:tr>
      <w:tr w:rsidR="00AB24E3" w:rsidRPr="00FD23D8" w14:paraId="6C643C9C" w14:textId="75F9D22F" w:rsidTr="00FC0B7D">
        <w:trPr>
          <w:trHeight w:val="20"/>
        </w:trPr>
        <w:tc>
          <w:tcPr>
            <w:tcW w:w="1050" w:type="pct"/>
          </w:tcPr>
          <w:p w14:paraId="099CF4DF" w14:textId="77777777" w:rsidR="00AB24E3" w:rsidRPr="00FD23D8" w:rsidRDefault="00AB24E3" w:rsidP="00FC0B7D">
            <w:pPr>
              <w:bidi/>
              <w:spacing w:before="40" w:after="40"/>
              <w:rPr>
                <w:rFonts w:ascii="Calibri" w:hAnsi="Calibri" w:cs="Calibri"/>
                <w:b/>
                <w:bCs/>
                <w:noProof/>
                <w:sz w:val="20"/>
                <w:rtl/>
              </w:rPr>
            </w:pPr>
            <w:r w:rsidRPr="00FD23D8">
              <w:rPr>
                <w:rFonts w:ascii="Calibri" w:hAnsi="Calibri" w:cs="Calibri"/>
                <w:b/>
                <w:bCs/>
                <w:sz w:val="20"/>
                <w:rtl/>
              </w:rPr>
              <w:t>إجمالي عدد التقارير التقنية السنوية</w:t>
            </w:r>
          </w:p>
        </w:tc>
        <w:tc>
          <w:tcPr>
            <w:tcW w:w="790" w:type="pct"/>
          </w:tcPr>
          <w:p w14:paraId="656AB7B2" w14:textId="77777777" w:rsidR="00AB24E3" w:rsidRPr="00FD23D8" w:rsidRDefault="00AB24E3" w:rsidP="00FC0B7D">
            <w:pPr>
              <w:bidi/>
              <w:spacing w:before="40" w:after="40"/>
              <w:jc w:val="center"/>
              <w:rPr>
                <w:rFonts w:ascii="Calibri" w:hAnsi="Calibri" w:cs="Calibri"/>
                <w:b/>
                <w:bCs/>
                <w:noProof/>
                <w:sz w:val="20"/>
                <w:rtl/>
              </w:rPr>
            </w:pPr>
            <w:r w:rsidRPr="00FD23D8">
              <w:rPr>
                <w:rFonts w:ascii="Calibri" w:hAnsi="Calibri" w:cs="Calibri"/>
                <w:b/>
                <w:bCs/>
                <w:sz w:val="20"/>
                <w:rtl/>
              </w:rPr>
              <w:t>47</w:t>
            </w:r>
          </w:p>
        </w:tc>
        <w:tc>
          <w:tcPr>
            <w:tcW w:w="790" w:type="pct"/>
          </w:tcPr>
          <w:p w14:paraId="4A1619B4" w14:textId="77777777" w:rsidR="00AB24E3" w:rsidRPr="00FD23D8" w:rsidRDefault="00AB24E3" w:rsidP="00FC0B7D">
            <w:pPr>
              <w:bidi/>
              <w:spacing w:before="40" w:after="40"/>
              <w:jc w:val="center"/>
              <w:rPr>
                <w:rFonts w:ascii="Calibri" w:hAnsi="Calibri" w:cs="Calibri"/>
                <w:b/>
                <w:bCs/>
                <w:noProof/>
                <w:sz w:val="20"/>
                <w:rtl/>
              </w:rPr>
            </w:pPr>
            <w:r w:rsidRPr="00FD23D8">
              <w:rPr>
                <w:rFonts w:ascii="Calibri" w:hAnsi="Calibri" w:cs="Calibri"/>
                <w:b/>
                <w:bCs/>
                <w:sz w:val="20"/>
                <w:rtl/>
              </w:rPr>
              <w:t>60</w:t>
            </w:r>
          </w:p>
        </w:tc>
        <w:tc>
          <w:tcPr>
            <w:tcW w:w="790" w:type="pct"/>
          </w:tcPr>
          <w:p w14:paraId="4CE4F9C3" w14:textId="77777777" w:rsidR="00AB24E3" w:rsidRPr="00FD23D8" w:rsidRDefault="00AB24E3" w:rsidP="00FC0B7D">
            <w:pPr>
              <w:bidi/>
              <w:spacing w:before="40" w:after="40"/>
              <w:jc w:val="center"/>
              <w:rPr>
                <w:rFonts w:ascii="Calibri" w:hAnsi="Calibri" w:cs="Calibri"/>
                <w:b/>
                <w:bCs/>
                <w:noProof/>
                <w:sz w:val="20"/>
                <w:rtl/>
              </w:rPr>
            </w:pPr>
            <w:r w:rsidRPr="00FD23D8">
              <w:rPr>
                <w:rFonts w:ascii="Calibri" w:hAnsi="Calibri" w:cs="Calibri"/>
                <w:b/>
                <w:bCs/>
                <w:sz w:val="20"/>
                <w:rtl/>
              </w:rPr>
              <w:t>69</w:t>
            </w:r>
          </w:p>
        </w:tc>
        <w:tc>
          <w:tcPr>
            <w:tcW w:w="790" w:type="pct"/>
          </w:tcPr>
          <w:p w14:paraId="074E92D9" w14:textId="77777777" w:rsidR="00AB24E3" w:rsidRPr="00FD23D8" w:rsidRDefault="00AB24E3" w:rsidP="00FC0B7D">
            <w:pPr>
              <w:bidi/>
              <w:spacing w:before="40" w:after="40"/>
              <w:jc w:val="center"/>
              <w:rPr>
                <w:rFonts w:ascii="Calibri" w:hAnsi="Calibri" w:cs="Calibri"/>
                <w:b/>
                <w:bCs/>
                <w:noProof/>
                <w:sz w:val="20"/>
                <w:rtl/>
              </w:rPr>
            </w:pPr>
            <w:r w:rsidRPr="00FD23D8">
              <w:rPr>
                <w:rFonts w:ascii="Calibri" w:hAnsi="Calibri" w:cs="Calibri"/>
                <w:b/>
                <w:bCs/>
                <w:sz w:val="20"/>
                <w:rtl/>
              </w:rPr>
              <w:t>84</w:t>
            </w:r>
          </w:p>
        </w:tc>
        <w:tc>
          <w:tcPr>
            <w:tcW w:w="790" w:type="pct"/>
          </w:tcPr>
          <w:p w14:paraId="0C014565" w14:textId="1A4FE0F7" w:rsidR="00AB24E3" w:rsidRPr="00FD23D8" w:rsidRDefault="00AB24E3" w:rsidP="00FC0B7D">
            <w:pPr>
              <w:bidi/>
              <w:spacing w:before="40" w:after="40"/>
              <w:jc w:val="center"/>
              <w:rPr>
                <w:rFonts w:ascii="Calibri" w:hAnsi="Calibri" w:cs="Calibri"/>
                <w:b/>
                <w:bCs/>
                <w:noProof/>
                <w:sz w:val="20"/>
                <w:rtl/>
              </w:rPr>
            </w:pPr>
            <w:r w:rsidRPr="00FD23D8">
              <w:rPr>
                <w:rFonts w:ascii="Calibri" w:hAnsi="Calibri" w:cs="Calibri"/>
                <w:b/>
                <w:bCs/>
                <w:sz w:val="20"/>
                <w:rtl/>
              </w:rPr>
              <w:t>80</w:t>
            </w:r>
          </w:p>
        </w:tc>
      </w:tr>
    </w:tbl>
    <w:p w14:paraId="2FCECF62" w14:textId="77777777" w:rsidR="007A6D4F" w:rsidRPr="00FD23D8" w:rsidRDefault="007A6D4F" w:rsidP="007A6D4F">
      <w:pPr>
        <w:pStyle w:val="Caption"/>
        <w:rPr>
          <w:rStyle w:val="IntenseEmphasis"/>
          <w:rFonts w:ascii="Calibri" w:hAnsi="Calibri" w:cs="Calibri"/>
          <w:i w:val="0"/>
          <w:iCs w:val="0"/>
          <w:color w:val="auto"/>
          <w:sz w:val="22"/>
          <w:szCs w:val="22"/>
        </w:rPr>
      </w:pPr>
    </w:p>
    <w:p w14:paraId="615069F5" w14:textId="56B2016E" w:rsidR="002928D3" w:rsidRPr="00FD23D8" w:rsidRDefault="00F651D2" w:rsidP="007A6D4F">
      <w:pPr>
        <w:pStyle w:val="Caption"/>
        <w:bidi/>
        <w:rPr>
          <w:rFonts w:ascii="Calibri" w:hAnsi="Calibri" w:cs="Calibri"/>
          <w:szCs w:val="18"/>
          <w:rtl/>
        </w:rPr>
      </w:pPr>
      <w:r w:rsidRPr="00FD23D8">
        <w:rPr>
          <w:rStyle w:val="IntenseEmphasis"/>
          <w:rFonts w:ascii="Calibri" w:hAnsi="Calibri" w:cs="Calibri"/>
          <w:i w:val="0"/>
          <w:iCs w:val="0"/>
          <w:color w:val="auto"/>
          <w:szCs w:val="18"/>
          <w:rtl/>
        </w:rPr>
        <w:t>الجدول 1: عدد التقارير التقنية السنوية المقدمة لأنشطة الفترة 2021–2025</w:t>
      </w:r>
    </w:p>
    <w:p w14:paraId="3C8A805C" w14:textId="418E5A0D" w:rsidR="00781A6B" w:rsidRPr="00FD23D8" w:rsidRDefault="002E28EB" w:rsidP="002E28EB">
      <w:pPr>
        <w:pStyle w:val="Heading2"/>
        <w:bidi/>
        <w:rPr>
          <w:rFonts w:ascii="Calibri" w:hAnsi="Calibri" w:cs="Calibri"/>
          <w:b/>
          <w:bCs w:val="0"/>
          <w:i/>
          <w:iCs w:val="0"/>
          <w:sz w:val="24"/>
          <w:szCs w:val="24"/>
          <w:rtl/>
        </w:rPr>
      </w:pPr>
      <w:r w:rsidRPr="00FD23D8">
        <w:rPr>
          <w:rFonts w:ascii="Calibri" w:hAnsi="Calibri" w:cs="Calibri"/>
          <w:b/>
          <w:bCs w:val="0"/>
          <w:i/>
          <w:iCs w:val="0"/>
          <w:sz w:val="24"/>
          <w:szCs w:val="24"/>
          <w:rtl/>
        </w:rPr>
        <w:t>حالة تنفيذ معايير الويبو</w:t>
      </w:r>
    </w:p>
    <w:p w14:paraId="291715A0" w14:textId="1A8B8138" w:rsidR="00FD187B" w:rsidRPr="00FD23D8" w:rsidRDefault="003F0964" w:rsidP="00E26370">
      <w:pPr>
        <w:pStyle w:val="ONUME"/>
        <w:bidi/>
        <w:rPr>
          <w:rFonts w:ascii="Calibri" w:hAnsi="Calibri" w:cs="Calibri"/>
          <w:szCs w:val="22"/>
          <w:rtl/>
        </w:rPr>
      </w:pPr>
      <w:r w:rsidRPr="00FD23D8">
        <w:rPr>
          <w:rFonts w:ascii="Calibri" w:hAnsi="Calibri" w:cs="Calibri"/>
          <w:szCs w:val="22"/>
          <w:rtl/>
        </w:rPr>
        <w:t xml:space="preserve">تُظهر المعلومات الواردة في التقارير التقنية السنوية لعام 2025 تباينًا كبيرًا بين مكاتب الملكية الفكرية في تنفيذ معايير الويبو المتعلقة بالبراءات والعلامات التجارية والتصاميم الصناعية. إذ قام العديد من المكاتب بتنفيذ العديد من المعايير </w:t>
      </w:r>
      <w:r w:rsidR="00A779C3">
        <w:rPr>
          <w:rFonts w:ascii="Calibri" w:hAnsi="Calibri" w:cs="Calibri" w:hint="cs"/>
          <w:szCs w:val="22"/>
          <w:rtl/>
        </w:rPr>
        <w:t xml:space="preserve">تنفيذاً </w:t>
      </w:r>
      <w:r w:rsidR="00A90F4D">
        <w:rPr>
          <w:rFonts w:ascii="Calibri" w:hAnsi="Calibri" w:cs="Calibri" w:hint="cs"/>
          <w:szCs w:val="22"/>
          <w:rtl/>
        </w:rPr>
        <w:t>كلياً أو جزئياً</w:t>
      </w:r>
      <w:r w:rsidRPr="00FD23D8">
        <w:rPr>
          <w:rFonts w:ascii="Calibri" w:hAnsi="Calibri" w:cs="Calibri"/>
          <w:szCs w:val="22"/>
          <w:rtl/>
        </w:rPr>
        <w:t xml:space="preserve">، في حين أن هناك معايير أخرى لا تُعتمد إلا من </w:t>
      </w:r>
      <w:r w:rsidR="00D5362A">
        <w:rPr>
          <w:rFonts w:ascii="Calibri" w:hAnsi="Calibri" w:cs="Calibri" w:hint="cs"/>
          <w:szCs w:val="22"/>
          <w:rtl/>
        </w:rPr>
        <w:t xml:space="preserve">قبل </w:t>
      </w:r>
      <w:r w:rsidRPr="00FD23D8">
        <w:rPr>
          <w:rFonts w:ascii="Calibri" w:hAnsi="Calibri" w:cs="Calibri"/>
          <w:szCs w:val="22"/>
          <w:rtl/>
        </w:rPr>
        <w:t xml:space="preserve">عدد قليل من المكاتب أو لا تزال قيد التنفيذ أو مخطط لتنفيذها أو في مرحلة التقييم. </w:t>
      </w:r>
      <w:r w:rsidR="00A90F4D">
        <w:rPr>
          <w:rFonts w:ascii="Calibri" w:hAnsi="Calibri" w:cs="Calibri" w:hint="cs"/>
          <w:szCs w:val="22"/>
          <w:rtl/>
        </w:rPr>
        <w:t xml:space="preserve">إضافة لذلك، لم تقم </w:t>
      </w:r>
      <w:r w:rsidRPr="00FD23D8">
        <w:rPr>
          <w:rFonts w:ascii="Calibri" w:hAnsi="Calibri" w:cs="Calibri"/>
          <w:szCs w:val="22"/>
          <w:rtl/>
        </w:rPr>
        <w:t>بعض المكاتب</w:t>
      </w:r>
      <w:r w:rsidR="00D5362A" w:rsidRPr="00D5362A">
        <w:rPr>
          <w:rFonts w:ascii="Calibri" w:hAnsi="Calibri" w:cs="Calibri" w:hint="cs"/>
          <w:szCs w:val="22"/>
          <w:rtl/>
        </w:rPr>
        <w:t xml:space="preserve"> </w:t>
      </w:r>
      <w:r w:rsidR="00A90F4D">
        <w:rPr>
          <w:rFonts w:ascii="Calibri" w:hAnsi="Calibri" w:cs="Calibri" w:hint="cs"/>
          <w:szCs w:val="22"/>
          <w:rtl/>
        </w:rPr>
        <w:t>بالإبلاغ</w:t>
      </w:r>
      <w:r w:rsidRPr="00FD23D8">
        <w:rPr>
          <w:rFonts w:ascii="Calibri" w:hAnsi="Calibri" w:cs="Calibri"/>
          <w:szCs w:val="22"/>
          <w:rtl/>
        </w:rPr>
        <w:t xml:space="preserve"> عن حالة تنفيذها لبعض المعايير</w:t>
      </w:r>
      <w:r w:rsidR="00A90F4D">
        <w:rPr>
          <w:rFonts w:ascii="Calibri" w:hAnsi="Calibri" w:cs="Calibri" w:hint="cs"/>
          <w:szCs w:val="22"/>
          <w:rtl/>
        </w:rPr>
        <w:t xml:space="preserve">، مما </w:t>
      </w:r>
      <w:r w:rsidR="00A779C3">
        <w:rPr>
          <w:rFonts w:ascii="Calibri" w:hAnsi="Calibri" w:cs="Calibri" w:hint="cs"/>
          <w:szCs w:val="22"/>
          <w:rtl/>
        </w:rPr>
        <w:t>أدى</w:t>
      </w:r>
      <w:r w:rsidR="00230525">
        <w:rPr>
          <w:rFonts w:ascii="Calibri" w:hAnsi="Calibri" w:cs="Calibri" w:hint="cs"/>
          <w:szCs w:val="22"/>
          <w:rtl/>
        </w:rPr>
        <w:t xml:space="preserve"> إلى وجود نقص في المعلومات يستوجب أخذه في الاعتبار</w:t>
      </w:r>
      <w:r w:rsidR="00A90F4D">
        <w:rPr>
          <w:rFonts w:ascii="Calibri" w:hAnsi="Calibri" w:cs="Calibri" w:hint="cs"/>
          <w:szCs w:val="22"/>
          <w:rtl/>
        </w:rPr>
        <w:t xml:space="preserve"> </w:t>
      </w:r>
      <w:r w:rsidRPr="00FD23D8">
        <w:rPr>
          <w:rFonts w:ascii="Calibri" w:hAnsi="Calibri" w:cs="Calibri"/>
          <w:szCs w:val="22"/>
          <w:rtl/>
        </w:rPr>
        <w:t xml:space="preserve">عند </w:t>
      </w:r>
      <w:r w:rsidR="00230525">
        <w:rPr>
          <w:rFonts w:ascii="Calibri" w:hAnsi="Calibri" w:cs="Calibri" w:hint="cs"/>
          <w:szCs w:val="22"/>
          <w:rtl/>
        </w:rPr>
        <w:t xml:space="preserve">إجراء </w:t>
      </w:r>
      <w:r w:rsidRPr="00FD23D8">
        <w:rPr>
          <w:rFonts w:ascii="Calibri" w:hAnsi="Calibri" w:cs="Calibri"/>
          <w:szCs w:val="22"/>
          <w:rtl/>
        </w:rPr>
        <w:t xml:space="preserve">تقييم </w:t>
      </w:r>
      <w:r w:rsidR="00230525">
        <w:rPr>
          <w:rFonts w:ascii="Calibri" w:hAnsi="Calibri" w:cs="Calibri" w:hint="cs"/>
          <w:szCs w:val="22"/>
          <w:rtl/>
        </w:rPr>
        <w:t>لمستويات ال</w:t>
      </w:r>
      <w:r w:rsidRPr="00FD23D8">
        <w:rPr>
          <w:rFonts w:ascii="Calibri" w:hAnsi="Calibri" w:cs="Calibri"/>
          <w:szCs w:val="22"/>
          <w:rtl/>
        </w:rPr>
        <w:t>تنفيذ بشكل عام.</w:t>
      </w:r>
    </w:p>
    <w:p w14:paraId="76953B49" w14:textId="25664991" w:rsidR="00781A6B" w:rsidRPr="00FD23D8" w:rsidRDefault="00F7145A" w:rsidP="00E26370">
      <w:pPr>
        <w:pStyle w:val="ONUME"/>
        <w:bidi/>
        <w:rPr>
          <w:rFonts w:ascii="Calibri" w:hAnsi="Calibri" w:cs="Calibri"/>
          <w:szCs w:val="22"/>
          <w:rtl/>
        </w:rPr>
      </w:pPr>
      <w:r w:rsidRPr="00FD23D8">
        <w:rPr>
          <w:rFonts w:ascii="Calibri" w:hAnsi="Calibri" w:cs="Calibri"/>
          <w:szCs w:val="22"/>
          <w:rtl/>
        </w:rPr>
        <w:t>ومع ذلك، تؤكد نتائج التحليل أن</w:t>
      </w:r>
      <w:r w:rsidR="00373534" w:rsidRPr="00373534">
        <w:rPr>
          <w:rFonts w:ascii="Calibri" w:hAnsi="Calibri" w:cs="Calibri"/>
          <w:szCs w:val="22"/>
          <w:rtl/>
        </w:rPr>
        <w:t xml:space="preserve"> </w:t>
      </w:r>
      <w:r w:rsidR="00373534" w:rsidRPr="00FD23D8">
        <w:rPr>
          <w:rFonts w:ascii="Calibri" w:hAnsi="Calibri" w:cs="Calibri"/>
          <w:szCs w:val="22"/>
          <w:rtl/>
        </w:rPr>
        <w:t>مكتب</w:t>
      </w:r>
      <w:r w:rsidR="00373534">
        <w:rPr>
          <w:rFonts w:ascii="Calibri" w:hAnsi="Calibri" w:cs="Calibri" w:hint="cs"/>
          <w:szCs w:val="22"/>
          <w:rtl/>
        </w:rPr>
        <w:t>اً</w:t>
      </w:r>
      <w:r w:rsidR="00373534" w:rsidRPr="00FD23D8">
        <w:rPr>
          <w:rFonts w:ascii="Calibri" w:hAnsi="Calibri" w:cs="Calibri"/>
          <w:szCs w:val="22"/>
          <w:rtl/>
        </w:rPr>
        <w:t xml:space="preserve"> واحد</w:t>
      </w:r>
      <w:r w:rsidR="00373534">
        <w:rPr>
          <w:rFonts w:ascii="Calibri" w:hAnsi="Calibri" w:cs="Calibri" w:hint="cs"/>
          <w:szCs w:val="22"/>
          <w:rtl/>
        </w:rPr>
        <w:t>اً</w:t>
      </w:r>
      <w:r w:rsidR="00373534" w:rsidRPr="00FD23D8">
        <w:rPr>
          <w:rFonts w:ascii="Calibri" w:hAnsi="Calibri" w:cs="Calibri"/>
          <w:szCs w:val="22"/>
          <w:rtl/>
        </w:rPr>
        <w:t xml:space="preserve"> على الأقل </w:t>
      </w:r>
      <w:r w:rsidR="00373534">
        <w:rPr>
          <w:rFonts w:ascii="Calibri" w:hAnsi="Calibri" w:cs="Calibri" w:hint="cs"/>
          <w:szCs w:val="22"/>
          <w:rtl/>
        </w:rPr>
        <w:t>من مكاتب الملكية</w:t>
      </w:r>
      <w:r w:rsidR="00373534" w:rsidRPr="00FD23D8">
        <w:rPr>
          <w:rFonts w:ascii="Calibri" w:hAnsi="Calibri" w:cs="Calibri"/>
          <w:szCs w:val="22"/>
          <w:rtl/>
        </w:rPr>
        <w:t xml:space="preserve"> الفكرية</w:t>
      </w:r>
      <w:r w:rsidRPr="00FD23D8">
        <w:rPr>
          <w:rFonts w:ascii="Calibri" w:hAnsi="Calibri" w:cs="Calibri"/>
          <w:szCs w:val="22"/>
          <w:rtl/>
        </w:rPr>
        <w:t xml:space="preserve"> </w:t>
      </w:r>
      <w:r w:rsidR="00373534">
        <w:rPr>
          <w:rFonts w:ascii="Calibri" w:hAnsi="Calibri" w:cs="Calibri" w:hint="cs"/>
          <w:szCs w:val="22"/>
          <w:rtl/>
        </w:rPr>
        <w:t xml:space="preserve">ينفذ </w:t>
      </w:r>
      <w:r w:rsidRPr="00FD23D8">
        <w:rPr>
          <w:rFonts w:ascii="Calibri" w:hAnsi="Calibri" w:cs="Calibri"/>
          <w:szCs w:val="22"/>
          <w:rtl/>
        </w:rPr>
        <w:t>معيار</w:t>
      </w:r>
      <w:r w:rsidR="00373534">
        <w:rPr>
          <w:rFonts w:ascii="Calibri" w:hAnsi="Calibri" w:cs="Calibri" w:hint="cs"/>
          <w:szCs w:val="22"/>
          <w:rtl/>
        </w:rPr>
        <w:t xml:space="preserve">اً واحداً على الأقل </w:t>
      </w:r>
      <w:r w:rsidRPr="00FD23D8">
        <w:rPr>
          <w:rFonts w:ascii="Calibri" w:hAnsi="Calibri" w:cs="Calibri"/>
          <w:szCs w:val="22"/>
          <w:rtl/>
        </w:rPr>
        <w:t>من معايير الويبو</w:t>
      </w:r>
      <w:r w:rsidR="00016A35">
        <w:rPr>
          <w:rFonts w:ascii="Calibri" w:hAnsi="Calibri" w:cs="Calibri" w:hint="cs"/>
          <w:szCs w:val="22"/>
          <w:rtl/>
        </w:rPr>
        <w:t>،</w:t>
      </w:r>
      <w:r w:rsidRPr="00FD23D8">
        <w:rPr>
          <w:rFonts w:ascii="Calibri" w:hAnsi="Calibri" w:cs="Calibri"/>
          <w:szCs w:val="22"/>
          <w:rtl/>
        </w:rPr>
        <w:t xml:space="preserve"> </w:t>
      </w:r>
      <w:r w:rsidR="00373534">
        <w:rPr>
          <w:rFonts w:ascii="Calibri" w:hAnsi="Calibri" w:cs="Calibri" w:hint="cs"/>
          <w:szCs w:val="22"/>
          <w:rtl/>
        </w:rPr>
        <w:t>سواء كان تنفيذاً كلياً أم جزئياً</w:t>
      </w:r>
      <w:r w:rsidRPr="00FD23D8">
        <w:rPr>
          <w:rFonts w:ascii="Calibri" w:hAnsi="Calibri" w:cs="Calibri"/>
          <w:szCs w:val="22"/>
          <w:rtl/>
        </w:rPr>
        <w:t xml:space="preserve">. وعليه، استنادًا إلى المعلومات المتوفرة حاليًا، لم يتم تحديد أي معيار من معايير الويبو باعتباره مناسبًا للأرشفة في هذه المرحلة. وترد المعلومات التفصيلية بشأن حالة التنفيذ التي </w:t>
      </w:r>
      <w:r w:rsidR="00373534">
        <w:rPr>
          <w:rFonts w:ascii="Calibri" w:hAnsi="Calibri" w:cs="Calibri" w:hint="cs"/>
          <w:szCs w:val="22"/>
          <w:rtl/>
        </w:rPr>
        <w:t>أفاد</w:t>
      </w:r>
      <w:r w:rsidR="00373534" w:rsidRPr="00FD23D8">
        <w:rPr>
          <w:rFonts w:ascii="Calibri" w:hAnsi="Calibri" w:cs="Calibri"/>
          <w:szCs w:val="22"/>
          <w:rtl/>
        </w:rPr>
        <w:t xml:space="preserve"> </w:t>
      </w:r>
      <w:r w:rsidR="00373534">
        <w:rPr>
          <w:rFonts w:ascii="Calibri" w:hAnsi="Calibri" w:cs="Calibri" w:hint="cs"/>
          <w:szCs w:val="22"/>
          <w:rtl/>
        </w:rPr>
        <w:t>ب</w:t>
      </w:r>
      <w:r w:rsidRPr="00FD23D8">
        <w:rPr>
          <w:rFonts w:ascii="Calibri" w:hAnsi="Calibri" w:cs="Calibri"/>
          <w:szCs w:val="22"/>
          <w:rtl/>
        </w:rPr>
        <w:t>ها كل مكتب</w:t>
      </w:r>
      <w:r w:rsidR="00373534">
        <w:rPr>
          <w:rFonts w:ascii="Calibri" w:hAnsi="Calibri" w:cs="Calibri" w:hint="cs"/>
          <w:szCs w:val="22"/>
          <w:rtl/>
        </w:rPr>
        <w:t xml:space="preserve"> من المكاتب</w:t>
      </w:r>
      <w:r w:rsidRPr="00FD23D8">
        <w:rPr>
          <w:rFonts w:ascii="Calibri" w:hAnsi="Calibri" w:cs="Calibri"/>
          <w:szCs w:val="22"/>
          <w:rtl/>
        </w:rPr>
        <w:t xml:space="preserve"> في مرفق هذه الوثيقة.</w:t>
      </w:r>
    </w:p>
    <w:p w14:paraId="4A33CC94" w14:textId="571896F8" w:rsidR="006521E9" w:rsidRPr="00FD23D8" w:rsidRDefault="002E28EB" w:rsidP="002E28EB">
      <w:pPr>
        <w:pStyle w:val="Heading2"/>
        <w:bidi/>
        <w:rPr>
          <w:rFonts w:ascii="Calibri" w:hAnsi="Calibri" w:cs="Calibri"/>
          <w:b/>
          <w:bCs w:val="0"/>
          <w:i/>
          <w:iCs w:val="0"/>
          <w:sz w:val="24"/>
          <w:szCs w:val="24"/>
          <w:rtl/>
        </w:rPr>
      </w:pPr>
      <w:r w:rsidRPr="00FD23D8">
        <w:rPr>
          <w:rFonts w:ascii="Calibri" w:hAnsi="Calibri" w:cs="Calibri"/>
          <w:b/>
          <w:bCs w:val="0"/>
          <w:i/>
          <w:iCs w:val="0"/>
          <w:sz w:val="24"/>
          <w:szCs w:val="24"/>
          <w:rtl/>
        </w:rPr>
        <w:t>اقتراح بشأن تحديث الجزء 7.12 من دليل الويبو</w:t>
      </w:r>
    </w:p>
    <w:p w14:paraId="5BF3DC15" w14:textId="4D9440E8" w:rsidR="005636D3" w:rsidRPr="00FD23D8" w:rsidRDefault="006521E9" w:rsidP="00E26370">
      <w:pPr>
        <w:pStyle w:val="ONUME"/>
        <w:bidi/>
        <w:rPr>
          <w:rFonts w:ascii="Calibri" w:eastAsiaTheme="minorEastAsia" w:hAnsi="Calibri" w:cs="Calibri"/>
          <w:szCs w:val="22"/>
          <w:rtl/>
        </w:rPr>
      </w:pPr>
      <w:r w:rsidRPr="00FD23D8">
        <w:rPr>
          <w:rFonts w:ascii="Calibri" w:hAnsi="Calibri" w:cs="Calibri"/>
          <w:szCs w:val="22"/>
          <w:rtl/>
        </w:rPr>
        <w:t>يقدم الجزء 7.12 من دليل الويبو معلومات عن ممارسات مكاتب الملكية الفكرية فيما يتعلق باستخدام معايير الويبو، استنادًا إلى نتائج الدراسة الاستقصائية المتعلقة باستخدام معايير الويبو. و</w:t>
      </w:r>
      <w:r w:rsidR="002A0C40">
        <w:rPr>
          <w:rFonts w:ascii="Calibri" w:hAnsi="Calibri" w:cs="Calibri" w:hint="cs"/>
          <w:szCs w:val="22"/>
          <w:rtl/>
        </w:rPr>
        <w:t xml:space="preserve">قد أُجري </w:t>
      </w:r>
      <w:r w:rsidRPr="00FD23D8">
        <w:rPr>
          <w:rFonts w:ascii="Calibri" w:hAnsi="Calibri" w:cs="Calibri"/>
          <w:szCs w:val="22"/>
          <w:rtl/>
        </w:rPr>
        <w:t xml:space="preserve">آخر تحديث للجزء 7.12  في عام 2016، وهو متاح على الرابط التالي: </w:t>
      </w:r>
      <w:hyperlink r:id="rId21" w:history="1">
        <w:r w:rsidRPr="00FD23D8">
          <w:rPr>
            <w:rStyle w:val="Hyperlink"/>
            <w:rFonts w:ascii="Calibri" w:hAnsi="Calibri" w:cs="Calibri"/>
            <w:szCs w:val="22"/>
          </w:rPr>
          <w:t>https://confluence.wipo.int/confluence/spaces/usestandards/pages/79888440/CWS+Survey+on+the+use+of+WIPO+Standards+Home</w:t>
        </w:r>
      </w:hyperlink>
      <w:r w:rsidRPr="00FD23D8">
        <w:rPr>
          <w:rFonts w:ascii="Calibri" w:hAnsi="Calibri" w:cs="Calibri"/>
          <w:szCs w:val="22"/>
          <w:rtl/>
        </w:rPr>
        <w:t>.</w:t>
      </w:r>
    </w:p>
    <w:p w14:paraId="184EA9E1" w14:textId="46966004" w:rsidR="006521E9" w:rsidRPr="00FD23D8" w:rsidRDefault="00502196" w:rsidP="00E26370">
      <w:pPr>
        <w:pStyle w:val="ONUME"/>
        <w:bidi/>
        <w:rPr>
          <w:rFonts w:ascii="Calibri" w:hAnsi="Calibri" w:cs="Calibri"/>
          <w:szCs w:val="22"/>
          <w:rtl/>
        </w:rPr>
      </w:pPr>
      <w:r w:rsidRPr="00FD23D8">
        <w:rPr>
          <w:rFonts w:ascii="Calibri" w:hAnsi="Calibri" w:cs="Calibri"/>
          <w:szCs w:val="22"/>
          <w:rtl/>
        </w:rPr>
        <w:t xml:space="preserve">كما أدى إدراج القسم السابع في نماذج التقارير التقنية السنوية إلى </w:t>
      </w:r>
      <w:r w:rsidR="00E8180B">
        <w:rPr>
          <w:rFonts w:ascii="Calibri" w:hAnsi="Calibri" w:cs="Calibri" w:hint="cs"/>
          <w:szCs w:val="22"/>
          <w:rtl/>
        </w:rPr>
        <w:t>وضع</w:t>
      </w:r>
      <w:r w:rsidR="00E8180B" w:rsidRPr="00FD23D8">
        <w:rPr>
          <w:rFonts w:ascii="Calibri" w:hAnsi="Calibri" w:cs="Calibri"/>
          <w:szCs w:val="22"/>
          <w:rtl/>
        </w:rPr>
        <w:t xml:space="preserve"> </w:t>
      </w:r>
      <w:r w:rsidRPr="00FD23D8">
        <w:rPr>
          <w:rFonts w:ascii="Calibri" w:hAnsi="Calibri" w:cs="Calibri"/>
          <w:szCs w:val="22"/>
          <w:rtl/>
        </w:rPr>
        <w:t xml:space="preserve">آلية منتظمة ومنظمة </w:t>
      </w:r>
      <w:r w:rsidR="00E8180B">
        <w:rPr>
          <w:rFonts w:ascii="Calibri" w:hAnsi="Calibri" w:cs="Calibri" w:hint="cs"/>
          <w:szCs w:val="22"/>
          <w:rtl/>
        </w:rPr>
        <w:t xml:space="preserve">تتيح </w:t>
      </w:r>
      <w:r w:rsidRPr="00FD23D8">
        <w:rPr>
          <w:rFonts w:ascii="Calibri" w:hAnsi="Calibri" w:cs="Calibri"/>
          <w:szCs w:val="22"/>
          <w:rtl/>
        </w:rPr>
        <w:t>جمع المعلومات الم</w:t>
      </w:r>
      <w:r w:rsidR="00783A84">
        <w:rPr>
          <w:rFonts w:ascii="Calibri" w:hAnsi="Calibri" w:cs="Calibri" w:hint="cs"/>
          <w:szCs w:val="22"/>
          <w:rtl/>
        </w:rPr>
        <w:t>ُ</w:t>
      </w:r>
      <w:r w:rsidRPr="00FD23D8">
        <w:rPr>
          <w:rFonts w:ascii="Calibri" w:hAnsi="Calibri" w:cs="Calibri"/>
          <w:szCs w:val="22"/>
          <w:rtl/>
        </w:rPr>
        <w:t xml:space="preserve">حدثة </w:t>
      </w:r>
      <w:r w:rsidR="00E8180B">
        <w:rPr>
          <w:rFonts w:ascii="Calibri" w:hAnsi="Calibri" w:cs="Calibri" w:hint="cs"/>
          <w:szCs w:val="22"/>
          <w:rtl/>
        </w:rPr>
        <w:t>التي تقدمها</w:t>
      </w:r>
      <w:r w:rsidR="00E8180B" w:rsidRPr="00FD23D8">
        <w:rPr>
          <w:rFonts w:ascii="Calibri" w:hAnsi="Calibri" w:cs="Calibri"/>
          <w:szCs w:val="22"/>
          <w:rtl/>
        </w:rPr>
        <w:t xml:space="preserve"> </w:t>
      </w:r>
      <w:r w:rsidRPr="00FD23D8">
        <w:rPr>
          <w:rFonts w:ascii="Calibri" w:hAnsi="Calibri" w:cs="Calibri"/>
          <w:szCs w:val="22"/>
          <w:rtl/>
        </w:rPr>
        <w:t xml:space="preserve">مكاتب الملكية الفكرية بشأن </w:t>
      </w:r>
      <w:r w:rsidR="00E8180B">
        <w:rPr>
          <w:rFonts w:ascii="Calibri" w:hAnsi="Calibri" w:cs="Calibri" w:hint="cs"/>
          <w:szCs w:val="22"/>
          <w:rtl/>
        </w:rPr>
        <w:t>تطبيقها</w:t>
      </w:r>
      <w:r w:rsidR="00E8180B" w:rsidRPr="00FD23D8">
        <w:rPr>
          <w:rFonts w:ascii="Calibri" w:hAnsi="Calibri" w:cs="Calibri"/>
          <w:szCs w:val="22"/>
          <w:rtl/>
        </w:rPr>
        <w:t xml:space="preserve"> </w:t>
      </w:r>
      <w:r w:rsidRPr="00FD23D8">
        <w:rPr>
          <w:rFonts w:ascii="Calibri" w:hAnsi="Calibri" w:cs="Calibri"/>
          <w:szCs w:val="22"/>
          <w:rtl/>
        </w:rPr>
        <w:t xml:space="preserve">لمعايير الويبو. وقد غطت النماذج المنقحة </w:t>
      </w:r>
      <w:r w:rsidR="003879BD">
        <w:rPr>
          <w:rFonts w:ascii="Calibri" w:hAnsi="Calibri" w:cs="Calibri" w:hint="cs"/>
          <w:szCs w:val="22"/>
          <w:rtl/>
        </w:rPr>
        <w:t xml:space="preserve">الخاصة بالتقارير التقنية </w:t>
      </w:r>
      <w:r w:rsidRPr="00FD23D8">
        <w:rPr>
          <w:rFonts w:ascii="Calibri" w:hAnsi="Calibri" w:cs="Calibri"/>
          <w:szCs w:val="22"/>
          <w:rtl/>
        </w:rPr>
        <w:t>السنوي</w:t>
      </w:r>
      <w:r w:rsidR="003879BD">
        <w:rPr>
          <w:rFonts w:ascii="Calibri" w:hAnsi="Calibri" w:cs="Calibri" w:hint="cs"/>
          <w:szCs w:val="22"/>
          <w:rtl/>
        </w:rPr>
        <w:t>ة</w:t>
      </w:r>
      <w:r w:rsidRPr="00FD23D8">
        <w:rPr>
          <w:rFonts w:ascii="Calibri" w:hAnsi="Calibri" w:cs="Calibri"/>
          <w:szCs w:val="22"/>
          <w:rtl/>
        </w:rPr>
        <w:t xml:space="preserve"> لعام 2025 جميع معايير الويبو، إضافة إلى خيارات حالة التنفيذ ذات الصلة، مما أدى إلى مواءمة المعلومات التي </w:t>
      </w:r>
      <w:r w:rsidR="00C80E0E">
        <w:rPr>
          <w:rFonts w:ascii="Calibri" w:hAnsi="Calibri" w:cs="Calibri" w:hint="cs"/>
          <w:szCs w:val="22"/>
          <w:rtl/>
        </w:rPr>
        <w:t>جُمعت</w:t>
      </w:r>
      <w:r w:rsidRPr="00FD23D8">
        <w:rPr>
          <w:rFonts w:ascii="Calibri" w:hAnsi="Calibri" w:cs="Calibri"/>
          <w:szCs w:val="22"/>
          <w:rtl/>
        </w:rPr>
        <w:t xml:space="preserve"> من خلال </w:t>
      </w:r>
      <w:r w:rsidR="00C80E0E">
        <w:rPr>
          <w:rFonts w:ascii="Calibri" w:hAnsi="Calibri" w:cs="Calibri" w:hint="cs"/>
          <w:szCs w:val="22"/>
          <w:rtl/>
        </w:rPr>
        <w:t>ال</w:t>
      </w:r>
      <w:r w:rsidRPr="00FD23D8">
        <w:rPr>
          <w:rFonts w:ascii="Calibri" w:hAnsi="Calibri" w:cs="Calibri"/>
          <w:szCs w:val="22"/>
          <w:rtl/>
        </w:rPr>
        <w:t xml:space="preserve">تقارير </w:t>
      </w:r>
      <w:r w:rsidR="00C80E0E">
        <w:rPr>
          <w:rFonts w:ascii="Calibri" w:hAnsi="Calibri" w:cs="Calibri" w:hint="cs"/>
          <w:szCs w:val="22"/>
          <w:rtl/>
        </w:rPr>
        <w:t>التقنية</w:t>
      </w:r>
      <w:r w:rsidR="00C80E0E" w:rsidRPr="00FD23D8">
        <w:rPr>
          <w:rFonts w:ascii="Calibri" w:hAnsi="Calibri" w:cs="Calibri"/>
          <w:szCs w:val="22"/>
          <w:rtl/>
        </w:rPr>
        <w:t xml:space="preserve"> </w:t>
      </w:r>
      <w:r w:rsidRPr="00FD23D8">
        <w:rPr>
          <w:rFonts w:ascii="Calibri" w:hAnsi="Calibri" w:cs="Calibri"/>
          <w:szCs w:val="22"/>
          <w:rtl/>
        </w:rPr>
        <w:t>السنوية مع الجزء 7.12 من دليل الويبو.</w:t>
      </w:r>
    </w:p>
    <w:p w14:paraId="76D63594" w14:textId="7F4EB24B" w:rsidR="006521E9" w:rsidRPr="00FD23D8" w:rsidRDefault="00B11FD9" w:rsidP="00E26370">
      <w:pPr>
        <w:pStyle w:val="ONUME"/>
        <w:bidi/>
        <w:rPr>
          <w:rFonts w:ascii="Calibri" w:hAnsi="Calibri" w:cs="Calibri"/>
          <w:szCs w:val="22"/>
          <w:rtl/>
        </w:rPr>
      </w:pPr>
      <w:r w:rsidRPr="00FD23D8">
        <w:rPr>
          <w:rFonts w:ascii="Calibri" w:hAnsi="Calibri" w:cs="Calibri"/>
          <w:szCs w:val="22"/>
          <w:rtl/>
        </w:rPr>
        <w:t xml:space="preserve">وتقترح الأمانة تحديث الجزء 7.12 من دليل الويبو، المعنون </w:t>
      </w:r>
      <w:r w:rsidR="00CC4354">
        <w:rPr>
          <w:rFonts w:ascii="Calibri" w:hAnsi="Calibri" w:cs="Calibri" w:hint="cs"/>
          <w:szCs w:val="22"/>
          <w:rtl/>
        </w:rPr>
        <w:t>"</w:t>
      </w:r>
      <w:r w:rsidRPr="00FD23D8">
        <w:rPr>
          <w:rFonts w:ascii="Calibri" w:hAnsi="Calibri" w:cs="Calibri"/>
          <w:szCs w:val="22"/>
          <w:rtl/>
        </w:rPr>
        <w:t>دراسة استقصائية بشأن استخدام معايير الويبو</w:t>
      </w:r>
      <w:r w:rsidR="00CC4354">
        <w:rPr>
          <w:rFonts w:ascii="Calibri" w:hAnsi="Calibri" w:cs="Calibri" w:hint="cs"/>
          <w:szCs w:val="22"/>
          <w:rtl/>
        </w:rPr>
        <w:t>"</w:t>
      </w:r>
      <w:r w:rsidRPr="00FD23D8">
        <w:rPr>
          <w:rFonts w:ascii="Calibri" w:hAnsi="Calibri" w:cs="Calibri"/>
          <w:szCs w:val="22"/>
          <w:rtl/>
        </w:rPr>
        <w:t xml:space="preserve">، بالاستناد إلى المعلومات المتعلقة بتنفيذ معايير الويبو التي </w:t>
      </w:r>
      <w:r w:rsidR="00337321">
        <w:rPr>
          <w:rFonts w:ascii="Calibri" w:hAnsi="Calibri" w:cs="Calibri" w:hint="cs"/>
          <w:szCs w:val="22"/>
          <w:rtl/>
        </w:rPr>
        <w:t>جُمعت</w:t>
      </w:r>
      <w:r w:rsidRPr="00FD23D8">
        <w:rPr>
          <w:rFonts w:ascii="Calibri" w:hAnsi="Calibri" w:cs="Calibri"/>
          <w:szCs w:val="22"/>
          <w:rtl/>
        </w:rPr>
        <w:t xml:space="preserve"> من خلال التقارير التقنية السنوية. علاوة على ذلك، تقترح الأمانة تنقيح القسم السابع من نماذج التقارير التقنية السنوية بما يعكس المعايير المعتمدة حديثًا وأية تغييرات تطرأ على المعايير الحالية، حسب الاقتضاء. ومن شأن ذلك أن يحافظ على حداثة الجزء 7.12 ويقدم نظرة عامة موحدة </w:t>
      </w:r>
      <w:r w:rsidR="00337321">
        <w:rPr>
          <w:rFonts w:ascii="Calibri" w:hAnsi="Calibri" w:cs="Calibri" w:hint="cs"/>
          <w:szCs w:val="22"/>
          <w:rtl/>
        </w:rPr>
        <w:t>بشأن</w:t>
      </w:r>
      <w:r w:rsidR="00337321" w:rsidRPr="00FD23D8">
        <w:rPr>
          <w:rFonts w:ascii="Calibri" w:hAnsi="Calibri" w:cs="Calibri"/>
          <w:szCs w:val="22"/>
          <w:rtl/>
        </w:rPr>
        <w:t xml:space="preserve"> </w:t>
      </w:r>
      <w:r w:rsidRPr="00FD23D8">
        <w:rPr>
          <w:rFonts w:ascii="Calibri" w:hAnsi="Calibri" w:cs="Calibri"/>
          <w:szCs w:val="22"/>
          <w:rtl/>
        </w:rPr>
        <w:t>كيفية تنفيذ مكاتب الملكية الفكرية لمعايير الويبو.</w:t>
      </w:r>
    </w:p>
    <w:p w14:paraId="3E1714BA" w14:textId="292CF975" w:rsidR="002928D3" w:rsidRPr="00FD23D8" w:rsidRDefault="005E56FF" w:rsidP="00E26370">
      <w:pPr>
        <w:pStyle w:val="ONUME"/>
        <w:bidi/>
        <w:ind w:left="5533"/>
        <w:rPr>
          <w:rFonts w:ascii="Calibri" w:hAnsi="Calibri" w:cs="Calibri"/>
          <w:i/>
          <w:szCs w:val="22"/>
          <w:rtl/>
        </w:rPr>
      </w:pPr>
      <w:r w:rsidRPr="00FD23D8">
        <w:rPr>
          <w:rFonts w:ascii="Calibri" w:hAnsi="Calibri" w:cs="Calibri"/>
          <w:i/>
          <w:iCs/>
          <w:szCs w:val="22"/>
          <w:rtl/>
        </w:rPr>
        <w:t>إنّ لجنة المعايير مدعوة إلى:</w:t>
      </w:r>
    </w:p>
    <w:p w14:paraId="57091F98" w14:textId="380BB576" w:rsidR="00484BC8" w:rsidRPr="00FD23D8" w:rsidRDefault="001E18D1" w:rsidP="00E26370">
      <w:pPr>
        <w:pStyle w:val="ONUME"/>
        <w:numPr>
          <w:ilvl w:val="1"/>
          <w:numId w:val="5"/>
        </w:numPr>
        <w:bidi/>
        <w:ind w:left="5533" w:firstLine="704"/>
        <w:rPr>
          <w:rFonts w:ascii="Calibri" w:hAnsi="Calibri" w:cs="Calibri"/>
          <w:i/>
          <w:szCs w:val="22"/>
          <w:rtl/>
        </w:rPr>
      </w:pPr>
      <w:r w:rsidRPr="00FD23D8">
        <w:rPr>
          <w:rFonts w:ascii="Calibri" w:hAnsi="Calibri" w:cs="Calibri"/>
          <w:i/>
          <w:iCs/>
          <w:szCs w:val="22"/>
          <w:rtl/>
        </w:rPr>
        <w:t>الإحاطة علماً بمحتويات هذه الوثيقة،لا سيما الإحصاءات المتعلقة بتنفيذ معايير الويبو</w:t>
      </w:r>
      <w:r w:rsidR="00811E3C">
        <w:rPr>
          <w:rFonts w:ascii="Calibri" w:hAnsi="Calibri" w:cs="Calibri" w:hint="cs"/>
          <w:i/>
          <w:iCs/>
          <w:szCs w:val="22"/>
          <w:rtl/>
        </w:rPr>
        <w:t>،</w:t>
      </w:r>
      <w:r w:rsidRPr="00FD23D8">
        <w:rPr>
          <w:rFonts w:ascii="Calibri" w:hAnsi="Calibri" w:cs="Calibri"/>
          <w:i/>
          <w:iCs/>
          <w:szCs w:val="22"/>
          <w:rtl/>
        </w:rPr>
        <w:t xml:space="preserve"> على النحو المشار إليه في الفقرتين 12 و13 أعلاه وفي مرفق هذه الوثيقة؛</w:t>
      </w:r>
    </w:p>
    <w:p w14:paraId="47625790" w14:textId="2FA1A27B" w:rsidR="00484BC8" w:rsidRPr="00FD23D8" w:rsidRDefault="00075677" w:rsidP="00E26370">
      <w:pPr>
        <w:pStyle w:val="ONUME"/>
        <w:numPr>
          <w:ilvl w:val="1"/>
          <w:numId w:val="5"/>
        </w:numPr>
        <w:bidi/>
        <w:ind w:left="5533" w:firstLine="704"/>
        <w:rPr>
          <w:rFonts w:ascii="Calibri" w:hAnsi="Calibri" w:cs="Calibri"/>
          <w:i/>
          <w:szCs w:val="22"/>
          <w:rtl/>
        </w:rPr>
      </w:pPr>
      <w:r w:rsidRPr="00FD23D8">
        <w:rPr>
          <w:rFonts w:ascii="Calibri" w:hAnsi="Calibri" w:cs="Calibri"/>
          <w:i/>
          <w:iCs/>
          <w:szCs w:val="22"/>
          <w:rtl/>
        </w:rPr>
        <w:t>وتشجيع أعضائها على تقديم التقارير التقنية السنوية، بما في ذلك معلومات كاملة عن حالة تنفيذ معايير الويبو ذات الصلة؛</w:t>
      </w:r>
      <w:r w:rsidRPr="00FD23D8">
        <w:rPr>
          <w:rFonts w:ascii="Calibri" w:hAnsi="Calibri" w:cs="Calibri"/>
          <w:szCs w:val="22"/>
          <w:rtl/>
        </w:rPr>
        <w:t xml:space="preserve"> </w:t>
      </w:r>
    </w:p>
    <w:p w14:paraId="08D48C0D" w14:textId="63D92480" w:rsidR="00CF11B5" w:rsidRPr="00FD23D8" w:rsidRDefault="00486272" w:rsidP="00E26370">
      <w:pPr>
        <w:pStyle w:val="ONUME"/>
        <w:numPr>
          <w:ilvl w:val="1"/>
          <w:numId w:val="5"/>
        </w:numPr>
        <w:bidi/>
        <w:ind w:left="5533" w:firstLine="704"/>
        <w:rPr>
          <w:rFonts w:ascii="Calibri" w:hAnsi="Calibri" w:cs="Calibri"/>
          <w:i/>
          <w:szCs w:val="22"/>
          <w:rtl/>
        </w:rPr>
      </w:pPr>
      <w:r w:rsidRPr="00FD23D8">
        <w:rPr>
          <w:rFonts w:ascii="Calibri" w:hAnsi="Calibri" w:cs="Calibri"/>
          <w:i/>
          <w:iCs/>
          <w:szCs w:val="22"/>
          <w:rtl/>
        </w:rPr>
        <w:t>وتشجيع أعضائها على التماس الدعم أو المساعدة التقنية من الأمانة، حسب الاقتضاء، فيما يتعلق بتنفيذ معايير الويبو؛</w:t>
      </w:r>
    </w:p>
    <w:p w14:paraId="0775A7B3" w14:textId="091AE6B4" w:rsidR="0061242F" w:rsidRPr="00FD23D8" w:rsidRDefault="009C2877" w:rsidP="00E26370">
      <w:pPr>
        <w:pStyle w:val="ONUME"/>
        <w:numPr>
          <w:ilvl w:val="1"/>
          <w:numId w:val="5"/>
        </w:numPr>
        <w:bidi/>
        <w:ind w:left="5533" w:firstLine="704"/>
        <w:rPr>
          <w:rFonts w:ascii="Calibri" w:hAnsi="Calibri" w:cs="Calibri"/>
          <w:i/>
          <w:szCs w:val="22"/>
          <w:rtl/>
        </w:rPr>
      </w:pPr>
      <w:r w:rsidRPr="00FD23D8">
        <w:rPr>
          <w:rFonts w:ascii="Calibri" w:hAnsi="Calibri" w:cs="Calibri"/>
          <w:i/>
          <w:iCs/>
          <w:szCs w:val="22"/>
          <w:rtl/>
        </w:rPr>
        <w:t xml:space="preserve">والموافقة على الاقتراح المتعلق بتحديث الجزء 7.12 من دليل الويبو </w:t>
      </w:r>
      <w:r w:rsidR="00811E3C">
        <w:rPr>
          <w:rFonts w:ascii="Calibri" w:hAnsi="Calibri" w:cs="Calibri" w:hint="cs"/>
          <w:i/>
          <w:iCs/>
          <w:szCs w:val="22"/>
          <w:rtl/>
        </w:rPr>
        <w:t>بالاستناد</w:t>
      </w:r>
      <w:r w:rsidR="00811E3C" w:rsidRPr="00FD23D8">
        <w:rPr>
          <w:rFonts w:ascii="Calibri" w:hAnsi="Calibri" w:cs="Calibri"/>
          <w:i/>
          <w:iCs/>
          <w:szCs w:val="22"/>
          <w:rtl/>
        </w:rPr>
        <w:t xml:space="preserve"> </w:t>
      </w:r>
      <w:r w:rsidRPr="00FD23D8">
        <w:rPr>
          <w:rFonts w:ascii="Calibri" w:hAnsi="Calibri" w:cs="Calibri"/>
          <w:i/>
          <w:iCs/>
          <w:szCs w:val="22"/>
          <w:rtl/>
        </w:rPr>
        <w:t xml:space="preserve">إلى المعلومات المتعلقة بتنفيذ معايير الويبو التي </w:t>
      </w:r>
      <w:r w:rsidR="000056E5">
        <w:rPr>
          <w:rFonts w:ascii="Calibri" w:hAnsi="Calibri" w:cs="Calibri" w:hint="cs"/>
          <w:i/>
          <w:iCs/>
          <w:szCs w:val="22"/>
          <w:rtl/>
        </w:rPr>
        <w:t>جُمعت</w:t>
      </w:r>
      <w:r w:rsidRPr="00FD23D8">
        <w:rPr>
          <w:rFonts w:ascii="Calibri" w:hAnsi="Calibri" w:cs="Calibri"/>
          <w:i/>
          <w:iCs/>
          <w:szCs w:val="22"/>
          <w:rtl/>
        </w:rPr>
        <w:t xml:space="preserve"> من خلال التقارير التقنية السنوية، على النحو المشار إليه في الفقرتين 14 و16 أعلاه؛</w:t>
      </w:r>
      <w:r w:rsidRPr="00FD23D8">
        <w:rPr>
          <w:rFonts w:ascii="Calibri" w:hAnsi="Calibri" w:cs="Calibri"/>
          <w:szCs w:val="22"/>
          <w:rtl/>
        </w:rPr>
        <w:t xml:space="preserve"> </w:t>
      </w:r>
    </w:p>
    <w:p w14:paraId="1DC64189" w14:textId="681139D1" w:rsidR="00CA4FD7" w:rsidRPr="00FD23D8" w:rsidRDefault="0061242F" w:rsidP="0003115C">
      <w:pPr>
        <w:pStyle w:val="ONUME"/>
        <w:keepLines/>
        <w:numPr>
          <w:ilvl w:val="1"/>
          <w:numId w:val="5"/>
        </w:numPr>
        <w:bidi/>
        <w:ind w:left="5533" w:firstLine="704"/>
        <w:rPr>
          <w:rFonts w:ascii="Calibri" w:hAnsi="Calibri" w:cs="Calibri"/>
          <w:i/>
          <w:szCs w:val="22"/>
          <w:rtl/>
        </w:rPr>
      </w:pPr>
      <w:r w:rsidRPr="00FD23D8">
        <w:rPr>
          <w:rFonts w:ascii="Calibri" w:hAnsi="Calibri" w:cs="Calibri"/>
          <w:i/>
          <w:iCs/>
          <w:szCs w:val="22"/>
          <w:rtl/>
        </w:rPr>
        <w:t xml:space="preserve">ودعوة الأمانة إلى تحديث الجزء 7.12 من دليل الويبو على أساس سنوي بما يعكس المعلومات المُحدّثة بشأن تنفيذ معايير الويبو التي </w:t>
      </w:r>
      <w:r w:rsidR="000056E5">
        <w:rPr>
          <w:rFonts w:ascii="Calibri" w:hAnsi="Calibri" w:cs="Calibri" w:hint="cs"/>
          <w:i/>
          <w:iCs/>
          <w:szCs w:val="22"/>
          <w:rtl/>
        </w:rPr>
        <w:t>جُمعت</w:t>
      </w:r>
      <w:r w:rsidRPr="00FD23D8">
        <w:rPr>
          <w:rFonts w:ascii="Calibri" w:hAnsi="Calibri" w:cs="Calibri"/>
          <w:i/>
          <w:iCs/>
          <w:szCs w:val="22"/>
          <w:rtl/>
        </w:rPr>
        <w:t xml:space="preserve"> من خلال التقارير التقنية السنوية؛</w:t>
      </w:r>
    </w:p>
    <w:p w14:paraId="15F5882B" w14:textId="382EC824" w:rsidR="0061242F" w:rsidRPr="00FD23D8" w:rsidRDefault="00CA4FD7" w:rsidP="00E26370">
      <w:pPr>
        <w:pStyle w:val="ONUME"/>
        <w:numPr>
          <w:ilvl w:val="1"/>
          <w:numId w:val="5"/>
        </w:numPr>
        <w:bidi/>
        <w:ind w:left="5533" w:firstLine="704"/>
        <w:rPr>
          <w:rFonts w:ascii="Calibri" w:hAnsi="Calibri" w:cs="Calibri"/>
          <w:i/>
          <w:szCs w:val="22"/>
          <w:rtl/>
        </w:rPr>
      </w:pPr>
      <w:r w:rsidRPr="00FD23D8">
        <w:rPr>
          <w:rFonts w:ascii="Calibri" w:hAnsi="Calibri" w:cs="Calibri"/>
          <w:i/>
          <w:iCs/>
          <w:szCs w:val="22"/>
          <w:rtl/>
        </w:rPr>
        <w:t>والموافقة على الاقتراح المتعلق بتنقيح القسم السابع من نماذج التقارير التقنية السنوية، حسب الاقتضاء، بما يعكس المعايير المُعتمدة حديثاً</w:t>
      </w:r>
      <w:r w:rsidR="00811E3C">
        <w:rPr>
          <w:rFonts w:ascii="Calibri" w:hAnsi="Calibri" w:cs="Calibri" w:hint="cs"/>
          <w:i/>
          <w:iCs/>
          <w:szCs w:val="22"/>
          <w:rtl/>
        </w:rPr>
        <w:t xml:space="preserve"> </w:t>
      </w:r>
      <w:r w:rsidRPr="00FD23D8">
        <w:rPr>
          <w:rFonts w:ascii="Calibri" w:hAnsi="Calibri" w:cs="Calibri"/>
          <w:i/>
          <w:iCs/>
          <w:szCs w:val="22"/>
          <w:rtl/>
        </w:rPr>
        <w:t>وأية تغييرات تطرأ على المعايير الحالية، على النحو المشار</w:t>
      </w:r>
      <w:r w:rsidR="002149DA">
        <w:rPr>
          <w:rFonts w:ascii="Calibri" w:hAnsi="Calibri" w:cs="Calibri" w:hint="cs"/>
          <w:i/>
          <w:iCs/>
          <w:szCs w:val="22"/>
          <w:rtl/>
        </w:rPr>
        <w:t xml:space="preserve"> </w:t>
      </w:r>
      <w:r w:rsidRPr="00FD23D8">
        <w:rPr>
          <w:rFonts w:ascii="Calibri" w:hAnsi="Calibri" w:cs="Calibri"/>
          <w:i/>
          <w:iCs/>
          <w:szCs w:val="22"/>
          <w:rtl/>
        </w:rPr>
        <w:t>إليه في الفقرة 16 أعلاه.</w:t>
      </w:r>
    </w:p>
    <w:p w14:paraId="0191425A" w14:textId="77777777" w:rsidR="002C55FC" w:rsidRPr="00FD23D8" w:rsidRDefault="002C55FC" w:rsidP="001C347C">
      <w:pPr>
        <w:pStyle w:val="Endofdocument-Annex"/>
        <w:rPr>
          <w:rFonts w:ascii="Calibri" w:hAnsi="Calibri" w:cs="Calibri"/>
          <w:szCs w:val="22"/>
        </w:rPr>
      </w:pPr>
    </w:p>
    <w:p w14:paraId="695AF595" w14:textId="77777777" w:rsidR="001C347C" w:rsidRPr="00FD23D8" w:rsidRDefault="001C347C" w:rsidP="001C347C">
      <w:pPr>
        <w:pStyle w:val="Endofdocument-Annex"/>
        <w:rPr>
          <w:rFonts w:ascii="Calibri" w:hAnsi="Calibri" w:cs="Calibri"/>
          <w:szCs w:val="22"/>
        </w:rPr>
      </w:pPr>
    </w:p>
    <w:p w14:paraId="0DEAE6BF" w14:textId="77777777" w:rsidR="002C55FC" w:rsidRPr="00FD23D8" w:rsidRDefault="002C55FC" w:rsidP="001C347C">
      <w:pPr>
        <w:pStyle w:val="Endofdocument-Annex"/>
        <w:rPr>
          <w:rFonts w:ascii="Calibri" w:hAnsi="Calibri" w:cs="Calibri"/>
          <w:szCs w:val="22"/>
        </w:rPr>
      </w:pPr>
    </w:p>
    <w:p w14:paraId="2961FB8F" w14:textId="28C400E2" w:rsidR="002928D3" w:rsidRPr="00FD23D8" w:rsidRDefault="003B42F7" w:rsidP="001C347C">
      <w:pPr>
        <w:pStyle w:val="Endofdocument-Annex"/>
        <w:bidi/>
        <w:rPr>
          <w:rFonts w:ascii="Calibri" w:hAnsi="Calibri" w:cs="Calibri"/>
          <w:szCs w:val="22"/>
          <w:rtl/>
        </w:rPr>
      </w:pPr>
      <w:r w:rsidRPr="00FD23D8">
        <w:rPr>
          <w:rFonts w:ascii="Calibri" w:hAnsi="Calibri" w:cs="Calibri"/>
          <w:szCs w:val="22"/>
          <w:rtl/>
        </w:rPr>
        <w:t>[يلي ذلك المرفق]</w:t>
      </w:r>
    </w:p>
    <w:p w14:paraId="1FAA9090" w14:textId="77777777" w:rsidR="001C347C" w:rsidRPr="00FD23D8" w:rsidRDefault="001C347C" w:rsidP="001C347C">
      <w:pPr>
        <w:pStyle w:val="Endofdocument-Annex"/>
        <w:rPr>
          <w:rFonts w:ascii="Calibri" w:hAnsi="Calibri" w:cs="Calibri"/>
          <w:szCs w:val="22"/>
        </w:rPr>
      </w:pPr>
    </w:p>
    <w:sectPr w:rsidR="001C347C" w:rsidRPr="00FD23D8" w:rsidSect="00C35864">
      <w:headerReference w:type="default" r:id="rId22"/>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EF3E9" w14:textId="77777777" w:rsidR="0071588C" w:rsidRDefault="0071588C">
      <w:r>
        <w:separator/>
      </w:r>
    </w:p>
  </w:endnote>
  <w:endnote w:type="continuationSeparator" w:id="0">
    <w:p w14:paraId="13F8203C" w14:textId="77777777" w:rsidR="0071588C" w:rsidRDefault="0071588C" w:rsidP="003B38C1">
      <w:r>
        <w:separator/>
      </w:r>
    </w:p>
    <w:p w14:paraId="30F951A6" w14:textId="77777777" w:rsidR="0071588C" w:rsidRPr="003B38C1" w:rsidRDefault="0071588C" w:rsidP="003B38C1">
      <w:pPr>
        <w:spacing w:after="60"/>
        <w:rPr>
          <w:sz w:val="17"/>
        </w:rPr>
      </w:pPr>
      <w:r>
        <w:rPr>
          <w:sz w:val="17"/>
        </w:rPr>
        <w:t>[Endnote continued from previous page]</w:t>
      </w:r>
    </w:p>
  </w:endnote>
  <w:endnote w:type="continuationNotice" w:id="1">
    <w:p w14:paraId="03301C4B" w14:textId="77777777" w:rsidR="0071588C" w:rsidRPr="003B38C1" w:rsidRDefault="0071588C"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0F817" w14:textId="77777777" w:rsidR="0071588C" w:rsidRDefault="0071588C">
      <w:r>
        <w:separator/>
      </w:r>
    </w:p>
  </w:footnote>
  <w:footnote w:type="continuationSeparator" w:id="0">
    <w:p w14:paraId="23166183" w14:textId="77777777" w:rsidR="0071588C" w:rsidRDefault="0071588C" w:rsidP="008B60B2">
      <w:r>
        <w:separator/>
      </w:r>
    </w:p>
    <w:p w14:paraId="2CA7942A" w14:textId="77777777" w:rsidR="0071588C" w:rsidRPr="00ED77FB" w:rsidRDefault="0071588C" w:rsidP="008B60B2">
      <w:pPr>
        <w:spacing w:after="60"/>
        <w:rPr>
          <w:sz w:val="17"/>
          <w:szCs w:val="17"/>
        </w:rPr>
      </w:pPr>
      <w:r w:rsidRPr="00ED77FB">
        <w:rPr>
          <w:sz w:val="17"/>
          <w:szCs w:val="17"/>
        </w:rPr>
        <w:t>[Footnote continued from previous page]</w:t>
      </w:r>
    </w:p>
  </w:footnote>
  <w:footnote w:type="continuationNotice" w:id="1">
    <w:p w14:paraId="7B9F5E28" w14:textId="77777777" w:rsidR="0071588C" w:rsidRPr="00ED77FB" w:rsidRDefault="0071588C"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974C9" w14:textId="246D4404" w:rsidR="00EC4E49" w:rsidRDefault="00C35864" w:rsidP="00477D6B">
    <w:pPr>
      <w:bidi/>
      <w:jc w:val="right"/>
      <w:rPr>
        <w:rtl/>
      </w:rPr>
    </w:pPr>
    <w:bookmarkStart w:id="2" w:name="Code2"/>
    <w:bookmarkEnd w:id="2"/>
    <w:r>
      <w:t>CWS/14/25</w:t>
    </w:r>
  </w:p>
  <w:p w14:paraId="00220EA0" w14:textId="53188195"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3597CE2B" w14:textId="77777777" w:rsidR="00EC4E49" w:rsidRDefault="00EC4E49" w:rsidP="00477D6B">
    <w:pPr>
      <w:jc w:val="right"/>
    </w:pPr>
  </w:p>
  <w:p w14:paraId="1BCD0A63"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214569E"/>
    <w:multiLevelType w:val="multilevel"/>
    <w:tmpl w:val="87D44B42"/>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 w15:restartNumberingAfterBreak="0">
    <w:nsid w:val="03B578D0"/>
    <w:multiLevelType w:val="multilevel"/>
    <w:tmpl w:val="18D0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D29E3"/>
    <w:multiLevelType w:val="multilevel"/>
    <w:tmpl w:val="2F5AE75A"/>
    <w:lvl w:ilvl="0">
      <w:start w:val="1"/>
      <w:numFmt w:val="decimal"/>
      <w:pStyle w:val="ONUME"/>
      <w:lvlText w:val="%1."/>
      <w:lvlJc w:val="left"/>
      <w:pPr>
        <w:ind w:left="644" w:hanging="360"/>
      </w:pPr>
      <w:rPr>
        <w:rFonts w:hint="default"/>
        <w:spacing w:val="-20"/>
      </w:rPr>
    </w:lvl>
    <w:lvl w:ilvl="1">
      <w:start w:val="1"/>
      <w:numFmt w:val="arabicAbjad"/>
      <w:lvlText w:val="(%2)"/>
      <w:lvlJc w:val="left"/>
      <w:pPr>
        <w:ind w:left="927" w:hanging="36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08F24B99"/>
    <w:multiLevelType w:val="multilevel"/>
    <w:tmpl w:val="06A8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82B86"/>
    <w:multiLevelType w:val="multilevel"/>
    <w:tmpl w:val="F846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363D9"/>
    <w:multiLevelType w:val="multilevel"/>
    <w:tmpl w:val="8E2A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862F31"/>
    <w:multiLevelType w:val="multilevel"/>
    <w:tmpl w:val="649E5EB0"/>
    <w:lvl w:ilvl="0">
      <w:start w:val="1"/>
      <w:numFmt w:val="bullet"/>
      <w:lvlText w:val=""/>
      <w:lvlJc w:val="left"/>
      <w:pPr>
        <w:tabs>
          <w:tab w:val="num" w:pos="927"/>
        </w:tabs>
        <w:ind w:left="927" w:hanging="360"/>
      </w:pPr>
      <w:rPr>
        <w:rFonts w:ascii="Symbol" w:hAnsi="Symbol" w:hint="default"/>
        <w:sz w:val="20"/>
      </w:rPr>
    </w:lvl>
    <w:lvl w:ilvl="1">
      <w:start w:val="1"/>
      <w:numFmt w:val="lowerLetter"/>
      <w:lvlText w:val="(%2)"/>
      <w:lvlJc w:val="left"/>
      <w:pPr>
        <w:ind w:left="2187" w:hanging="90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8"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186F08D5"/>
    <w:multiLevelType w:val="multilevel"/>
    <w:tmpl w:val="013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27AA59F2"/>
    <w:multiLevelType w:val="hybridMultilevel"/>
    <w:tmpl w:val="AA6EE5C4"/>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2F8E1B6B"/>
    <w:multiLevelType w:val="multilevel"/>
    <w:tmpl w:val="3EAE0BBE"/>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3" w15:restartNumberingAfterBreak="0">
    <w:nsid w:val="31263B7B"/>
    <w:multiLevelType w:val="multilevel"/>
    <w:tmpl w:val="53E4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A42FD3"/>
    <w:multiLevelType w:val="multilevel"/>
    <w:tmpl w:val="ED404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AA245C"/>
    <w:multiLevelType w:val="hybridMultilevel"/>
    <w:tmpl w:val="019E63EA"/>
    <w:lvl w:ilvl="0" w:tplc="30323D92">
      <w:start w:val="1"/>
      <w:numFmt w:val="lowerLetter"/>
      <w:lvlText w:val="(%1)"/>
      <w:lvlJc w:val="left"/>
      <w:pPr>
        <w:ind w:left="6340" w:hanging="360"/>
      </w:pPr>
      <w:rPr>
        <w:rFonts w:hint="default"/>
      </w:rPr>
    </w:lvl>
    <w:lvl w:ilvl="1" w:tplc="04090019" w:tentative="1">
      <w:start w:val="1"/>
      <w:numFmt w:val="lowerLetter"/>
      <w:lvlText w:val="%2."/>
      <w:lvlJc w:val="left"/>
      <w:pPr>
        <w:ind w:left="7060" w:hanging="360"/>
      </w:pPr>
    </w:lvl>
    <w:lvl w:ilvl="2" w:tplc="0409001B" w:tentative="1">
      <w:start w:val="1"/>
      <w:numFmt w:val="lowerRoman"/>
      <w:lvlText w:val="%3."/>
      <w:lvlJc w:val="right"/>
      <w:pPr>
        <w:ind w:left="7780" w:hanging="180"/>
      </w:pPr>
    </w:lvl>
    <w:lvl w:ilvl="3" w:tplc="0409000F" w:tentative="1">
      <w:start w:val="1"/>
      <w:numFmt w:val="decimal"/>
      <w:lvlText w:val="%4."/>
      <w:lvlJc w:val="left"/>
      <w:pPr>
        <w:ind w:left="8500" w:hanging="360"/>
      </w:pPr>
    </w:lvl>
    <w:lvl w:ilvl="4" w:tplc="04090019" w:tentative="1">
      <w:start w:val="1"/>
      <w:numFmt w:val="lowerLetter"/>
      <w:lvlText w:val="%5."/>
      <w:lvlJc w:val="left"/>
      <w:pPr>
        <w:ind w:left="9220" w:hanging="360"/>
      </w:pPr>
    </w:lvl>
    <w:lvl w:ilvl="5" w:tplc="0409001B" w:tentative="1">
      <w:start w:val="1"/>
      <w:numFmt w:val="lowerRoman"/>
      <w:lvlText w:val="%6."/>
      <w:lvlJc w:val="right"/>
      <w:pPr>
        <w:ind w:left="9940" w:hanging="180"/>
      </w:pPr>
    </w:lvl>
    <w:lvl w:ilvl="6" w:tplc="0409000F" w:tentative="1">
      <w:start w:val="1"/>
      <w:numFmt w:val="decimal"/>
      <w:lvlText w:val="%7."/>
      <w:lvlJc w:val="left"/>
      <w:pPr>
        <w:ind w:left="10660" w:hanging="360"/>
      </w:pPr>
    </w:lvl>
    <w:lvl w:ilvl="7" w:tplc="04090019" w:tentative="1">
      <w:start w:val="1"/>
      <w:numFmt w:val="lowerLetter"/>
      <w:lvlText w:val="%8."/>
      <w:lvlJc w:val="left"/>
      <w:pPr>
        <w:ind w:left="11380" w:hanging="360"/>
      </w:pPr>
    </w:lvl>
    <w:lvl w:ilvl="8" w:tplc="0409001B" w:tentative="1">
      <w:start w:val="1"/>
      <w:numFmt w:val="lowerRoman"/>
      <w:lvlText w:val="%9."/>
      <w:lvlJc w:val="right"/>
      <w:pPr>
        <w:ind w:left="12100" w:hanging="180"/>
      </w:pPr>
    </w:lvl>
  </w:abstractNum>
  <w:abstractNum w:abstractNumId="1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4913ECC"/>
    <w:multiLevelType w:val="hybridMultilevel"/>
    <w:tmpl w:val="AB0440A6"/>
    <w:lvl w:ilvl="0" w:tplc="799E0202">
      <w:start w:val="1"/>
      <w:numFmt w:val="lowerLetter"/>
      <w:lvlText w:val="(%1)"/>
      <w:lvlJc w:val="left"/>
      <w:pPr>
        <w:ind w:left="7180" w:hanging="360"/>
      </w:pPr>
      <w:rPr>
        <w:rFonts w:hint="default"/>
      </w:rPr>
    </w:lvl>
    <w:lvl w:ilvl="1" w:tplc="04090019">
      <w:start w:val="1"/>
      <w:numFmt w:val="lowerLetter"/>
      <w:lvlText w:val="%2."/>
      <w:lvlJc w:val="left"/>
      <w:pPr>
        <w:ind w:left="7900" w:hanging="360"/>
      </w:pPr>
    </w:lvl>
    <w:lvl w:ilvl="2" w:tplc="0409001B" w:tentative="1">
      <w:start w:val="1"/>
      <w:numFmt w:val="lowerRoman"/>
      <w:lvlText w:val="%3."/>
      <w:lvlJc w:val="right"/>
      <w:pPr>
        <w:ind w:left="8620" w:hanging="180"/>
      </w:pPr>
    </w:lvl>
    <w:lvl w:ilvl="3" w:tplc="0409000F" w:tentative="1">
      <w:start w:val="1"/>
      <w:numFmt w:val="decimal"/>
      <w:lvlText w:val="%4."/>
      <w:lvlJc w:val="left"/>
      <w:pPr>
        <w:ind w:left="9340" w:hanging="360"/>
      </w:pPr>
    </w:lvl>
    <w:lvl w:ilvl="4" w:tplc="04090019" w:tentative="1">
      <w:start w:val="1"/>
      <w:numFmt w:val="lowerLetter"/>
      <w:lvlText w:val="%5."/>
      <w:lvlJc w:val="left"/>
      <w:pPr>
        <w:ind w:left="10060" w:hanging="360"/>
      </w:pPr>
    </w:lvl>
    <w:lvl w:ilvl="5" w:tplc="0409001B" w:tentative="1">
      <w:start w:val="1"/>
      <w:numFmt w:val="lowerRoman"/>
      <w:lvlText w:val="%6."/>
      <w:lvlJc w:val="right"/>
      <w:pPr>
        <w:ind w:left="10780" w:hanging="180"/>
      </w:pPr>
    </w:lvl>
    <w:lvl w:ilvl="6" w:tplc="0409000F" w:tentative="1">
      <w:start w:val="1"/>
      <w:numFmt w:val="decimal"/>
      <w:lvlText w:val="%7."/>
      <w:lvlJc w:val="left"/>
      <w:pPr>
        <w:ind w:left="11500" w:hanging="360"/>
      </w:pPr>
    </w:lvl>
    <w:lvl w:ilvl="7" w:tplc="04090019" w:tentative="1">
      <w:start w:val="1"/>
      <w:numFmt w:val="lowerLetter"/>
      <w:lvlText w:val="%8."/>
      <w:lvlJc w:val="left"/>
      <w:pPr>
        <w:ind w:left="12220" w:hanging="360"/>
      </w:pPr>
    </w:lvl>
    <w:lvl w:ilvl="8" w:tplc="0409001B" w:tentative="1">
      <w:start w:val="1"/>
      <w:numFmt w:val="lowerRoman"/>
      <w:lvlText w:val="%9."/>
      <w:lvlJc w:val="right"/>
      <w:pPr>
        <w:ind w:left="12940" w:hanging="180"/>
      </w:pPr>
    </w:lvl>
  </w:abstractNum>
  <w:abstractNum w:abstractNumId="1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2A67467"/>
    <w:multiLevelType w:val="hybridMultilevel"/>
    <w:tmpl w:val="E4B47082"/>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58D072E3"/>
    <w:multiLevelType w:val="hybridMultilevel"/>
    <w:tmpl w:val="5D8077D2"/>
    <w:lvl w:ilvl="0" w:tplc="30323D92">
      <w:start w:val="1"/>
      <w:numFmt w:val="lowerLetter"/>
      <w:lvlText w:val="(%1)"/>
      <w:lvlJc w:val="left"/>
      <w:pPr>
        <w:ind w:left="6253" w:hanging="360"/>
      </w:pPr>
      <w:rPr>
        <w:rFonts w:hint="default"/>
      </w:rPr>
    </w:lvl>
    <w:lvl w:ilvl="1" w:tplc="04090019" w:tentative="1">
      <w:start w:val="1"/>
      <w:numFmt w:val="lowerLetter"/>
      <w:lvlText w:val="%2."/>
      <w:lvlJc w:val="left"/>
      <w:pPr>
        <w:ind w:left="6973" w:hanging="360"/>
      </w:pPr>
    </w:lvl>
    <w:lvl w:ilvl="2" w:tplc="0409001B" w:tentative="1">
      <w:start w:val="1"/>
      <w:numFmt w:val="lowerRoman"/>
      <w:lvlText w:val="%3."/>
      <w:lvlJc w:val="right"/>
      <w:pPr>
        <w:ind w:left="7693" w:hanging="180"/>
      </w:pPr>
    </w:lvl>
    <w:lvl w:ilvl="3" w:tplc="0409000F" w:tentative="1">
      <w:start w:val="1"/>
      <w:numFmt w:val="decimal"/>
      <w:lvlText w:val="%4."/>
      <w:lvlJc w:val="left"/>
      <w:pPr>
        <w:ind w:left="8413" w:hanging="360"/>
      </w:pPr>
    </w:lvl>
    <w:lvl w:ilvl="4" w:tplc="04090019" w:tentative="1">
      <w:start w:val="1"/>
      <w:numFmt w:val="lowerLetter"/>
      <w:lvlText w:val="%5."/>
      <w:lvlJc w:val="left"/>
      <w:pPr>
        <w:ind w:left="9133" w:hanging="360"/>
      </w:pPr>
    </w:lvl>
    <w:lvl w:ilvl="5" w:tplc="0409001B" w:tentative="1">
      <w:start w:val="1"/>
      <w:numFmt w:val="lowerRoman"/>
      <w:lvlText w:val="%6."/>
      <w:lvlJc w:val="right"/>
      <w:pPr>
        <w:ind w:left="9853" w:hanging="180"/>
      </w:pPr>
    </w:lvl>
    <w:lvl w:ilvl="6" w:tplc="0409000F" w:tentative="1">
      <w:start w:val="1"/>
      <w:numFmt w:val="decimal"/>
      <w:lvlText w:val="%7."/>
      <w:lvlJc w:val="left"/>
      <w:pPr>
        <w:ind w:left="10573" w:hanging="360"/>
      </w:pPr>
    </w:lvl>
    <w:lvl w:ilvl="7" w:tplc="04090019" w:tentative="1">
      <w:start w:val="1"/>
      <w:numFmt w:val="lowerLetter"/>
      <w:lvlText w:val="%8."/>
      <w:lvlJc w:val="left"/>
      <w:pPr>
        <w:ind w:left="11293" w:hanging="360"/>
      </w:pPr>
    </w:lvl>
    <w:lvl w:ilvl="8" w:tplc="0409001B" w:tentative="1">
      <w:start w:val="1"/>
      <w:numFmt w:val="lowerRoman"/>
      <w:lvlText w:val="%9."/>
      <w:lvlJc w:val="right"/>
      <w:pPr>
        <w:ind w:left="12013" w:hanging="180"/>
      </w:pPr>
    </w:lvl>
  </w:abstractNum>
  <w:abstractNum w:abstractNumId="21" w15:restartNumberingAfterBreak="0">
    <w:nsid w:val="687C2A14"/>
    <w:multiLevelType w:val="multilevel"/>
    <w:tmpl w:val="1CF2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7653C0"/>
    <w:multiLevelType w:val="multilevel"/>
    <w:tmpl w:val="8CF2A3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8F53D5"/>
    <w:multiLevelType w:val="hybridMultilevel"/>
    <w:tmpl w:val="06C64544"/>
    <w:lvl w:ilvl="0" w:tplc="799E0202">
      <w:start w:val="1"/>
      <w:numFmt w:val="lowerLetter"/>
      <w:lvlText w:val="(%1)"/>
      <w:lvlJc w:val="left"/>
      <w:pPr>
        <w:ind w:left="720" w:hanging="360"/>
      </w:pPr>
      <w:rPr>
        <w:rFonts w:hint="default"/>
      </w:rPr>
    </w:lvl>
    <w:lvl w:ilvl="1" w:tplc="799E020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276BF3"/>
    <w:multiLevelType w:val="multilevel"/>
    <w:tmpl w:val="319C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472D83"/>
    <w:multiLevelType w:val="multilevel"/>
    <w:tmpl w:val="55C0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0054A9"/>
    <w:multiLevelType w:val="multilevel"/>
    <w:tmpl w:val="1C20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A06173"/>
    <w:multiLevelType w:val="multilevel"/>
    <w:tmpl w:val="878EF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D95017"/>
    <w:multiLevelType w:val="multilevel"/>
    <w:tmpl w:val="928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242770">
    <w:abstractNumId w:val="8"/>
  </w:num>
  <w:num w:numId="2" w16cid:durableId="1707562677">
    <w:abstractNumId w:val="16"/>
  </w:num>
  <w:num w:numId="3" w16cid:durableId="488402972">
    <w:abstractNumId w:val="0"/>
  </w:num>
  <w:num w:numId="4" w16cid:durableId="1646352287">
    <w:abstractNumId w:val="18"/>
  </w:num>
  <w:num w:numId="5" w16cid:durableId="656806783">
    <w:abstractNumId w:val="3"/>
  </w:num>
  <w:num w:numId="6" w16cid:durableId="222833342">
    <w:abstractNumId w:val="10"/>
  </w:num>
  <w:num w:numId="7" w16cid:durableId="1837501683">
    <w:abstractNumId w:val="12"/>
  </w:num>
  <w:num w:numId="8" w16cid:durableId="1701055576">
    <w:abstractNumId w:val="15"/>
  </w:num>
  <w:num w:numId="9" w16cid:durableId="235677108">
    <w:abstractNumId w:val="11"/>
  </w:num>
  <w:num w:numId="10" w16cid:durableId="620766234">
    <w:abstractNumId w:val="1"/>
  </w:num>
  <w:num w:numId="11" w16cid:durableId="859702594">
    <w:abstractNumId w:val="22"/>
  </w:num>
  <w:num w:numId="12" w16cid:durableId="958026376">
    <w:abstractNumId w:val="7"/>
  </w:num>
  <w:num w:numId="13" w16cid:durableId="894974851">
    <w:abstractNumId w:val="26"/>
  </w:num>
  <w:num w:numId="14" w16cid:durableId="784735872">
    <w:abstractNumId w:val="25"/>
  </w:num>
  <w:num w:numId="15" w16cid:durableId="1789010201">
    <w:abstractNumId w:val="27"/>
  </w:num>
  <w:num w:numId="16" w16cid:durableId="308439325">
    <w:abstractNumId w:val="13"/>
  </w:num>
  <w:num w:numId="17" w16cid:durableId="481044360">
    <w:abstractNumId w:val="4"/>
  </w:num>
  <w:num w:numId="18" w16cid:durableId="671297448">
    <w:abstractNumId w:val="2"/>
  </w:num>
  <w:num w:numId="19" w16cid:durableId="572659668">
    <w:abstractNumId w:val="6"/>
  </w:num>
  <w:num w:numId="20" w16cid:durableId="1583829072">
    <w:abstractNumId w:val="24"/>
  </w:num>
  <w:num w:numId="21" w16cid:durableId="390274248">
    <w:abstractNumId w:val="19"/>
  </w:num>
  <w:num w:numId="22" w16cid:durableId="1858229599">
    <w:abstractNumId w:val="9"/>
  </w:num>
  <w:num w:numId="23" w16cid:durableId="1622035173">
    <w:abstractNumId w:val="28"/>
  </w:num>
  <w:num w:numId="24" w16cid:durableId="1922249465">
    <w:abstractNumId w:val="5"/>
  </w:num>
  <w:num w:numId="25" w16cid:durableId="175580818">
    <w:abstractNumId w:val="14"/>
  </w:num>
  <w:num w:numId="26" w16cid:durableId="1608464806">
    <w:abstractNumId w:val="20"/>
  </w:num>
  <w:num w:numId="27" w16cid:durableId="1242833069">
    <w:abstractNumId w:val="17"/>
  </w:num>
  <w:num w:numId="28" w16cid:durableId="597905515">
    <w:abstractNumId w:val="23"/>
  </w:num>
  <w:num w:numId="29" w16cid:durableId="119883739">
    <w:abstractNumId w:val="21"/>
  </w:num>
  <w:num w:numId="30" w16cid:durableId="1220366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864"/>
    <w:rsid w:val="00000BA1"/>
    <w:rsid w:val="000010BB"/>
    <w:rsid w:val="00002BAC"/>
    <w:rsid w:val="00003C19"/>
    <w:rsid w:val="00003DBE"/>
    <w:rsid w:val="00003F9C"/>
    <w:rsid w:val="00004220"/>
    <w:rsid w:val="000048CA"/>
    <w:rsid w:val="00004BD7"/>
    <w:rsid w:val="0000503D"/>
    <w:rsid w:val="000056E5"/>
    <w:rsid w:val="000062D0"/>
    <w:rsid w:val="00006AB9"/>
    <w:rsid w:val="00006F2B"/>
    <w:rsid w:val="00007401"/>
    <w:rsid w:val="00007EE6"/>
    <w:rsid w:val="000128FD"/>
    <w:rsid w:val="0001564D"/>
    <w:rsid w:val="0001647B"/>
    <w:rsid w:val="0001650B"/>
    <w:rsid w:val="00016A35"/>
    <w:rsid w:val="0001773A"/>
    <w:rsid w:val="00022B64"/>
    <w:rsid w:val="000300F4"/>
    <w:rsid w:val="00030A0C"/>
    <w:rsid w:val="0003115C"/>
    <w:rsid w:val="00032371"/>
    <w:rsid w:val="00032655"/>
    <w:rsid w:val="00032A4E"/>
    <w:rsid w:val="00034F09"/>
    <w:rsid w:val="0003710C"/>
    <w:rsid w:val="0003741F"/>
    <w:rsid w:val="0004041B"/>
    <w:rsid w:val="00040919"/>
    <w:rsid w:val="00041285"/>
    <w:rsid w:val="00042208"/>
    <w:rsid w:val="0004337B"/>
    <w:rsid w:val="00043CAA"/>
    <w:rsid w:val="000449CD"/>
    <w:rsid w:val="00044B42"/>
    <w:rsid w:val="000454FC"/>
    <w:rsid w:val="00046115"/>
    <w:rsid w:val="00047E89"/>
    <w:rsid w:val="00053DFD"/>
    <w:rsid w:val="00055686"/>
    <w:rsid w:val="00055AEA"/>
    <w:rsid w:val="00055C17"/>
    <w:rsid w:val="00062F8C"/>
    <w:rsid w:val="00062F9F"/>
    <w:rsid w:val="00064BE1"/>
    <w:rsid w:val="0006513B"/>
    <w:rsid w:val="0006768D"/>
    <w:rsid w:val="00067E8D"/>
    <w:rsid w:val="00071311"/>
    <w:rsid w:val="00071633"/>
    <w:rsid w:val="00075432"/>
    <w:rsid w:val="00075677"/>
    <w:rsid w:val="000817DB"/>
    <w:rsid w:val="00081F2D"/>
    <w:rsid w:val="0008394D"/>
    <w:rsid w:val="00084876"/>
    <w:rsid w:val="00086421"/>
    <w:rsid w:val="000878F1"/>
    <w:rsid w:val="000914F2"/>
    <w:rsid w:val="00091591"/>
    <w:rsid w:val="00092DF3"/>
    <w:rsid w:val="00092F28"/>
    <w:rsid w:val="00094322"/>
    <w:rsid w:val="000968ED"/>
    <w:rsid w:val="000978B2"/>
    <w:rsid w:val="000A1512"/>
    <w:rsid w:val="000A4F3A"/>
    <w:rsid w:val="000A5413"/>
    <w:rsid w:val="000A6CD9"/>
    <w:rsid w:val="000B43BF"/>
    <w:rsid w:val="000B4DF6"/>
    <w:rsid w:val="000B565C"/>
    <w:rsid w:val="000B5DB2"/>
    <w:rsid w:val="000B7205"/>
    <w:rsid w:val="000C27BB"/>
    <w:rsid w:val="000C2EAC"/>
    <w:rsid w:val="000C3583"/>
    <w:rsid w:val="000C4AAA"/>
    <w:rsid w:val="000C7140"/>
    <w:rsid w:val="000D1205"/>
    <w:rsid w:val="000D24CF"/>
    <w:rsid w:val="000D2838"/>
    <w:rsid w:val="000D413C"/>
    <w:rsid w:val="000D4845"/>
    <w:rsid w:val="000D52A9"/>
    <w:rsid w:val="000D679F"/>
    <w:rsid w:val="000D71F3"/>
    <w:rsid w:val="000E08EB"/>
    <w:rsid w:val="000E0D5C"/>
    <w:rsid w:val="000E3687"/>
    <w:rsid w:val="000E487A"/>
    <w:rsid w:val="000E4A4D"/>
    <w:rsid w:val="000E5DCB"/>
    <w:rsid w:val="000E676C"/>
    <w:rsid w:val="000E6969"/>
    <w:rsid w:val="000F36A5"/>
    <w:rsid w:val="000F483C"/>
    <w:rsid w:val="000F50BC"/>
    <w:rsid w:val="000F5E56"/>
    <w:rsid w:val="000F6444"/>
    <w:rsid w:val="0010079E"/>
    <w:rsid w:val="001024FE"/>
    <w:rsid w:val="00103270"/>
    <w:rsid w:val="0010333D"/>
    <w:rsid w:val="00103F28"/>
    <w:rsid w:val="00104AD1"/>
    <w:rsid w:val="00104F75"/>
    <w:rsid w:val="0011410E"/>
    <w:rsid w:val="00114A42"/>
    <w:rsid w:val="00114F50"/>
    <w:rsid w:val="0011532F"/>
    <w:rsid w:val="00116927"/>
    <w:rsid w:val="00116D47"/>
    <w:rsid w:val="001213FE"/>
    <w:rsid w:val="00121CCD"/>
    <w:rsid w:val="00122C94"/>
    <w:rsid w:val="00123352"/>
    <w:rsid w:val="00125E10"/>
    <w:rsid w:val="001260AB"/>
    <w:rsid w:val="00126A27"/>
    <w:rsid w:val="0013132D"/>
    <w:rsid w:val="00132709"/>
    <w:rsid w:val="00133B4B"/>
    <w:rsid w:val="0013498D"/>
    <w:rsid w:val="001362EE"/>
    <w:rsid w:val="00136F52"/>
    <w:rsid w:val="00140052"/>
    <w:rsid w:val="00140776"/>
    <w:rsid w:val="00141D16"/>
    <w:rsid w:val="001422CF"/>
    <w:rsid w:val="001423A1"/>
    <w:rsid w:val="00142868"/>
    <w:rsid w:val="00143639"/>
    <w:rsid w:val="00144505"/>
    <w:rsid w:val="0015130C"/>
    <w:rsid w:val="001517B3"/>
    <w:rsid w:val="00153A02"/>
    <w:rsid w:val="00157725"/>
    <w:rsid w:val="00160DD6"/>
    <w:rsid w:val="00161306"/>
    <w:rsid w:val="0016311A"/>
    <w:rsid w:val="001632C9"/>
    <w:rsid w:val="00163747"/>
    <w:rsid w:val="00171E5A"/>
    <w:rsid w:val="00171F28"/>
    <w:rsid w:val="00172B32"/>
    <w:rsid w:val="00173F8F"/>
    <w:rsid w:val="00175A32"/>
    <w:rsid w:val="00176BE4"/>
    <w:rsid w:val="00180177"/>
    <w:rsid w:val="001801FD"/>
    <w:rsid w:val="001832A6"/>
    <w:rsid w:val="00184659"/>
    <w:rsid w:val="0018467B"/>
    <w:rsid w:val="001859AC"/>
    <w:rsid w:val="00190BAB"/>
    <w:rsid w:val="00191FD6"/>
    <w:rsid w:val="0019212B"/>
    <w:rsid w:val="00192849"/>
    <w:rsid w:val="0019359A"/>
    <w:rsid w:val="00193F3A"/>
    <w:rsid w:val="00194010"/>
    <w:rsid w:val="001954A1"/>
    <w:rsid w:val="00197810"/>
    <w:rsid w:val="001A2664"/>
    <w:rsid w:val="001A2885"/>
    <w:rsid w:val="001A2EF4"/>
    <w:rsid w:val="001A3C56"/>
    <w:rsid w:val="001A3EE1"/>
    <w:rsid w:val="001A3FD5"/>
    <w:rsid w:val="001A71F2"/>
    <w:rsid w:val="001A78E5"/>
    <w:rsid w:val="001B0BCA"/>
    <w:rsid w:val="001B0BD5"/>
    <w:rsid w:val="001B0F4C"/>
    <w:rsid w:val="001B1237"/>
    <w:rsid w:val="001B1B6F"/>
    <w:rsid w:val="001B33FC"/>
    <w:rsid w:val="001C0722"/>
    <w:rsid w:val="001C1390"/>
    <w:rsid w:val="001C347C"/>
    <w:rsid w:val="001C6808"/>
    <w:rsid w:val="001D3F54"/>
    <w:rsid w:val="001D44C5"/>
    <w:rsid w:val="001D524A"/>
    <w:rsid w:val="001D7CB0"/>
    <w:rsid w:val="001E11D5"/>
    <w:rsid w:val="001E18D1"/>
    <w:rsid w:val="001E1B6D"/>
    <w:rsid w:val="001E2707"/>
    <w:rsid w:val="001E5851"/>
    <w:rsid w:val="001E6293"/>
    <w:rsid w:val="001E7A7B"/>
    <w:rsid w:val="001F03A8"/>
    <w:rsid w:val="001F1A98"/>
    <w:rsid w:val="001F3AD1"/>
    <w:rsid w:val="001F40DF"/>
    <w:rsid w:val="001F4150"/>
    <w:rsid w:val="001F729E"/>
    <w:rsid w:val="001F73C2"/>
    <w:rsid w:val="00201CEC"/>
    <w:rsid w:val="0020429E"/>
    <w:rsid w:val="0020440F"/>
    <w:rsid w:val="00204A3E"/>
    <w:rsid w:val="00205622"/>
    <w:rsid w:val="002064FE"/>
    <w:rsid w:val="002071F3"/>
    <w:rsid w:val="00207E29"/>
    <w:rsid w:val="002101C1"/>
    <w:rsid w:val="0021133B"/>
    <w:rsid w:val="002121FA"/>
    <w:rsid w:val="002131D6"/>
    <w:rsid w:val="00213B1C"/>
    <w:rsid w:val="00213F7C"/>
    <w:rsid w:val="0021400C"/>
    <w:rsid w:val="002149DA"/>
    <w:rsid w:val="00214D22"/>
    <w:rsid w:val="00214DB9"/>
    <w:rsid w:val="00215EA8"/>
    <w:rsid w:val="00217B02"/>
    <w:rsid w:val="002201D8"/>
    <w:rsid w:val="0022238F"/>
    <w:rsid w:val="0022276F"/>
    <w:rsid w:val="00227473"/>
    <w:rsid w:val="00227ACC"/>
    <w:rsid w:val="00230525"/>
    <w:rsid w:val="0023192A"/>
    <w:rsid w:val="002326F1"/>
    <w:rsid w:val="00232708"/>
    <w:rsid w:val="00233AFE"/>
    <w:rsid w:val="0023740F"/>
    <w:rsid w:val="002461DF"/>
    <w:rsid w:val="00246DFB"/>
    <w:rsid w:val="00251D63"/>
    <w:rsid w:val="00252480"/>
    <w:rsid w:val="00252DC2"/>
    <w:rsid w:val="002546FF"/>
    <w:rsid w:val="002562CB"/>
    <w:rsid w:val="002567B3"/>
    <w:rsid w:val="002569F8"/>
    <w:rsid w:val="002571B6"/>
    <w:rsid w:val="002634C4"/>
    <w:rsid w:val="00263751"/>
    <w:rsid w:val="0026574B"/>
    <w:rsid w:val="00265FF9"/>
    <w:rsid w:val="00266198"/>
    <w:rsid w:val="00271573"/>
    <w:rsid w:val="00274C19"/>
    <w:rsid w:val="00277115"/>
    <w:rsid w:val="00277B15"/>
    <w:rsid w:val="00277F84"/>
    <w:rsid w:val="00282341"/>
    <w:rsid w:val="002839BB"/>
    <w:rsid w:val="0028543B"/>
    <w:rsid w:val="00285C8F"/>
    <w:rsid w:val="002861BA"/>
    <w:rsid w:val="00286858"/>
    <w:rsid w:val="00286BBA"/>
    <w:rsid w:val="0028792E"/>
    <w:rsid w:val="0029058B"/>
    <w:rsid w:val="00290675"/>
    <w:rsid w:val="00290B5E"/>
    <w:rsid w:val="002910D9"/>
    <w:rsid w:val="002911D2"/>
    <w:rsid w:val="002928D3"/>
    <w:rsid w:val="002948B6"/>
    <w:rsid w:val="002A0878"/>
    <w:rsid w:val="002A0C40"/>
    <w:rsid w:val="002A0F8A"/>
    <w:rsid w:val="002A111B"/>
    <w:rsid w:val="002A2D88"/>
    <w:rsid w:val="002A55E4"/>
    <w:rsid w:val="002A5FE8"/>
    <w:rsid w:val="002B14DA"/>
    <w:rsid w:val="002B25A3"/>
    <w:rsid w:val="002B2B0B"/>
    <w:rsid w:val="002B348B"/>
    <w:rsid w:val="002B470A"/>
    <w:rsid w:val="002B6913"/>
    <w:rsid w:val="002C1084"/>
    <w:rsid w:val="002C2413"/>
    <w:rsid w:val="002C3996"/>
    <w:rsid w:val="002C55FC"/>
    <w:rsid w:val="002C6D4A"/>
    <w:rsid w:val="002C75D6"/>
    <w:rsid w:val="002D0919"/>
    <w:rsid w:val="002D155A"/>
    <w:rsid w:val="002D1B4C"/>
    <w:rsid w:val="002D32ED"/>
    <w:rsid w:val="002D3352"/>
    <w:rsid w:val="002D3BEE"/>
    <w:rsid w:val="002D436F"/>
    <w:rsid w:val="002D4A5A"/>
    <w:rsid w:val="002D5F74"/>
    <w:rsid w:val="002D79AF"/>
    <w:rsid w:val="002E0AA8"/>
    <w:rsid w:val="002E0DEA"/>
    <w:rsid w:val="002E1157"/>
    <w:rsid w:val="002E28EB"/>
    <w:rsid w:val="002E53CE"/>
    <w:rsid w:val="002E56A9"/>
    <w:rsid w:val="002E7D71"/>
    <w:rsid w:val="002F14AA"/>
    <w:rsid w:val="002F16FC"/>
    <w:rsid w:val="002F1FE6"/>
    <w:rsid w:val="002F2115"/>
    <w:rsid w:val="002F2A3A"/>
    <w:rsid w:val="002F2DB5"/>
    <w:rsid w:val="002F3643"/>
    <w:rsid w:val="002F4E68"/>
    <w:rsid w:val="003036B0"/>
    <w:rsid w:val="003036ED"/>
    <w:rsid w:val="00304CC2"/>
    <w:rsid w:val="003061D0"/>
    <w:rsid w:val="0031009B"/>
    <w:rsid w:val="003104F3"/>
    <w:rsid w:val="003105B6"/>
    <w:rsid w:val="00311655"/>
    <w:rsid w:val="00311A9A"/>
    <w:rsid w:val="00312F7F"/>
    <w:rsid w:val="00313455"/>
    <w:rsid w:val="00314AAF"/>
    <w:rsid w:val="00315023"/>
    <w:rsid w:val="00317631"/>
    <w:rsid w:val="00321805"/>
    <w:rsid w:val="003228B7"/>
    <w:rsid w:val="003253D4"/>
    <w:rsid w:val="003265AE"/>
    <w:rsid w:val="00331B1C"/>
    <w:rsid w:val="00334F74"/>
    <w:rsid w:val="00335C61"/>
    <w:rsid w:val="00336341"/>
    <w:rsid w:val="00337321"/>
    <w:rsid w:val="00337A7E"/>
    <w:rsid w:val="0034232A"/>
    <w:rsid w:val="00342363"/>
    <w:rsid w:val="00342497"/>
    <w:rsid w:val="00343238"/>
    <w:rsid w:val="003446F9"/>
    <w:rsid w:val="00345BB3"/>
    <w:rsid w:val="0034618D"/>
    <w:rsid w:val="003468DB"/>
    <w:rsid w:val="003470C4"/>
    <w:rsid w:val="003508A3"/>
    <w:rsid w:val="003508E4"/>
    <w:rsid w:val="0035452C"/>
    <w:rsid w:val="003566CA"/>
    <w:rsid w:val="00356C70"/>
    <w:rsid w:val="00357DFC"/>
    <w:rsid w:val="003600FD"/>
    <w:rsid w:val="00360FEE"/>
    <w:rsid w:val="00362D1C"/>
    <w:rsid w:val="00363BDB"/>
    <w:rsid w:val="003673CF"/>
    <w:rsid w:val="00367A2A"/>
    <w:rsid w:val="00367A72"/>
    <w:rsid w:val="00370563"/>
    <w:rsid w:val="003724C2"/>
    <w:rsid w:val="00373534"/>
    <w:rsid w:val="003738FC"/>
    <w:rsid w:val="00374643"/>
    <w:rsid w:val="00374E8E"/>
    <w:rsid w:val="00375D1A"/>
    <w:rsid w:val="00377923"/>
    <w:rsid w:val="00377FB7"/>
    <w:rsid w:val="00381A2D"/>
    <w:rsid w:val="00382708"/>
    <w:rsid w:val="003827D2"/>
    <w:rsid w:val="00382E6C"/>
    <w:rsid w:val="003845C1"/>
    <w:rsid w:val="003879BD"/>
    <w:rsid w:val="0039017D"/>
    <w:rsid w:val="00391438"/>
    <w:rsid w:val="00395187"/>
    <w:rsid w:val="00396431"/>
    <w:rsid w:val="003A02AD"/>
    <w:rsid w:val="003A0A18"/>
    <w:rsid w:val="003A16E2"/>
    <w:rsid w:val="003A16FE"/>
    <w:rsid w:val="003A205D"/>
    <w:rsid w:val="003A537D"/>
    <w:rsid w:val="003A5386"/>
    <w:rsid w:val="003A562E"/>
    <w:rsid w:val="003A5AAC"/>
    <w:rsid w:val="003A5E4E"/>
    <w:rsid w:val="003A5E64"/>
    <w:rsid w:val="003A6F89"/>
    <w:rsid w:val="003A76D8"/>
    <w:rsid w:val="003A7732"/>
    <w:rsid w:val="003B0960"/>
    <w:rsid w:val="003B096C"/>
    <w:rsid w:val="003B0D42"/>
    <w:rsid w:val="003B1BD5"/>
    <w:rsid w:val="003B1D01"/>
    <w:rsid w:val="003B266F"/>
    <w:rsid w:val="003B38C1"/>
    <w:rsid w:val="003B42F7"/>
    <w:rsid w:val="003C0137"/>
    <w:rsid w:val="003C3636"/>
    <w:rsid w:val="003C6308"/>
    <w:rsid w:val="003C6570"/>
    <w:rsid w:val="003C66F9"/>
    <w:rsid w:val="003C75F6"/>
    <w:rsid w:val="003D26FB"/>
    <w:rsid w:val="003D34C6"/>
    <w:rsid w:val="003D352A"/>
    <w:rsid w:val="003D38C0"/>
    <w:rsid w:val="003D480F"/>
    <w:rsid w:val="003D49BF"/>
    <w:rsid w:val="003D4C9A"/>
    <w:rsid w:val="003D4DA5"/>
    <w:rsid w:val="003D6644"/>
    <w:rsid w:val="003D6755"/>
    <w:rsid w:val="003D7186"/>
    <w:rsid w:val="003E05F0"/>
    <w:rsid w:val="003E0B01"/>
    <w:rsid w:val="003E0B86"/>
    <w:rsid w:val="003E1879"/>
    <w:rsid w:val="003E1B40"/>
    <w:rsid w:val="003E27A7"/>
    <w:rsid w:val="003E396B"/>
    <w:rsid w:val="003E4125"/>
    <w:rsid w:val="003F0299"/>
    <w:rsid w:val="003F0964"/>
    <w:rsid w:val="003F0B97"/>
    <w:rsid w:val="003F33B5"/>
    <w:rsid w:val="003F7A83"/>
    <w:rsid w:val="003F7E54"/>
    <w:rsid w:val="0040031A"/>
    <w:rsid w:val="00401601"/>
    <w:rsid w:val="0040346B"/>
    <w:rsid w:val="0040491C"/>
    <w:rsid w:val="0040561E"/>
    <w:rsid w:val="00407076"/>
    <w:rsid w:val="00411948"/>
    <w:rsid w:val="00413983"/>
    <w:rsid w:val="0041473B"/>
    <w:rsid w:val="00415FCC"/>
    <w:rsid w:val="00421988"/>
    <w:rsid w:val="00423211"/>
    <w:rsid w:val="00423E3E"/>
    <w:rsid w:val="00427AF4"/>
    <w:rsid w:val="00427EC9"/>
    <w:rsid w:val="00430C1D"/>
    <w:rsid w:val="00430FDE"/>
    <w:rsid w:val="004324FA"/>
    <w:rsid w:val="004327B6"/>
    <w:rsid w:val="004340A2"/>
    <w:rsid w:val="00437EC7"/>
    <w:rsid w:val="004400E2"/>
    <w:rsid w:val="00440478"/>
    <w:rsid w:val="00441E99"/>
    <w:rsid w:val="004422A8"/>
    <w:rsid w:val="004438EB"/>
    <w:rsid w:val="00444AF5"/>
    <w:rsid w:val="0044508B"/>
    <w:rsid w:val="00445377"/>
    <w:rsid w:val="0044557F"/>
    <w:rsid w:val="004455A3"/>
    <w:rsid w:val="004456CB"/>
    <w:rsid w:val="00450313"/>
    <w:rsid w:val="004519FF"/>
    <w:rsid w:val="00452E59"/>
    <w:rsid w:val="0045351B"/>
    <w:rsid w:val="00453934"/>
    <w:rsid w:val="00453C99"/>
    <w:rsid w:val="00455592"/>
    <w:rsid w:val="00455FCE"/>
    <w:rsid w:val="004569D4"/>
    <w:rsid w:val="004574EA"/>
    <w:rsid w:val="00457A2E"/>
    <w:rsid w:val="0046007C"/>
    <w:rsid w:val="004600AA"/>
    <w:rsid w:val="0046057F"/>
    <w:rsid w:val="00460BC1"/>
    <w:rsid w:val="00461632"/>
    <w:rsid w:val="00463E94"/>
    <w:rsid w:val="004647DA"/>
    <w:rsid w:val="00464A97"/>
    <w:rsid w:val="004659D0"/>
    <w:rsid w:val="00466120"/>
    <w:rsid w:val="004666BF"/>
    <w:rsid w:val="00466B60"/>
    <w:rsid w:val="00470622"/>
    <w:rsid w:val="00470E9B"/>
    <w:rsid w:val="00473D15"/>
    <w:rsid w:val="00473DAA"/>
    <w:rsid w:val="00473E7E"/>
    <w:rsid w:val="00474062"/>
    <w:rsid w:val="0047640B"/>
    <w:rsid w:val="0047687D"/>
    <w:rsid w:val="004768D6"/>
    <w:rsid w:val="00477D6B"/>
    <w:rsid w:val="00480055"/>
    <w:rsid w:val="0048303B"/>
    <w:rsid w:val="004833BB"/>
    <w:rsid w:val="0048372A"/>
    <w:rsid w:val="00484BC8"/>
    <w:rsid w:val="0048530B"/>
    <w:rsid w:val="00486272"/>
    <w:rsid w:val="00490F8F"/>
    <w:rsid w:val="004928B8"/>
    <w:rsid w:val="00492ABA"/>
    <w:rsid w:val="00493D61"/>
    <w:rsid w:val="00495FD3"/>
    <w:rsid w:val="00496429"/>
    <w:rsid w:val="00497107"/>
    <w:rsid w:val="004A0330"/>
    <w:rsid w:val="004A0556"/>
    <w:rsid w:val="004A3C7B"/>
    <w:rsid w:val="004A44D7"/>
    <w:rsid w:val="004A510F"/>
    <w:rsid w:val="004A6099"/>
    <w:rsid w:val="004A6C0A"/>
    <w:rsid w:val="004A7CA6"/>
    <w:rsid w:val="004B06EF"/>
    <w:rsid w:val="004B14C9"/>
    <w:rsid w:val="004B192B"/>
    <w:rsid w:val="004B2AC4"/>
    <w:rsid w:val="004B4B22"/>
    <w:rsid w:val="004B4C76"/>
    <w:rsid w:val="004B63FA"/>
    <w:rsid w:val="004B7066"/>
    <w:rsid w:val="004C2748"/>
    <w:rsid w:val="004C2A14"/>
    <w:rsid w:val="004C2D87"/>
    <w:rsid w:val="004C61E4"/>
    <w:rsid w:val="004C685F"/>
    <w:rsid w:val="004C68A3"/>
    <w:rsid w:val="004D085B"/>
    <w:rsid w:val="004D0EC1"/>
    <w:rsid w:val="004D2689"/>
    <w:rsid w:val="004D2CFC"/>
    <w:rsid w:val="004D39B0"/>
    <w:rsid w:val="004D39C4"/>
    <w:rsid w:val="004D43CF"/>
    <w:rsid w:val="004D43F0"/>
    <w:rsid w:val="004D5A35"/>
    <w:rsid w:val="004D7E9A"/>
    <w:rsid w:val="004E2DC6"/>
    <w:rsid w:val="004E33DF"/>
    <w:rsid w:val="004E360E"/>
    <w:rsid w:val="004E4414"/>
    <w:rsid w:val="004E4582"/>
    <w:rsid w:val="004E4C8F"/>
    <w:rsid w:val="004E5ECB"/>
    <w:rsid w:val="004F1D91"/>
    <w:rsid w:val="004F1FB1"/>
    <w:rsid w:val="004F2BA3"/>
    <w:rsid w:val="004F3BFD"/>
    <w:rsid w:val="004F4530"/>
    <w:rsid w:val="004F6018"/>
    <w:rsid w:val="00501477"/>
    <w:rsid w:val="00502196"/>
    <w:rsid w:val="005038E2"/>
    <w:rsid w:val="00505642"/>
    <w:rsid w:val="00506DA6"/>
    <w:rsid w:val="00507694"/>
    <w:rsid w:val="00507A23"/>
    <w:rsid w:val="00507C99"/>
    <w:rsid w:val="005104F5"/>
    <w:rsid w:val="005111FF"/>
    <w:rsid w:val="00512175"/>
    <w:rsid w:val="005127E8"/>
    <w:rsid w:val="0051296D"/>
    <w:rsid w:val="00515FA2"/>
    <w:rsid w:val="005163A0"/>
    <w:rsid w:val="00517C55"/>
    <w:rsid w:val="00520E64"/>
    <w:rsid w:val="005213FD"/>
    <w:rsid w:val="005225E8"/>
    <w:rsid w:val="00523289"/>
    <w:rsid w:val="005257C4"/>
    <w:rsid w:val="00525808"/>
    <w:rsid w:val="00525C51"/>
    <w:rsid w:val="0053057A"/>
    <w:rsid w:val="00530AED"/>
    <w:rsid w:val="005325AF"/>
    <w:rsid w:val="00532B76"/>
    <w:rsid w:val="00534A27"/>
    <w:rsid w:val="00536061"/>
    <w:rsid w:val="00536412"/>
    <w:rsid w:val="005368FF"/>
    <w:rsid w:val="0054051C"/>
    <w:rsid w:val="005428C5"/>
    <w:rsid w:val="00542AF5"/>
    <w:rsid w:val="005430E7"/>
    <w:rsid w:val="00551F43"/>
    <w:rsid w:val="00552015"/>
    <w:rsid w:val="005524FD"/>
    <w:rsid w:val="00552CB4"/>
    <w:rsid w:val="005560B4"/>
    <w:rsid w:val="005566DA"/>
    <w:rsid w:val="00560A29"/>
    <w:rsid w:val="005621E2"/>
    <w:rsid w:val="005636D3"/>
    <w:rsid w:val="0057070A"/>
    <w:rsid w:val="00573DBB"/>
    <w:rsid w:val="00574057"/>
    <w:rsid w:val="005767CB"/>
    <w:rsid w:val="00576F37"/>
    <w:rsid w:val="00577A82"/>
    <w:rsid w:val="005836F4"/>
    <w:rsid w:val="0058466E"/>
    <w:rsid w:val="00584C98"/>
    <w:rsid w:val="00584CCE"/>
    <w:rsid w:val="0058614C"/>
    <w:rsid w:val="00590655"/>
    <w:rsid w:val="00590FD9"/>
    <w:rsid w:val="00593567"/>
    <w:rsid w:val="00594D27"/>
    <w:rsid w:val="0059510D"/>
    <w:rsid w:val="00595451"/>
    <w:rsid w:val="005A1F8C"/>
    <w:rsid w:val="005A24C3"/>
    <w:rsid w:val="005A3AB1"/>
    <w:rsid w:val="005A3CF6"/>
    <w:rsid w:val="005A4A04"/>
    <w:rsid w:val="005A761A"/>
    <w:rsid w:val="005B06A8"/>
    <w:rsid w:val="005B0781"/>
    <w:rsid w:val="005B2191"/>
    <w:rsid w:val="005B3CC5"/>
    <w:rsid w:val="005B65E3"/>
    <w:rsid w:val="005B6672"/>
    <w:rsid w:val="005C2E0B"/>
    <w:rsid w:val="005C7A9B"/>
    <w:rsid w:val="005C7D31"/>
    <w:rsid w:val="005D39E4"/>
    <w:rsid w:val="005D5A3E"/>
    <w:rsid w:val="005D642A"/>
    <w:rsid w:val="005D65D9"/>
    <w:rsid w:val="005D661F"/>
    <w:rsid w:val="005D7560"/>
    <w:rsid w:val="005E0930"/>
    <w:rsid w:val="005E1669"/>
    <w:rsid w:val="005E1A38"/>
    <w:rsid w:val="005E279D"/>
    <w:rsid w:val="005E56FF"/>
    <w:rsid w:val="005E6A65"/>
    <w:rsid w:val="005E6C6C"/>
    <w:rsid w:val="005E7E59"/>
    <w:rsid w:val="005F29F5"/>
    <w:rsid w:val="005F2A73"/>
    <w:rsid w:val="005F37B3"/>
    <w:rsid w:val="005F4952"/>
    <w:rsid w:val="005F7F2E"/>
    <w:rsid w:val="006007C9"/>
    <w:rsid w:val="00600F2F"/>
    <w:rsid w:val="00601760"/>
    <w:rsid w:val="00601AF7"/>
    <w:rsid w:val="00601C4B"/>
    <w:rsid w:val="00605827"/>
    <w:rsid w:val="00606AFD"/>
    <w:rsid w:val="006071F9"/>
    <w:rsid w:val="006076CC"/>
    <w:rsid w:val="00610FD6"/>
    <w:rsid w:val="006114FA"/>
    <w:rsid w:val="00611AD7"/>
    <w:rsid w:val="006123C8"/>
    <w:rsid w:val="0061242F"/>
    <w:rsid w:val="006158DC"/>
    <w:rsid w:val="00620E10"/>
    <w:rsid w:val="006217F1"/>
    <w:rsid w:val="00621FFA"/>
    <w:rsid w:val="006221CB"/>
    <w:rsid w:val="00623501"/>
    <w:rsid w:val="00624C88"/>
    <w:rsid w:val="00624E31"/>
    <w:rsid w:val="00626383"/>
    <w:rsid w:val="00631130"/>
    <w:rsid w:val="0063211E"/>
    <w:rsid w:val="00634B28"/>
    <w:rsid w:val="006357A5"/>
    <w:rsid w:val="006364D5"/>
    <w:rsid w:val="006365C3"/>
    <w:rsid w:val="0063706A"/>
    <w:rsid w:val="006376B7"/>
    <w:rsid w:val="00641F96"/>
    <w:rsid w:val="006444A3"/>
    <w:rsid w:val="00646050"/>
    <w:rsid w:val="0064791D"/>
    <w:rsid w:val="00647A3E"/>
    <w:rsid w:val="00647E74"/>
    <w:rsid w:val="006521E9"/>
    <w:rsid w:val="00655C52"/>
    <w:rsid w:val="006572DA"/>
    <w:rsid w:val="00657A02"/>
    <w:rsid w:val="00660AFD"/>
    <w:rsid w:val="00660EBC"/>
    <w:rsid w:val="00663F24"/>
    <w:rsid w:val="00665E5F"/>
    <w:rsid w:val="006672F3"/>
    <w:rsid w:val="00670D50"/>
    <w:rsid w:val="006713CA"/>
    <w:rsid w:val="006731E4"/>
    <w:rsid w:val="00674869"/>
    <w:rsid w:val="00674EA4"/>
    <w:rsid w:val="00674F28"/>
    <w:rsid w:val="0067561E"/>
    <w:rsid w:val="006764D1"/>
    <w:rsid w:val="00676C5C"/>
    <w:rsid w:val="00677024"/>
    <w:rsid w:val="00680010"/>
    <w:rsid w:val="00680A27"/>
    <w:rsid w:val="00682CE5"/>
    <w:rsid w:val="006842DC"/>
    <w:rsid w:val="00684411"/>
    <w:rsid w:val="00685460"/>
    <w:rsid w:val="00687359"/>
    <w:rsid w:val="00687D25"/>
    <w:rsid w:val="006913AB"/>
    <w:rsid w:val="00691D3B"/>
    <w:rsid w:val="0069231F"/>
    <w:rsid w:val="006941A5"/>
    <w:rsid w:val="00694B27"/>
    <w:rsid w:val="00695558"/>
    <w:rsid w:val="00697206"/>
    <w:rsid w:val="006A0600"/>
    <w:rsid w:val="006A09BF"/>
    <w:rsid w:val="006A3AD3"/>
    <w:rsid w:val="006B1148"/>
    <w:rsid w:val="006B14D2"/>
    <w:rsid w:val="006B72EE"/>
    <w:rsid w:val="006C0BEE"/>
    <w:rsid w:val="006C1330"/>
    <w:rsid w:val="006C1EAE"/>
    <w:rsid w:val="006C3A30"/>
    <w:rsid w:val="006C439B"/>
    <w:rsid w:val="006C493F"/>
    <w:rsid w:val="006C518B"/>
    <w:rsid w:val="006C5831"/>
    <w:rsid w:val="006C6E02"/>
    <w:rsid w:val="006D2517"/>
    <w:rsid w:val="006D2D90"/>
    <w:rsid w:val="006D3958"/>
    <w:rsid w:val="006D4A27"/>
    <w:rsid w:val="006D4BC2"/>
    <w:rsid w:val="006D5E0F"/>
    <w:rsid w:val="006E499A"/>
    <w:rsid w:val="006E4ADD"/>
    <w:rsid w:val="006E7738"/>
    <w:rsid w:val="006F03CB"/>
    <w:rsid w:val="006F0A6B"/>
    <w:rsid w:val="006F11DE"/>
    <w:rsid w:val="006F15F4"/>
    <w:rsid w:val="006F7D3A"/>
    <w:rsid w:val="007004CE"/>
    <w:rsid w:val="00700B2E"/>
    <w:rsid w:val="007017D2"/>
    <w:rsid w:val="007020DC"/>
    <w:rsid w:val="0070390D"/>
    <w:rsid w:val="007044EF"/>
    <w:rsid w:val="007052FA"/>
    <w:rsid w:val="007058FB"/>
    <w:rsid w:val="00705FB8"/>
    <w:rsid w:val="007061FA"/>
    <w:rsid w:val="00712A30"/>
    <w:rsid w:val="00714148"/>
    <w:rsid w:val="007142EC"/>
    <w:rsid w:val="0071517A"/>
    <w:rsid w:val="0071588C"/>
    <w:rsid w:val="00720B22"/>
    <w:rsid w:val="00720CF6"/>
    <w:rsid w:val="00721C90"/>
    <w:rsid w:val="00721E72"/>
    <w:rsid w:val="007223CB"/>
    <w:rsid w:val="00722E7F"/>
    <w:rsid w:val="00722F6C"/>
    <w:rsid w:val="00723B53"/>
    <w:rsid w:val="00724DB6"/>
    <w:rsid w:val="00725FFB"/>
    <w:rsid w:val="007279DD"/>
    <w:rsid w:val="00731667"/>
    <w:rsid w:val="00731F1B"/>
    <w:rsid w:val="007329DB"/>
    <w:rsid w:val="00733889"/>
    <w:rsid w:val="007342E7"/>
    <w:rsid w:val="00734560"/>
    <w:rsid w:val="00735A86"/>
    <w:rsid w:val="00737BEE"/>
    <w:rsid w:val="007425C7"/>
    <w:rsid w:val="00742C5E"/>
    <w:rsid w:val="00742D5B"/>
    <w:rsid w:val="00742DA8"/>
    <w:rsid w:val="00743691"/>
    <w:rsid w:val="00744086"/>
    <w:rsid w:val="00746260"/>
    <w:rsid w:val="0074628F"/>
    <w:rsid w:val="00747E5C"/>
    <w:rsid w:val="007502AD"/>
    <w:rsid w:val="007512A8"/>
    <w:rsid w:val="00752615"/>
    <w:rsid w:val="007536F7"/>
    <w:rsid w:val="00754C34"/>
    <w:rsid w:val="00756171"/>
    <w:rsid w:val="00756390"/>
    <w:rsid w:val="007564FC"/>
    <w:rsid w:val="00757CD9"/>
    <w:rsid w:val="007603F5"/>
    <w:rsid w:val="007606AF"/>
    <w:rsid w:val="00763A18"/>
    <w:rsid w:val="0076400E"/>
    <w:rsid w:val="007643B6"/>
    <w:rsid w:val="00765137"/>
    <w:rsid w:val="007663FD"/>
    <w:rsid w:val="0077035F"/>
    <w:rsid w:val="00771405"/>
    <w:rsid w:val="00771F18"/>
    <w:rsid w:val="00772183"/>
    <w:rsid w:val="00772C7B"/>
    <w:rsid w:val="00772CD6"/>
    <w:rsid w:val="00773AC9"/>
    <w:rsid w:val="00775624"/>
    <w:rsid w:val="0077602C"/>
    <w:rsid w:val="00776228"/>
    <w:rsid w:val="00776D4C"/>
    <w:rsid w:val="00780FD8"/>
    <w:rsid w:val="00781A6B"/>
    <w:rsid w:val="00783A7B"/>
    <w:rsid w:val="00783A84"/>
    <w:rsid w:val="00784BE8"/>
    <w:rsid w:val="00784CAB"/>
    <w:rsid w:val="00790772"/>
    <w:rsid w:val="00791025"/>
    <w:rsid w:val="00791D3A"/>
    <w:rsid w:val="00795DD3"/>
    <w:rsid w:val="00795FF4"/>
    <w:rsid w:val="0079790C"/>
    <w:rsid w:val="007A083A"/>
    <w:rsid w:val="007A22A5"/>
    <w:rsid w:val="007A45ED"/>
    <w:rsid w:val="007A5B34"/>
    <w:rsid w:val="007A6D4F"/>
    <w:rsid w:val="007A6EF6"/>
    <w:rsid w:val="007B40E8"/>
    <w:rsid w:val="007B6132"/>
    <w:rsid w:val="007B6A58"/>
    <w:rsid w:val="007B792E"/>
    <w:rsid w:val="007C0AEC"/>
    <w:rsid w:val="007C10AB"/>
    <w:rsid w:val="007C201C"/>
    <w:rsid w:val="007C7C04"/>
    <w:rsid w:val="007D1613"/>
    <w:rsid w:val="007D1EC9"/>
    <w:rsid w:val="007D5042"/>
    <w:rsid w:val="007E2A0A"/>
    <w:rsid w:val="007E46DE"/>
    <w:rsid w:val="007E5797"/>
    <w:rsid w:val="007E5F68"/>
    <w:rsid w:val="007E617E"/>
    <w:rsid w:val="007F005F"/>
    <w:rsid w:val="007F0B16"/>
    <w:rsid w:val="007F1E88"/>
    <w:rsid w:val="007F2C03"/>
    <w:rsid w:val="007F30DD"/>
    <w:rsid w:val="007F53B0"/>
    <w:rsid w:val="007F5937"/>
    <w:rsid w:val="007F6A8F"/>
    <w:rsid w:val="007F74E2"/>
    <w:rsid w:val="007F7BE3"/>
    <w:rsid w:val="008022B2"/>
    <w:rsid w:val="00802F1E"/>
    <w:rsid w:val="00803515"/>
    <w:rsid w:val="00803D46"/>
    <w:rsid w:val="0080449C"/>
    <w:rsid w:val="0080680B"/>
    <w:rsid w:val="008070A9"/>
    <w:rsid w:val="00807B45"/>
    <w:rsid w:val="00810D4E"/>
    <w:rsid w:val="00810D72"/>
    <w:rsid w:val="00811E3C"/>
    <w:rsid w:val="00812604"/>
    <w:rsid w:val="0081422D"/>
    <w:rsid w:val="00815A28"/>
    <w:rsid w:val="00820AA6"/>
    <w:rsid w:val="00821829"/>
    <w:rsid w:val="00821B2C"/>
    <w:rsid w:val="00822A97"/>
    <w:rsid w:val="00822F69"/>
    <w:rsid w:val="00825A8A"/>
    <w:rsid w:val="00826AF0"/>
    <w:rsid w:val="0083038F"/>
    <w:rsid w:val="00830552"/>
    <w:rsid w:val="00831EEC"/>
    <w:rsid w:val="008320F0"/>
    <w:rsid w:val="0083400B"/>
    <w:rsid w:val="0083456D"/>
    <w:rsid w:val="00836C00"/>
    <w:rsid w:val="008376BB"/>
    <w:rsid w:val="0084134D"/>
    <w:rsid w:val="00843E75"/>
    <w:rsid w:val="0084526C"/>
    <w:rsid w:val="008452A4"/>
    <w:rsid w:val="00845B2F"/>
    <w:rsid w:val="00846FBA"/>
    <w:rsid w:val="00847C00"/>
    <w:rsid w:val="00850681"/>
    <w:rsid w:val="0085091D"/>
    <w:rsid w:val="00851849"/>
    <w:rsid w:val="008535AC"/>
    <w:rsid w:val="0085363E"/>
    <w:rsid w:val="00853F5E"/>
    <w:rsid w:val="00854AB0"/>
    <w:rsid w:val="00855103"/>
    <w:rsid w:val="008562B0"/>
    <w:rsid w:val="00856545"/>
    <w:rsid w:val="008604A8"/>
    <w:rsid w:val="00864693"/>
    <w:rsid w:val="008657BE"/>
    <w:rsid w:val="00865C7D"/>
    <w:rsid w:val="00866FA2"/>
    <w:rsid w:val="008710CF"/>
    <w:rsid w:val="00872BB9"/>
    <w:rsid w:val="00872CD0"/>
    <w:rsid w:val="0087382D"/>
    <w:rsid w:val="00873EE5"/>
    <w:rsid w:val="00874D01"/>
    <w:rsid w:val="00877FC0"/>
    <w:rsid w:val="00880264"/>
    <w:rsid w:val="00881ECA"/>
    <w:rsid w:val="00883EED"/>
    <w:rsid w:val="00885F00"/>
    <w:rsid w:val="00891724"/>
    <w:rsid w:val="008920B3"/>
    <w:rsid w:val="00892EAF"/>
    <w:rsid w:val="008935AD"/>
    <w:rsid w:val="00896667"/>
    <w:rsid w:val="008A0CAB"/>
    <w:rsid w:val="008A221C"/>
    <w:rsid w:val="008A24F5"/>
    <w:rsid w:val="008A2503"/>
    <w:rsid w:val="008A70EF"/>
    <w:rsid w:val="008A7868"/>
    <w:rsid w:val="008A7B01"/>
    <w:rsid w:val="008B12A2"/>
    <w:rsid w:val="008B13A7"/>
    <w:rsid w:val="008B15C3"/>
    <w:rsid w:val="008B1877"/>
    <w:rsid w:val="008B23F9"/>
    <w:rsid w:val="008B2CC1"/>
    <w:rsid w:val="008B2FF0"/>
    <w:rsid w:val="008B378D"/>
    <w:rsid w:val="008B423C"/>
    <w:rsid w:val="008B4B5E"/>
    <w:rsid w:val="008B5E8E"/>
    <w:rsid w:val="008B60B2"/>
    <w:rsid w:val="008B64FC"/>
    <w:rsid w:val="008B6D16"/>
    <w:rsid w:val="008B6F38"/>
    <w:rsid w:val="008B73AD"/>
    <w:rsid w:val="008C583F"/>
    <w:rsid w:val="008D0499"/>
    <w:rsid w:val="008D35C9"/>
    <w:rsid w:val="008D5070"/>
    <w:rsid w:val="008D5382"/>
    <w:rsid w:val="008D6204"/>
    <w:rsid w:val="008D779B"/>
    <w:rsid w:val="008E1286"/>
    <w:rsid w:val="008E1FEF"/>
    <w:rsid w:val="008E2273"/>
    <w:rsid w:val="008E240D"/>
    <w:rsid w:val="008E3C74"/>
    <w:rsid w:val="008E41D7"/>
    <w:rsid w:val="008E67EE"/>
    <w:rsid w:val="008E721F"/>
    <w:rsid w:val="008E738A"/>
    <w:rsid w:val="008E7FA6"/>
    <w:rsid w:val="008F0F4A"/>
    <w:rsid w:val="008F0F70"/>
    <w:rsid w:val="008F150F"/>
    <w:rsid w:val="008F1A9F"/>
    <w:rsid w:val="008F1AB9"/>
    <w:rsid w:val="008F6122"/>
    <w:rsid w:val="008F6B4A"/>
    <w:rsid w:val="008F6DC5"/>
    <w:rsid w:val="008F7D8E"/>
    <w:rsid w:val="00900819"/>
    <w:rsid w:val="009011DF"/>
    <w:rsid w:val="00901648"/>
    <w:rsid w:val="009065A0"/>
    <w:rsid w:val="0090731E"/>
    <w:rsid w:val="00910C55"/>
    <w:rsid w:val="009122B1"/>
    <w:rsid w:val="009155A2"/>
    <w:rsid w:val="00915B10"/>
    <w:rsid w:val="0091644C"/>
    <w:rsid w:val="00916EE2"/>
    <w:rsid w:val="00922001"/>
    <w:rsid w:val="0092253E"/>
    <w:rsid w:val="00923E95"/>
    <w:rsid w:val="00925021"/>
    <w:rsid w:val="009268F2"/>
    <w:rsid w:val="00931E9B"/>
    <w:rsid w:val="0093203C"/>
    <w:rsid w:val="00933077"/>
    <w:rsid w:val="00936479"/>
    <w:rsid w:val="00942274"/>
    <w:rsid w:val="00942BDF"/>
    <w:rsid w:val="00942D7A"/>
    <w:rsid w:val="00943FC1"/>
    <w:rsid w:val="009475CF"/>
    <w:rsid w:val="00947F84"/>
    <w:rsid w:val="009507FE"/>
    <w:rsid w:val="00951241"/>
    <w:rsid w:val="0095285F"/>
    <w:rsid w:val="00952FD2"/>
    <w:rsid w:val="0095314C"/>
    <w:rsid w:val="009537CE"/>
    <w:rsid w:val="00955908"/>
    <w:rsid w:val="009567A8"/>
    <w:rsid w:val="009600B6"/>
    <w:rsid w:val="00962DA3"/>
    <w:rsid w:val="0096413E"/>
    <w:rsid w:val="00965EE5"/>
    <w:rsid w:val="00966A22"/>
    <w:rsid w:val="0096722F"/>
    <w:rsid w:val="00971046"/>
    <w:rsid w:val="00971FA1"/>
    <w:rsid w:val="009720A2"/>
    <w:rsid w:val="0097674C"/>
    <w:rsid w:val="00980843"/>
    <w:rsid w:val="00980F27"/>
    <w:rsid w:val="00981133"/>
    <w:rsid w:val="00981C49"/>
    <w:rsid w:val="00982437"/>
    <w:rsid w:val="009849DD"/>
    <w:rsid w:val="00984DFB"/>
    <w:rsid w:val="009861F9"/>
    <w:rsid w:val="0098740E"/>
    <w:rsid w:val="00987C2C"/>
    <w:rsid w:val="0099117B"/>
    <w:rsid w:val="009921E2"/>
    <w:rsid w:val="009923B0"/>
    <w:rsid w:val="00994730"/>
    <w:rsid w:val="0099634D"/>
    <w:rsid w:val="00997FB9"/>
    <w:rsid w:val="009A0F21"/>
    <w:rsid w:val="009A17D6"/>
    <w:rsid w:val="009A1E51"/>
    <w:rsid w:val="009A1EFC"/>
    <w:rsid w:val="009A2C4B"/>
    <w:rsid w:val="009A46C1"/>
    <w:rsid w:val="009A4ADF"/>
    <w:rsid w:val="009B16C6"/>
    <w:rsid w:val="009B3420"/>
    <w:rsid w:val="009B7981"/>
    <w:rsid w:val="009B7CBE"/>
    <w:rsid w:val="009C2877"/>
    <w:rsid w:val="009C3C58"/>
    <w:rsid w:val="009C3FB8"/>
    <w:rsid w:val="009C486C"/>
    <w:rsid w:val="009C4A48"/>
    <w:rsid w:val="009C58B2"/>
    <w:rsid w:val="009C637A"/>
    <w:rsid w:val="009C6536"/>
    <w:rsid w:val="009C6867"/>
    <w:rsid w:val="009C7BA2"/>
    <w:rsid w:val="009C7E9E"/>
    <w:rsid w:val="009D2190"/>
    <w:rsid w:val="009D277B"/>
    <w:rsid w:val="009D2B79"/>
    <w:rsid w:val="009D5590"/>
    <w:rsid w:val="009D576B"/>
    <w:rsid w:val="009E2791"/>
    <w:rsid w:val="009E3F6F"/>
    <w:rsid w:val="009E591F"/>
    <w:rsid w:val="009E6241"/>
    <w:rsid w:val="009E6F5B"/>
    <w:rsid w:val="009E77B1"/>
    <w:rsid w:val="009F26EB"/>
    <w:rsid w:val="009F2C56"/>
    <w:rsid w:val="009F3BF9"/>
    <w:rsid w:val="009F499F"/>
    <w:rsid w:val="009F74A0"/>
    <w:rsid w:val="00A005B6"/>
    <w:rsid w:val="00A00B98"/>
    <w:rsid w:val="00A0244D"/>
    <w:rsid w:val="00A038E1"/>
    <w:rsid w:val="00A05255"/>
    <w:rsid w:val="00A0662F"/>
    <w:rsid w:val="00A06AE9"/>
    <w:rsid w:val="00A10A27"/>
    <w:rsid w:val="00A113EC"/>
    <w:rsid w:val="00A11410"/>
    <w:rsid w:val="00A11CE4"/>
    <w:rsid w:val="00A15973"/>
    <w:rsid w:val="00A204BA"/>
    <w:rsid w:val="00A20B0E"/>
    <w:rsid w:val="00A21BA7"/>
    <w:rsid w:val="00A2228A"/>
    <w:rsid w:val="00A23484"/>
    <w:rsid w:val="00A23A52"/>
    <w:rsid w:val="00A23F17"/>
    <w:rsid w:val="00A25370"/>
    <w:rsid w:val="00A31755"/>
    <w:rsid w:val="00A318B8"/>
    <w:rsid w:val="00A357BB"/>
    <w:rsid w:val="00A367F9"/>
    <w:rsid w:val="00A3736B"/>
    <w:rsid w:val="00A37E6E"/>
    <w:rsid w:val="00A40E3E"/>
    <w:rsid w:val="00A418C2"/>
    <w:rsid w:val="00A41F15"/>
    <w:rsid w:val="00A42B17"/>
    <w:rsid w:val="00A42DAF"/>
    <w:rsid w:val="00A4333E"/>
    <w:rsid w:val="00A44253"/>
    <w:rsid w:val="00A44925"/>
    <w:rsid w:val="00A45BD8"/>
    <w:rsid w:val="00A4736E"/>
    <w:rsid w:val="00A51F83"/>
    <w:rsid w:val="00A51FA6"/>
    <w:rsid w:val="00A52405"/>
    <w:rsid w:val="00A5396A"/>
    <w:rsid w:val="00A5440F"/>
    <w:rsid w:val="00A55D7F"/>
    <w:rsid w:val="00A57E17"/>
    <w:rsid w:val="00A613EF"/>
    <w:rsid w:val="00A61CEC"/>
    <w:rsid w:val="00A620CD"/>
    <w:rsid w:val="00A632ED"/>
    <w:rsid w:val="00A65037"/>
    <w:rsid w:val="00A66FF3"/>
    <w:rsid w:val="00A67154"/>
    <w:rsid w:val="00A70079"/>
    <w:rsid w:val="00A75D9B"/>
    <w:rsid w:val="00A76189"/>
    <w:rsid w:val="00A778BF"/>
    <w:rsid w:val="00A779C3"/>
    <w:rsid w:val="00A81736"/>
    <w:rsid w:val="00A83BC7"/>
    <w:rsid w:val="00A84833"/>
    <w:rsid w:val="00A85188"/>
    <w:rsid w:val="00A85B8E"/>
    <w:rsid w:val="00A87992"/>
    <w:rsid w:val="00A90B01"/>
    <w:rsid w:val="00A90F4D"/>
    <w:rsid w:val="00A91708"/>
    <w:rsid w:val="00A91A30"/>
    <w:rsid w:val="00A91E34"/>
    <w:rsid w:val="00A934C3"/>
    <w:rsid w:val="00A93EEC"/>
    <w:rsid w:val="00A94425"/>
    <w:rsid w:val="00A953B9"/>
    <w:rsid w:val="00A95E7F"/>
    <w:rsid w:val="00AA26E5"/>
    <w:rsid w:val="00AA275F"/>
    <w:rsid w:val="00AA2D9A"/>
    <w:rsid w:val="00AA55AF"/>
    <w:rsid w:val="00AA7E2E"/>
    <w:rsid w:val="00AB0D5F"/>
    <w:rsid w:val="00AB0FA7"/>
    <w:rsid w:val="00AB1602"/>
    <w:rsid w:val="00AB24E3"/>
    <w:rsid w:val="00AB38DB"/>
    <w:rsid w:val="00AB3B85"/>
    <w:rsid w:val="00AB45FF"/>
    <w:rsid w:val="00AB4FE8"/>
    <w:rsid w:val="00AB5874"/>
    <w:rsid w:val="00AB6CA1"/>
    <w:rsid w:val="00AB71CC"/>
    <w:rsid w:val="00AC0DE7"/>
    <w:rsid w:val="00AC0E4D"/>
    <w:rsid w:val="00AC205C"/>
    <w:rsid w:val="00AC32DA"/>
    <w:rsid w:val="00AC4C31"/>
    <w:rsid w:val="00AC654E"/>
    <w:rsid w:val="00AC746D"/>
    <w:rsid w:val="00AC74CD"/>
    <w:rsid w:val="00AC7D51"/>
    <w:rsid w:val="00AD091F"/>
    <w:rsid w:val="00AD0B32"/>
    <w:rsid w:val="00AD43DA"/>
    <w:rsid w:val="00AD4FEB"/>
    <w:rsid w:val="00AD54A6"/>
    <w:rsid w:val="00AD5760"/>
    <w:rsid w:val="00AD590C"/>
    <w:rsid w:val="00AD62C9"/>
    <w:rsid w:val="00AE35BE"/>
    <w:rsid w:val="00AF01D8"/>
    <w:rsid w:val="00AF0CA1"/>
    <w:rsid w:val="00AF1F84"/>
    <w:rsid w:val="00AF23F3"/>
    <w:rsid w:val="00AF591A"/>
    <w:rsid w:val="00AF5C73"/>
    <w:rsid w:val="00AF6838"/>
    <w:rsid w:val="00AF6955"/>
    <w:rsid w:val="00AF6A20"/>
    <w:rsid w:val="00AF75E6"/>
    <w:rsid w:val="00AF7656"/>
    <w:rsid w:val="00AF7A8A"/>
    <w:rsid w:val="00AF7E0E"/>
    <w:rsid w:val="00B00360"/>
    <w:rsid w:val="00B029BF"/>
    <w:rsid w:val="00B04577"/>
    <w:rsid w:val="00B052F7"/>
    <w:rsid w:val="00B05A69"/>
    <w:rsid w:val="00B06135"/>
    <w:rsid w:val="00B061B3"/>
    <w:rsid w:val="00B1090B"/>
    <w:rsid w:val="00B11FD9"/>
    <w:rsid w:val="00B126B6"/>
    <w:rsid w:val="00B134EC"/>
    <w:rsid w:val="00B13F20"/>
    <w:rsid w:val="00B22E90"/>
    <w:rsid w:val="00B23E76"/>
    <w:rsid w:val="00B24CE6"/>
    <w:rsid w:val="00B30C73"/>
    <w:rsid w:val="00B30FB9"/>
    <w:rsid w:val="00B3184E"/>
    <w:rsid w:val="00B32E2C"/>
    <w:rsid w:val="00B3431F"/>
    <w:rsid w:val="00B344D5"/>
    <w:rsid w:val="00B3485F"/>
    <w:rsid w:val="00B35F3F"/>
    <w:rsid w:val="00B36ACE"/>
    <w:rsid w:val="00B37BD1"/>
    <w:rsid w:val="00B40598"/>
    <w:rsid w:val="00B41646"/>
    <w:rsid w:val="00B42767"/>
    <w:rsid w:val="00B42E2F"/>
    <w:rsid w:val="00B4549B"/>
    <w:rsid w:val="00B4581B"/>
    <w:rsid w:val="00B50350"/>
    <w:rsid w:val="00B50B99"/>
    <w:rsid w:val="00B5152F"/>
    <w:rsid w:val="00B534DB"/>
    <w:rsid w:val="00B56155"/>
    <w:rsid w:val="00B6030A"/>
    <w:rsid w:val="00B62275"/>
    <w:rsid w:val="00B62CD9"/>
    <w:rsid w:val="00B67EC8"/>
    <w:rsid w:val="00B70594"/>
    <w:rsid w:val="00B70E1E"/>
    <w:rsid w:val="00B734C4"/>
    <w:rsid w:val="00B748FF"/>
    <w:rsid w:val="00B766E9"/>
    <w:rsid w:val="00B76EC4"/>
    <w:rsid w:val="00B8075E"/>
    <w:rsid w:val="00B82245"/>
    <w:rsid w:val="00B83108"/>
    <w:rsid w:val="00B83CC2"/>
    <w:rsid w:val="00B87532"/>
    <w:rsid w:val="00B91435"/>
    <w:rsid w:val="00B9295A"/>
    <w:rsid w:val="00B94E84"/>
    <w:rsid w:val="00B956ED"/>
    <w:rsid w:val="00B9623D"/>
    <w:rsid w:val="00B964F0"/>
    <w:rsid w:val="00B9734B"/>
    <w:rsid w:val="00B97D38"/>
    <w:rsid w:val="00BA1BCF"/>
    <w:rsid w:val="00BA2CF7"/>
    <w:rsid w:val="00BA400A"/>
    <w:rsid w:val="00BA7209"/>
    <w:rsid w:val="00BA7DB8"/>
    <w:rsid w:val="00BB03E0"/>
    <w:rsid w:val="00BB322D"/>
    <w:rsid w:val="00BB3E8E"/>
    <w:rsid w:val="00BB419B"/>
    <w:rsid w:val="00BB4D64"/>
    <w:rsid w:val="00BB4DF5"/>
    <w:rsid w:val="00BC26F9"/>
    <w:rsid w:val="00BC4E65"/>
    <w:rsid w:val="00BC6290"/>
    <w:rsid w:val="00BD3899"/>
    <w:rsid w:val="00BD47EA"/>
    <w:rsid w:val="00BD4BB8"/>
    <w:rsid w:val="00BD4F86"/>
    <w:rsid w:val="00BE0794"/>
    <w:rsid w:val="00BE1662"/>
    <w:rsid w:val="00BE456C"/>
    <w:rsid w:val="00BE4B85"/>
    <w:rsid w:val="00BE62A2"/>
    <w:rsid w:val="00BE6B36"/>
    <w:rsid w:val="00BE72C1"/>
    <w:rsid w:val="00BE7CBE"/>
    <w:rsid w:val="00BF1159"/>
    <w:rsid w:val="00BF2079"/>
    <w:rsid w:val="00BF4A46"/>
    <w:rsid w:val="00BF563D"/>
    <w:rsid w:val="00BF684B"/>
    <w:rsid w:val="00C037D4"/>
    <w:rsid w:val="00C04064"/>
    <w:rsid w:val="00C04856"/>
    <w:rsid w:val="00C0491E"/>
    <w:rsid w:val="00C05C9D"/>
    <w:rsid w:val="00C11BFE"/>
    <w:rsid w:val="00C12F87"/>
    <w:rsid w:val="00C15E06"/>
    <w:rsid w:val="00C24497"/>
    <w:rsid w:val="00C24721"/>
    <w:rsid w:val="00C250D4"/>
    <w:rsid w:val="00C25531"/>
    <w:rsid w:val="00C25AEF"/>
    <w:rsid w:val="00C25D1E"/>
    <w:rsid w:val="00C26E73"/>
    <w:rsid w:val="00C27982"/>
    <w:rsid w:val="00C3030B"/>
    <w:rsid w:val="00C30D93"/>
    <w:rsid w:val="00C31AEC"/>
    <w:rsid w:val="00C323D2"/>
    <w:rsid w:val="00C33878"/>
    <w:rsid w:val="00C35096"/>
    <w:rsid w:val="00C35864"/>
    <w:rsid w:val="00C3709D"/>
    <w:rsid w:val="00C37343"/>
    <w:rsid w:val="00C4194A"/>
    <w:rsid w:val="00C42014"/>
    <w:rsid w:val="00C43389"/>
    <w:rsid w:val="00C43B10"/>
    <w:rsid w:val="00C4774A"/>
    <w:rsid w:val="00C5032E"/>
    <w:rsid w:val="00C52506"/>
    <w:rsid w:val="00C527CC"/>
    <w:rsid w:val="00C54348"/>
    <w:rsid w:val="00C54391"/>
    <w:rsid w:val="00C547C2"/>
    <w:rsid w:val="00C54C36"/>
    <w:rsid w:val="00C57B8C"/>
    <w:rsid w:val="00C61D58"/>
    <w:rsid w:val="00C62123"/>
    <w:rsid w:val="00C63046"/>
    <w:rsid w:val="00C65094"/>
    <w:rsid w:val="00C65513"/>
    <w:rsid w:val="00C65C38"/>
    <w:rsid w:val="00C65D45"/>
    <w:rsid w:val="00C67201"/>
    <w:rsid w:val="00C7028A"/>
    <w:rsid w:val="00C7161A"/>
    <w:rsid w:val="00C71905"/>
    <w:rsid w:val="00C71A22"/>
    <w:rsid w:val="00C71F37"/>
    <w:rsid w:val="00C72761"/>
    <w:rsid w:val="00C728FA"/>
    <w:rsid w:val="00C72E04"/>
    <w:rsid w:val="00C74C09"/>
    <w:rsid w:val="00C74FCD"/>
    <w:rsid w:val="00C77143"/>
    <w:rsid w:val="00C776D3"/>
    <w:rsid w:val="00C80257"/>
    <w:rsid w:val="00C80E0E"/>
    <w:rsid w:val="00C8151C"/>
    <w:rsid w:val="00C830D3"/>
    <w:rsid w:val="00C831A3"/>
    <w:rsid w:val="00C90A64"/>
    <w:rsid w:val="00C91036"/>
    <w:rsid w:val="00C9446C"/>
    <w:rsid w:val="00C94629"/>
    <w:rsid w:val="00C95270"/>
    <w:rsid w:val="00CA2436"/>
    <w:rsid w:val="00CA27EF"/>
    <w:rsid w:val="00CA3E97"/>
    <w:rsid w:val="00CA4FD7"/>
    <w:rsid w:val="00CA5705"/>
    <w:rsid w:val="00CA579F"/>
    <w:rsid w:val="00CA6661"/>
    <w:rsid w:val="00CB0444"/>
    <w:rsid w:val="00CB27FB"/>
    <w:rsid w:val="00CB4B21"/>
    <w:rsid w:val="00CB4E07"/>
    <w:rsid w:val="00CB7097"/>
    <w:rsid w:val="00CB7639"/>
    <w:rsid w:val="00CC0D01"/>
    <w:rsid w:val="00CC262A"/>
    <w:rsid w:val="00CC3AC7"/>
    <w:rsid w:val="00CC4354"/>
    <w:rsid w:val="00CC4D62"/>
    <w:rsid w:val="00CC6422"/>
    <w:rsid w:val="00CD0BAE"/>
    <w:rsid w:val="00CD1940"/>
    <w:rsid w:val="00CD2A55"/>
    <w:rsid w:val="00CD49F0"/>
    <w:rsid w:val="00CD6DF3"/>
    <w:rsid w:val="00CE0F47"/>
    <w:rsid w:val="00CE11B0"/>
    <w:rsid w:val="00CE1967"/>
    <w:rsid w:val="00CE2C83"/>
    <w:rsid w:val="00CE42F7"/>
    <w:rsid w:val="00CE5548"/>
    <w:rsid w:val="00CE59FA"/>
    <w:rsid w:val="00CE65D4"/>
    <w:rsid w:val="00CE6F93"/>
    <w:rsid w:val="00CE703B"/>
    <w:rsid w:val="00CE7172"/>
    <w:rsid w:val="00CF023D"/>
    <w:rsid w:val="00CF11B5"/>
    <w:rsid w:val="00CF2426"/>
    <w:rsid w:val="00CF3133"/>
    <w:rsid w:val="00CF3217"/>
    <w:rsid w:val="00CF5605"/>
    <w:rsid w:val="00CF62E4"/>
    <w:rsid w:val="00CF64AE"/>
    <w:rsid w:val="00CF669C"/>
    <w:rsid w:val="00CF6970"/>
    <w:rsid w:val="00CF711F"/>
    <w:rsid w:val="00D00192"/>
    <w:rsid w:val="00D00AF5"/>
    <w:rsid w:val="00D0159E"/>
    <w:rsid w:val="00D02166"/>
    <w:rsid w:val="00D04741"/>
    <w:rsid w:val="00D06A61"/>
    <w:rsid w:val="00D07BEA"/>
    <w:rsid w:val="00D100C5"/>
    <w:rsid w:val="00D10795"/>
    <w:rsid w:val="00D10A64"/>
    <w:rsid w:val="00D14662"/>
    <w:rsid w:val="00D15826"/>
    <w:rsid w:val="00D15C79"/>
    <w:rsid w:val="00D16CC1"/>
    <w:rsid w:val="00D20C18"/>
    <w:rsid w:val="00D22263"/>
    <w:rsid w:val="00D24343"/>
    <w:rsid w:val="00D24977"/>
    <w:rsid w:val="00D26ABD"/>
    <w:rsid w:val="00D27484"/>
    <w:rsid w:val="00D32920"/>
    <w:rsid w:val="00D32D14"/>
    <w:rsid w:val="00D349E6"/>
    <w:rsid w:val="00D358D8"/>
    <w:rsid w:val="00D36F41"/>
    <w:rsid w:val="00D3763F"/>
    <w:rsid w:val="00D40663"/>
    <w:rsid w:val="00D41D1F"/>
    <w:rsid w:val="00D42AF8"/>
    <w:rsid w:val="00D45252"/>
    <w:rsid w:val="00D463CC"/>
    <w:rsid w:val="00D46496"/>
    <w:rsid w:val="00D47924"/>
    <w:rsid w:val="00D47AA3"/>
    <w:rsid w:val="00D47C86"/>
    <w:rsid w:val="00D47EAC"/>
    <w:rsid w:val="00D50331"/>
    <w:rsid w:val="00D50428"/>
    <w:rsid w:val="00D51610"/>
    <w:rsid w:val="00D5362A"/>
    <w:rsid w:val="00D56867"/>
    <w:rsid w:val="00D60B19"/>
    <w:rsid w:val="00D61C79"/>
    <w:rsid w:val="00D6217C"/>
    <w:rsid w:val="00D640E2"/>
    <w:rsid w:val="00D64C6C"/>
    <w:rsid w:val="00D65960"/>
    <w:rsid w:val="00D67318"/>
    <w:rsid w:val="00D67EEA"/>
    <w:rsid w:val="00D67EEE"/>
    <w:rsid w:val="00D70EF4"/>
    <w:rsid w:val="00D71B4D"/>
    <w:rsid w:val="00D72078"/>
    <w:rsid w:val="00D72921"/>
    <w:rsid w:val="00D7322B"/>
    <w:rsid w:val="00D73435"/>
    <w:rsid w:val="00D74E6A"/>
    <w:rsid w:val="00D75AC5"/>
    <w:rsid w:val="00D7604F"/>
    <w:rsid w:val="00D765DC"/>
    <w:rsid w:val="00D76AA5"/>
    <w:rsid w:val="00D82125"/>
    <w:rsid w:val="00D83791"/>
    <w:rsid w:val="00D84CC0"/>
    <w:rsid w:val="00D8541E"/>
    <w:rsid w:val="00D8581D"/>
    <w:rsid w:val="00D905FA"/>
    <w:rsid w:val="00D90EBC"/>
    <w:rsid w:val="00D93D55"/>
    <w:rsid w:val="00D93D7A"/>
    <w:rsid w:val="00D94120"/>
    <w:rsid w:val="00D945FA"/>
    <w:rsid w:val="00D954D0"/>
    <w:rsid w:val="00D95636"/>
    <w:rsid w:val="00D9595C"/>
    <w:rsid w:val="00D97C6D"/>
    <w:rsid w:val="00D97CB7"/>
    <w:rsid w:val="00DA2B24"/>
    <w:rsid w:val="00DA5D78"/>
    <w:rsid w:val="00DB103C"/>
    <w:rsid w:val="00DB3841"/>
    <w:rsid w:val="00DB49C0"/>
    <w:rsid w:val="00DB4AE9"/>
    <w:rsid w:val="00DB63EC"/>
    <w:rsid w:val="00DC0021"/>
    <w:rsid w:val="00DC0280"/>
    <w:rsid w:val="00DC0E41"/>
    <w:rsid w:val="00DC25D2"/>
    <w:rsid w:val="00DC29C4"/>
    <w:rsid w:val="00DC47D0"/>
    <w:rsid w:val="00DC5FE7"/>
    <w:rsid w:val="00DC62B5"/>
    <w:rsid w:val="00DC6855"/>
    <w:rsid w:val="00DC6A84"/>
    <w:rsid w:val="00DC6EDE"/>
    <w:rsid w:val="00DC6F20"/>
    <w:rsid w:val="00DC7A8B"/>
    <w:rsid w:val="00DD17B7"/>
    <w:rsid w:val="00DD39E8"/>
    <w:rsid w:val="00DD3BEC"/>
    <w:rsid w:val="00DD4A4B"/>
    <w:rsid w:val="00DD4ED2"/>
    <w:rsid w:val="00DD7578"/>
    <w:rsid w:val="00DD7D8A"/>
    <w:rsid w:val="00DE0CF2"/>
    <w:rsid w:val="00DE1203"/>
    <w:rsid w:val="00DE1206"/>
    <w:rsid w:val="00DE1AE2"/>
    <w:rsid w:val="00DE2180"/>
    <w:rsid w:val="00DE27AD"/>
    <w:rsid w:val="00DE2FC9"/>
    <w:rsid w:val="00DE3123"/>
    <w:rsid w:val="00DE4E4B"/>
    <w:rsid w:val="00DF1499"/>
    <w:rsid w:val="00DF1A7B"/>
    <w:rsid w:val="00DF1F98"/>
    <w:rsid w:val="00DF20AE"/>
    <w:rsid w:val="00DF39CA"/>
    <w:rsid w:val="00DF5D06"/>
    <w:rsid w:val="00DF7275"/>
    <w:rsid w:val="00DF751F"/>
    <w:rsid w:val="00DF75D3"/>
    <w:rsid w:val="00E0117D"/>
    <w:rsid w:val="00E018FA"/>
    <w:rsid w:val="00E0782D"/>
    <w:rsid w:val="00E07BE6"/>
    <w:rsid w:val="00E07EE0"/>
    <w:rsid w:val="00E07F13"/>
    <w:rsid w:val="00E07FA8"/>
    <w:rsid w:val="00E10085"/>
    <w:rsid w:val="00E10C42"/>
    <w:rsid w:val="00E11F47"/>
    <w:rsid w:val="00E12147"/>
    <w:rsid w:val="00E12C53"/>
    <w:rsid w:val="00E135D3"/>
    <w:rsid w:val="00E136E2"/>
    <w:rsid w:val="00E1457C"/>
    <w:rsid w:val="00E1565D"/>
    <w:rsid w:val="00E15CB6"/>
    <w:rsid w:val="00E161A2"/>
    <w:rsid w:val="00E1699C"/>
    <w:rsid w:val="00E214F1"/>
    <w:rsid w:val="00E21BCE"/>
    <w:rsid w:val="00E24A04"/>
    <w:rsid w:val="00E24D11"/>
    <w:rsid w:val="00E24DB6"/>
    <w:rsid w:val="00E2588E"/>
    <w:rsid w:val="00E26370"/>
    <w:rsid w:val="00E3117D"/>
    <w:rsid w:val="00E31922"/>
    <w:rsid w:val="00E3270E"/>
    <w:rsid w:val="00E335FE"/>
    <w:rsid w:val="00E35C91"/>
    <w:rsid w:val="00E360FC"/>
    <w:rsid w:val="00E43D7D"/>
    <w:rsid w:val="00E450F1"/>
    <w:rsid w:val="00E45F7C"/>
    <w:rsid w:val="00E461FB"/>
    <w:rsid w:val="00E5021F"/>
    <w:rsid w:val="00E50AA4"/>
    <w:rsid w:val="00E50F7A"/>
    <w:rsid w:val="00E51C37"/>
    <w:rsid w:val="00E52636"/>
    <w:rsid w:val="00E52E06"/>
    <w:rsid w:val="00E547FB"/>
    <w:rsid w:val="00E605F3"/>
    <w:rsid w:val="00E61745"/>
    <w:rsid w:val="00E6256C"/>
    <w:rsid w:val="00E62DE4"/>
    <w:rsid w:val="00E66097"/>
    <w:rsid w:val="00E668B0"/>
    <w:rsid w:val="00E671A6"/>
    <w:rsid w:val="00E714C6"/>
    <w:rsid w:val="00E72CEF"/>
    <w:rsid w:val="00E779FF"/>
    <w:rsid w:val="00E80D7D"/>
    <w:rsid w:val="00E81216"/>
    <w:rsid w:val="00E8151E"/>
    <w:rsid w:val="00E8180B"/>
    <w:rsid w:val="00E83198"/>
    <w:rsid w:val="00E91E35"/>
    <w:rsid w:val="00E9224E"/>
    <w:rsid w:val="00E927AF"/>
    <w:rsid w:val="00E93024"/>
    <w:rsid w:val="00E936D4"/>
    <w:rsid w:val="00E96744"/>
    <w:rsid w:val="00EA1A62"/>
    <w:rsid w:val="00EA233E"/>
    <w:rsid w:val="00EA6327"/>
    <w:rsid w:val="00EA6DAF"/>
    <w:rsid w:val="00EA6DE4"/>
    <w:rsid w:val="00EA7132"/>
    <w:rsid w:val="00EA7CC6"/>
    <w:rsid w:val="00EA7E0A"/>
    <w:rsid w:val="00EB212C"/>
    <w:rsid w:val="00EB21C7"/>
    <w:rsid w:val="00EB5101"/>
    <w:rsid w:val="00EB52A9"/>
    <w:rsid w:val="00EB6695"/>
    <w:rsid w:val="00EC16AE"/>
    <w:rsid w:val="00EC3CF8"/>
    <w:rsid w:val="00EC4E49"/>
    <w:rsid w:val="00EC5F72"/>
    <w:rsid w:val="00EC68A0"/>
    <w:rsid w:val="00EC6B17"/>
    <w:rsid w:val="00EC6C07"/>
    <w:rsid w:val="00EC6D4D"/>
    <w:rsid w:val="00EC784C"/>
    <w:rsid w:val="00ED01FC"/>
    <w:rsid w:val="00ED2974"/>
    <w:rsid w:val="00ED77FB"/>
    <w:rsid w:val="00ED7A44"/>
    <w:rsid w:val="00EE04DE"/>
    <w:rsid w:val="00EE0EEC"/>
    <w:rsid w:val="00EE22CC"/>
    <w:rsid w:val="00EE47B3"/>
    <w:rsid w:val="00EE59DC"/>
    <w:rsid w:val="00EE60B8"/>
    <w:rsid w:val="00EE689C"/>
    <w:rsid w:val="00EE735F"/>
    <w:rsid w:val="00EF1B34"/>
    <w:rsid w:val="00EF3193"/>
    <w:rsid w:val="00EF3616"/>
    <w:rsid w:val="00EF3780"/>
    <w:rsid w:val="00EF57DE"/>
    <w:rsid w:val="00F016CA"/>
    <w:rsid w:val="00F021A6"/>
    <w:rsid w:val="00F02255"/>
    <w:rsid w:val="00F030E9"/>
    <w:rsid w:val="00F0379F"/>
    <w:rsid w:val="00F057CC"/>
    <w:rsid w:val="00F05A9C"/>
    <w:rsid w:val="00F07A0A"/>
    <w:rsid w:val="00F111A0"/>
    <w:rsid w:val="00F11D94"/>
    <w:rsid w:val="00F1314E"/>
    <w:rsid w:val="00F1470C"/>
    <w:rsid w:val="00F16EBE"/>
    <w:rsid w:val="00F17C7A"/>
    <w:rsid w:val="00F17FA4"/>
    <w:rsid w:val="00F21164"/>
    <w:rsid w:val="00F23119"/>
    <w:rsid w:val="00F245C5"/>
    <w:rsid w:val="00F24C2C"/>
    <w:rsid w:val="00F25033"/>
    <w:rsid w:val="00F263C2"/>
    <w:rsid w:val="00F26BFF"/>
    <w:rsid w:val="00F26C34"/>
    <w:rsid w:val="00F30BEB"/>
    <w:rsid w:val="00F31777"/>
    <w:rsid w:val="00F31E16"/>
    <w:rsid w:val="00F34DEA"/>
    <w:rsid w:val="00F3569E"/>
    <w:rsid w:val="00F359D5"/>
    <w:rsid w:val="00F36FE5"/>
    <w:rsid w:val="00F37111"/>
    <w:rsid w:val="00F40C13"/>
    <w:rsid w:val="00F411E2"/>
    <w:rsid w:val="00F425AF"/>
    <w:rsid w:val="00F42FA6"/>
    <w:rsid w:val="00F43CF5"/>
    <w:rsid w:val="00F456E5"/>
    <w:rsid w:val="00F51572"/>
    <w:rsid w:val="00F520CE"/>
    <w:rsid w:val="00F53F43"/>
    <w:rsid w:val="00F54532"/>
    <w:rsid w:val="00F56336"/>
    <w:rsid w:val="00F56A6B"/>
    <w:rsid w:val="00F57FA6"/>
    <w:rsid w:val="00F60853"/>
    <w:rsid w:val="00F60E4B"/>
    <w:rsid w:val="00F60FA1"/>
    <w:rsid w:val="00F61275"/>
    <w:rsid w:val="00F6147F"/>
    <w:rsid w:val="00F623B8"/>
    <w:rsid w:val="00F62410"/>
    <w:rsid w:val="00F64739"/>
    <w:rsid w:val="00F64790"/>
    <w:rsid w:val="00F651D2"/>
    <w:rsid w:val="00F66152"/>
    <w:rsid w:val="00F6663C"/>
    <w:rsid w:val="00F67934"/>
    <w:rsid w:val="00F7145A"/>
    <w:rsid w:val="00F717F9"/>
    <w:rsid w:val="00F72D38"/>
    <w:rsid w:val="00F73E12"/>
    <w:rsid w:val="00F74CCB"/>
    <w:rsid w:val="00F75C13"/>
    <w:rsid w:val="00F76E9F"/>
    <w:rsid w:val="00F77F28"/>
    <w:rsid w:val="00F80876"/>
    <w:rsid w:val="00F80BE1"/>
    <w:rsid w:val="00F8261A"/>
    <w:rsid w:val="00F82702"/>
    <w:rsid w:val="00F838D0"/>
    <w:rsid w:val="00F858BF"/>
    <w:rsid w:val="00F86E51"/>
    <w:rsid w:val="00F87FAB"/>
    <w:rsid w:val="00F9000C"/>
    <w:rsid w:val="00F90864"/>
    <w:rsid w:val="00F93293"/>
    <w:rsid w:val="00F95C1B"/>
    <w:rsid w:val="00F96971"/>
    <w:rsid w:val="00F97118"/>
    <w:rsid w:val="00F97D2E"/>
    <w:rsid w:val="00FA1152"/>
    <w:rsid w:val="00FA16F0"/>
    <w:rsid w:val="00FA46B6"/>
    <w:rsid w:val="00FA4751"/>
    <w:rsid w:val="00FA4CB0"/>
    <w:rsid w:val="00FA53AB"/>
    <w:rsid w:val="00FA583C"/>
    <w:rsid w:val="00FA5A36"/>
    <w:rsid w:val="00FA7C22"/>
    <w:rsid w:val="00FB0881"/>
    <w:rsid w:val="00FB0923"/>
    <w:rsid w:val="00FB1980"/>
    <w:rsid w:val="00FB1FD1"/>
    <w:rsid w:val="00FB4476"/>
    <w:rsid w:val="00FB55D3"/>
    <w:rsid w:val="00FB5C17"/>
    <w:rsid w:val="00FB5FBB"/>
    <w:rsid w:val="00FB6514"/>
    <w:rsid w:val="00FB6D71"/>
    <w:rsid w:val="00FB7107"/>
    <w:rsid w:val="00FC0947"/>
    <w:rsid w:val="00FC0B7D"/>
    <w:rsid w:val="00FC2462"/>
    <w:rsid w:val="00FC2C64"/>
    <w:rsid w:val="00FC64D2"/>
    <w:rsid w:val="00FC6AB0"/>
    <w:rsid w:val="00FC6C2E"/>
    <w:rsid w:val="00FD0252"/>
    <w:rsid w:val="00FD04DB"/>
    <w:rsid w:val="00FD094C"/>
    <w:rsid w:val="00FD187B"/>
    <w:rsid w:val="00FD23D8"/>
    <w:rsid w:val="00FD5E18"/>
    <w:rsid w:val="00FD631D"/>
    <w:rsid w:val="00FD65D0"/>
    <w:rsid w:val="00FE0BB2"/>
    <w:rsid w:val="00FE0FF6"/>
    <w:rsid w:val="00FE25E8"/>
    <w:rsid w:val="00FE3A6F"/>
    <w:rsid w:val="00FE5B72"/>
    <w:rsid w:val="00FE673C"/>
    <w:rsid w:val="00FE6ADE"/>
    <w:rsid w:val="00FF1A2D"/>
    <w:rsid w:val="00FF2A90"/>
    <w:rsid w:val="00FF3917"/>
    <w:rsid w:val="00FF3BA7"/>
    <w:rsid w:val="00FF3BD2"/>
    <w:rsid w:val="0160B285"/>
    <w:rsid w:val="14EFB498"/>
    <w:rsid w:val="1809E98D"/>
    <w:rsid w:val="26591CDA"/>
    <w:rsid w:val="2DA3E533"/>
    <w:rsid w:val="2FA3028A"/>
    <w:rsid w:val="303D0566"/>
    <w:rsid w:val="45FBA030"/>
    <w:rsid w:val="569FBF91"/>
    <w:rsid w:val="5E9C06FF"/>
    <w:rsid w:val="6EEB58A5"/>
    <w:rsid w:val="7DFC034F"/>
    <w:rsid w:val="7E655E00"/>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837AD"/>
  <w15:docId w15:val="{649A71DC-64C6-4F98-B9C9-134AB6A4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4ADF"/>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E26370"/>
    <w:pPr>
      <w:numPr>
        <w:numId w:val="5"/>
      </w:numPr>
      <w:ind w:left="0" w:firstLine="0"/>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781A6B"/>
    <w:rPr>
      <w:rFonts w:ascii="Arial" w:eastAsia="SimSun" w:hAnsi="Arial" w:cs="Arial"/>
      <w:bCs/>
      <w:iCs/>
      <w:caps/>
      <w:sz w:val="22"/>
      <w:szCs w:val="28"/>
      <w:lang w:val="en-US" w:eastAsia="zh-CN"/>
    </w:rPr>
  </w:style>
  <w:style w:type="character" w:styleId="Hyperlink">
    <w:name w:val="Hyperlink"/>
    <w:basedOn w:val="DefaultParagraphFont"/>
    <w:uiPriority w:val="99"/>
    <w:unhideWhenUsed/>
    <w:rsid w:val="00781A6B"/>
    <w:rPr>
      <w:color w:val="0000FF" w:themeColor="hyperlink"/>
      <w:u w:val="single"/>
    </w:rPr>
  </w:style>
  <w:style w:type="table" w:styleId="TableGrid">
    <w:name w:val="Table Grid"/>
    <w:basedOn w:val="TableNormal"/>
    <w:uiPriority w:val="39"/>
    <w:rsid w:val="00781A6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11DF"/>
    <w:pPr>
      <w:ind w:left="720"/>
      <w:contextualSpacing/>
    </w:pPr>
  </w:style>
  <w:style w:type="character" w:styleId="FootnoteReference">
    <w:name w:val="footnote reference"/>
    <w:basedOn w:val="DefaultParagraphFont"/>
    <w:semiHidden/>
    <w:unhideWhenUsed/>
    <w:rsid w:val="00A0244D"/>
    <w:rPr>
      <w:vertAlign w:val="superscript"/>
    </w:rPr>
  </w:style>
  <w:style w:type="character" w:styleId="UnresolvedMention">
    <w:name w:val="Unresolved Mention"/>
    <w:basedOn w:val="DefaultParagraphFont"/>
    <w:uiPriority w:val="99"/>
    <w:semiHidden/>
    <w:unhideWhenUsed/>
    <w:rsid w:val="005A24C3"/>
    <w:rPr>
      <w:color w:val="605E5C"/>
      <w:shd w:val="clear" w:color="auto" w:fill="E1DFDD"/>
    </w:rPr>
  </w:style>
  <w:style w:type="table" w:styleId="GridTable4-Accent1">
    <w:name w:val="Grid Table 4 Accent 1"/>
    <w:basedOn w:val="TableNormal"/>
    <w:uiPriority w:val="49"/>
    <w:rsid w:val="00E8319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663F2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4-Accent1">
    <w:name w:val="List Table 4 Accent 1"/>
    <w:basedOn w:val="TableNormal"/>
    <w:uiPriority w:val="49"/>
    <w:rsid w:val="00663F2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663F2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IntenseEmphasis">
    <w:name w:val="Intense Emphasis"/>
    <w:basedOn w:val="DefaultParagraphFont"/>
    <w:uiPriority w:val="21"/>
    <w:qFormat/>
    <w:rsid w:val="00FA46B6"/>
    <w:rPr>
      <w:i/>
      <w:iCs/>
      <w:color w:val="4F81BD" w:themeColor="accent1"/>
    </w:rPr>
  </w:style>
  <w:style w:type="paragraph" w:styleId="NormalWeb">
    <w:name w:val="Normal (Web)"/>
    <w:basedOn w:val="Normal"/>
    <w:uiPriority w:val="99"/>
    <w:unhideWhenUsed/>
    <w:rsid w:val="00CF2426"/>
    <w:pPr>
      <w:spacing w:before="100" w:beforeAutospacing="1" w:after="100" w:afterAutospacing="1"/>
    </w:pPr>
    <w:rPr>
      <w:rFonts w:ascii="Times New Roman" w:eastAsiaTheme="minorEastAsia" w:hAnsi="Times New Roman"/>
      <w:sz w:val="24"/>
      <w:szCs w:val="24"/>
      <w:lang w:eastAsia="en-US"/>
    </w:rPr>
  </w:style>
  <w:style w:type="character" w:styleId="Strong">
    <w:name w:val="Strong"/>
    <w:basedOn w:val="DefaultParagraphFont"/>
    <w:uiPriority w:val="22"/>
    <w:qFormat/>
    <w:rsid w:val="00854AB0"/>
    <w:rPr>
      <w:b/>
      <w:bCs/>
    </w:rPr>
  </w:style>
  <w:style w:type="paragraph" w:styleId="Revision">
    <w:name w:val="Revision"/>
    <w:hidden/>
    <w:uiPriority w:val="99"/>
    <w:semiHidden/>
    <w:rsid w:val="00D56867"/>
    <w:rPr>
      <w:rFonts w:ascii="Arial" w:eastAsia="SimSun" w:hAnsi="Arial"/>
      <w:sz w:val="22"/>
      <w:lang w:val="en-US" w:eastAsia="zh-CN"/>
    </w:rPr>
  </w:style>
  <w:style w:type="character" w:styleId="CommentReference">
    <w:name w:val="annotation reference"/>
    <w:basedOn w:val="DefaultParagraphFont"/>
    <w:semiHidden/>
    <w:unhideWhenUsed/>
    <w:rsid w:val="00D56867"/>
    <w:rPr>
      <w:sz w:val="16"/>
      <w:szCs w:val="16"/>
    </w:rPr>
  </w:style>
  <w:style w:type="paragraph" w:styleId="CommentSubject">
    <w:name w:val="annotation subject"/>
    <w:basedOn w:val="CommentText"/>
    <w:next w:val="CommentText"/>
    <w:link w:val="CommentSubjectChar"/>
    <w:semiHidden/>
    <w:unhideWhenUsed/>
    <w:rsid w:val="00D56867"/>
    <w:rPr>
      <w:b/>
      <w:bCs/>
      <w:sz w:val="20"/>
    </w:rPr>
  </w:style>
  <w:style w:type="character" w:customStyle="1" w:styleId="CommentTextChar">
    <w:name w:val="Comment Text Char"/>
    <w:basedOn w:val="DefaultParagraphFont"/>
    <w:link w:val="CommentText"/>
    <w:semiHidden/>
    <w:rsid w:val="00D56867"/>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D56867"/>
    <w:rPr>
      <w:rFonts w:ascii="Arial" w:eastAsia="SimSun" w:hAnsi="Arial" w:cs="Arial"/>
      <w:b/>
      <w:bCs/>
      <w:sz w:val="18"/>
      <w:lang w:val="en-US" w:eastAsia="zh-CN"/>
    </w:rPr>
  </w:style>
  <w:style w:type="character" w:styleId="Mention">
    <w:name w:val="Mention"/>
    <w:basedOn w:val="DefaultParagraphFont"/>
    <w:uiPriority w:val="99"/>
    <w:unhideWhenUsed/>
    <w:rsid w:val="00AB4FE8"/>
    <w:rPr>
      <w:color w:val="2B579A"/>
      <w:shd w:val="clear" w:color="auto" w:fill="E1DFDD"/>
    </w:rPr>
  </w:style>
  <w:style w:type="character" w:styleId="FollowedHyperlink">
    <w:name w:val="FollowedHyperlink"/>
    <w:basedOn w:val="DefaultParagraphFont"/>
    <w:semiHidden/>
    <w:unhideWhenUsed/>
    <w:rsid w:val="00BE45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wipo.int/documents/d/cws/docs-en-circulars-files-cws-209.pdf" TargetMode="External"/><Relationship Id="rId3" Type="http://schemas.openxmlformats.org/officeDocument/2006/relationships/customXml" Target="../customXml/item3.xml"/><Relationship Id="rId21" Type="http://schemas.openxmlformats.org/officeDocument/2006/relationships/hyperlink" Target="https://confluence.wipo.int/confluence/spaces/usestandards/pages/79888440/CWS+Survey+on+the+use+of+WIPO+Standards+Home"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wipo.int/documents/d/cws/docs-en-circulars-files-cws-208.pdf" TargetMode="External"/><Relationship Id="rId2" Type="http://schemas.openxmlformats.org/officeDocument/2006/relationships/customXml" Target="../customXml/item2.xml"/><Relationship Id="rId16" Type="http://schemas.openxmlformats.org/officeDocument/2006/relationships/hyperlink" Target="https://www.wipo.int/en/web/standards/part_03_standards" TargetMode="External"/><Relationship Id="rId20" Type="http://schemas.openxmlformats.org/officeDocument/2006/relationships/hyperlink" Target="https://www3.wipo.int/confluence/display/ATR/Browse+by+Yea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wipo.int/documents/d/cws/docs-en-circulars-files-cws-210.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f7a99264-aac8-44dd-b14f-8017e78a225a"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2.xml><?xml version="1.0" encoding="utf-8"?>
<ds:datastoreItem xmlns:ds="http://schemas.openxmlformats.org/officeDocument/2006/customXml" ds:itemID="{BFD3B3B9-C33E-42CA-88B2-CB74F3C4340E}">
  <ds:schemaRefs>
    <ds:schemaRef ds:uri="Microsoft.SharePoint.Taxonomy.ContentTypeSync"/>
  </ds:schemaRefs>
</ds:datastoreItem>
</file>

<file path=customXml/itemProps3.xml><?xml version="1.0" encoding="utf-8"?>
<ds:datastoreItem xmlns:ds="http://schemas.openxmlformats.org/officeDocument/2006/customXml" ds:itemID="{00F89775-8014-4EE8-97C9-21BDF71A86D5}">
  <ds:schemaRefs>
    <ds:schemaRef ds:uri="http://schemas.microsoft.com/sharepoint/v3/contenttype/forms"/>
  </ds:schemaRefs>
</ds:datastoreItem>
</file>

<file path=customXml/itemProps4.xml><?xml version="1.0" encoding="utf-8"?>
<ds:datastoreItem xmlns:ds="http://schemas.openxmlformats.org/officeDocument/2006/customXml" ds:itemID="{62E3A515-D2E0-4EA4-A2DD-138043872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867801A-175B-4AC7-87C7-95303B094D00}">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(E).dotm</Template>
  <TotalTime>1030</TotalTime>
  <Pages>1</Pages>
  <Words>1571</Words>
  <Characters>8959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CWS/14/25 (Arabic) </vt:lpstr>
    </vt:vector>
  </TitlesOfParts>
  <Manager/>
  <Company>WIPO</Company>
  <LinksUpToDate>false</LinksUpToDate>
  <CharactersWithSpaces>10509</CharactersWithSpaces>
  <SharedDoc>false</SharedDoc>
  <HLinks>
    <vt:vector size="42" baseType="variant">
      <vt:variant>
        <vt:i4>6291508</vt:i4>
      </vt:variant>
      <vt:variant>
        <vt:i4>15</vt:i4>
      </vt:variant>
      <vt:variant>
        <vt:i4>0</vt:i4>
      </vt:variant>
      <vt:variant>
        <vt:i4>5</vt:i4>
      </vt:variant>
      <vt:variant>
        <vt:lpwstr>https://confluence.wipo.int/confluence/spaces/usestandards/pages/79888440/CWS+Survey+on+the+use+of+WIPO+Standards+Home</vt:lpwstr>
      </vt:variant>
      <vt:variant>
        <vt:lpwstr/>
      </vt:variant>
      <vt:variant>
        <vt:i4>7274621</vt:i4>
      </vt:variant>
      <vt:variant>
        <vt:i4>12</vt:i4>
      </vt:variant>
      <vt:variant>
        <vt:i4>0</vt:i4>
      </vt:variant>
      <vt:variant>
        <vt:i4>5</vt:i4>
      </vt:variant>
      <vt:variant>
        <vt:lpwstr>https://www3.wipo.int/confluence/display/ATR/Browse+by+Year</vt:lpwstr>
      </vt:variant>
      <vt:variant>
        <vt:lpwstr/>
      </vt:variant>
      <vt:variant>
        <vt:i4>2031638</vt:i4>
      </vt:variant>
      <vt:variant>
        <vt:i4>9</vt:i4>
      </vt:variant>
      <vt:variant>
        <vt:i4>0</vt:i4>
      </vt:variant>
      <vt:variant>
        <vt:i4>5</vt:i4>
      </vt:variant>
      <vt:variant>
        <vt:lpwstr>https://www.wipo.int/documents/d/cws/docs-en-circulars-files-cws-210.pdf</vt:lpwstr>
      </vt:variant>
      <vt:variant>
        <vt:lpwstr/>
      </vt:variant>
      <vt:variant>
        <vt:i4>1441815</vt:i4>
      </vt:variant>
      <vt:variant>
        <vt:i4>6</vt:i4>
      </vt:variant>
      <vt:variant>
        <vt:i4>0</vt:i4>
      </vt:variant>
      <vt:variant>
        <vt:i4>5</vt:i4>
      </vt:variant>
      <vt:variant>
        <vt:lpwstr>https://www.wipo.int/documents/d/cws/docs-en-circulars-files-cws-209.pdf</vt:lpwstr>
      </vt:variant>
      <vt:variant>
        <vt:lpwstr/>
      </vt:variant>
      <vt:variant>
        <vt:i4>1507351</vt:i4>
      </vt:variant>
      <vt:variant>
        <vt:i4>3</vt:i4>
      </vt:variant>
      <vt:variant>
        <vt:i4>0</vt:i4>
      </vt:variant>
      <vt:variant>
        <vt:i4>5</vt:i4>
      </vt:variant>
      <vt:variant>
        <vt:lpwstr>https://www.wipo.int/documents/d/cws/docs-en-circulars-files-cws-208.pdf</vt:lpwstr>
      </vt:variant>
      <vt:variant>
        <vt:lpwstr/>
      </vt:variant>
      <vt:variant>
        <vt:i4>393294</vt:i4>
      </vt:variant>
      <vt:variant>
        <vt:i4>0</vt:i4>
      </vt:variant>
      <vt:variant>
        <vt:i4>0</vt:i4>
      </vt:variant>
      <vt:variant>
        <vt:i4>5</vt:i4>
      </vt:variant>
      <vt:variant>
        <vt:lpwstr>https://www.wipo.int/en/web/standards/part_03_standards</vt:lpwstr>
      </vt:variant>
      <vt:variant>
        <vt:lpwstr/>
      </vt:variant>
      <vt:variant>
        <vt:i4>65648</vt:i4>
      </vt:variant>
      <vt:variant>
        <vt:i4>0</vt:i4>
      </vt:variant>
      <vt:variant>
        <vt:i4>0</vt:i4>
      </vt:variant>
      <vt:variant>
        <vt:i4>5</vt:i4>
      </vt:variant>
      <vt:variant>
        <vt:lpwstr>mailto:erjola.murataj@wipo.int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CWS/14/25 (Arabic)</dc:title>
  <dc:subject>التقارير التقنية السنوية لعام 2025 (ATRs)</dc:subject>
  <dc:creator>WIPO</dc:creator>
  <cp:keywords>WIPO CWS Fourteenth Session, 2025 Annual Technical Reports, ATRs</cp:keywords>
  <cp:lastModifiedBy>EMMETT Claudia</cp:lastModifiedBy>
  <cp:revision>583</cp:revision>
  <cp:lastPrinted>2026-10-20T09:41:00Z</cp:lastPrinted>
  <dcterms:created xsi:type="dcterms:W3CDTF">2026-08-17T12:54:00Z</dcterms:created>
  <dcterms:modified xsi:type="dcterms:W3CDTF">2026-10-20T10:57:00Z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e93df2c5-fcd5-465d-82e4-969fe6dbedb6</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2026-09-23T13:08:53Z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e79742ae-a470-4624-a951-797b273d9432</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