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17994" w14:textId="3AD835A7" w:rsidR="008B2CC1" w:rsidRPr="0014743B" w:rsidRDefault="0014743B" w:rsidP="00F11D94">
      <w:pPr>
        <w:bidi/>
        <w:spacing w:after="120"/>
        <w:jc w:val="right"/>
        <w:rPr>
          <w:rFonts w:ascii="Calibri" w:hAnsi="Calibri" w:cs="Calibri"/>
          <w:szCs w:val="22"/>
          <w:rtl/>
        </w:rPr>
      </w:pPr>
      <w:r w:rsidRPr="0014743B">
        <w:rPr>
          <w:rFonts w:ascii="Calibri" w:hAnsi="Calibri" w:cs="Calibri"/>
          <w:b/>
          <w:noProof/>
          <w:szCs w:val="22"/>
          <w:lang w:eastAsia="en-US"/>
        </w:rPr>
        <mc:AlternateContent>
          <mc:Choice Requires="wpg">
            <w:drawing>
              <wp:inline distT="0" distB="0" distL="0" distR="0" wp14:anchorId="138F25A2" wp14:editId="75A362C8">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698A2E61"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4"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5" o:title="عربية"/>
                </v:shape>
                <w10:anchorlock/>
              </v:group>
            </w:pict>
          </mc:Fallback>
        </mc:AlternateContent>
      </w:r>
      <w:r w:rsidR="00873EE5" w:rsidRPr="0014743B">
        <w:rPr>
          <w:rFonts w:ascii="Calibri" w:hAnsi="Calibri" w:cs="Calibri"/>
          <w:caps/>
          <w:noProof/>
          <w:szCs w:val="22"/>
          <w:rtl/>
        </w:rPr>
        <mc:AlternateContent>
          <mc:Choice Requires="wps">
            <w:drawing>
              <wp:inline distT="0" distB="0" distL="0" distR="0" wp14:anchorId="5FA1614A" wp14:editId="248FC729">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5328EFD"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D02043F" w14:textId="4967BE6E" w:rsidR="008B2CC1" w:rsidRPr="0014743B" w:rsidRDefault="000817DB" w:rsidP="001024FE">
      <w:pPr>
        <w:bidi/>
        <w:jc w:val="right"/>
        <w:rPr>
          <w:rFonts w:ascii="Arial Black" w:hAnsi="Arial Black" w:cs="Calibri"/>
          <w:caps/>
          <w:sz w:val="15"/>
          <w:szCs w:val="15"/>
          <w:rtl/>
        </w:rPr>
      </w:pPr>
      <w:r w:rsidRPr="0014743B">
        <w:rPr>
          <w:rFonts w:ascii="Arial Black" w:hAnsi="Arial Black" w:cs="Calibri"/>
          <w:sz w:val="15"/>
          <w:szCs w:val="15"/>
        </w:rPr>
        <w:t>CWS\14\23</w:t>
      </w:r>
    </w:p>
    <w:p w14:paraId="1169CACB" w14:textId="2337873E" w:rsidR="00CE65D4" w:rsidRPr="00717BAF" w:rsidRDefault="00CE65D4" w:rsidP="00CE65D4">
      <w:pPr>
        <w:bidi/>
        <w:jc w:val="right"/>
        <w:rPr>
          <w:rFonts w:ascii="Calibri" w:hAnsi="Calibri" w:cs="Calibri"/>
          <w:b/>
          <w:bCs/>
          <w:caps/>
          <w:sz w:val="15"/>
          <w:szCs w:val="15"/>
          <w:rtl/>
        </w:rPr>
      </w:pPr>
      <w:r w:rsidRPr="00717BAF">
        <w:rPr>
          <w:rFonts w:ascii="Calibri" w:hAnsi="Calibri" w:cs="Calibri"/>
          <w:b/>
          <w:bCs/>
          <w:sz w:val="15"/>
          <w:szCs w:val="15"/>
          <w:rtl/>
        </w:rPr>
        <w:t>الأصل: بالإنكليزية</w:t>
      </w:r>
    </w:p>
    <w:p w14:paraId="2295826C" w14:textId="327F2F77" w:rsidR="008B2CC1" w:rsidRPr="00717BAF" w:rsidRDefault="00CE65D4" w:rsidP="00CE65D4">
      <w:pPr>
        <w:bidi/>
        <w:spacing w:after="1200"/>
        <w:jc w:val="right"/>
        <w:rPr>
          <w:rFonts w:ascii="Calibri" w:hAnsi="Calibri" w:cs="Calibri"/>
          <w:b/>
          <w:bCs/>
          <w:caps/>
          <w:sz w:val="15"/>
          <w:szCs w:val="15"/>
          <w:rtl/>
        </w:rPr>
      </w:pPr>
      <w:r w:rsidRPr="00717BAF">
        <w:rPr>
          <w:rFonts w:ascii="Calibri" w:hAnsi="Calibri" w:cs="Calibri"/>
          <w:b/>
          <w:bCs/>
          <w:sz w:val="15"/>
          <w:szCs w:val="15"/>
          <w:rtl/>
        </w:rPr>
        <w:t xml:space="preserve">التاريخ: </w:t>
      </w:r>
      <w:bookmarkStart w:id="0" w:name="Date"/>
      <w:r w:rsidRPr="00717BAF">
        <w:rPr>
          <w:rFonts w:ascii="Calibri" w:hAnsi="Calibri" w:cs="Calibri"/>
          <w:b/>
          <w:bCs/>
          <w:sz w:val="15"/>
          <w:szCs w:val="15"/>
          <w:rtl/>
        </w:rPr>
        <w:t>12 أكتوبر 2026</w:t>
      </w:r>
    </w:p>
    <w:bookmarkEnd w:id="0"/>
    <w:p w14:paraId="5CB9374F" w14:textId="77777777" w:rsidR="008B2CC1" w:rsidRPr="00FF3AF1" w:rsidRDefault="000817DB" w:rsidP="00CE65D4">
      <w:pPr>
        <w:bidi/>
        <w:spacing w:after="600"/>
        <w:rPr>
          <w:rFonts w:ascii="Calibri" w:hAnsi="Calibri" w:cs="Calibri"/>
          <w:b/>
          <w:sz w:val="28"/>
          <w:szCs w:val="28"/>
          <w:rtl/>
        </w:rPr>
      </w:pPr>
      <w:r w:rsidRPr="00FF3AF1">
        <w:rPr>
          <w:rFonts w:ascii="Calibri" w:hAnsi="Calibri" w:cs="Calibri"/>
          <w:b/>
          <w:bCs/>
          <w:sz w:val="28"/>
          <w:szCs w:val="28"/>
          <w:rtl/>
        </w:rPr>
        <w:t>اللجنة المعنية بمعايير الويبو (لجنة المعايير)</w:t>
      </w:r>
    </w:p>
    <w:p w14:paraId="488BB5E1" w14:textId="77777777" w:rsidR="008B2CC1" w:rsidRPr="00FF3AF1" w:rsidRDefault="004B14C9" w:rsidP="008B2CC1">
      <w:pPr>
        <w:bidi/>
        <w:rPr>
          <w:rFonts w:ascii="Calibri" w:hAnsi="Calibri" w:cs="Calibri"/>
          <w:b/>
          <w:sz w:val="24"/>
          <w:szCs w:val="24"/>
          <w:rtl/>
        </w:rPr>
      </w:pPr>
      <w:r w:rsidRPr="00FF3AF1">
        <w:rPr>
          <w:rFonts w:ascii="Calibri" w:hAnsi="Calibri" w:cs="Calibri"/>
          <w:b/>
          <w:bCs/>
          <w:sz w:val="24"/>
          <w:szCs w:val="24"/>
          <w:rtl/>
        </w:rPr>
        <w:t>الدورة الرابعة عشرة</w:t>
      </w:r>
    </w:p>
    <w:p w14:paraId="32CD4CF5" w14:textId="77777777" w:rsidR="008B2CC1" w:rsidRPr="00FF3AF1" w:rsidRDefault="000817DB" w:rsidP="00CE65D4">
      <w:pPr>
        <w:bidi/>
        <w:spacing w:after="720"/>
        <w:rPr>
          <w:rFonts w:ascii="Calibri" w:hAnsi="Calibri" w:cs="Calibri"/>
          <w:sz w:val="24"/>
          <w:szCs w:val="24"/>
          <w:rtl/>
        </w:rPr>
      </w:pPr>
      <w:r w:rsidRPr="00FF3AF1">
        <w:rPr>
          <w:rFonts w:ascii="Calibri" w:hAnsi="Calibri" w:cs="Calibri"/>
          <w:b/>
          <w:bCs/>
          <w:sz w:val="24"/>
          <w:szCs w:val="24"/>
          <w:rtl/>
        </w:rPr>
        <w:t>جنيف، من 23 إلى 27 نوفمبر 2026</w:t>
      </w:r>
    </w:p>
    <w:p w14:paraId="090E3324" w14:textId="08064D54" w:rsidR="008B2CC1" w:rsidRPr="00FF3AF1" w:rsidRDefault="00C63E82" w:rsidP="00CE65D4">
      <w:pPr>
        <w:bidi/>
        <w:spacing w:after="360"/>
        <w:rPr>
          <w:rFonts w:ascii="Calibri" w:hAnsi="Calibri" w:cs="Calibri"/>
          <w:caps/>
          <w:sz w:val="24"/>
          <w:szCs w:val="24"/>
          <w:rtl/>
        </w:rPr>
      </w:pPr>
      <w:bookmarkStart w:id="1" w:name="TitleOfDoc"/>
      <w:r w:rsidRPr="00FF3AF1">
        <w:rPr>
          <w:rFonts w:ascii="Calibri" w:hAnsi="Calibri" w:cs="Calibri"/>
          <w:caps/>
          <w:sz w:val="24"/>
          <w:szCs w:val="24"/>
          <w:rtl/>
        </w:rPr>
        <w:t>تقرير فرقة العمل المعنية بتوحيد الأسماء عن المهمة رقم 55</w:t>
      </w:r>
    </w:p>
    <w:p w14:paraId="4553F949" w14:textId="51AB9FC6" w:rsidR="002928D3" w:rsidRPr="0014743B" w:rsidRDefault="00C63E82" w:rsidP="00C63E82">
      <w:pPr>
        <w:bidi/>
        <w:spacing w:after="960"/>
        <w:rPr>
          <w:rFonts w:ascii="Calibri" w:hAnsi="Calibri" w:cs="Calibri"/>
          <w:i/>
          <w:iCs/>
          <w:szCs w:val="22"/>
          <w:rtl/>
        </w:rPr>
      </w:pPr>
      <w:bookmarkStart w:id="2" w:name="Prepared"/>
      <w:bookmarkEnd w:id="1"/>
      <w:r w:rsidRPr="0014743B">
        <w:rPr>
          <w:rFonts w:ascii="Calibri" w:hAnsi="Calibri" w:cs="Calibri"/>
          <w:i/>
          <w:iCs/>
          <w:szCs w:val="22"/>
          <w:rtl/>
        </w:rPr>
        <w:t xml:space="preserve">وثيقة من إعداد الهيئتين </w:t>
      </w:r>
      <w:r w:rsidR="009775E4">
        <w:rPr>
          <w:rFonts w:ascii="Calibri" w:hAnsi="Calibri" w:cs="Calibri"/>
          <w:i/>
          <w:iCs/>
          <w:szCs w:val="22"/>
          <w:rtl/>
        </w:rPr>
        <w:t>المشاركتين</w:t>
      </w:r>
      <w:r w:rsidRPr="0014743B">
        <w:rPr>
          <w:rFonts w:ascii="Calibri" w:hAnsi="Calibri" w:cs="Calibri"/>
          <w:i/>
          <w:iCs/>
          <w:szCs w:val="22"/>
          <w:rtl/>
        </w:rPr>
        <w:t xml:space="preserve"> في الإشراف على فرقة العمل المعنية بتوحيد الأسماء</w:t>
      </w:r>
      <w:bookmarkEnd w:id="2"/>
    </w:p>
    <w:p w14:paraId="0C3156F7" w14:textId="77777777" w:rsidR="00F97ABD" w:rsidRPr="00FF3AF1" w:rsidRDefault="00F97ABD" w:rsidP="00F97ABD">
      <w:pPr>
        <w:pStyle w:val="Heading2"/>
        <w:bidi/>
        <w:rPr>
          <w:rFonts w:ascii="Calibri" w:hAnsi="Calibri" w:cs="Calibri"/>
          <w:b/>
          <w:bCs w:val="0"/>
          <w:i/>
          <w:iCs w:val="0"/>
          <w:sz w:val="24"/>
          <w:szCs w:val="24"/>
          <w:rtl/>
        </w:rPr>
      </w:pPr>
      <w:r w:rsidRPr="00FF3AF1">
        <w:rPr>
          <w:rFonts w:ascii="Calibri" w:hAnsi="Calibri" w:cs="Calibri"/>
          <w:b/>
          <w:bCs w:val="0"/>
          <w:i/>
          <w:iCs w:val="0"/>
          <w:sz w:val="24"/>
          <w:szCs w:val="24"/>
          <w:rtl/>
        </w:rPr>
        <w:t>ملخص</w:t>
      </w:r>
    </w:p>
    <w:p w14:paraId="56EE842F" w14:textId="218D25A0" w:rsidR="00F97ABD" w:rsidRPr="0014743B" w:rsidRDefault="009225E5" w:rsidP="004C4342">
      <w:pPr>
        <w:pStyle w:val="ONUME"/>
        <w:bidi/>
        <w:rPr>
          <w:rFonts w:ascii="Calibri" w:hAnsi="Calibri" w:cs="Calibri"/>
          <w:i/>
          <w:iCs/>
          <w:szCs w:val="22"/>
          <w:rtl/>
        </w:rPr>
      </w:pPr>
      <w:r w:rsidRPr="0014743B">
        <w:rPr>
          <w:rFonts w:ascii="Calibri" w:hAnsi="Calibri" w:cs="Calibri"/>
          <w:szCs w:val="22"/>
          <w:rtl/>
        </w:rPr>
        <w:t xml:space="preserve">تتولى فرقة العمل المعنية بتوحيد الأسماء مسؤولية وضع معيار جديد للويبو لمساعدة مكاتب الملكية الفكرية على تحسين </w:t>
      </w:r>
      <w:r w:rsidR="00C44161">
        <w:rPr>
          <w:rFonts w:ascii="Calibri" w:hAnsi="Calibri" w:cs="Calibri" w:hint="cs"/>
          <w:szCs w:val="22"/>
          <w:rtl/>
        </w:rPr>
        <w:t>"</w:t>
      </w:r>
      <w:r w:rsidRPr="0014743B">
        <w:rPr>
          <w:rFonts w:ascii="Calibri" w:hAnsi="Calibri" w:cs="Calibri"/>
          <w:szCs w:val="22"/>
          <w:rtl/>
        </w:rPr>
        <w:t>الجودة في المنبع</w:t>
      </w:r>
      <w:r w:rsidR="00C44161">
        <w:rPr>
          <w:rFonts w:ascii="Calibri" w:hAnsi="Calibri" w:cs="Calibri" w:hint="cs"/>
          <w:szCs w:val="22"/>
          <w:rtl/>
        </w:rPr>
        <w:t>"</w:t>
      </w:r>
      <w:r w:rsidRPr="0014743B">
        <w:rPr>
          <w:rFonts w:ascii="Calibri" w:hAnsi="Calibri" w:cs="Calibri"/>
          <w:szCs w:val="22"/>
          <w:rtl/>
        </w:rPr>
        <w:t xml:space="preserve"> فيما يتعلق بأسماء العملاء. وأعدت فرقة العمل مجموعة نهائية من التوصيات بشأن تنقية </w:t>
      </w:r>
      <w:r w:rsidR="00A074F9">
        <w:rPr>
          <w:rFonts w:ascii="Calibri" w:hAnsi="Calibri" w:cs="Calibri" w:hint="cs"/>
          <w:szCs w:val="22"/>
          <w:rtl/>
        </w:rPr>
        <w:t xml:space="preserve">بيانات </w:t>
      </w:r>
      <w:r w:rsidRPr="0014743B">
        <w:rPr>
          <w:rFonts w:ascii="Calibri" w:hAnsi="Calibri" w:cs="Calibri"/>
          <w:szCs w:val="22"/>
          <w:rtl/>
        </w:rPr>
        <w:t xml:space="preserve">أسماء العملاء وعرضتها على اللجنة المعنية بمعايير الويبو (لجنة المعايير) في دورتها الحالية للنظر فيها. </w:t>
      </w:r>
    </w:p>
    <w:p w14:paraId="0740BBA7" w14:textId="77777777" w:rsidR="00F97ABD" w:rsidRPr="00FF3AF1" w:rsidRDefault="00F97ABD" w:rsidP="00F97ABD">
      <w:pPr>
        <w:pStyle w:val="Heading2"/>
        <w:bidi/>
        <w:rPr>
          <w:rFonts w:ascii="Calibri" w:hAnsi="Calibri" w:cs="Calibri"/>
          <w:b/>
          <w:bCs w:val="0"/>
          <w:i/>
          <w:iCs w:val="0"/>
          <w:sz w:val="24"/>
          <w:szCs w:val="24"/>
          <w:rtl/>
        </w:rPr>
      </w:pPr>
      <w:r w:rsidRPr="00FF3AF1">
        <w:rPr>
          <w:rFonts w:ascii="Calibri" w:hAnsi="Calibri" w:cs="Calibri"/>
          <w:b/>
          <w:bCs w:val="0"/>
          <w:i/>
          <w:iCs w:val="0"/>
          <w:sz w:val="24"/>
          <w:szCs w:val="24"/>
          <w:rtl/>
        </w:rPr>
        <w:t>معلومات أساسية</w:t>
      </w:r>
    </w:p>
    <w:p w14:paraId="6EC347D9" w14:textId="33ABF1B2" w:rsidR="0074604C" w:rsidRPr="0014743B" w:rsidRDefault="0074604C" w:rsidP="004C4342">
      <w:pPr>
        <w:pStyle w:val="ONUME"/>
        <w:bidi/>
        <w:divId w:val="275985833"/>
        <w:rPr>
          <w:rFonts w:ascii="Calibri" w:hAnsi="Calibri" w:cs="Calibri"/>
          <w:kern w:val="2"/>
          <w:szCs w:val="22"/>
          <w:rtl/>
          <w14:ligatures w14:val="standardContextual"/>
        </w:rPr>
      </w:pPr>
      <w:r w:rsidRPr="0014743B">
        <w:rPr>
          <w:rFonts w:ascii="Calibri" w:hAnsi="Calibri" w:cs="Calibri"/>
          <w:szCs w:val="22"/>
          <w:rtl/>
        </w:rPr>
        <w:t xml:space="preserve">أُنشئت فرقة العمل المعنية بتوحيد الأسماء، التي </w:t>
      </w:r>
      <w:r w:rsidR="00E43C89">
        <w:rPr>
          <w:rFonts w:ascii="Calibri" w:hAnsi="Calibri" w:cs="Calibri" w:hint="cs"/>
          <w:szCs w:val="22"/>
          <w:rtl/>
        </w:rPr>
        <w:t>تشارك</w:t>
      </w:r>
      <w:r w:rsidRPr="0014743B">
        <w:rPr>
          <w:rFonts w:ascii="Calibri" w:hAnsi="Calibri" w:cs="Calibri"/>
          <w:szCs w:val="22"/>
          <w:rtl/>
        </w:rPr>
        <w:t xml:space="preserve"> في الإشراف عليها </w:t>
      </w:r>
      <w:r w:rsidR="00A074F9">
        <w:rPr>
          <w:rFonts w:ascii="Calibri" w:hAnsi="Calibri" w:cs="Calibri" w:hint="cs"/>
          <w:szCs w:val="22"/>
          <w:rtl/>
        </w:rPr>
        <w:t>وزارة</w:t>
      </w:r>
      <w:r w:rsidR="00A074F9" w:rsidRPr="0014743B">
        <w:rPr>
          <w:rFonts w:ascii="Calibri" w:hAnsi="Calibri" w:cs="Calibri"/>
          <w:szCs w:val="22"/>
          <w:rtl/>
        </w:rPr>
        <w:t xml:space="preserve"> </w:t>
      </w:r>
      <w:r w:rsidR="00A074F9">
        <w:rPr>
          <w:rFonts w:ascii="Calibri" w:hAnsi="Calibri" w:cs="Calibri" w:hint="cs"/>
          <w:szCs w:val="22"/>
          <w:rtl/>
        </w:rPr>
        <w:t>ا</w:t>
      </w:r>
      <w:r w:rsidRPr="0014743B">
        <w:rPr>
          <w:rFonts w:ascii="Calibri" w:hAnsi="Calibri" w:cs="Calibri"/>
          <w:szCs w:val="22"/>
          <w:rtl/>
        </w:rPr>
        <w:t>لملكية الفكرية</w:t>
      </w:r>
      <w:r w:rsidR="00A074F9">
        <w:rPr>
          <w:rFonts w:ascii="Calibri" w:hAnsi="Calibri" w:cs="Calibri" w:hint="cs"/>
          <w:szCs w:val="22"/>
          <w:rtl/>
        </w:rPr>
        <w:t xml:space="preserve"> </w:t>
      </w:r>
      <w:r w:rsidR="00207FCE">
        <w:rPr>
          <w:rFonts w:ascii="Calibri" w:hAnsi="Calibri" w:cs="Calibri" w:hint="cs"/>
          <w:szCs w:val="22"/>
          <w:rtl/>
        </w:rPr>
        <w:t xml:space="preserve">في جمهورية </w:t>
      </w:r>
      <w:r w:rsidR="00A074F9">
        <w:rPr>
          <w:rFonts w:ascii="Calibri" w:hAnsi="Calibri" w:cs="Calibri" w:hint="cs"/>
          <w:szCs w:val="22"/>
          <w:rtl/>
        </w:rPr>
        <w:t>كوريا</w:t>
      </w:r>
      <w:r w:rsidR="00FE4EB5">
        <w:rPr>
          <w:rFonts w:ascii="Calibri" w:hAnsi="Calibri" w:cs="Calibri" w:hint="cs"/>
          <w:szCs w:val="22"/>
          <w:rtl/>
        </w:rPr>
        <w:t xml:space="preserve"> </w:t>
      </w:r>
      <w:r w:rsidR="00D378BE">
        <w:rPr>
          <w:rFonts w:ascii="Calibri" w:hAnsi="Calibri" w:cs="Calibri" w:hint="cs"/>
          <w:szCs w:val="22"/>
          <w:rtl/>
        </w:rPr>
        <w:t>و</w:t>
      </w:r>
      <w:r w:rsidRPr="0014743B">
        <w:rPr>
          <w:rFonts w:ascii="Calibri" w:hAnsi="Calibri" w:cs="Calibri"/>
          <w:szCs w:val="22"/>
          <w:rtl/>
        </w:rPr>
        <w:t xml:space="preserve">المكتب الدولي، في الدورة الخامسة للجنة المعايير المُنعقدة في عام 2017، وقد كُلِفت بالمهمة رقم 55 التي تنص على ما يلي: </w:t>
      </w:r>
    </w:p>
    <w:p w14:paraId="12EB7A9E" w14:textId="3672123F" w:rsidR="00F97ABD" w:rsidRPr="0014743B" w:rsidRDefault="007C7E6B" w:rsidP="00F97ABD">
      <w:pPr>
        <w:pStyle w:val="ONUMFS"/>
        <w:numPr>
          <w:ilvl w:val="0"/>
          <w:numId w:val="0"/>
        </w:numPr>
        <w:bidi/>
        <w:ind w:firstLine="562"/>
        <w:rPr>
          <w:rFonts w:ascii="Calibri" w:eastAsia="Malgun Gothic" w:hAnsi="Calibri" w:cs="Calibri"/>
          <w:i/>
          <w:szCs w:val="22"/>
          <w:rtl/>
        </w:rPr>
      </w:pPr>
      <w:r>
        <w:rPr>
          <w:rFonts w:ascii="Calibri" w:hAnsi="Calibri" w:cs="Calibri" w:hint="cs"/>
          <w:i/>
          <w:iCs/>
          <w:szCs w:val="22"/>
          <w:rtl/>
        </w:rPr>
        <w:t xml:space="preserve">"القيام بما يلي بنية </w:t>
      </w:r>
      <w:r w:rsidR="00F97ABD" w:rsidRPr="0014743B">
        <w:rPr>
          <w:rFonts w:ascii="Calibri" w:hAnsi="Calibri" w:cs="Calibri"/>
          <w:i/>
          <w:iCs/>
          <w:szCs w:val="22"/>
          <w:rtl/>
        </w:rPr>
        <w:t>وضع معيار للويبو يساعد مكاتب الملكية الصناعية على تحسين</w:t>
      </w:r>
      <w:r w:rsidR="00C44161">
        <w:rPr>
          <w:rFonts w:ascii="Calibri" w:hAnsi="Calibri" w:cs="Calibri" w:hint="cs"/>
          <w:i/>
          <w:iCs/>
          <w:szCs w:val="22"/>
          <w:rtl/>
        </w:rPr>
        <w:t xml:space="preserve"> </w:t>
      </w:r>
      <w:r w:rsidR="00C44161" w:rsidRPr="00C44161">
        <w:rPr>
          <w:rFonts w:ascii="Calibri" w:hAnsi="Calibri" w:cs="Calibri" w:hint="cs"/>
          <w:i/>
          <w:iCs/>
          <w:szCs w:val="22"/>
          <w:rtl/>
        </w:rPr>
        <w:t>"</w:t>
      </w:r>
      <w:r w:rsidR="00F97ABD" w:rsidRPr="0014743B">
        <w:rPr>
          <w:rFonts w:ascii="Calibri" w:hAnsi="Calibri" w:cs="Calibri"/>
          <w:i/>
          <w:iCs/>
          <w:szCs w:val="22"/>
          <w:rtl/>
        </w:rPr>
        <w:t xml:space="preserve"> الجودة في المنبع</w:t>
      </w:r>
      <w:r w:rsidR="00C44161">
        <w:rPr>
          <w:rFonts w:ascii="Calibri" w:hAnsi="Calibri" w:cs="Calibri" w:hint="cs"/>
          <w:i/>
          <w:iCs/>
          <w:szCs w:val="22"/>
          <w:rtl/>
        </w:rPr>
        <w:t xml:space="preserve">" </w:t>
      </w:r>
      <w:r w:rsidR="00F97ABD" w:rsidRPr="0014743B">
        <w:rPr>
          <w:rFonts w:ascii="Calibri" w:hAnsi="Calibri" w:cs="Calibri"/>
          <w:i/>
          <w:iCs/>
          <w:szCs w:val="22"/>
          <w:rtl/>
        </w:rPr>
        <w:t>فيما يتعلق بأسماء المودعين:</w:t>
      </w:r>
    </w:p>
    <w:p w14:paraId="6ECBA995" w14:textId="5132C97C" w:rsidR="00F97ABD" w:rsidRPr="0014743B" w:rsidRDefault="003521C5" w:rsidP="00717BAF">
      <w:pPr>
        <w:pStyle w:val="ONUMFS"/>
        <w:numPr>
          <w:ilvl w:val="0"/>
          <w:numId w:val="0"/>
        </w:numPr>
        <w:bidi/>
        <w:ind w:left="540"/>
        <w:rPr>
          <w:rFonts w:ascii="Calibri" w:eastAsia="Malgun Gothic" w:hAnsi="Calibri" w:cs="Calibri"/>
          <w:i/>
          <w:szCs w:val="22"/>
          <w:rtl/>
        </w:rPr>
      </w:pPr>
      <w:r>
        <w:rPr>
          <w:rFonts w:ascii="Calibri" w:hAnsi="Calibri" w:cs="Calibri" w:hint="cs"/>
          <w:i/>
          <w:iCs/>
          <w:szCs w:val="22"/>
          <w:rtl/>
        </w:rPr>
        <w:t>"1"</w:t>
      </w:r>
      <w:r>
        <w:rPr>
          <w:rFonts w:ascii="Calibri" w:hAnsi="Calibri" w:cs="Calibri"/>
          <w:i/>
          <w:iCs/>
          <w:szCs w:val="22"/>
          <w:rtl/>
        </w:rPr>
        <w:tab/>
      </w:r>
      <w:r w:rsidR="00F97ABD" w:rsidRPr="0014743B">
        <w:rPr>
          <w:rFonts w:ascii="Calibri" w:hAnsi="Calibri" w:cs="Calibri"/>
          <w:i/>
          <w:iCs/>
          <w:szCs w:val="22"/>
          <w:rtl/>
        </w:rPr>
        <w:t>إجراء دراسة استقصائية بشأن استخدام مكاتب الملكية الصناعية لأدوات تعريف المودعين وبشأن المشكلات التي قد ترتبط بذلك،</w:t>
      </w:r>
    </w:p>
    <w:p w14:paraId="16359D16" w14:textId="246888A5" w:rsidR="00F97ABD" w:rsidRPr="0014743B" w:rsidRDefault="003521C5" w:rsidP="00717BAF">
      <w:pPr>
        <w:pStyle w:val="ONUMFS"/>
        <w:numPr>
          <w:ilvl w:val="0"/>
          <w:numId w:val="0"/>
        </w:numPr>
        <w:bidi/>
        <w:ind w:left="540"/>
        <w:rPr>
          <w:rFonts w:ascii="Calibri" w:eastAsia="Malgun Gothic" w:hAnsi="Calibri" w:cs="Calibri"/>
          <w:i/>
          <w:szCs w:val="22"/>
          <w:rtl/>
        </w:rPr>
      </w:pPr>
      <w:r>
        <w:rPr>
          <w:rFonts w:ascii="Calibri" w:hAnsi="Calibri" w:cs="Calibri" w:hint="cs"/>
          <w:i/>
          <w:iCs/>
          <w:szCs w:val="22"/>
          <w:rtl/>
        </w:rPr>
        <w:t>"2"</w:t>
      </w:r>
      <w:r>
        <w:rPr>
          <w:rFonts w:ascii="Calibri" w:hAnsi="Calibri" w:cs="Calibri"/>
          <w:i/>
          <w:iCs/>
          <w:szCs w:val="22"/>
          <w:rtl/>
        </w:rPr>
        <w:tab/>
      </w:r>
      <w:r w:rsidR="007C7E6B">
        <w:rPr>
          <w:rFonts w:ascii="Calibri" w:hAnsi="Calibri" w:cs="Calibri" w:hint="cs"/>
          <w:i/>
          <w:iCs/>
          <w:szCs w:val="22"/>
          <w:rtl/>
        </w:rPr>
        <w:t>و</w:t>
      </w:r>
      <w:r w:rsidR="00F97ABD" w:rsidRPr="0014743B">
        <w:rPr>
          <w:rFonts w:ascii="Calibri" w:hAnsi="Calibri" w:cs="Calibri"/>
          <w:i/>
          <w:iCs/>
          <w:szCs w:val="22"/>
          <w:rtl/>
        </w:rPr>
        <w:t>إعداد مقترح بشأن الإجراءات المستقبلية الرامية إلى توحيد أسماء المودعين في وثائق الملكية الصناعية وعرضه على اللجنة المعنية بمعايير الويبو للنظر فيه."</w:t>
      </w:r>
    </w:p>
    <w:p w14:paraId="061F1C95" w14:textId="40F3B4D1" w:rsidR="0074604C" w:rsidRPr="0014743B" w:rsidRDefault="0074604C" w:rsidP="001D6549">
      <w:pPr>
        <w:pStyle w:val="ONUMFS"/>
        <w:numPr>
          <w:ilvl w:val="0"/>
          <w:numId w:val="0"/>
        </w:numPr>
        <w:bidi/>
        <w:divId w:val="1497332770"/>
        <w:rPr>
          <w:rFonts w:ascii="Calibri" w:hAnsi="Calibri" w:cs="Calibri"/>
          <w:kern w:val="2"/>
          <w:szCs w:val="22"/>
          <w:rtl/>
          <w14:ligatures w14:val="standardContextual"/>
        </w:rPr>
      </w:pPr>
      <w:r w:rsidRPr="0014743B">
        <w:rPr>
          <w:rFonts w:ascii="Calibri" w:hAnsi="Calibri" w:cs="Calibri"/>
          <w:szCs w:val="22"/>
          <w:rtl/>
        </w:rPr>
        <w:t xml:space="preserve">(انظر(ي) الفقرة 85 من الوثيقة </w:t>
      </w:r>
      <w:r w:rsidRPr="0014743B">
        <w:rPr>
          <w:rFonts w:ascii="Calibri" w:hAnsi="Calibri" w:cs="Calibri"/>
          <w:szCs w:val="22"/>
        </w:rPr>
        <w:t>CWS/5/22</w:t>
      </w:r>
      <w:r w:rsidR="00FD29A3">
        <w:rPr>
          <w:rFonts w:ascii="Calibri" w:hAnsi="Calibri" w:cs="Calibri" w:hint="cs"/>
          <w:szCs w:val="22"/>
          <w:rtl/>
        </w:rPr>
        <w:t>.)</w:t>
      </w:r>
    </w:p>
    <w:p w14:paraId="7C879478" w14:textId="606C9F33" w:rsidR="00F97ABD" w:rsidRPr="0014743B" w:rsidRDefault="009225E5" w:rsidP="004940D1">
      <w:pPr>
        <w:pStyle w:val="ONUME"/>
        <w:keepLines/>
        <w:bidi/>
        <w:rPr>
          <w:rFonts w:ascii="Calibri" w:hAnsi="Calibri" w:cs="Calibri"/>
          <w:i/>
          <w:iCs/>
          <w:szCs w:val="22"/>
          <w:rtl/>
        </w:rPr>
      </w:pPr>
      <w:r w:rsidRPr="0014743B">
        <w:rPr>
          <w:rFonts w:ascii="Calibri" w:hAnsi="Calibri" w:cs="Calibri"/>
          <w:szCs w:val="22"/>
          <w:rtl/>
        </w:rPr>
        <w:t>وفي الدورة السابعة للجنة المعايير التي عُقدت في عام 2019، أحاطت اللجنة علماً بأن الأمانة قد وزعت، بموجب الإجراء المُتفق عليه في الدورة السادسة للجنة، دراسة استقصائية في نوفمبر 2018 بشأن استخدام المكاتب لأدوات تعريف المودعين. ونظراً إلى استكمال الدراسة الاستقصائية، اقترحت فرقة العمل تنقيح وصف المهمة رقم 55 بإزالة الصياغة التي تشير إلى هذه الدراسة الاستقصائية. ووافقت لجنة المعايير</w:t>
      </w:r>
      <w:r w:rsidR="00095B12">
        <w:rPr>
          <w:rFonts w:ascii="Calibri" w:hAnsi="Calibri" w:cs="Calibri" w:hint="cs"/>
          <w:szCs w:val="22"/>
          <w:rtl/>
        </w:rPr>
        <w:t xml:space="preserve"> </w:t>
      </w:r>
      <w:r w:rsidRPr="0014743B">
        <w:rPr>
          <w:rFonts w:ascii="Calibri" w:hAnsi="Calibri" w:cs="Calibri"/>
          <w:szCs w:val="22"/>
          <w:rtl/>
        </w:rPr>
        <w:t xml:space="preserve">على الوصف المنقح للمهمة رقم 55، الذي ينص على ما يلي: </w:t>
      </w:r>
    </w:p>
    <w:p w14:paraId="7C3DF998" w14:textId="4224493C" w:rsidR="00F97ABD" w:rsidRPr="0014743B" w:rsidRDefault="00C44161" w:rsidP="00F97ABD">
      <w:pPr>
        <w:pStyle w:val="ONUME"/>
        <w:numPr>
          <w:ilvl w:val="0"/>
          <w:numId w:val="0"/>
        </w:numPr>
        <w:bidi/>
        <w:ind w:firstLine="567"/>
        <w:rPr>
          <w:rFonts w:ascii="Calibri" w:eastAsia="Malgun Gothic" w:hAnsi="Calibri" w:cs="Calibri"/>
          <w:i/>
          <w:szCs w:val="22"/>
          <w:rtl/>
        </w:rPr>
      </w:pPr>
      <w:r>
        <w:rPr>
          <w:rFonts w:ascii="Calibri" w:hAnsi="Calibri" w:cs="Calibri" w:hint="cs"/>
          <w:i/>
          <w:iCs/>
          <w:szCs w:val="22"/>
          <w:rtl/>
        </w:rPr>
        <w:lastRenderedPageBreak/>
        <w:t>"</w:t>
      </w:r>
      <w:r w:rsidR="00F97ABD" w:rsidRPr="0014743B">
        <w:rPr>
          <w:rFonts w:ascii="Calibri" w:hAnsi="Calibri" w:cs="Calibri"/>
          <w:i/>
          <w:iCs/>
          <w:szCs w:val="22"/>
          <w:rtl/>
        </w:rPr>
        <w:t>التخطيط لوضع معيار للويبو يساعد مكاتب الملكية الصناعية على تحسين</w:t>
      </w:r>
      <w:r>
        <w:rPr>
          <w:rFonts w:ascii="Calibri" w:hAnsi="Calibri" w:cs="Calibri" w:hint="cs"/>
          <w:i/>
          <w:iCs/>
          <w:szCs w:val="22"/>
          <w:rtl/>
        </w:rPr>
        <w:t xml:space="preserve"> </w:t>
      </w:r>
      <w:r w:rsidR="00F97ABD" w:rsidRPr="0014743B">
        <w:rPr>
          <w:rFonts w:ascii="Calibri" w:hAnsi="Calibri" w:cs="Calibri"/>
          <w:i/>
          <w:iCs/>
          <w:szCs w:val="22"/>
          <w:rtl/>
        </w:rPr>
        <w:t xml:space="preserve"> </w:t>
      </w:r>
      <w:r w:rsidR="002C57A2">
        <w:rPr>
          <w:rFonts w:ascii="Calibri" w:hAnsi="Calibri" w:cs="Calibri" w:hint="cs"/>
          <w:i/>
          <w:iCs/>
          <w:szCs w:val="22"/>
          <w:rtl/>
        </w:rPr>
        <w:t>"</w:t>
      </w:r>
      <w:r w:rsidR="00F97ABD" w:rsidRPr="0014743B">
        <w:rPr>
          <w:rFonts w:ascii="Calibri" w:hAnsi="Calibri" w:cs="Calibri"/>
          <w:i/>
          <w:iCs/>
          <w:szCs w:val="22"/>
          <w:rtl/>
        </w:rPr>
        <w:t>الجودة في المنبع</w:t>
      </w:r>
      <w:r>
        <w:rPr>
          <w:rFonts w:ascii="Calibri" w:hAnsi="Calibri" w:cs="Calibri" w:hint="cs"/>
          <w:i/>
          <w:iCs/>
          <w:szCs w:val="22"/>
          <w:rtl/>
        </w:rPr>
        <w:t>"</w:t>
      </w:r>
      <w:r w:rsidR="00F97ABD" w:rsidRPr="0014743B">
        <w:rPr>
          <w:rFonts w:ascii="Calibri" w:hAnsi="Calibri" w:cs="Calibri"/>
          <w:i/>
          <w:iCs/>
          <w:szCs w:val="22"/>
          <w:rtl/>
        </w:rPr>
        <w:t xml:space="preserve"> فيما يتعلق بأسماء المودعين؛ وإعداد مقترح بالإجراءات المستقبلية الرامية إلى توحيد أسماء المودعين في وثائق الملكية الصناعية وعرضه على اللجنة المعنية بمعايير الويبو للنظر فيه</w:t>
      </w:r>
      <w:r>
        <w:rPr>
          <w:rFonts w:ascii="Calibri" w:hAnsi="Calibri" w:cs="Calibri" w:hint="cs"/>
          <w:i/>
          <w:iCs/>
          <w:szCs w:val="22"/>
          <w:rtl/>
        </w:rPr>
        <w:t>."</w:t>
      </w:r>
    </w:p>
    <w:p w14:paraId="0EDF0D13" w14:textId="3823BC8E" w:rsidR="003B06FC" w:rsidRPr="0014743B" w:rsidRDefault="003B06FC" w:rsidP="00086288">
      <w:pPr>
        <w:pStyle w:val="ONUMFS"/>
        <w:numPr>
          <w:ilvl w:val="0"/>
          <w:numId w:val="0"/>
        </w:numPr>
        <w:bidi/>
        <w:rPr>
          <w:rFonts w:ascii="Calibri" w:eastAsia="Malgun Gothic" w:hAnsi="Calibri" w:cs="Calibri"/>
          <w:i/>
          <w:szCs w:val="22"/>
          <w:rtl/>
        </w:rPr>
      </w:pPr>
      <w:r w:rsidRPr="0014743B">
        <w:rPr>
          <w:rFonts w:ascii="Calibri" w:hAnsi="Calibri" w:cs="Calibri"/>
          <w:szCs w:val="22"/>
          <w:rtl/>
        </w:rPr>
        <w:t xml:space="preserve">(انظر(ي) الفقرات 74 و77 و78 من الوثيقة </w:t>
      </w:r>
      <w:r w:rsidRPr="0014743B">
        <w:rPr>
          <w:rFonts w:ascii="Calibri" w:hAnsi="Calibri" w:cs="Calibri"/>
          <w:szCs w:val="22"/>
        </w:rPr>
        <w:t>CWS/7/29</w:t>
      </w:r>
      <w:r w:rsidRPr="0014743B">
        <w:rPr>
          <w:rFonts w:ascii="Calibri" w:hAnsi="Calibri" w:cs="Calibri"/>
          <w:szCs w:val="22"/>
          <w:rtl/>
        </w:rPr>
        <w:t>).</w:t>
      </w:r>
    </w:p>
    <w:p w14:paraId="6EB98932" w14:textId="419B6896" w:rsidR="00783D93" w:rsidRPr="0014743B" w:rsidRDefault="009225E5" w:rsidP="004C4342">
      <w:pPr>
        <w:pStyle w:val="ONUME"/>
        <w:bidi/>
        <w:rPr>
          <w:rFonts w:ascii="Calibri" w:hAnsi="Calibri" w:cs="Calibri"/>
          <w:szCs w:val="22"/>
          <w:rtl/>
        </w:rPr>
      </w:pPr>
      <w:r w:rsidRPr="0014743B">
        <w:rPr>
          <w:rFonts w:ascii="Calibri" w:hAnsi="Calibri" w:cs="Calibri"/>
          <w:szCs w:val="22"/>
          <w:rtl/>
        </w:rPr>
        <w:t>وفي عام 2019، استضاف المكتب الدولي حلقة عمل لمناقشة التحديات والممارسات والحلول المحتملة فيما يتعلق بتوحيد الأسماء. وتبادل المتحدثون من قطاع الصناعة والمكاتب ممارساتهم وحلولهم المحتملة. كما سلطت حلقة العمل الضوء على الأساليب المتنوعة التي اعتمدتها المكاتب لتحسين جودة بيانات أسماء المودعين. ويمكن الاطلاع على مزيد من المعلومات عن حلقة العمل على موقع الويبو الإلكتروني:</w:t>
      </w:r>
      <w:r w:rsidR="00C44161">
        <w:rPr>
          <w:rFonts w:ascii="Calibri" w:hAnsi="Calibri" w:cs="Calibri" w:hint="cs"/>
          <w:szCs w:val="22"/>
          <w:rtl/>
        </w:rPr>
        <w:t xml:space="preserve"> </w:t>
      </w:r>
      <w:hyperlink r:id="rId16" w:history="1">
        <w:r w:rsidR="00C44161" w:rsidRPr="00605DE8">
          <w:rPr>
            <w:rStyle w:val="Hyperlink"/>
            <w:rFonts w:ascii="Calibri" w:hAnsi="Calibri" w:cs="Calibri"/>
            <w:szCs w:val="22"/>
          </w:rPr>
          <w:t>https://www.wipo.int/meetings/ar/details.jsp?meeting_id=51426</w:t>
        </w:r>
      </w:hyperlink>
      <w:r w:rsidR="00C44161">
        <w:rPr>
          <w:rFonts w:ascii="Calibri" w:hAnsi="Calibri" w:cs="Calibri" w:hint="cs"/>
          <w:szCs w:val="22"/>
          <w:rtl/>
        </w:rPr>
        <w:t>.</w:t>
      </w:r>
    </w:p>
    <w:p w14:paraId="2715D68C" w14:textId="4D1983B3" w:rsidR="00306DDC" w:rsidRPr="0014743B" w:rsidRDefault="00306DDC" w:rsidP="004C4342">
      <w:pPr>
        <w:pStyle w:val="ONUME"/>
        <w:bidi/>
        <w:rPr>
          <w:rFonts w:ascii="Calibri" w:hAnsi="Calibri" w:cs="Calibri"/>
          <w:i/>
          <w:iCs/>
          <w:szCs w:val="22"/>
          <w:rtl/>
        </w:rPr>
      </w:pPr>
      <w:r w:rsidRPr="0014743B">
        <w:rPr>
          <w:rFonts w:ascii="Calibri" w:hAnsi="Calibri" w:cs="Calibri"/>
          <w:szCs w:val="22"/>
          <w:rtl/>
        </w:rPr>
        <w:t xml:space="preserve">وفي الدورة الثامنة للجنة المعايير التي عُقدت في عام 2020، طلبت اللجنة من فرقة العمل إعداد مجموعة توصيات للمكاتب بشأن تحسين جودة بيانات أسماء المودعين (انظر(ي) الفقرة 102 من الوثيقة </w:t>
      </w:r>
      <w:r w:rsidRPr="0014743B">
        <w:rPr>
          <w:rFonts w:ascii="Calibri" w:hAnsi="Calibri" w:cs="Calibri"/>
          <w:szCs w:val="22"/>
        </w:rPr>
        <w:t>CWS/8/24</w:t>
      </w:r>
      <w:r w:rsidRPr="0014743B">
        <w:rPr>
          <w:rFonts w:ascii="Calibri" w:hAnsi="Calibri" w:cs="Calibri"/>
          <w:szCs w:val="22"/>
          <w:rtl/>
        </w:rPr>
        <w:t>).</w:t>
      </w:r>
    </w:p>
    <w:p w14:paraId="0BD483CB" w14:textId="26A3F349" w:rsidR="00306DDC" w:rsidRPr="0014743B" w:rsidRDefault="00306DDC" w:rsidP="004C4342">
      <w:pPr>
        <w:pStyle w:val="ONUME"/>
        <w:bidi/>
        <w:divId w:val="145321587"/>
        <w:rPr>
          <w:rFonts w:ascii="Calibri" w:hAnsi="Calibri" w:cs="Calibri"/>
          <w:szCs w:val="22"/>
          <w:rtl/>
        </w:rPr>
      </w:pPr>
      <w:r w:rsidRPr="0014743B">
        <w:rPr>
          <w:rFonts w:ascii="Calibri" w:hAnsi="Calibri" w:cs="Calibri"/>
          <w:szCs w:val="22"/>
          <w:rtl/>
        </w:rPr>
        <w:t xml:space="preserve">وفي الدورة التاسعة للجنة المعايير التي عُقدت في عام 2021، أحاطت اللجنة علماً بخطة فرقة العمل لمواصلة جمع المعلومات من أعضاء فرقة العمل بشأن ممارسات تنقية بيانات أسماء العملاء خلال عام 2022، وإعداد توصيات لعرضها في الدورة العاشرة للجنة (انظر(ي) الفقرة 118 من الوثيقة </w:t>
      </w:r>
      <w:r w:rsidRPr="0014743B">
        <w:rPr>
          <w:rFonts w:ascii="Calibri" w:hAnsi="Calibri" w:cs="Calibri"/>
          <w:szCs w:val="22"/>
        </w:rPr>
        <w:t>CWS/9/25</w:t>
      </w:r>
      <w:r w:rsidRPr="0014743B">
        <w:rPr>
          <w:rFonts w:ascii="Calibri" w:hAnsi="Calibri" w:cs="Calibri"/>
          <w:szCs w:val="22"/>
          <w:rtl/>
        </w:rPr>
        <w:t>).</w:t>
      </w:r>
    </w:p>
    <w:p w14:paraId="72D0A86F" w14:textId="6FD29AA4" w:rsidR="00306DDC" w:rsidRPr="0014743B" w:rsidRDefault="00306DDC" w:rsidP="004C4342">
      <w:pPr>
        <w:pStyle w:val="ONUME"/>
        <w:bidi/>
        <w:divId w:val="145321587"/>
        <w:rPr>
          <w:rFonts w:ascii="Calibri" w:hAnsi="Calibri" w:cs="Calibri"/>
          <w:szCs w:val="22"/>
          <w:rtl/>
        </w:rPr>
      </w:pPr>
      <w:r w:rsidRPr="0014743B">
        <w:rPr>
          <w:rFonts w:ascii="Calibri" w:hAnsi="Calibri" w:cs="Calibri"/>
          <w:szCs w:val="22"/>
          <w:rtl/>
        </w:rPr>
        <w:t xml:space="preserve">وفي الدورة العاشرة للجنة المعايير التي عُقدت في عام 2022، أحاطت اللجنة علماً بالتقدم الذي أحرزته فرقة العمل في إعداد مسودة التوصيات بشأن تنقية البيانات لدعم توحيد الأسماء. وقد </w:t>
      </w:r>
      <w:r w:rsidR="00095B12">
        <w:rPr>
          <w:rFonts w:ascii="Calibri" w:hAnsi="Calibri" w:cs="Calibri" w:hint="cs"/>
          <w:szCs w:val="22"/>
          <w:rtl/>
        </w:rPr>
        <w:t>جرى</w:t>
      </w:r>
      <w:r w:rsidR="00095B12" w:rsidRPr="0014743B">
        <w:rPr>
          <w:rFonts w:ascii="Calibri" w:hAnsi="Calibri" w:cs="Calibri"/>
          <w:szCs w:val="22"/>
          <w:rtl/>
        </w:rPr>
        <w:t xml:space="preserve"> </w:t>
      </w:r>
      <w:r w:rsidR="00095B12">
        <w:rPr>
          <w:rFonts w:ascii="Calibri" w:hAnsi="Calibri" w:cs="Calibri" w:hint="cs"/>
          <w:szCs w:val="22"/>
          <w:rtl/>
        </w:rPr>
        <w:t>توزيع</w:t>
      </w:r>
      <w:r w:rsidRPr="0014743B">
        <w:rPr>
          <w:rFonts w:ascii="Calibri" w:hAnsi="Calibri" w:cs="Calibri"/>
          <w:szCs w:val="22"/>
          <w:rtl/>
        </w:rPr>
        <w:t xml:space="preserve"> مسودة التوصيات للحصول على تعقيبات أولية بشأنها، ولكنها لم تتوصل بعد إلى توافق في الآراء بين أعضاء فرقة العمل (انظر(ي) الفقرات من 114 إلى 116 من الوثيقة </w:t>
      </w:r>
      <w:r w:rsidRPr="0014743B">
        <w:rPr>
          <w:rFonts w:ascii="Calibri" w:hAnsi="Calibri" w:cs="Calibri"/>
          <w:szCs w:val="22"/>
        </w:rPr>
        <w:t>CWS/10/22</w:t>
      </w:r>
      <w:r w:rsidR="002C57A2">
        <w:rPr>
          <w:rFonts w:ascii="Calibri" w:hAnsi="Calibri" w:cs="Calibri" w:hint="cs"/>
          <w:szCs w:val="22"/>
          <w:rtl/>
        </w:rPr>
        <w:t>).</w:t>
      </w:r>
    </w:p>
    <w:p w14:paraId="2D0358D0" w14:textId="6B4BB457" w:rsidR="00783D93" w:rsidRPr="0014743B" w:rsidRDefault="00306DDC" w:rsidP="004C4342">
      <w:pPr>
        <w:pStyle w:val="ONUME"/>
        <w:bidi/>
        <w:divId w:val="145321587"/>
        <w:rPr>
          <w:rFonts w:ascii="Calibri" w:hAnsi="Calibri" w:cs="Calibri"/>
          <w:szCs w:val="22"/>
          <w:rtl/>
        </w:rPr>
      </w:pPr>
      <w:r w:rsidRPr="0014743B">
        <w:rPr>
          <w:rFonts w:ascii="Calibri" w:hAnsi="Calibri" w:cs="Calibri"/>
          <w:szCs w:val="22"/>
          <w:rtl/>
        </w:rPr>
        <w:t>وفي الدورة الحادية عشرة للجنة المعايير التي عُقدت في عام 2023، عرضت فرقة العمل المعنية بتوحيد الأسماء مجموعة</w:t>
      </w:r>
      <w:r w:rsidR="002C57A2">
        <w:rPr>
          <w:rFonts w:ascii="Calibri" w:hAnsi="Calibri" w:cs="Calibri" w:hint="cs"/>
          <w:szCs w:val="22"/>
          <w:rtl/>
        </w:rPr>
        <w:t xml:space="preserve"> من</w:t>
      </w:r>
      <w:r w:rsidRPr="0014743B">
        <w:rPr>
          <w:rFonts w:ascii="Calibri" w:hAnsi="Calibri" w:cs="Calibri"/>
          <w:szCs w:val="22"/>
          <w:rtl/>
        </w:rPr>
        <w:t xml:space="preserve"> </w:t>
      </w:r>
      <w:r w:rsidR="002C57A2">
        <w:rPr>
          <w:rFonts w:ascii="Calibri" w:hAnsi="Calibri" w:cs="Calibri" w:hint="cs"/>
          <w:szCs w:val="22"/>
          <w:rtl/>
        </w:rPr>
        <w:t>ال</w:t>
      </w:r>
      <w:r w:rsidRPr="0014743B">
        <w:rPr>
          <w:rFonts w:ascii="Calibri" w:hAnsi="Calibri" w:cs="Calibri"/>
          <w:szCs w:val="22"/>
          <w:rtl/>
        </w:rPr>
        <w:t xml:space="preserve">توصيات </w:t>
      </w:r>
      <w:r w:rsidR="002C57A2">
        <w:rPr>
          <w:rFonts w:ascii="Calibri" w:hAnsi="Calibri" w:cs="Calibri" w:hint="cs"/>
          <w:szCs w:val="22"/>
          <w:rtl/>
        </w:rPr>
        <w:t>المتعلقة</w:t>
      </w:r>
      <w:r w:rsidR="002C57A2" w:rsidRPr="0014743B">
        <w:rPr>
          <w:rFonts w:ascii="Calibri" w:hAnsi="Calibri" w:cs="Calibri"/>
          <w:szCs w:val="22"/>
          <w:rtl/>
        </w:rPr>
        <w:t xml:space="preserve"> </w:t>
      </w:r>
      <w:r w:rsidR="002C57A2">
        <w:rPr>
          <w:rFonts w:ascii="Calibri" w:hAnsi="Calibri" w:cs="Calibri" w:hint="cs"/>
          <w:szCs w:val="22"/>
          <w:rtl/>
        </w:rPr>
        <w:t>ب</w:t>
      </w:r>
      <w:r w:rsidRPr="0014743B">
        <w:rPr>
          <w:rFonts w:ascii="Calibri" w:hAnsi="Calibri" w:cs="Calibri"/>
          <w:szCs w:val="22"/>
          <w:rtl/>
        </w:rPr>
        <w:t xml:space="preserve">تنقية بيانات الأسماء </w:t>
      </w:r>
      <w:r w:rsidR="002C57A2" w:rsidRPr="0014743B">
        <w:rPr>
          <w:rFonts w:ascii="Calibri" w:hAnsi="Calibri" w:cs="Calibri"/>
          <w:szCs w:val="22"/>
          <w:rtl/>
        </w:rPr>
        <w:t xml:space="preserve">على لجنة المعايير </w:t>
      </w:r>
      <w:r w:rsidRPr="0014743B">
        <w:rPr>
          <w:rFonts w:ascii="Calibri" w:hAnsi="Calibri" w:cs="Calibri"/>
          <w:szCs w:val="22"/>
          <w:rtl/>
        </w:rPr>
        <w:t xml:space="preserve">للنظر فيها </w:t>
      </w:r>
      <w:r w:rsidR="002C57A2">
        <w:rPr>
          <w:rFonts w:ascii="Calibri" w:hAnsi="Calibri" w:cs="Calibri" w:hint="cs"/>
          <w:szCs w:val="22"/>
          <w:rtl/>
        </w:rPr>
        <w:t>و</w:t>
      </w:r>
      <w:r w:rsidRPr="0014743B">
        <w:rPr>
          <w:rFonts w:ascii="Calibri" w:hAnsi="Calibri" w:cs="Calibri"/>
          <w:szCs w:val="22"/>
          <w:rtl/>
        </w:rPr>
        <w:t xml:space="preserve">اعتمادها. وقد وافقت لجنة المعايير على استخدام مصطلح </w:t>
      </w:r>
      <w:r w:rsidR="00C44161">
        <w:rPr>
          <w:rFonts w:ascii="Calibri" w:hAnsi="Calibri" w:cs="Calibri" w:hint="cs"/>
          <w:szCs w:val="22"/>
          <w:rtl/>
        </w:rPr>
        <w:t>"</w:t>
      </w:r>
      <w:r w:rsidRPr="0014743B">
        <w:rPr>
          <w:rFonts w:ascii="Calibri" w:hAnsi="Calibri" w:cs="Calibri"/>
          <w:szCs w:val="22"/>
          <w:rtl/>
        </w:rPr>
        <w:t>التوصيات</w:t>
      </w:r>
      <w:r w:rsidR="00C44161">
        <w:rPr>
          <w:rFonts w:ascii="Calibri" w:hAnsi="Calibri" w:cs="Calibri" w:hint="cs"/>
          <w:szCs w:val="22"/>
          <w:rtl/>
        </w:rPr>
        <w:t>"</w:t>
      </w:r>
      <w:r w:rsidRPr="0014743B">
        <w:rPr>
          <w:rFonts w:ascii="Calibri" w:hAnsi="Calibri" w:cs="Calibri"/>
          <w:szCs w:val="22"/>
          <w:rtl/>
        </w:rPr>
        <w:t xml:space="preserve"> بدلاً من مصطلح </w:t>
      </w:r>
      <w:r w:rsidR="00C44161">
        <w:rPr>
          <w:rFonts w:ascii="Calibri" w:hAnsi="Calibri" w:cs="Calibri" w:hint="cs"/>
          <w:szCs w:val="22"/>
          <w:rtl/>
        </w:rPr>
        <w:t>"</w:t>
      </w:r>
      <w:r w:rsidRPr="0014743B">
        <w:rPr>
          <w:rFonts w:ascii="Calibri" w:hAnsi="Calibri" w:cs="Calibri"/>
          <w:szCs w:val="22"/>
          <w:rtl/>
        </w:rPr>
        <w:t>المبادئ التوجيهية</w:t>
      </w:r>
      <w:r w:rsidR="00C44161">
        <w:rPr>
          <w:rFonts w:ascii="Calibri" w:hAnsi="Calibri" w:cs="Calibri" w:hint="cs"/>
          <w:szCs w:val="22"/>
          <w:rtl/>
        </w:rPr>
        <w:t>"</w:t>
      </w:r>
      <w:r w:rsidRPr="0014743B">
        <w:rPr>
          <w:rFonts w:ascii="Calibri" w:hAnsi="Calibri" w:cs="Calibri"/>
          <w:szCs w:val="22"/>
          <w:rtl/>
        </w:rPr>
        <w:t xml:space="preserve"> في اسم معيار الويبو  الجديد المقترح وأيّدت اقتراح الأمانة بتسميته </w:t>
      </w:r>
      <w:r w:rsidR="00C44161">
        <w:rPr>
          <w:rFonts w:ascii="Calibri" w:hAnsi="Calibri" w:cs="Calibri" w:hint="cs"/>
          <w:szCs w:val="22"/>
          <w:rtl/>
        </w:rPr>
        <w:t>"</w:t>
      </w:r>
      <w:r w:rsidRPr="0014743B">
        <w:rPr>
          <w:rFonts w:ascii="Calibri" w:hAnsi="Calibri" w:cs="Calibri"/>
          <w:szCs w:val="22"/>
          <w:rtl/>
        </w:rPr>
        <w:t xml:space="preserve">معيار الويبو </w:t>
      </w:r>
      <w:r w:rsidRPr="0014743B">
        <w:rPr>
          <w:rFonts w:ascii="Calibri" w:hAnsi="Calibri" w:cs="Calibri"/>
          <w:szCs w:val="22"/>
        </w:rPr>
        <w:t>ST.93</w:t>
      </w:r>
      <w:r w:rsidR="00C44161">
        <w:rPr>
          <w:rFonts w:ascii="Calibri" w:hAnsi="Calibri" w:cs="Calibri" w:hint="cs"/>
          <w:szCs w:val="22"/>
          <w:rtl/>
        </w:rPr>
        <w:t>"</w:t>
      </w:r>
      <w:r w:rsidRPr="0014743B">
        <w:rPr>
          <w:rFonts w:ascii="Calibri" w:hAnsi="Calibri" w:cs="Calibri"/>
          <w:szCs w:val="22"/>
          <w:rtl/>
        </w:rPr>
        <w:t xml:space="preserve">. ولم تعتمد لجنة المعايير المعيار المقترح </w:t>
      </w:r>
      <w:r w:rsidR="002B261E">
        <w:rPr>
          <w:rFonts w:ascii="Calibri" w:hAnsi="Calibri" w:cs="Calibri" w:hint="cs"/>
          <w:szCs w:val="22"/>
          <w:rtl/>
        </w:rPr>
        <w:t>وطلبت من</w:t>
      </w:r>
      <w:r w:rsidR="002B261E" w:rsidRPr="0014743B">
        <w:rPr>
          <w:rFonts w:ascii="Calibri" w:hAnsi="Calibri" w:cs="Calibri"/>
          <w:szCs w:val="22"/>
          <w:rtl/>
        </w:rPr>
        <w:t xml:space="preserve"> </w:t>
      </w:r>
      <w:r w:rsidRPr="0014743B">
        <w:rPr>
          <w:rFonts w:ascii="Calibri" w:hAnsi="Calibri" w:cs="Calibri"/>
          <w:szCs w:val="22"/>
          <w:rtl/>
        </w:rPr>
        <w:t xml:space="preserve">فرقة العمل مواصلة المناقشات لتحسين المعيار. ووافقت الأمانة على دراسة إمكانية نشر مجموعة من جداول النقل الحرفي على موقع الويبو الإلكتروني (انظر(ي) الفقرات 135 إلى 137 من الوثيقة </w:t>
      </w:r>
      <w:r w:rsidRPr="0014743B">
        <w:rPr>
          <w:rFonts w:ascii="Calibri" w:hAnsi="Calibri" w:cs="Calibri"/>
          <w:szCs w:val="22"/>
        </w:rPr>
        <w:t>CWS/11/28</w:t>
      </w:r>
      <w:r w:rsidRPr="0014743B">
        <w:rPr>
          <w:rFonts w:ascii="Calibri" w:hAnsi="Calibri" w:cs="Calibri"/>
          <w:szCs w:val="22"/>
          <w:rtl/>
        </w:rPr>
        <w:t>).</w:t>
      </w:r>
    </w:p>
    <w:p w14:paraId="612698E5" w14:textId="349E1EDB" w:rsidR="00306DDC" w:rsidRPr="0014743B" w:rsidRDefault="00306DDC" w:rsidP="004C4342">
      <w:pPr>
        <w:pStyle w:val="ONUME"/>
        <w:bidi/>
        <w:divId w:val="145321587"/>
        <w:rPr>
          <w:rFonts w:ascii="Calibri" w:hAnsi="Calibri" w:cs="Calibri"/>
          <w:szCs w:val="22"/>
          <w:rtl/>
        </w:rPr>
      </w:pPr>
      <w:r w:rsidRPr="0014743B">
        <w:rPr>
          <w:rFonts w:ascii="Calibri" w:hAnsi="Calibri" w:cs="Calibri"/>
          <w:szCs w:val="22"/>
          <w:rtl/>
        </w:rPr>
        <w:t>وفي الدورة ذاتها، وافقت لجنة المعايير</w:t>
      </w:r>
      <w:r w:rsidR="00095B12">
        <w:rPr>
          <w:rFonts w:ascii="Calibri" w:hAnsi="Calibri" w:cs="Calibri" w:hint="cs"/>
          <w:szCs w:val="22"/>
          <w:rtl/>
        </w:rPr>
        <w:t xml:space="preserve"> </w:t>
      </w:r>
      <w:r w:rsidRPr="0014743B">
        <w:rPr>
          <w:rFonts w:ascii="Calibri" w:hAnsi="Calibri" w:cs="Calibri"/>
          <w:szCs w:val="22"/>
          <w:rtl/>
        </w:rPr>
        <w:t>على الوصف المنقح للمهمة رقم 55، الذي ينص على ما يلي:</w:t>
      </w:r>
    </w:p>
    <w:p w14:paraId="20C46D26" w14:textId="7337728C" w:rsidR="00306DDC" w:rsidRPr="0014743B" w:rsidRDefault="00C44161" w:rsidP="0069652A">
      <w:pPr>
        <w:pStyle w:val="ONUME"/>
        <w:numPr>
          <w:ilvl w:val="0"/>
          <w:numId w:val="0"/>
        </w:numPr>
        <w:bidi/>
        <w:ind w:firstLine="567"/>
        <w:divId w:val="145321587"/>
        <w:rPr>
          <w:rFonts w:ascii="Calibri" w:hAnsi="Calibri" w:cs="Calibri"/>
          <w:i/>
          <w:iCs/>
          <w:szCs w:val="22"/>
          <w:rtl/>
        </w:rPr>
      </w:pPr>
      <w:r>
        <w:rPr>
          <w:rFonts w:ascii="Calibri" w:hAnsi="Calibri" w:cs="Calibri" w:hint="cs"/>
          <w:i/>
          <w:iCs/>
          <w:szCs w:val="22"/>
          <w:rtl/>
        </w:rPr>
        <w:t>"</w:t>
      </w:r>
      <w:r w:rsidR="00306DDC" w:rsidRPr="0014743B">
        <w:rPr>
          <w:rFonts w:ascii="Calibri" w:hAnsi="Calibri" w:cs="Calibri"/>
          <w:i/>
          <w:iCs/>
          <w:szCs w:val="22"/>
          <w:rtl/>
        </w:rPr>
        <w:t>إعداد اقتراح بشأن الإجراءات المستقبلية الرامية إلى تحقيق توحيد الأسماء في وثائق الملكية الفكرية، بهدف وضع معيار للويبو يساعد مكاتب الملكية الفكرية على تحسين "الجودة في المنبع" فيما يتعلق بالأسماء</w:t>
      </w:r>
      <w:r>
        <w:rPr>
          <w:rFonts w:ascii="Calibri" w:hAnsi="Calibri" w:cs="Calibri" w:hint="cs"/>
          <w:i/>
          <w:iCs/>
          <w:szCs w:val="22"/>
          <w:rtl/>
        </w:rPr>
        <w:t>."</w:t>
      </w:r>
    </w:p>
    <w:p w14:paraId="33F1DBC1" w14:textId="0B6D637A" w:rsidR="00CA50D1" w:rsidRPr="0014743B" w:rsidRDefault="00306DDC" w:rsidP="008A7921">
      <w:pPr>
        <w:pStyle w:val="ONUME"/>
        <w:keepLines/>
        <w:bidi/>
        <w:divId w:val="145321587"/>
        <w:rPr>
          <w:rFonts w:ascii="Calibri" w:hAnsi="Calibri" w:cs="Calibri"/>
          <w:szCs w:val="22"/>
          <w:rtl/>
        </w:rPr>
      </w:pPr>
      <w:r w:rsidRPr="0014743B">
        <w:rPr>
          <w:rFonts w:ascii="Calibri" w:hAnsi="Calibri" w:cs="Calibri"/>
          <w:szCs w:val="22"/>
          <w:rtl/>
        </w:rPr>
        <w:t xml:space="preserve">وفي الدورة الثانية عشرة للجنة المعايير التي عُقدت في عام 2024، نظرت اللجنة في مسودة مجموعة التوصيات بشأن تنقية بيانات الأسماء التي قدمتها فرقة العمل المعنية بتوحيد الأسماء. ورغم الاعتراف بالتقدم المحرز، قرّرت لجنة المعايير عدم اعتماد مسودة المعيار في تلك المرحلة </w:t>
      </w:r>
      <w:r w:rsidR="002B261E">
        <w:rPr>
          <w:rFonts w:ascii="Calibri" w:hAnsi="Calibri" w:cs="Calibri" w:hint="cs"/>
          <w:szCs w:val="22"/>
          <w:rtl/>
        </w:rPr>
        <w:t>وطلبت من</w:t>
      </w:r>
      <w:r w:rsidR="002B261E" w:rsidRPr="0014743B">
        <w:rPr>
          <w:rFonts w:ascii="Calibri" w:hAnsi="Calibri" w:cs="Calibri"/>
          <w:szCs w:val="22"/>
          <w:rtl/>
        </w:rPr>
        <w:t xml:space="preserve"> </w:t>
      </w:r>
      <w:r w:rsidRPr="0014743B">
        <w:rPr>
          <w:rFonts w:ascii="Calibri" w:hAnsi="Calibri" w:cs="Calibri"/>
          <w:szCs w:val="22"/>
          <w:rtl/>
        </w:rPr>
        <w:t xml:space="preserve">فرقة العمل مواصلة تحسين الوثيقة. كما طلبت لجنة المعايير من المكتب الدولي تنظيم حلقة عمل بشأن تنقية بيانات الأسماء في عام 2025، على أن تكون المشاركة مفتوحة أمام جميع أصحاب المصلحة المهتمين (انظر(ي) الفقرتين 91 و92 من الوثيقة </w:t>
      </w:r>
      <w:r w:rsidRPr="0014743B">
        <w:rPr>
          <w:rFonts w:ascii="Calibri" w:hAnsi="Calibri" w:cs="Calibri"/>
          <w:szCs w:val="22"/>
        </w:rPr>
        <w:t>CWS/12/29</w:t>
      </w:r>
      <w:r w:rsidRPr="0014743B">
        <w:rPr>
          <w:rFonts w:ascii="Calibri" w:hAnsi="Calibri" w:cs="Calibri"/>
          <w:szCs w:val="22"/>
          <w:rtl/>
        </w:rPr>
        <w:t>). ويمكن الاطلاع على مزيد من المعلومات عن حلقة العمل على موقع الويبو الإلكتروني:</w:t>
      </w:r>
      <w:r w:rsidR="00C44161">
        <w:rPr>
          <w:rFonts w:ascii="Calibri" w:hAnsi="Calibri" w:cs="Calibri" w:hint="cs"/>
          <w:szCs w:val="22"/>
          <w:rtl/>
        </w:rPr>
        <w:t xml:space="preserve"> </w:t>
      </w:r>
      <w:hyperlink r:id="rId17" w:history="1">
        <w:r w:rsidR="00095B12">
          <w:rPr>
            <w:rStyle w:val="Hyperlink"/>
            <w:rFonts w:ascii="Calibri" w:hAnsi="Calibri" w:cs="Calibri"/>
            <w:szCs w:val="22"/>
          </w:rPr>
          <w:t>https://www.wipo.int/meetings/ar/details.jsp?meeting_id=86494</w:t>
        </w:r>
      </w:hyperlink>
      <w:r w:rsidR="00C44161">
        <w:rPr>
          <w:rFonts w:ascii="Calibri" w:hAnsi="Calibri" w:cs="Calibri" w:hint="cs"/>
          <w:szCs w:val="22"/>
          <w:rtl/>
        </w:rPr>
        <w:t>.</w:t>
      </w:r>
    </w:p>
    <w:p w14:paraId="2F472E34" w14:textId="48C7BB76" w:rsidR="00F97ABD" w:rsidRPr="0014743B" w:rsidRDefault="009225E5" w:rsidP="004C4342">
      <w:pPr>
        <w:pStyle w:val="ONUME"/>
        <w:bidi/>
        <w:divId w:val="145321587"/>
        <w:rPr>
          <w:rFonts w:ascii="Calibri" w:hAnsi="Calibri" w:cs="Calibri"/>
          <w:szCs w:val="22"/>
          <w:rtl/>
        </w:rPr>
      </w:pPr>
      <w:r w:rsidRPr="0014743B">
        <w:rPr>
          <w:rFonts w:ascii="Calibri" w:hAnsi="Calibri" w:cs="Calibri"/>
          <w:szCs w:val="22"/>
          <w:rtl/>
        </w:rPr>
        <w:t xml:space="preserve">وفي الدورة الثالثة عشرة للجنة المعايير التي عُقدت في عام 2025، نظرت اللجنة في المسودة المنقحة لمعيار الويبو الجديد التي قدمتها فرقة العمل المعنية بتوحيد الأسماء، لكنها لم تتوصل إلى توافق في الآراء بشأن اعتمادها. </w:t>
      </w:r>
      <w:r w:rsidR="002B261E">
        <w:rPr>
          <w:rFonts w:ascii="Calibri" w:hAnsi="Calibri" w:cs="Calibri" w:hint="cs"/>
          <w:szCs w:val="22"/>
          <w:rtl/>
        </w:rPr>
        <w:t>وطلبت</w:t>
      </w:r>
      <w:r w:rsidR="002B261E" w:rsidRPr="0014743B">
        <w:rPr>
          <w:rFonts w:ascii="Calibri" w:hAnsi="Calibri" w:cs="Calibri"/>
          <w:szCs w:val="22"/>
          <w:rtl/>
        </w:rPr>
        <w:t xml:space="preserve"> </w:t>
      </w:r>
      <w:r w:rsidRPr="0014743B">
        <w:rPr>
          <w:rFonts w:ascii="Calibri" w:hAnsi="Calibri" w:cs="Calibri"/>
          <w:szCs w:val="22"/>
          <w:rtl/>
        </w:rPr>
        <w:t xml:space="preserve">لجنة المعايير </w:t>
      </w:r>
      <w:r w:rsidR="002B261E">
        <w:rPr>
          <w:rFonts w:ascii="Calibri" w:hAnsi="Calibri" w:cs="Calibri" w:hint="cs"/>
          <w:szCs w:val="22"/>
          <w:rtl/>
        </w:rPr>
        <w:t xml:space="preserve">من </w:t>
      </w:r>
      <w:r w:rsidRPr="0014743B">
        <w:rPr>
          <w:rFonts w:ascii="Calibri" w:hAnsi="Calibri" w:cs="Calibri"/>
          <w:szCs w:val="22"/>
          <w:rtl/>
        </w:rPr>
        <w:t xml:space="preserve">فرقة العمل مواصلة تحسين مسودة المعيار وتقديم اقتراح نهائي للنظر فيه خلال دورتها الرابعة عشرة. كما أحاطت لجنة المعايير علماً بأن وفد جمهورية كوريا قام بدعوة الوفد الصيني للانضمام إلى فرقة العمل كهيئة إضافية مشاركة في الإشراف. وأشار الوفد الصيني إلى أنه سيؤكد موقفه بشأن اقتراح المشاركة في الإشراف بعد إجراء مناقشة داخلية. علاوة على ذلك، تعهد الوفد الصيني بالمشاركة بفعّالية في فرقة العمل. </w:t>
      </w:r>
      <w:r w:rsidR="002C57A2">
        <w:rPr>
          <w:rFonts w:ascii="Calibri" w:hAnsi="Calibri" w:cs="Calibri" w:hint="cs"/>
          <w:szCs w:val="22"/>
          <w:rtl/>
        </w:rPr>
        <w:t>وقد</w:t>
      </w:r>
      <w:r w:rsidR="002C57A2" w:rsidRPr="0014743B">
        <w:rPr>
          <w:rFonts w:ascii="Calibri" w:hAnsi="Calibri" w:cs="Calibri"/>
          <w:szCs w:val="22"/>
          <w:rtl/>
        </w:rPr>
        <w:t xml:space="preserve"> </w:t>
      </w:r>
      <w:r w:rsidRPr="0014743B">
        <w:rPr>
          <w:rFonts w:ascii="Calibri" w:hAnsi="Calibri" w:cs="Calibri"/>
          <w:szCs w:val="22"/>
          <w:rtl/>
        </w:rPr>
        <w:t xml:space="preserve">وافقت لجنة المعايير على تعيين الوفد الصيني كهيئة إضافية مشاركة في الإشراف فور موافقته على ذلك. (انظر(ي) الفقرات من 49 إلى 51 من الوثيقة </w:t>
      </w:r>
      <w:r w:rsidRPr="0014743B">
        <w:rPr>
          <w:rFonts w:ascii="Calibri" w:hAnsi="Calibri" w:cs="Calibri"/>
          <w:szCs w:val="22"/>
        </w:rPr>
        <w:t>CWS/13/33</w:t>
      </w:r>
      <w:r w:rsidRPr="0014743B">
        <w:rPr>
          <w:rFonts w:ascii="Calibri" w:hAnsi="Calibri" w:cs="Calibri"/>
          <w:szCs w:val="22"/>
          <w:rtl/>
        </w:rPr>
        <w:t>).</w:t>
      </w:r>
    </w:p>
    <w:p w14:paraId="57870528" w14:textId="77777777" w:rsidR="00DE00BA" w:rsidRPr="00FF3AF1" w:rsidRDefault="00DE00BA" w:rsidP="00DE00BA">
      <w:pPr>
        <w:pStyle w:val="Heading2"/>
        <w:bidi/>
        <w:divId w:val="145321587"/>
        <w:rPr>
          <w:rFonts w:ascii="Calibri" w:hAnsi="Calibri" w:cs="Calibri"/>
          <w:b/>
          <w:bCs w:val="0"/>
          <w:i/>
          <w:iCs w:val="0"/>
          <w:sz w:val="24"/>
          <w:szCs w:val="24"/>
          <w:rtl/>
        </w:rPr>
      </w:pPr>
      <w:r w:rsidRPr="00FF3AF1">
        <w:rPr>
          <w:rFonts w:ascii="Calibri" w:hAnsi="Calibri" w:cs="Calibri"/>
          <w:b/>
          <w:bCs w:val="0"/>
          <w:i/>
          <w:iCs w:val="0"/>
          <w:sz w:val="24"/>
          <w:szCs w:val="24"/>
          <w:rtl/>
        </w:rPr>
        <w:t>التقدم المحرز في المهمة رقم 55</w:t>
      </w:r>
    </w:p>
    <w:p w14:paraId="71DDAACB" w14:textId="77777777" w:rsidR="00DE00BA" w:rsidRPr="00FF3AF1" w:rsidRDefault="00DE00BA" w:rsidP="00DE00BA">
      <w:pPr>
        <w:pStyle w:val="Heading3"/>
        <w:bidi/>
        <w:divId w:val="145321587"/>
        <w:rPr>
          <w:rFonts w:ascii="Calibri" w:hAnsi="Calibri" w:cs="Calibri"/>
          <w:b/>
          <w:bCs w:val="0"/>
          <w:szCs w:val="22"/>
          <w:rtl/>
        </w:rPr>
      </w:pPr>
      <w:r w:rsidRPr="00FF3AF1">
        <w:rPr>
          <w:rFonts w:ascii="Calibri" w:hAnsi="Calibri" w:cs="Calibri"/>
          <w:b/>
          <w:bCs w:val="0"/>
          <w:szCs w:val="22"/>
          <w:rtl/>
        </w:rPr>
        <w:t>الهدف</w:t>
      </w:r>
    </w:p>
    <w:p w14:paraId="12C90363" w14:textId="1E1937DE" w:rsidR="009225E5" w:rsidRPr="0014743B" w:rsidRDefault="00775B06" w:rsidP="004C4342">
      <w:pPr>
        <w:pStyle w:val="ONUME"/>
        <w:bidi/>
        <w:divId w:val="145321587"/>
        <w:rPr>
          <w:rFonts w:ascii="Calibri" w:hAnsi="Calibri" w:cs="Calibri"/>
          <w:szCs w:val="22"/>
          <w:rtl/>
        </w:rPr>
      </w:pPr>
      <w:r w:rsidRPr="0014743B">
        <w:rPr>
          <w:rFonts w:ascii="Calibri" w:hAnsi="Calibri" w:cs="Calibri"/>
          <w:szCs w:val="22"/>
          <w:rtl/>
        </w:rPr>
        <w:t xml:space="preserve">تهدف المهمة رقم 55 إلى تحسين </w:t>
      </w:r>
      <w:r w:rsidR="00C44161">
        <w:rPr>
          <w:rFonts w:ascii="Calibri" w:hAnsi="Calibri" w:cs="Calibri" w:hint="cs"/>
          <w:szCs w:val="22"/>
          <w:rtl/>
        </w:rPr>
        <w:t>"</w:t>
      </w:r>
      <w:r w:rsidRPr="0014743B">
        <w:rPr>
          <w:rFonts w:ascii="Calibri" w:hAnsi="Calibri" w:cs="Calibri"/>
          <w:szCs w:val="22"/>
          <w:rtl/>
        </w:rPr>
        <w:t>الجودة في المنبع</w:t>
      </w:r>
      <w:r w:rsidR="00C44161">
        <w:rPr>
          <w:rFonts w:ascii="Calibri" w:hAnsi="Calibri" w:cs="Calibri" w:hint="cs"/>
          <w:szCs w:val="22"/>
          <w:rtl/>
        </w:rPr>
        <w:t>"</w:t>
      </w:r>
      <w:r w:rsidRPr="0014743B">
        <w:rPr>
          <w:rFonts w:ascii="Calibri" w:hAnsi="Calibri" w:cs="Calibri"/>
          <w:szCs w:val="22"/>
          <w:rtl/>
        </w:rPr>
        <w:t xml:space="preserve"> فيما يتعلق بالأسماء الواردة في وثائق الملكية الفكرية من خلال </w:t>
      </w:r>
      <w:r w:rsidR="002C57A2">
        <w:rPr>
          <w:rFonts w:ascii="Calibri" w:hAnsi="Calibri" w:cs="Calibri" w:hint="cs"/>
          <w:szCs w:val="22"/>
          <w:rtl/>
        </w:rPr>
        <w:t>صياغة</w:t>
      </w:r>
      <w:r w:rsidR="002C57A2" w:rsidRPr="0014743B">
        <w:rPr>
          <w:rFonts w:ascii="Calibri" w:hAnsi="Calibri" w:cs="Calibri"/>
          <w:szCs w:val="22"/>
          <w:rtl/>
        </w:rPr>
        <w:t xml:space="preserve"> </w:t>
      </w:r>
      <w:r w:rsidRPr="0014743B">
        <w:rPr>
          <w:rFonts w:ascii="Calibri" w:hAnsi="Calibri" w:cs="Calibri"/>
          <w:szCs w:val="22"/>
          <w:rtl/>
        </w:rPr>
        <w:t>توصيات بشأن تنقية بيانات الأسماء. ويوفر المعيار المقترح إطارًا عامًا ومرنًا يمكن للمكاتب تكييفه وفقًا لظروفها التشغيلية، مما يسهل على المستخدمين في المراحل اللاحقة توحيد الأسماء ومطابقتها بشكل أكثر فعالية، بما في ذلك إجراء تحليلات إحصائية دقيقة.</w:t>
      </w:r>
    </w:p>
    <w:p w14:paraId="249450D7" w14:textId="77777777" w:rsidR="004E4EAE" w:rsidRPr="00FF3AF1" w:rsidRDefault="004E4EAE" w:rsidP="00FC1398">
      <w:pPr>
        <w:pStyle w:val="Heading3"/>
        <w:bidi/>
        <w:divId w:val="145321587"/>
        <w:rPr>
          <w:rFonts w:ascii="Calibri" w:hAnsi="Calibri" w:cs="Calibri"/>
          <w:b/>
          <w:bCs w:val="0"/>
          <w:kern w:val="2"/>
          <w:szCs w:val="22"/>
          <w:rtl/>
          <w14:ligatures w14:val="standardContextual"/>
        </w:rPr>
      </w:pPr>
      <w:r w:rsidRPr="00FF3AF1">
        <w:rPr>
          <w:rFonts w:ascii="Calibri" w:hAnsi="Calibri" w:cs="Calibri"/>
          <w:b/>
          <w:bCs w:val="0"/>
          <w:szCs w:val="22"/>
          <w:rtl/>
        </w:rPr>
        <w:t>التحديات والتبعيات المحتملة</w:t>
      </w:r>
    </w:p>
    <w:p w14:paraId="6D9C69D0" w14:textId="561A5D52" w:rsidR="004E4EAE" w:rsidRPr="0014743B" w:rsidRDefault="009225E5" w:rsidP="004C4342">
      <w:pPr>
        <w:pStyle w:val="ONUME"/>
        <w:bidi/>
        <w:divId w:val="145321587"/>
        <w:rPr>
          <w:rFonts w:ascii="Calibri" w:hAnsi="Calibri" w:cs="Calibri"/>
          <w:i/>
          <w:iCs/>
          <w:szCs w:val="22"/>
          <w:rtl/>
        </w:rPr>
      </w:pPr>
      <w:r w:rsidRPr="0014743B">
        <w:rPr>
          <w:rFonts w:ascii="Calibri" w:hAnsi="Calibri" w:cs="Calibri"/>
          <w:szCs w:val="22"/>
          <w:rtl/>
        </w:rPr>
        <w:t>تلقت فرقة العمل تعقيبات محدودة من أعضائها خلال عملية استعراض مسودة المعيار ومراجعتها. بالإضافة إلى ذلك، سيعتمد توقيت ونطاق أي دراسة استقصائية بشأن التنفيذ على مدى اعتماد المعيار وموافقة لجنة المعايير عليه. وينبغي لمكاتب الملكية الفكرية أن تضطلع بدور نشط في استشارة مستخدميها لتحديد احتياجاتهم ومخاوفهم وخبراتهم العملية، وينبغي لها أن تقدم هذه التعقيبات إلى فرقة العمل للنظر فيها أثناء محادثاتها لضمان أن تنعكس وجهات النظر من مختلف المناطق ومستويات التنمية بشكل ملائم.</w:t>
      </w:r>
    </w:p>
    <w:p w14:paraId="5A54B763" w14:textId="24AA610C" w:rsidR="00F97ABD" w:rsidRPr="00FF3AF1" w:rsidRDefault="00634B6F" w:rsidP="00751663">
      <w:pPr>
        <w:pStyle w:val="Heading3"/>
        <w:bidi/>
        <w:divId w:val="145321587"/>
        <w:rPr>
          <w:rFonts w:ascii="Calibri" w:hAnsi="Calibri" w:cs="Calibri"/>
          <w:b/>
          <w:bCs w:val="0"/>
          <w:i/>
          <w:iCs/>
          <w:szCs w:val="22"/>
          <w:rtl/>
        </w:rPr>
      </w:pPr>
      <w:r w:rsidRPr="00FF3AF1">
        <w:rPr>
          <w:rFonts w:ascii="Calibri" w:hAnsi="Calibri" w:cs="Calibri"/>
          <w:b/>
          <w:bCs w:val="0"/>
          <w:szCs w:val="22"/>
          <w:rtl/>
        </w:rPr>
        <w:t>إعداد المسودة النهائية لمعيار الويبو</w:t>
      </w:r>
    </w:p>
    <w:p w14:paraId="4EFEA8B3" w14:textId="3D8C0A1A" w:rsidR="00F97ABD" w:rsidRPr="0014743B" w:rsidRDefault="00C1650B" w:rsidP="004C4342">
      <w:pPr>
        <w:pStyle w:val="ONUME"/>
        <w:bidi/>
        <w:divId w:val="145321587"/>
        <w:rPr>
          <w:rFonts w:ascii="Calibri" w:hAnsi="Calibri" w:cs="Calibri"/>
          <w:i/>
          <w:iCs/>
          <w:szCs w:val="22"/>
          <w:rtl/>
        </w:rPr>
      </w:pPr>
      <w:r w:rsidRPr="0014743B">
        <w:rPr>
          <w:rFonts w:ascii="Calibri" w:hAnsi="Calibri" w:cs="Calibri"/>
          <w:szCs w:val="22"/>
          <w:rtl/>
        </w:rPr>
        <w:t>في عام 2026، اجتمعت فرقة العمل المعنية بتوحيد الأسماء في</w:t>
      </w:r>
      <w:r w:rsidR="007416B3">
        <w:rPr>
          <w:rFonts w:ascii="Calibri" w:hAnsi="Calibri" w:cs="Calibri" w:hint="cs"/>
          <w:szCs w:val="22"/>
          <w:rtl/>
        </w:rPr>
        <w:t xml:space="preserve">: </w:t>
      </w:r>
      <w:r w:rsidRPr="0014743B">
        <w:rPr>
          <w:rFonts w:ascii="Calibri" w:hAnsi="Calibri" w:cs="Calibri"/>
          <w:szCs w:val="22"/>
          <w:rtl/>
        </w:rPr>
        <w:t>19 فبراير</w:t>
      </w:r>
      <w:r w:rsidR="007416B3">
        <w:rPr>
          <w:rFonts w:ascii="Calibri" w:hAnsi="Calibri" w:cs="Calibri" w:hint="cs"/>
          <w:szCs w:val="22"/>
          <w:rtl/>
        </w:rPr>
        <w:t>،</w:t>
      </w:r>
      <w:r w:rsidRPr="0014743B">
        <w:rPr>
          <w:rFonts w:ascii="Calibri" w:hAnsi="Calibri" w:cs="Calibri"/>
          <w:szCs w:val="22"/>
          <w:rtl/>
        </w:rPr>
        <w:t xml:space="preserve"> و9 يونيو</w:t>
      </w:r>
      <w:r w:rsidR="007416B3">
        <w:rPr>
          <w:rFonts w:ascii="Calibri" w:hAnsi="Calibri" w:cs="Calibri" w:hint="cs"/>
          <w:szCs w:val="22"/>
          <w:rtl/>
        </w:rPr>
        <w:t>،</w:t>
      </w:r>
      <w:r w:rsidRPr="0014743B">
        <w:rPr>
          <w:rFonts w:ascii="Calibri" w:hAnsi="Calibri" w:cs="Calibri"/>
          <w:szCs w:val="22"/>
          <w:rtl/>
        </w:rPr>
        <w:t xml:space="preserve"> و22 سبتمبر. كما عقدت الهيئتان </w:t>
      </w:r>
      <w:r w:rsidR="009775E4">
        <w:rPr>
          <w:rFonts w:ascii="Calibri" w:hAnsi="Calibri" w:cs="Calibri"/>
          <w:szCs w:val="22"/>
          <w:rtl/>
        </w:rPr>
        <w:t>المشاركتان</w:t>
      </w:r>
      <w:r w:rsidRPr="0014743B">
        <w:rPr>
          <w:rFonts w:ascii="Calibri" w:hAnsi="Calibri" w:cs="Calibri"/>
          <w:szCs w:val="22"/>
          <w:rtl/>
        </w:rPr>
        <w:t xml:space="preserve"> في الإشراف على فرقة العمل محادثات ثنائية مع الإدارة الوطنية للملكية الفكرية في الصين في 2 يوليو 2026. </w:t>
      </w:r>
      <w:r w:rsidR="00095B12">
        <w:rPr>
          <w:rFonts w:ascii="Calibri" w:hAnsi="Calibri" w:cs="Calibri" w:hint="cs"/>
          <w:szCs w:val="22"/>
          <w:rtl/>
        </w:rPr>
        <w:t>و</w:t>
      </w:r>
      <w:r w:rsidR="002B261E">
        <w:rPr>
          <w:rFonts w:ascii="Calibri" w:hAnsi="Calibri" w:cs="Calibri" w:hint="cs"/>
          <w:szCs w:val="22"/>
          <w:rtl/>
        </w:rPr>
        <w:t xml:space="preserve">قد </w:t>
      </w:r>
      <w:r w:rsidRPr="0014743B">
        <w:rPr>
          <w:rFonts w:ascii="Calibri" w:hAnsi="Calibri" w:cs="Calibri"/>
          <w:szCs w:val="22"/>
          <w:rtl/>
        </w:rPr>
        <w:t>وُزعت</w:t>
      </w:r>
      <w:r w:rsidR="002B261E" w:rsidRPr="002B261E">
        <w:rPr>
          <w:rFonts w:ascii="Calibri" w:hAnsi="Calibri" w:cs="Calibri" w:hint="cs"/>
          <w:szCs w:val="22"/>
          <w:rtl/>
        </w:rPr>
        <w:t xml:space="preserve"> </w:t>
      </w:r>
      <w:r w:rsidR="002B261E">
        <w:rPr>
          <w:rFonts w:ascii="Calibri" w:hAnsi="Calibri" w:cs="Calibri" w:hint="cs"/>
          <w:szCs w:val="22"/>
          <w:rtl/>
        </w:rPr>
        <w:t>بين</w:t>
      </w:r>
      <w:r w:rsidR="002B261E" w:rsidRPr="0014743B">
        <w:rPr>
          <w:rFonts w:ascii="Calibri" w:hAnsi="Calibri" w:cs="Calibri"/>
          <w:szCs w:val="22"/>
          <w:rtl/>
        </w:rPr>
        <w:t xml:space="preserve"> الاجتماعات</w:t>
      </w:r>
      <w:r w:rsidRPr="0014743B">
        <w:rPr>
          <w:rFonts w:ascii="Calibri" w:hAnsi="Calibri" w:cs="Calibri"/>
          <w:szCs w:val="22"/>
          <w:rtl/>
        </w:rPr>
        <w:t xml:space="preserve"> النسخ المنقحة من مسودة المعيار عبر موقع ويكي الخاص بفرقة العمل لمراجعتها وإبداء التعليقات عليها. </w:t>
      </w:r>
    </w:p>
    <w:p w14:paraId="2DF5AC12" w14:textId="00B874FE" w:rsidR="007644DC" w:rsidRPr="0014743B" w:rsidRDefault="00677395" w:rsidP="004C4342">
      <w:pPr>
        <w:pStyle w:val="ONUME"/>
        <w:bidi/>
        <w:divId w:val="145321587"/>
        <w:rPr>
          <w:rFonts w:ascii="Calibri" w:hAnsi="Calibri" w:cs="Calibri"/>
          <w:kern w:val="2"/>
          <w:szCs w:val="22"/>
          <w:rtl/>
          <w14:ligatures w14:val="standardContextual"/>
        </w:rPr>
      </w:pPr>
      <w:r w:rsidRPr="0014743B">
        <w:rPr>
          <w:rFonts w:ascii="Calibri" w:hAnsi="Calibri" w:cs="Calibri"/>
          <w:szCs w:val="22"/>
          <w:rtl/>
        </w:rPr>
        <w:t xml:space="preserve">وقد استعرضت فرقة العمل، في اجتماعها الذي عُقد في فبراير، الوثيقة </w:t>
      </w:r>
      <w:r w:rsidRPr="0014743B">
        <w:rPr>
          <w:rFonts w:ascii="Calibri" w:hAnsi="Calibri" w:cs="Calibri"/>
          <w:szCs w:val="22"/>
        </w:rPr>
        <w:t>CWS/13/15</w:t>
      </w:r>
      <w:r w:rsidRPr="0014743B">
        <w:rPr>
          <w:rFonts w:ascii="Calibri" w:hAnsi="Calibri" w:cs="Calibri"/>
          <w:szCs w:val="22"/>
          <w:rtl/>
        </w:rPr>
        <w:t xml:space="preserve"> ونظرت في المخاوف التي أُثيرت في الدورة الثالثة عشرة للجنة المعايير. كما وضعت خطة عمل مبدئية بهدف تحسين مسودة معيار الويبو لتقديمه في الدورة الرابعة عشرة للجنة المعايير.</w:t>
      </w:r>
    </w:p>
    <w:p w14:paraId="7D8C528F" w14:textId="18EE3E6B" w:rsidR="007644DC" w:rsidRPr="0014743B" w:rsidRDefault="007A4ADE" w:rsidP="008A7921">
      <w:pPr>
        <w:pStyle w:val="ONUME"/>
        <w:keepLines/>
        <w:bidi/>
        <w:divId w:val="145321587"/>
        <w:rPr>
          <w:rFonts w:ascii="Calibri" w:hAnsi="Calibri" w:cs="Calibri"/>
          <w:kern w:val="2"/>
          <w:szCs w:val="22"/>
          <w:rtl/>
          <w14:ligatures w14:val="standardContextual"/>
        </w:rPr>
      </w:pPr>
      <w:r w:rsidRPr="0014743B">
        <w:rPr>
          <w:rFonts w:ascii="Calibri" w:hAnsi="Calibri" w:cs="Calibri"/>
          <w:szCs w:val="22"/>
          <w:rtl/>
        </w:rPr>
        <w:t xml:space="preserve">وأثارت الإدارة الوطنية للملكية الفكرية في الصين، في اجتماعها الذي عُقد في يونيو، مخاوف سياسية تتعلق باحتياجات المستخدمين، وتكاليف التنفيذ المحتملة، وظروف البلدان النامية، واقترحت إجراء دراسة استقصائية أوسع نطاقاً للمستخدمين. ووافقت فرقة العمل على أن تعقد الهيئتان </w:t>
      </w:r>
      <w:r w:rsidR="009775E4">
        <w:rPr>
          <w:rFonts w:ascii="Calibri" w:hAnsi="Calibri" w:cs="Calibri"/>
          <w:szCs w:val="22"/>
          <w:rtl/>
        </w:rPr>
        <w:t>المشاركتان</w:t>
      </w:r>
      <w:r w:rsidRPr="0014743B">
        <w:rPr>
          <w:rFonts w:ascii="Calibri" w:hAnsi="Calibri" w:cs="Calibri"/>
          <w:szCs w:val="22"/>
          <w:rtl/>
        </w:rPr>
        <w:t xml:space="preserve"> في الإشراف على فرقة العمل والإدارة الوطنية للملكية الفكرية في الصين اجتماعاً ثنائياً لتوضيح الغرض من الدراسة الاستقصائية المقترحة ونطاقها والجمهور المستهدف </w:t>
      </w:r>
      <w:r w:rsidR="007416B3">
        <w:rPr>
          <w:rFonts w:ascii="Calibri" w:hAnsi="Calibri" w:cs="Calibri" w:hint="cs"/>
          <w:szCs w:val="22"/>
          <w:rtl/>
        </w:rPr>
        <w:t>فيها</w:t>
      </w:r>
      <w:r w:rsidRPr="0014743B">
        <w:rPr>
          <w:rFonts w:ascii="Calibri" w:hAnsi="Calibri" w:cs="Calibri"/>
          <w:szCs w:val="22"/>
          <w:rtl/>
        </w:rPr>
        <w:t>. وأيد ممثلو القطاع المشاركون في الاجتماع مواصلة العمل على توحيد الأسماء، وشددوا على الأهمية العملية لتوحيد أسماء المودعين وأصحاب الحقوق.</w:t>
      </w:r>
    </w:p>
    <w:p w14:paraId="4B12A0E7" w14:textId="3CC57F30" w:rsidR="007644DC" w:rsidRPr="0014743B" w:rsidRDefault="006071AD" w:rsidP="004C4342">
      <w:pPr>
        <w:pStyle w:val="ONUME"/>
        <w:bidi/>
        <w:divId w:val="145321587"/>
        <w:rPr>
          <w:rFonts w:ascii="Calibri" w:hAnsi="Calibri" w:cs="Calibri"/>
          <w:kern w:val="2"/>
          <w:szCs w:val="22"/>
          <w:rtl/>
          <w14:ligatures w14:val="standardContextual"/>
        </w:rPr>
      </w:pPr>
      <w:r w:rsidRPr="0014743B">
        <w:rPr>
          <w:rFonts w:ascii="Calibri" w:hAnsi="Calibri" w:cs="Calibri"/>
          <w:szCs w:val="22"/>
          <w:rtl/>
        </w:rPr>
        <w:t xml:space="preserve">وعقب الاجتماع الذي عُقد في يونيو، قدمت الإدارة الوطنية للملكية الفكرية في الصين تعليقات خطية تتعلق بالسياسات والجوانب التقنية، وقد نُشرت هذه التعليقات على موقع ويكي الخاص بفرقة العمل. واقترحت إدراج بيان صريح يؤكد الطابع الطوعي لتنفيذ المعيار الجديد للويبو، إلى جانب </w:t>
      </w:r>
      <w:r w:rsidR="00B62C44">
        <w:rPr>
          <w:rFonts w:ascii="Calibri" w:hAnsi="Calibri" w:cs="Calibri" w:hint="cs"/>
          <w:szCs w:val="22"/>
          <w:rtl/>
        </w:rPr>
        <w:t>تعريفين</w:t>
      </w:r>
      <w:r w:rsidR="00B62C44" w:rsidRPr="0014743B">
        <w:rPr>
          <w:rFonts w:ascii="Calibri" w:hAnsi="Calibri" w:cs="Calibri"/>
          <w:szCs w:val="22"/>
          <w:rtl/>
        </w:rPr>
        <w:t xml:space="preserve"> </w:t>
      </w:r>
      <w:r w:rsidRPr="0014743B">
        <w:rPr>
          <w:rFonts w:ascii="Calibri" w:hAnsi="Calibri" w:cs="Calibri"/>
          <w:szCs w:val="22"/>
          <w:rtl/>
        </w:rPr>
        <w:t xml:space="preserve">لمصطلحي </w:t>
      </w:r>
      <w:r w:rsidR="00593101">
        <w:rPr>
          <w:rFonts w:ascii="Calibri" w:hAnsi="Calibri" w:cs="Calibri" w:hint="cs"/>
          <w:szCs w:val="22"/>
          <w:rtl/>
        </w:rPr>
        <w:t>"</w:t>
      </w:r>
      <w:r w:rsidRPr="0014743B">
        <w:rPr>
          <w:rFonts w:ascii="Calibri" w:hAnsi="Calibri" w:cs="Calibri"/>
          <w:szCs w:val="22"/>
          <w:rtl/>
        </w:rPr>
        <w:t>التحقق من الصحة</w:t>
      </w:r>
      <w:r w:rsidR="00593101">
        <w:rPr>
          <w:rFonts w:ascii="Calibri" w:hAnsi="Calibri" w:cs="Calibri" w:hint="cs"/>
          <w:szCs w:val="22"/>
          <w:rtl/>
        </w:rPr>
        <w:t>"</w:t>
      </w:r>
      <w:r w:rsidRPr="0014743B">
        <w:rPr>
          <w:rFonts w:ascii="Calibri" w:hAnsi="Calibri" w:cs="Calibri"/>
          <w:szCs w:val="22"/>
          <w:rtl/>
        </w:rPr>
        <w:t xml:space="preserve"> و</w:t>
      </w:r>
      <w:r w:rsidR="00593101">
        <w:rPr>
          <w:rFonts w:ascii="Calibri" w:hAnsi="Calibri" w:cs="Calibri" w:hint="cs"/>
          <w:szCs w:val="22"/>
          <w:rtl/>
        </w:rPr>
        <w:t>"</w:t>
      </w:r>
      <w:r w:rsidRPr="0014743B">
        <w:rPr>
          <w:rFonts w:ascii="Calibri" w:hAnsi="Calibri" w:cs="Calibri"/>
          <w:szCs w:val="22"/>
          <w:rtl/>
        </w:rPr>
        <w:t>إزالة الغموض</w:t>
      </w:r>
      <w:r w:rsidR="00593101">
        <w:rPr>
          <w:rFonts w:ascii="Calibri" w:hAnsi="Calibri" w:cs="Calibri" w:hint="cs"/>
          <w:szCs w:val="22"/>
          <w:rtl/>
        </w:rPr>
        <w:t>".</w:t>
      </w:r>
      <w:r w:rsidRPr="0014743B">
        <w:rPr>
          <w:rFonts w:ascii="Calibri" w:hAnsi="Calibri" w:cs="Calibri"/>
          <w:szCs w:val="22"/>
          <w:rtl/>
        </w:rPr>
        <w:t xml:space="preserve"> كما أبلغت الإدارة الوطنية للملكية الفكرية في الصين الأمانة بأنها غير قادرة على قبول تعيينها كهيئة مشاركة في الإشراف على فرقة العمل في تلك المرحلة، مع تأكيدها أنها ستواصل المشاركة في أعمال فرقة العمل.</w:t>
      </w:r>
    </w:p>
    <w:p w14:paraId="7819E4AC" w14:textId="74273319" w:rsidR="007644DC" w:rsidRPr="0014743B" w:rsidRDefault="00A719EC" w:rsidP="004C4342">
      <w:pPr>
        <w:pStyle w:val="ONUME"/>
        <w:bidi/>
        <w:divId w:val="145321587"/>
        <w:rPr>
          <w:rFonts w:ascii="Calibri" w:hAnsi="Calibri" w:cs="Calibri"/>
          <w:kern w:val="2"/>
          <w:szCs w:val="22"/>
          <w:rtl/>
          <w14:ligatures w14:val="standardContextual"/>
        </w:rPr>
      </w:pPr>
      <w:r w:rsidRPr="0014743B">
        <w:rPr>
          <w:rFonts w:ascii="Calibri" w:hAnsi="Calibri" w:cs="Calibri"/>
          <w:szCs w:val="22"/>
          <w:rtl/>
        </w:rPr>
        <w:t xml:space="preserve">وخلال الاجتماع الثنائي الذي عُقد في 2 يوليو 2026، استعرضت الهيئتان </w:t>
      </w:r>
      <w:r w:rsidR="009775E4">
        <w:rPr>
          <w:rFonts w:ascii="Calibri" w:hAnsi="Calibri" w:cs="Calibri"/>
          <w:szCs w:val="22"/>
          <w:rtl/>
        </w:rPr>
        <w:t>المشاركتان</w:t>
      </w:r>
      <w:r w:rsidRPr="0014743B">
        <w:rPr>
          <w:rFonts w:ascii="Calibri" w:hAnsi="Calibri" w:cs="Calibri"/>
          <w:szCs w:val="22"/>
          <w:rtl/>
        </w:rPr>
        <w:t xml:space="preserve"> في الإشراف على فرقة العمل والإدارة الوطنية للملكية الفكرية في الصين التعليقات المتعلقة بالسياسات والجوانب التقنية، وناقشتا الدراسة الاستقصائية العالمية للمستخدمين التي اقترحتها الإدارة الوطنية للملكية الفكرية في الصين. واتفقت الهيئتان </w:t>
      </w:r>
      <w:r w:rsidR="009775E4">
        <w:rPr>
          <w:rFonts w:ascii="Calibri" w:hAnsi="Calibri" w:cs="Calibri"/>
          <w:szCs w:val="22"/>
          <w:rtl/>
        </w:rPr>
        <w:t>المشاركتان</w:t>
      </w:r>
      <w:r w:rsidRPr="0014743B">
        <w:rPr>
          <w:rFonts w:ascii="Calibri" w:hAnsi="Calibri" w:cs="Calibri"/>
          <w:szCs w:val="22"/>
          <w:rtl/>
        </w:rPr>
        <w:t xml:space="preserve"> في الإشراف من حيث المبدأ على إدراج </w:t>
      </w:r>
      <w:r w:rsidR="00B62C44">
        <w:rPr>
          <w:rFonts w:ascii="Calibri" w:hAnsi="Calibri" w:cs="Calibri" w:hint="cs"/>
          <w:szCs w:val="22"/>
          <w:rtl/>
        </w:rPr>
        <w:t>التعريفين</w:t>
      </w:r>
      <w:r w:rsidR="00B62C44" w:rsidRPr="0014743B">
        <w:rPr>
          <w:rFonts w:ascii="Calibri" w:hAnsi="Calibri" w:cs="Calibri"/>
          <w:szCs w:val="22"/>
          <w:rtl/>
        </w:rPr>
        <w:t xml:space="preserve"> </w:t>
      </w:r>
      <w:r w:rsidRPr="0014743B">
        <w:rPr>
          <w:rFonts w:ascii="Calibri" w:hAnsi="Calibri" w:cs="Calibri"/>
          <w:szCs w:val="22"/>
          <w:rtl/>
        </w:rPr>
        <w:t>المقترح</w:t>
      </w:r>
      <w:r w:rsidR="00B62C44">
        <w:rPr>
          <w:rFonts w:ascii="Calibri" w:hAnsi="Calibri" w:cs="Calibri" w:hint="cs"/>
          <w:szCs w:val="22"/>
          <w:rtl/>
        </w:rPr>
        <w:t>ين</w:t>
      </w:r>
      <w:r w:rsidRPr="0014743B">
        <w:rPr>
          <w:rFonts w:ascii="Calibri" w:hAnsi="Calibri" w:cs="Calibri"/>
          <w:szCs w:val="22"/>
          <w:rtl/>
        </w:rPr>
        <w:t xml:space="preserve">، بشرط مواصلة تحسينها. وأشارتا إلى أن معايير الويبو هي، بشكل عام، توصيات غير ملزمة، وطلبتا مزيدًا من التوضيح بشأن الفئة المستهدفة ومحتوى الدراسة الاستقصائية المقترحة. </w:t>
      </w:r>
      <w:r w:rsidR="00B62C44">
        <w:rPr>
          <w:rFonts w:ascii="Calibri" w:hAnsi="Calibri" w:cs="Calibri" w:hint="cs"/>
          <w:szCs w:val="22"/>
          <w:rtl/>
        </w:rPr>
        <w:t xml:space="preserve">وقد </w:t>
      </w:r>
      <w:r w:rsidRPr="0014743B">
        <w:rPr>
          <w:rFonts w:ascii="Calibri" w:hAnsi="Calibri" w:cs="Calibri"/>
          <w:szCs w:val="22"/>
          <w:rtl/>
        </w:rPr>
        <w:t xml:space="preserve">أبلغ المكتب الدولي فرقة العمل بنتائج الاجتماع. </w:t>
      </w:r>
    </w:p>
    <w:p w14:paraId="1A6171AC" w14:textId="733655DC" w:rsidR="007644DC" w:rsidRPr="0014743B" w:rsidRDefault="00D80396" w:rsidP="001C1D45">
      <w:pPr>
        <w:pStyle w:val="ONUME"/>
        <w:bidi/>
        <w:divId w:val="145321587"/>
        <w:rPr>
          <w:rFonts w:ascii="Calibri" w:hAnsi="Calibri" w:cs="Calibri"/>
          <w:kern w:val="2"/>
          <w:szCs w:val="22"/>
          <w:rtl/>
          <w14:ligatures w14:val="standardContextual"/>
        </w:rPr>
      </w:pPr>
      <w:r w:rsidRPr="0014743B">
        <w:rPr>
          <w:rFonts w:ascii="Calibri" w:hAnsi="Calibri" w:cs="Calibri"/>
          <w:szCs w:val="22"/>
          <w:rtl/>
        </w:rPr>
        <w:t xml:space="preserve">وبالتالي، وُزعت مسودة المعيار المنقحة على أعضاء فرقة العمل لتلقي تعليقاتهم. وقد وافقت فرقة العمل، في اجتماعها الذي عُقد في شهر سبتمبر، على إضافة تعريفين لمصطلحي </w:t>
      </w:r>
      <w:r w:rsidR="00593101">
        <w:rPr>
          <w:rFonts w:ascii="Calibri" w:hAnsi="Calibri" w:cs="Calibri" w:hint="cs"/>
          <w:szCs w:val="22"/>
          <w:rtl/>
        </w:rPr>
        <w:t>"</w:t>
      </w:r>
      <w:r w:rsidRPr="0014743B">
        <w:rPr>
          <w:rFonts w:ascii="Calibri" w:hAnsi="Calibri" w:cs="Calibri"/>
          <w:szCs w:val="22"/>
          <w:rtl/>
        </w:rPr>
        <w:t>التحقق من الصحة</w:t>
      </w:r>
      <w:r w:rsidR="00593101">
        <w:rPr>
          <w:rFonts w:ascii="Calibri" w:hAnsi="Calibri" w:cs="Calibri" w:hint="cs"/>
          <w:szCs w:val="22"/>
          <w:rtl/>
        </w:rPr>
        <w:t>"</w:t>
      </w:r>
      <w:r w:rsidRPr="0014743B">
        <w:rPr>
          <w:rFonts w:ascii="Calibri" w:hAnsi="Calibri" w:cs="Calibri"/>
          <w:szCs w:val="22"/>
          <w:rtl/>
        </w:rPr>
        <w:t xml:space="preserve"> و</w:t>
      </w:r>
      <w:r w:rsidR="00593101">
        <w:rPr>
          <w:rFonts w:ascii="Calibri" w:hAnsi="Calibri" w:cs="Calibri" w:hint="cs"/>
          <w:szCs w:val="22"/>
          <w:rtl/>
        </w:rPr>
        <w:t>"</w:t>
      </w:r>
      <w:r w:rsidRPr="0014743B">
        <w:rPr>
          <w:rFonts w:ascii="Calibri" w:hAnsi="Calibri" w:cs="Calibri"/>
          <w:szCs w:val="22"/>
          <w:rtl/>
        </w:rPr>
        <w:t>إزالة الغموض</w:t>
      </w:r>
      <w:r w:rsidR="00593101">
        <w:rPr>
          <w:rFonts w:ascii="Calibri" w:hAnsi="Calibri" w:cs="Calibri" w:hint="cs"/>
          <w:szCs w:val="22"/>
          <w:rtl/>
        </w:rPr>
        <w:t>".</w:t>
      </w:r>
      <w:r w:rsidRPr="0014743B">
        <w:rPr>
          <w:rFonts w:ascii="Calibri" w:hAnsi="Calibri" w:cs="Calibri"/>
          <w:szCs w:val="22"/>
          <w:rtl/>
        </w:rPr>
        <w:t xml:space="preserve"> علاوة على ذلك، استجابةً لتعليق من الهيئة الفيدرالية للملكية الفكرية في روسيا (</w:t>
      </w:r>
      <w:r w:rsidRPr="0014743B">
        <w:rPr>
          <w:rFonts w:ascii="Calibri" w:hAnsi="Calibri" w:cs="Calibri"/>
          <w:szCs w:val="22"/>
        </w:rPr>
        <w:t>Rospatent</w:t>
      </w:r>
      <w:r w:rsidRPr="0014743B">
        <w:rPr>
          <w:rFonts w:ascii="Calibri" w:hAnsi="Calibri" w:cs="Calibri"/>
          <w:szCs w:val="22"/>
          <w:rtl/>
        </w:rPr>
        <w:t xml:space="preserve">)، أُضيفت كلمة </w:t>
      </w:r>
      <w:r w:rsidR="00B62C44">
        <w:rPr>
          <w:rFonts w:ascii="Calibri" w:hAnsi="Calibri" w:cs="Calibri" w:hint="cs"/>
          <w:szCs w:val="22"/>
          <w:rtl/>
        </w:rPr>
        <w:t>"</w:t>
      </w:r>
      <w:r w:rsidRPr="0014743B">
        <w:rPr>
          <w:rFonts w:ascii="Calibri" w:hAnsi="Calibri" w:cs="Calibri"/>
          <w:szCs w:val="22"/>
          <w:rtl/>
        </w:rPr>
        <w:t>على التوالي</w:t>
      </w:r>
      <w:r w:rsidR="00B62C44">
        <w:rPr>
          <w:rFonts w:ascii="Calibri" w:hAnsi="Calibri" w:cs="Calibri" w:hint="cs"/>
          <w:szCs w:val="22"/>
          <w:rtl/>
        </w:rPr>
        <w:t>"</w:t>
      </w:r>
      <w:r w:rsidR="00B62C44" w:rsidRPr="0014743B">
        <w:rPr>
          <w:rFonts w:ascii="Calibri" w:hAnsi="Calibri" w:cs="Calibri"/>
          <w:szCs w:val="22"/>
          <w:rtl/>
        </w:rPr>
        <w:t xml:space="preserve"> </w:t>
      </w:r>
      <w:r w:rsidRPr="0014743B">
        <w:rPr>
          <w:rFonts w:ascii="Calibri" w:hAnsi="Calibri" w:cs="Calibri"/>
          <w:szCs w:val="22"/>
          <w:rtl/>
        </w:rPr>
        <w:t xml:space="preserve">في الفقرة 11 من مسودة المعيار للتمييز بين الإشارات إلى اللغة ومجموعة الأحرف. كما أشارت فرقة العمل إلى تصحيح تحريري بسيط في رقم دورة لجنة المعايير. وترد في الوثيقة </w:t>
      </w:r>
      <w:r w:rsidRPr="0014743B">
        <w:rPr>
          <w:rFonts w:ascii="Calibri" w:hAnsi="Calibri" w:cs="Calibri"/>
          <w:szCs w:val="22"/>
        </w:rPr>
        <w:t>CWS/14/24</w:t>
      </w:r>
      <w:r w:rsidRPr="0014743B">
        <w:rPr>
          <w:rFonts w:ascii="Calibri" w:hAnsi="Calibri" w:cs="Calibri"/>
          <w:szCs w:val="22"/>
          <w:rtl/>
        </w:rPr>
        <w:t xml:space="preserve"> المسودة النهائية لمعيار الويبو الجديد المتعلق بتنقية بيانات الأسماء المقترح عرضه على لجنة المعايير للنظر فيه واعتماده.</w:t>
      </w:r>
    </w:p>
    <w:p w14:paraId="0A0604E7" w14:textId="66F6E6D2" w:rsidR="00155BF1" w:rsidRPr="0014743B" w:rsidRDefault="00C61B9D" w:rsidP="00B62C44">
      <w:pPr>
        <w:pStyle w:val="ONUME"/>
        <w:bidi/>
        <w:divId w:val="145321587"/>
        <w:rPr>
          <w:rFonts w:ascii="Calibri" w:hAnsi="Calibri" w:cs="Calibri"/>
          <w:kern w:val="2"/>
          <w:szCs w:val="22"/>
          <w:rtl/>
          <w14:ligatures w14:val="standardContextual"/>
        </w:rPr>
      </w:pPr>
      <w:r w:rsidRPr="0014743B">
        <w:rPr>
          <w:rFonts w:ascii="Calibri" w:hAnsi="Calibri" w:cs="Calibri"/>
          <w:szCs w:val="22"/>
          <w:rtl/>
        </w:rPr>
        <w:t xml:space="preserve">كما نظرت فرقة العمل في طلب مقدم من الإدارة الوطنية للملكية الفكرية في الصين يتعلق بإدراج بيان صريح في مسودة معيار الويبو يؤكد أن تنفيذه سيكون طوعياً. وتقترح الأمانة، بالنظر إلى المناقشة التي أجرتها فرقة العمل بخصوص طلب الإدارة الوطنية للملكية الفكرية في الصين، إدراج هذا البيان في الملاحظة التحريرية للمكتب الدولي على أساس استثنائي. ويرد في الوثيقة </w:t>
      </w:r>
      <w:r w:rsidRPr="0014743B">
        <w:rPr>
          <w:rFonts w:ascii="Calibri" w:hAnsi="Calibri" w:cs="Calibri"/>
          <w:szCs w:val="22"/>
        </w:rPr>
        <w:t>CWS/14/24</w:t>
      </w:r>
      <w:r w:rsidRPr="0014743B">
        <w:rPr>
          <w:rFonts w:ascii="Calibri" w:hAnsi="Calibri" w:cs="Calibri"/>
          <w:szCs w:val="22"/>
          <w:rtl/>
        </w:rPr>
        <w:t xml:space="preserve"> النص الكامل للملاحظة التحريرية المقترحة. بالإضافة إلى ذلك، اقترحت الأمانة إدراج بيان عام بشأن الطابع الطوعي لتنفيذ معيار الويبو على صفحة </w:t>
      </w:r>
      <w:r w:rsidR="00593101">
        <w:rPr>
          <w:rFonts w:ascii="Calibri" w:hAnsi="Calibri" w:cs="Calibri" w:hint="cs"/>
          <w:szCs w:val="22"/>
          <w:rtl/>
        </w:rPr>
        <w:t>"</w:t>
      </w:r>
      <w:r w:rsidRPr="0014743B">
        <w:rPr>
          <w:rFonts w:ascii="Calibri" w:hAnsi="Calibri" w:cs="Calibri"/>
          <w:szCs w:val="22"/>
          <w:rtl/>
        </w:rPr>
        <w:t>عن معايير الويبو</w:t>
      </w:r>
      <w:r w:rsidR="00593101">
        <w:rPr>
          <w:rFonts w:ascii="Calibri" w:hAnsi="Calibri" w:cs="Calibri" w:hint="cs"/>
          <w:szCs w:val="22"/>
          <w:rtl/>
        </w:rPr>
        <w:t>"</w:t>
      </w:r>
      <w:r w:rsidRPr="0014743B">
        <w:rPr>
          <w:rFonts w:ascii="Calibri" w:hAnsi="Calibri" w:cs="Calibri"/>
          <w:szCs w:val="22"/>
          <w:rtl/>
        </w:rPr>
        <w:t xml:space="preserve"> الإلكترونية على الرابط </w:t>
      </w:r>
      <w:r w:rsidR="00593101">
        <w:rPr>
          <w:rFonts w:ascii="Calibri" w:hAnsi="Calibri" w:cs="Calibri" w:hint="cs"/>
          <w:szCs w:val="22"/>
          <w:rtl/>
        </w:rPr>
        <w:t>التالي:</w:t>
      </w:r>
      <w:r w:rsidR="00593101" w:rsidRPr="00593101">
        <w:t xml:space="preserve"> </w:t>
      </w:r>
      <w:hyperlink r:id="rId18" w:history="1">
        <w:r w:rsidR="00B44B0D">
          <w:rPr>
            <w:rStyle w:val="Hyperlink"/>
            <w:rFonts w:ascii="Calibri" w:hAnsi="Calibri" w:cs="Calibri"/>
            <w:szCs w:val="22"/>
          </w:rPr>
          <w:t>https://www.wipo.int/ar/web/standards</w:t>
        </w:r>
      </w:hyperlink>
      <w:r w:rsidR="00B62C44">
        <w:rPr>
          <w:rFonts w:ascii="Calibri" w:hAnsi="Calibri" w:cs="Calibri" w:hint="cs"/>
          <w:szCs w:val="22"/>
          <w:rtl/>
        </w:rPr>
        <w:t xml:space="preserve">. </w:t>
      </w:r>
      <w:r w:rsidRPr="0014743B">
        <w:rPr>
          <w:rFonts w:ascii="Calibri" w:hAnsi="Calibri" w:cs="Calibri"/>
          <w:szCs w:val="22"/>
          <w:rtl/>
        </w:rPr>
        <w:t>وأشارت فرقة العمل إلى أن الأمانة ستقترح صيغة لإدراجها في الدورة الرابعة عشرة للجنة المعايير.</w:t>
      </w:r>
    </w:p>
    <w:p w14:paraId="314AFBDD" w14:textId="2B07675E" w:rsidR="00F41CCC" w:rsidRPr="00FF3AF1" w:rsidRDefault="00F41CCC" w:rsidP="00322822">
      <w:pPr>
        <w:pStyle w:val="Heading2"/>
        <w:bidi/>
        <w:divId w:val="145321587"/>
        <w:rPr>
          <w:rFonts w:ascii="Calibri" w:hAnsi="Calibri" w:cs="Calibri"/>
          <w:b/>
          <w:bCs w:val="0"/>
          <w:i/>
          <w:iCs w:val="0"/>
          <w:kern w:val="2"/>
          <w:sz w:val="24"/>
          <w:szCs w:val="24"/>
          <w:rtl/>
          <w14:ligatures w14:val="standardContextual"/>
        </w:rPr>
      </w:pPr>
      <w:r w:rsidRPr="00FF3AF1">
        <w:rPr>
          <w:rFonts w:ascii="Calibri" w:hAnsi="Calibri" w:cs="Calibri"/>
          <w:b/>
          <w:bCs w:val="0"/>
          <w:i/>
          <w:iCs w:val="0"/>
          <w:sz w:val="24"/>
          <w:szCs w:val="24"/>
          <w:rtl/>
        </w:rPr>
        <w:t>الدراسة الاستقصائية المقترحة</w:t>
      </w:r>
    </w:p>
    <w:p w14:paraId="29BE2D35" w14:textId="20D484D8" w:rsidR="009C4742" w:rsidRPr="0014743B" w:rsidRDefault="00FF1F49" w:rsidP="004C205C">
      <w:pPr>
        <w:pStyle w:val="ONUME"/>
        <w:bidi/>
        <w:divId w:val="145321587"/>
        <w:rPr>
          <w:rFonts w:ascii="Calibri" w:hAnsi="Calibri" w:cs="Calibri"/>
          <w:kern w:val="2"/>
          <w:szCs w:val="22"/>
          <w:rtl/>
          <w14:ligatures w14:val="standardContextual"/>
        </w:rPr>
      </w:pPr>
      <w:r w:rsidRPr="0014743B">
        <w:rPr>
          <w:rFonts w:ascii="Calibri" w:hAnsi="Calibri" w:cs="Calibri"/>
          <w:szCs w:val="22"/>
          <w:rtl/>
        </w:rPr>
        <w:t xml:space="preserve">نظرت فرقة العمل في الاقتراح المقدم من الإدارة الوطنية للملكية الفكرية في الصين بإجراء دراسة استقصائية عالمية قبل اعتماد المعيار، بهدف تلبية احتياجات المستخدمين، وتحديد تكاليف التنفيذ، ومراعاة ظروف البلدان النامية. كما نظرت اللجنة في اقتراح الأمانة بإجراء دراسة استقصائية </w:t>
      </w:r>
      <w:r w:rsidR="00A074F9">
        <w:rPr>
          <w:rFonts w:ascii="Calibri" w:hAnsi="Calibri" w:cs="Calibri" w:hint="cs"/>
          <w:szCs w:val="22"/>
          <w:rtl/>
        </w:rPr>
        <w:t>لاحقة</w:t>
      </w:r>
      <w:r w:rsidR="00A074F9" w:rsidRPr="0014743B">
        <w:rPr>
          <w:rFonts w:ascii="Calibri" w:hAnsi="Calibri" w:cs="Calibri"/>
          <w:szCs w:val="22"/>
          <w:rtl/>
        </w:rPr>
        <w:t xml:space="preserve"> </w:t>
      </w:r>
      <w:r w:rsidR="00A074F9">
        <w:rPr>
          <w:rFonts w:ascii="Calibri" w:hAnsi="Calibri" w:cs="Calibri" w:hint="cs"/>
          <w:szCs w:val="22"/>
          <w:rtl/>
        </w:rPr>
        <w:t>ل</w:t>
      </w:r>
      <w:r w:rsidRPr="0014743B">
        <w:rPr>
          <w:rFonts w:ascii="Calibri" w:hAnsi="Calibri" w:cs="Calibri"/>
          <w:szCs w:val="22"/>
          <w:rtl/>
        </w:rPr>
        <w:t>اعتماد المعيار، وذلك بعد أن تكتسب المكاتب الخبرة العملية اللازمة، بهدف جمع تعقيباتها بشأن تنفيذ معيار الويبو الجديد، والتحديات التي تواجهها، والتحسينات الممكنة.</w:t>
      </w:r>
    </w:p>
    <w:p w14:paraId="3D933D79" w14:textId="53DBC148" w:rsidR="007644DC" w:rsidRPr="0014743B" w:rsidRDefault="00460432" w:rsidP="004C4342">
      <w:pPr>
        <w:pStyle w:val="ONUME"/>
        <w:bidi/>
        <w:divId w:val="145321587"/>
        <w:rPr>
          <w:rFonts w:ascii="Calibri" w:hAnsi="Calibri" w:cs="Calibri"/>
          <w:kern w:val="2"/>
          <w:szCs w:val="22"/>
          <w:rtl/>
          <w14:ligatures w14:val="standardContextual"/>
        </w:rPr>
      </w:pPr>
      <w:r>
        <w:rPr>
          <w:rFonts w:ascii="Calibri" w:hAnsi="Calibri" w:cs="Calibri" w:hint="cs"/>
          <w:szCs w:val="22"/>
          <w:rtl/>
        </w:rPr>
        <w:t>وقد</w:t>
      </w:r>
      <w:r w:rsidRPr="0014743B">
        <w:rPr>
          <w:rFonts w:ascii="Calibri" w:hAnsi="Calibri" w:cs="Calibri"/>
          <w:szCs w:val="22"/>
          <w:rtl/>
        </w:rPr>
        <w:t xml:space="preserve"> </w:t>
      </w:r>
      <w:r w:rsidR="00D20130" w:rsidRPr="0014743B">
        <w:rPr>
          <w:rFonts w:ascii="Calibri" w:hAnsi="Calibri" w:cs="Calibri"/>
          <w:szCs w:val="22"/>
          <w:rtl/>
        </w:rPr>
        <w:t xml:space="preserve">وافقت الإدارة الوطنية للملكية الفكرية في الصين على إجراء الدراسة الاستقصائية اللاحقة لاعتماد المعيار، شريطة أن يتضمن المعيار الجديد للويبو </w:t>
      </w:r>
      <w:r w:rsidR="00A074F9">
        <w:rPr>
          <w:rFonts w:ascii="Calibri" w:hAnsi="Calibri" w:cs="Calibri" w:hint="cs"/>
          <w:szCs w:val="22"/>
          <w:rtl/>
        </w:rPr>
        <w:t>بياناً</w:t>
      </w:r>
      <w:r w:rsidR="00A074F9" w:rsidRPr="0014743B">
        <w:rPr>
          <w:rFonts w:ascii="Calibri" w:hAnsi="Calibri" w:cs="Calibri"/>
          <w:szCs w:val="22"/>
          <w:rtl/>
        </w:rPr>
        <w:t xml:space="preserve"> </w:t>
      </w:r>
      <w:r w:rsidR="00D20130" w:rsidRPr="0014743B">
        <w:rPr>
          <w:rFonts w:ascii="Calibri" w:hAnsi="Calibri" w:cs="Calibri"/>
          <w:szCs w:val="22"/>
          <w:rtl/>
        </w:rPr>
        <w:t xml:space="preserve">صريحاً ينص على أن تنفيذه طوعي. </w:t>
      </w:r>
    </w:p>
    <w:p w14:paraId="154A1B9A" w14:textId="1AFE26D3" w:rsidR="007A44B4" w:rsidRPr="0014743B" w:rsidRDefault="007A44B4" w:rsidP="004C4342">
      <w:pPr>
        <w:pStyle w:val="ONUME"/>
        <w:bidi/>
        <w:divId w:val="145321587"/>
        <w:rPr>
          <w:rFonts w:ascii="Calibri" w:hAnsi="Calibri" w:cs="Calibri"/>
          <w:kern w:val="2"/>
          <w:szCs w:val="22"/>
          <w:rtl/>
          <w14:ligatures w14:val="standardContextual"/>
        </w:rPr>
      </w:pPr>
      <w:r w:rsidRPr="0014743B">
        <w:rPr>
          <w:rFonts w:ascii="Calibri" w:hAnsi="Calibri" w:cs="Calibri"/>
          <w:szCs w:val="22"/>
          <w:rtl/>
        </w:rPr>
        <w:t xml:space="preserve">وتقترح الهيئتان </w:t>
      </w:r>
      <w:r w:rsidR="009775E4">
        <w:rPr>
          <w:rFonts w:ascii="Calibri" w:hAnsi="Calibri" w:cs="Calibri"/>
          <w:szCs w:val="22"/>
          <w:rtl/>
        </w:rPr>
        <w:t>المشاركتان</w:t>
      </w:r>
      <w:r w:rsidRPr="0014743B">
        <w:rPr>
          <w:rFonts w:ascii="Calibri" w:hAnsi="Calibri" w:cs="Calibri"/>
          <w:szCs w:val="22"/>
          <w:rtl/>
        </w:rPr>
        <w:t xml:space="preserve"> في الإشراف أن تقوم فرقة العمل بإعداد </w:t>
      </w:r>
      <w:r w:rsidR="00095B12">
        <w:rPr>
          <w:rFonts w:ascii="Calibri" w:hAnsi="Calibri" w:cs="Calibri" w:hint="cs"/>
          <w:szCs w:val="22"/>
          <w:rtl/>
        </w:rPr>
        <w:t>ا</w:t>
      </w:r>
      <w:r w:rsidRPr="0014743B">
        <w:rPr>
          <w:rFonts w:ascii="Calibri" w:hAnsi="Calibri" w:cs="Calibri"/>
          <w:szCs w:val="22"/>
          <w:rtl/>
        </w:rPr>
        <w:t>قتراح بشأن الدراسة الاستقصائية ال</w:t>
      </w:r>
      <w:r w:rsidR="00A074F9">
        <w:rPr>
          <w:rFonts w:ascii="Calibri" w:hAnsi="Calibri" w:cs="Calibri" w:hint="cs"/>
          <w:szCs w:val="22"/>
          <w:rtl/>
        </w:rPr>
        <w:t>لاحقة ل</w:t>
      </w:r>
      <w:r w:rsidRPr="0014743B">
        <w:rPr>
          <w:rFonts w:ascii="Calibri" w:hAnsi="Calibri" w:cs="Calibri"/>
          <w:szCs w:val="22"/>
          <w:rtl/>
        </w:rPr>
        <w:t>اعتماد المعيار، بما في ذلك توقيتها ونطاقها ومسودة الاستبيان</w:t>
      </w:r>
      <w:r w:rsidR="0007412A">
        <w:rPr>
          <w:rFonts w:ascii="Calibri" w:hAnsi="Calibri" w:cs="Calibri" w:hint="cs"/>
          <w:szCs w:val="22"/>
          <w:rtl/>
        </w:rPr>
        <w:t xml:space="preserve"> الخاص بها</w:t>
      </w:r>
      <w:r w:rsidRPr="0014743B">
        <w:rPr>
          <w:rFonts w:ascii="Calibri" w:hAnsi="Calibri" w:cs="Calibri"/>
          <w:szCs w:val="22"/>
          <w:rtl/>
        </w:rPr>
        <w:t>، وذلك في حال موافقة لجنة المعايير على الدراسة الاستقصائية المقترحة خلال هذه الدورة.</w:t>
      </w:r>
    </w:p>
    <w:p w14:paraId="4862BB48" w14:textId="1FBBE77D" w:rsidR="003E11E3" w:rsidRPr="00FF3AF1" w:rsidRDefault="003E11E3" w:rsidP="001973F6">
      <w:pPr>
        <w:pStyle w:val="Heading2"/>
        <w:bidi/>
        <w:divId w:val="145321587"/>
        <w:rPr>
          <w:rFonts w:ascii="Calibri" w:hAnsi="Calibri" w:cs="Calibri"/>
          <w:b/>
          <w:bCs w:val="0"/>
          <w:i/>
          <w:iCs w:val="0"/>
          <w:kern w:val="2"/>
          <w:sz w:val="24"/>
          <w:szCs w:val="24"/>
          <w:rtl/>
          <w14:ligatures w14:val="standardContextual"/>
        </w:rPr>
      </w:pPr>
      <w:r w:rsidRPr="00FF3AF1">
        <w:rPr>
          <w:rFonts w:ascii="Calibri" w:hAnsi="Calibri" w:cs="Calibri"/>
          <w:b/>
          <w:bCs w:val="0"/>
          <w:i/>
          <w:iCs w:val="0"/>
          <w:sz w:val="24"/>
          <w:szCs w:val="24"/>
          <w:rtl/>
        </w:rPr>
        <w:t>تنقيح المهمة رقم 55</w:t>
      </w:r>
    </w:p>
    <w:p w14:paraId="7676A2A2" w14:textId="1BEC399A" w:rsidR="007A44B4" w:rsidRPr="0014743B" w:rsidRDefault="007A44B4" w:rsidP="004C4342">
      <w:pPr>
        <w:pStyle w:val="ONUME"/>
        <w:bidi/>
        <w:divId w:val="145321587"/>
        <w:rPr>
          <w:rFonts w:ascii="Calibri" w:hAnsi="Calibri" w:cs="Calibri"/>
          <w:kern w:val="2"/>
          <w:szCs w:val="22"/>
          <w:rtl/>
          <w14:ligatures w14:val="standardContextual"/>
        </w:rPr>
      </w:pPr>
      <w:r w:rsidRPr="0014743B">
        <w:rPr>
          <w:rFonts w:ascii="Calibri" w:hAnsi="Calibri" w:cs="Calibri"/>
          <w:szCs w:val="22"/>
          <w:rtl/>
        </w:rPr>
        <w:t xml:space="preserve">رهناً باعتماد المسودة المقترحة لمعيار الويبو </w:t>
      </w:r>
      <w:r w:rsidRPr="0014743B">
        <w:rPr>
          <w:rFonts w:ascii="Calibri" w:hAnsi="Calibri" w:cs="Calibri"/>
          <w:szCs w:val="22"/>
        </w:rPr>
        <w:t>ST.93</w:t>
      </w:r>
      <w:r w:rsidRPr="0014743B">
        <w:rPr>
          <w:rFonts w:ascii="Calibri" w:hAnsi="Calibri" w:cs="Calibri"/>
          <w:szCs w:val="22"/>
          <w:rtl/>
        </w:rPr>
        <w:t xml:space="preserve">، ستواصل فرقة العمل المعنية بتوحيد الأسماء عملها من أجل مواصلة تحسين هذا المعيار. كما يُقترح أن تقوم فرقة العمل بجمع وتبادل الممارسات المتبعة في تنقية بيانات أسماء العملاء، بما في ذلك الممارسات المتعلقة باستخدام الأسماء المنقحة أو الموحدة، وذلك لدعم صيانة المعيار وتحسينه في المستقبل. وبناءً على ذلك، يُقترح تنقيح وصف المهمة رقم 55 على النحو الوارد في الوثيقة </w:t>
      </w:r>
      <w:r w:rsidRPr="0014743B">
        <w:rPr>
          <w:rFonts w:ascii="Calibri" w:hAnsi="Calibri" w:cs="Calibri"/>
          <w:szCs w:val="22"/>
        </w:rPr>
        <w:t>CWS/14/24</w:t>
      </w:r>
      <w:r w:rsidRPr="0014743B">
        <w:rPr>
          <w:rFonts w:ascii="Calibri" w:hAnsi="Calibri" w:cs="Calibri"/>
          <w:szCs w:val="22"/>
          <w:rtl/>
        </w:rPr>
        <w:t xml:space="preserve">. </w:t>
      </w:r>
    </w:p>
    <w:p w14:paraId="32EA1731" w14:textId="1A884CA2" w:rsidR="00DE00BA" w:rsidRPr="00FF3AF1" w:rsidRDefault="00DE00BA" w:rsidP="00DE00BA">
      <w:pPr>
        <w:pStyle w:val="Heading2"/>
        <w:bidi/>
        <w:divId w:val="145321587"/>
        <w:rPr>
          <w:rFonts w:ascii="Calibri" w:hAnsi="Calibri" w:cs="Calibri"/>
          <w:b/>
          <w:bCs w:val="0"/>
          <w:i/>
          <w:iCs w:val="0"/>
          <w:sz w:val="24"/>
          <w:szCs w:val="24"/>
          <w:rtl/>
        </w:rPr>
      </w:pPr>
      <w:r w:rsidRPr="00FF3AF1">
        <w:rPr>
          <w:rFonts w:ascii="Calibri" w:hAnsi="Calibri" w:cs="Calibri"/>
          <w:b/>
          <w:bCs w:val="0"/>
          <w:i/>
          <w:iCs w:val="0"/>
          <w:sz w:val="24"/>
          <w:szCs w:val="24"/>
          <w:rtl/>
        </w:rPr>
        <w:t xml:space="preserve">خطة العمل </w:t>
      </w:r>
    </w:p>
    <w:p w14:paraId="40BAD658" w14:textId="19060337" w:rsidR="007A44B4" w:rsidRPr="0014743B" w:rsidRDefault="007A44B4" w:rsidP="004C4342">
      <w:pPr>
        <w:pStyle w:val="ONUME"/>
        <w:bidi/>
        <w:divId w:val="145321587"/>
        <w:rPr>
          <w:rFonts w:ascii="Calibri" w:hAnsi="Calibri" w:cs="Calibri"/>
          <w:kern w:val="2"/>
          <w:szCs w:val="22"/>
          <w:rtl/>
          <w14:ligatures w14:val="standardContextual"/>
        </w:rPr>
      </w:pPr>
      <w:r w:rsidRPr="0014743B">
        <w:rPr>
          <w:rFonts w:ascii="Calibri" w:hAnsi="Calibri" w:cs="Calibri"/>
          <w:szCs w:val="22"/>
          <w:rtl/>
        </w:rPr>
        <w:t xml:space="preserve">إذا وافقت لجنة المعايير على التعديل المقترح لوصف المهمة رقم 55، فستواصل فرقة العمل </w:t>
      </w:r>
      <w:r w:rsidR="00D57FF6">
        <w:rPr>
          <w:rFonts w:ascii="Calibri" w:hAnsi="Calibri" w:cs="Calibri" w:hint="cs"/>
          <w:szCs w:val="22"/>
          <w:rtl/>
        </w:rPr>
        <w:t>أداء مهامها</w:t>
      </w:r>
      <w:r w:rsidR="00D57FF6" w:rsidRPr="0014743B">
        <w:rPr>
          <w:rFonts w:ascii="Calibri" w:hAnsi="Calibri" w:cs="Calibri"/>
          <w:szCs w:val="22"/>
          <w:rtl/>
        </w:rPr>
        <w:t xml:space="preserve"> </w:t>
      </w:r>
      <w:r w:rsidRPr="0014743B">
        <w:rPr>
          <w:rFonts w:ascii="Calibri" w:hAnsi="Calibri" w:cs="Calibri"/>
          <w:szCs w:val="22"/>
          <w:rtl/>
        </w:rPr>
        <w:t xml:space="preserve">في إطار الولاية المنقحة، بما في ذلك تبادل الممارسات والخبرات المتعلقة بتنقية بيانات الأسماء، وضمان مراجعة معيار الويبو </w:t>
      </w:r>
      <w:r w:rsidRPr="0014743B">
        <w:rPr>
          <w:rFonts w:ascii="Calibri" w:hAnsi="Calibri" w:cs="Calibri"/>
          <w:szCs w:val="22"/>
        </w:rPr>
        <w:t>ST.93</w:t>
      </w:r>
      <w:r w:rsidRPr="0014743B">
        <w:rPr>
          <w:rFonts w:ascii="Calibri" w:hAnsi="Calibri" w:cs="Calibri"/>
          <w:szCs w:val="22"/>
          <w:rtl/>
        </w:rPr>
        <w:t xml:space="preserve"> عند الحاجة.</w:t>
      </w:r>
    </w:p>
    <w:p w14:paraId="4D34B875" w14:textId="3B54B259" w:rsidR="007A44B4" w:rsidRPr="0014743B" w:rsidRDefault="007A44B4" w:rsidP="004C4342">
      <w:pPr>
        <w:pStyle w:val="ONUME"/>
        <w:bidi/>
        <w:divId w:val="145321587"/>
        <w:rPr>
          <w:rFonts w:ascii="Calibri" w:hAnsi="Calibri" w:cs="Calibri"/>
          <w:kern w:val="2"/>
          <w:szCs w:val="22"/>
          <w:rtl/>
          <w14:ligatures w14:val="standardContextual"/>
        </w:rPr>
      </w:pPr>
      <w:r w:rsidRPr="0014743B">
        <w:rPr>
          <w:rFonts w:ascii="Calibri" w:hAnsi="Calibri" w:cs="Calibri"/>
          <w:szCs w:val="22"/>
          <w:rtl/>
        </w:rPr>
        <w:t>وستعمل فرقة العمل على تحديد نطاق الدراسة الاستقصائية المقترحة ال</w:t>
      </w:r>
      <w:r w:rsidR="00A074F9">
        <w:rPr>
          <w:rFonts w:ascii="Calibri" w:hAnsi="Calibri" w:cs="Calibri" w:hint="cs"/>
          <w:szCs w:val="22"/>
          <w:rtl/>
        </w:rPr>
        <w:t>لاحقة لاعتماد المعيار</w:t>
      </w:r>
      <w:r w:rsidRPr="0014743B">
        <w:rPr>
          <w:rFonts w:ascii="Calibri" w:hAnsi="Calibri" w:cs="Calibri"/>
          <w:szCs w:val="22"/>
          <w:rtl/>
        </w:rPr>
        <w:t xml:space="preserve">، والجمهور المستهدف </w:t>
      </w:r>
      <w:r w:rsidR="00B255A3">
        <w:rPr>
          <w:rFonts w:ascii="Calibri" w:hAnsi="Calibri" w:cs="Calibri" w:hint="cs"/>
          <w:szCs w:val="22"/>
          <w:rtl/>
        </w:rPr>
        <w:t>فيها</w:t>
      </w:r>
      <w:r w:rsidRPr="0014743B">
        <w:rPr>
          <w:rFonts w:ascii="Calibri" w:hAnsi="Calibri" w:cs="Calibri"/>
          <w:szCs w:val="22"/>
          <w:rtl/>
        </w:rPr>
        <w:t xml:space="preserve">، وتوقيتها. وعلى هذا الأساس، </w:t>
      </w:r>
      <w:r w:rsidR="00B07238">
        <w:rPr>
          <w:rFonts w:ascii="Calibri" w:hAnsi="Calibri" w:cs="Calibri" w:hint="cs"/>
          <w:szCs w:val="22"/>
          <w:rtl/>
        </w:rPr>
        <w:t xml:space="preserve">فهي </w:t>
      </w:r>
      <w:r w:rsidRPr="0014743B">
        <w:rPr>
          <w:rFonts w:ascii="Calibri" w:hAnsi="Calibri" w:cs="Calibri"/>
          <w:szCs w:val="22"/>
          <w:rtl/>
        </w:rPr>
        <w:t>ستتولى إعداد مسودة الاستبيان وتقديم الاقتراح الخاص بالدراسة الاستقصائية للنظر فيه خلال الدورة المقبلة للجنة المعايير.</w:t>
      </w:r>
    </w:p>
    <w:p w14:paraId="1A03758E" w14:textId="46593770" w:rsidR="007A44B4" w:rsidRPr="0014743B" w:rsidRDefault="007A44B4" w:rsidP="00984D87">
      <w:pPr>
        <w:pStyle w:val="ONUME"/>
        <w:keepNext/>
        <w:bidi/>
        <w:ind w:left="5533"/>
        <w:divId w:val="145321587"/>
        <w:rPr>
          <w:rFonts w:ascii="Calibri" w:hAnsi="Calibri" w:cs="Calibri"/>
          <w:i/>
          <w:kern w:val="2"/>
          <w:szCs w:val="22"/>
          <w:rtl/>
          <w14:ligatures w14:val="standardContextual"/>
        </w:rPr>
      </w:pPr>
      <w:r w:rsidRPr="0014743B">
        <w:rPr>
          <w:rFonts w:ascii="Calibri" w:hAnsi="Calibri" w:cs="Calibri"/>
          <w:i/>
          <w:iCs/>
          <w:szCs w:val="22"/>
          <w:rtl/>
        </w:rPr>
        <w:t>إنّ لجنة المعايير مدعوة إلى:</w:t>
      </w:r>
    </w:p>
    <w:p w14:paraId="1157965A" w14:textId="3B4ACB56" w:rsidR="00726335" w:rsidRPr="0014743B" w:rsidRDefault="00AF2F1B" w:rsidP="00EA315E">
      <w:pPr>
        <w:pStyle w:val="ONUME"/>
        <w:numPr>
          <w:ilvl w:val="0"/>
          <w:numId w:val="39"/>
        </w:numPr>
        <w:bidi/>
        <w:ind w:left="5529" w:firstLine="708"/>
        <w:divId w:val="145321587"/>
        <w:rPr>
          <w:rFonts w:ascii="Calibri" w:hAnsi="Calibri" w:cs="Calibri"/>
          <w:i/>
          <w:iCs/>
          <w:szCs w:val="22"/>
          <w:rtl/>
        </w:rPr>
      </w:pPr>
      <w:r w:rsidRPr="0014743B">
        <w:rPr>
          <w:rFonts w:ascii="Calibri" w:hAnsi="Calibri" w:cs="Calibri"/>
          <w:i/>
          <w:iCs/>
          <w:szCs w:val="22"/>
          <w:rtl/>
        </w:rPr>
        <w:t xml:space="preserve">الإحاطة علماً بمضمون هذه الوثيقة، </w:t>
      </w:r>
      <w:r w:rsidR="00A03743">
        <w:rPr>
          <w:rFonts w:ascii="Calibri" w:hAnsi="Calibri" w:cs="Calibri" w:hint="cs"/>
          <w:i/>
          <w:iCs/>
          <w:szCs w:val="22"/>
          <w:rtl/>
        </w:rPr>
        <w:t>لا سيما</w:t>
      </w:r>
      <w:r w:rsidRPr="0014743B">
        <w:rPr>
          <w:rFonts w:ascii="Calibri" w:hAnsi="Calibri" w:cs="Calibri"/>
          <w:i/>
          <w:iCs/>
          <w:szCs w:val="22"/>
          <w:rtl/>
        </w:rPr>
        <w:t xml:space="preserve"> التقدم المحرز في صياغة مسودة التوصيات بشأن تنقية بيانات الأسماء؛</w:t>
      </w:r>
    </w:p>
    <w:p w14:paraId="0ADE5BC1" w14:textId="3F677543" w:rsidR="00AF2F1B" w:rsidRPr="0014743B" w:rsidRDefault="00AF2F1B" w:rsidP="00D20C4E">
      <w:pPr>
        <w:pStyle w:val="ONUME"/>
        <w:numPr>
          <w:ilvl w:val="0"/>
          <w:numId w:val="39"/>
        </w:numPr>
        <w:bidi/>
        <w:spacing w:after="0"/>
        <w:ind w:left="5529" w:firstLine="708"/>
        <w:divId w:val="145321587"/>
        <w:rPr>
          <w:rFonts w:ascii="Calibri" w:hAnsi="Calibri" w:cs="Calibri"/>
          <w:i/>
          <w:kern w:val="2"/>
          <w:szCs w:val="22"/>
          <w:rtl/>
          <w14:ligatures w14:val="standardContextual"/>
        </w:rPr>
      </w:pPr>
      <w:r w:rsidRPr="0014743B">
        <w:rPr>
          <w:rFonts w:ascii="Calibri" w:hAnsi="Calibri" w:cs="Calibri"/>
          <w:i/>
          <w:iCs/>
          <w:szCs w:val="22"/>
          <w:rtl/>
        </w:rPr>
        <w:t xml:space="preserve">والموافقة على إجراء دراسة استقصائية </w:t>
      </w:r>
      <w:r w:rsidR="00A074F9">
        <w:rPr>
          <w:rFonts w:ascii="Calibri" w:hAnsi="Calibri" w:cs="Calibri" w:hint="cs"/>
          <w:i/>
          <w:iCs/>
          <w:szCs w:val="22"/>
          <w:rtl/>
        </w:rPr>
        <w:t>لاحقة ل</w:t>
      </w:r>
      <w:r w:rsidRPr="0014743B">
        <w:rPr>
          <w:rFonts w:ascii="Calibri" w:hAnsi="Calibri" w:cs="Calibri"/>
          <w:i/>
          <w:iCs/>
          <w:szCs w:val="22"/>
          <w:rtl/>
        </w:rPr>
        <w:t>اعتماد المعيار، ومطالبة فرقة العمل المعنية بتوحيد الأسماء بتحديد نطاقها وتوقيتها ومسودة الاستبيان</w:t>
      </w:r>
      <w:r w:rsidR="00C33A1F">
        <w:rPr>
          <w:rFonts w:ascii="Calibri" w:hAnsi="Calibri" w:cs="Calibri" w:hint="cs"/>
          <w:i/>
          <w:iCs/>
          <w:szCs w:val="22"/>
          <w:rtl/>
        </w:rPr>
        <w:t xml:space="preserve"> الخاص بها</w:t>
      </w:r>
      <w:r w:rsidRPr="0014743B">
        <w:rPr>
          <w:rFonts w:ascii="Calibri" w:hAnsi="Calibri" w:cs="Calibri"/>
          <w:i/>
          <w:iCs/>
          <w:szCs w:val="22"/>
          <w:rtl/>
        </w:rPr>
        <w:t>، وتقديم اقتراح للنظر فيه خلال الدورة المقبلة للجنة المعايير، على النحو المبين في الفقرات من 21 إلى 23 أعلاه.</w:t>
      </w:r>
    </w:p>
    <w:p w14:paraId="54AA995B" w14:textId="77777777" w:rsidR="00DE00BA" w:rsidRPr="0014743B" w:rsidRDefault="00DE00BA" w:rsidP="00A43534">
      <w:pPr>
        <w:pStyle w:val="Endofdocument"/>
        <w:divId w:val="145321587"/>
        <w:rPr>
          <w:rFonts w:ascii="Calibri" w:hAnsi="Calibri" w:cs="Calibri"/>
          <w:sz w:val="22"/>
          <w:szCs w:val="22"/>
        </w:rPr>
      </w:pPr>
    </w:p>
    <w:p w14:paraId="2FCA16EB" w14:textId="77777777" w:rsidR="00DE00BA" w:rsidRPr="0014743B" w:rsidRDefault="00DE00BA" w:rsidP="00A43534">
      <w:pPr>
        <w:pStyle w:val="Endofdocument"/>
        <w:divId w:val="145321587"/>
        <w:rPr>
          <w:rFonts w:ascii="Calibri" w:hAnsi="Calibri" w:cs="Calibri"/>
          <w:sz w:val="22"/>
          <w:szCs w:val="22"/>
        </w:rPr>
      </w:pPr>
    </w:p>
    <w:p w14:paraId="76DE0D8F" w14:textId="77777777" w:rsidR="00DE00BA" w:rsidRPr="0014743B" w:rsidRDefault="00DE00BA" w:rsidP="00A43534">
      <w:pPr>
        <w:pStyle w:val="Endofdocument"/>
        <w:divId w:val="145321587"/>
        <w:rPr>
          <w:rFonts w:ascii="Calibri" w:hAnsi="Calibri" w:cs="Calibri"/>
          <w:sz w:val="22"/>
          <w:szCs w:val="22"/>
        </w:rPr>
      </w:pPr>
    </w:p>
    <w:p w14:paraId="3FBB1F22" w14:textId="77777777" w:rsidR="00DE00BA" w:rsidRPr="0014743B" w:rsidRDefault="00DE00BA" w:rsidP="00A43534">
      <w:pPr>
        <w:pStyle w:val="Endofdocument"/>
        <w:bidi/>
        <w:divId w:val="145321587"/>
        <w:rPr>
          <w:rFonts w:ascii="Calibri" w:hAnsi="Calibri" w:cs="Calibri"/>
          <w:sz w:val="22"/>
          <w:szCs w:val="22"/>
          <w:rtl/>
        </w:rPr>
      </w:pPr>
      <w:r w:rsidRPr="0014743B">
        <w:rPr>
          <w:rFonts w:ascii="Calibri" w:hAnsi="Calibri" w:cs="Calibri"/>
          <w:sz w:val="22"/>
          <w:szCs w:val="22"/>
          <w:rtl/>
        </w:rPr>
        <w:t>[نهاية الوثيقة]</w:t>
      </w:r>
    </w:p>
    <w:p w14:paraId="08A642AE" w14:textId="77777777" w:rsidR="00DE00BA" w:rsidRPr="0014743B" w:rsidRDefault="00DE00BA" w:rsidP="00DE00BA">
      <w:pPr>
        <w:ind w:left="5533"/>
        <w:divId w:val="145321587"/>
        <w:rPr>
          <w:rFonts w:ascii="Calibri" w:hAnsi="Calibri" w:cs="Calibri"/>
          <w:i/>
          <w:szCs w:val="22"/>
        </w:rPr>
      </w:pPr>
    </w:p>
    <w:sectPr w:rsidR="00DE00BA" w:rsidRPr="0014743B" w:rsidSect="00C63E82">
      <w:headerReference w:type="default" r:id="rId19"/>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CCF8C" w14:textId="77777777" w:rsidR="00EE339B" w:rsidRDefault="00EE339B">
      <w:r>
        <w:separator/>
      </w:r>
    </w:p>
  </w:endnote>
  <w:endnote w:type="continuationSeparator" w:id="0">
    <w:p w14:paraId="2231A7E3" w14:textId="77777777" w:rsidR="00EE339B" w:rsidRDefault="00EE339B" w:rsidP="003B38C1">
      <w:r>
        <w:separator/>
      </w:r>
    </w:p>
    <w:p w14:paraId="660265DC" w14:textId="77777777" w:rsidR="00EE339B" w:rsidRPr="003B38C1" w:rsidRDefault="00EE339B" w:rsidP="003B38C1">
      <w:pPr>
        <w:spacing w:after="60"/>
        <w:rPr>
          <w:sz w:val="17"/>
        </w:rPr>
      </w:pPr>
      <w:r>
        <w:rPr>
          <w:sz w:val="17"/>
        </w:rPr>
        <w:t>[Endnote continued from previous page]</w:t>
      </w:r>
    </w:p>
  </w:endnote>
  <w:endnote w:type="continuationNotice" w:id="1">
    <w:p w14:paraId="04494AD6" w14:textId="77777777" w:rsidR="00EE339B" w:rsidRPr="003B38C1" w:rsidRDefault="00EE339B"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69982" w14:textId="77777777" w:rsidR="00EE339B" w:rsidRDefault="00EE339B">
      <w:r>
        <w:separator/>
      </w:r>
    </w:p>
  </w:footnote>
  <w:footnote w:type="continuationSeparator" w:id="0">
    <w:p w14:paraId="0EB155B1" w14:textId="77777777" w:rsidR="00EE339B" w:rsidRDefault="00EE339B" w:rsidP="008B60B2">
      <w:r>
        <w:separator/>
      </w:r>
    </w:p>
    <w:p w14:paraId="44312E55" w14:textId="77777777" w:rsidR="00EE339B" w:rsidRPr="00ED77FB" w:rsidRDefault="00EE339B" w:rsidP="008B60B2">
      <w:pPr>
        <w:spacing w:after="60"/>
        <w:rPr>
          <w:sz w:val="17"/>
          <w:szCs w:val="17"/>
        </w:rPr>
      </w:pPr>
      <w:r w:rsidRPr="00ED77FB">
        <w:rPr>
          <w:sz w:val="17"/>
          <w:szCs w:val="17"/>
        </w:rPr>
        <w:t>[Footnote continued from previous page]</w:t>
      </w:r>
    </w:p>
  </w:footnote>
  <w:footnote w:type="continuationNotice" w:id="1">
    <w:p w14:paraId="6C6A7395" w14:textId="77777777" w:rsidR="00EE339B" w:rsidRPr="00ED77FB" w:rsidRDefault="00EE339B"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AB68" w14:textId="21CB12E3" w:rsidR="00EC4E49" w:rsidRDefault="00C63E82" w:rsidP="00477D6B">
    <w:pPr>
      <w:bidi/>
      <w:jc w:val="right"/>
      <w:rPr>
        <w:rtl/>
      </w:rPr>
    </w:pPr>
    <w:bookmarkStart w:id="3" w:name="Code2"/>
    <w:bookmarkEnd w:id="3"/>
    <w:r>
      <w:t>CWS/14/23</w:t>
    </w:r>
  </w:p>
  <w:p w14:paraId="0ED0AB3F" w14:textId="3D78620E"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76464A1A" w14:textId="77777777" w:rsidR="00EC4E49" w:rsidRDefault="00EC4E49" w:rsidP="00477D6B">
    <w:pPr>
      <w:jc w:val="right"/>
    </w:pPr>
  </w:p>
  <w:p w14:paraId="0195CCD2"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3F2008AC"/>
    <w:lvl w:ilvl="0">
      <w:start w:val="1"/>
      <w:numFmt w:val="decimal"/>
      <w:lvlRestart w:val="0"/>
      <w:pStyle w:val="ONUME"/>
      <w:lvlText w:val="%1."/>
      <w:lvlJc w:val="left"/>
      <w:pPr>
        <w:tabs>
          <w:tab w:val="num" w:pos="567"/>
        </w:tabs>
        <w:ind w:left="0" w:firstLine="0"/>
      </w:pPr>
      <w:rPr>
        <w:rFonts w:hint="default"/>
        <w:i w:val="0"/>
        <w:iCs w:val="0"/>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D4D7701"/>
    <w:multiLevelType w:val="multilevel"/>
    <w:tmpl w:val="6ECC0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4A6494"/>
    <w:multiLevelType w:val="multilevel"/>
    <w:tmpl w:val="97867E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580168"/>
    <w:multiLevelType w:val="hybridMultilevel"/>
    <w:tmpl w:val="B3AA2C94"/>
    <w:lvl w:ilvl="0" w:tplc="04090013">
      <w:start w:val="1"/>
      <w:numFmt w:val="upperRoman"/>
      <w:lvlText w:val="%1."/>
      <w:lvlJc w:val="righ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18123A0"/>
    <w:multiLevelType w:val="multilevel"/>
    <w:tmpl w:val="EC22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2150C"/>
    <w:multiLevelType w:val="multilevel"/>
    <w:tmpl w:val="3BCC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19A5155B"/>
    <w:multiLevelType w:val="multilevel"/>
    <w:tmpl w:val="CCE06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035F76"/>
    <w:multiLevelType w:val="multilevel"/>
    <w:tmpl w:val="F38A7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21DF20DB"/>
    <w:multiLevelType w:val="multilevel"/>
    <w:tmpl w:val="67627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EE0126"/>
    <w:multiLevelType w:val="hybridMultilevel"/>
    <w:tmpl w:val="DB284474"/>
    <w:lvl w:ilvl="0" w:tplc="E828F426">
      <w:start w:val="1"/>
      <w:numFmt w:val="low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26B82666"/>
    <w:multiLevelType w:val="multilevel"/>
    <w:tmpl w:val="8AD6B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E5024D"/>
    <w:multiLevelType w:val="multilevel"/>
    <w:tmpl w:val="E9B67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C23C2"/>
    <w:multiLevelType w:val="multilevel"/>
    <w:tmpl w:val="01767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A26A4B"/>
    <w:multiLevelType w:val="hybridMultilevel"/>
    <w:tmpl w:val="2188DCDC"/>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0CC3DAA"/>
    <w:multiLevelType w:val="multilevel"/>
    <w:tmpl w:val="AE966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525F9A"/>
    <w:multiLevelType w:val="multilevel"/>
    <w:tmpl w:val="A354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4555"/>
    <w:multiLevelType w:val="multilevel"/>
    <w:tmpl w:val="76AE7386"/>
    <w:lvl w:ilvl="0">
      <w:numFmt w:val="bullet"/>
      <w:lvlText w:val="-"/>
      <w:lvlJc w:val="left"/>
      <w:pPr>
        <w:tabs>
          <w:tab w:val="num" w:pos="1134"/>
        </w:tabs>
        <w:ind w:left="567" w:firstLine="0"/>
      </w:pPr>
      <w:rPr>
        <w:rFonts w:ascii="Arial" w:eastAsia="SimSun" w:hAnsi="Arial" w:cs="Arial" w:hint="default"/>
      </w:rPr>
    </w:lvl>
    <w:lvl w:ilvl="1">
      <w:start w:val="1"/>
      <w:numFmt w:val="lowerLetter"/>
      <w:lvlText w:val="(%2)"/>
      <w:lvlJc w:val="left"/>
      <w:pPr>
        <w:tabs>
          <w:tab w:val="num" w:pos="1701"/>
        </w:tabs>
        <w:ind w:left="1134" w:firstLine="0"/>
      </w:pPr>
      <w:rPr>
        <w:rFonts w:hint="default"/>
      </w:rPr>
    </w:lvl>
    <w:lvl w:ilvl="2">
      <w:start w:val="1"/>
      <w:numFmt w:val="lowerRoman"/>
      <w:lvlText w:val="(%3)"/>
      <w:lvlJc w:val="left"/>
      <w:pPr>
        <w:tabs>
          <w:tab w:val="num" w:pos="2268"/>
        </w:tabs>
        <w:ind w:left="1701" w:firstLine="0"/>
      </w:pPr>
      <w:rPr>
        <w:rFonts w:hint="default"/>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20" w15:restartNumberingAfterBreak="0">
    <w:nsid w:val="387C2FBE"/>
    <w:multiLevelType w:val="multilevel"/>
    <w:tmpl w:val="78B0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1F6BFD"/>
    <w:multiLevelType w:val="hybridMultilevel"/>
    <w:tmpl w:val="07407B6E"/>
    <w:lvl w:ilvl="0" w:tplc="D7C63E44">
      <w:start w:val="1"/>
      <w:numFmt w:val="lowerLetter"/>
      <w:lvlText w:val="(%1)"/>
      <w:lvlJc w:val="left"/>
      <w:pPr>
        <w:ind w:left="6238" w:hanging="705"/>
      </w:pPr>
      <w:rPr>
        <w:rFonts w:hint="default"/>
      </w:rPr>
    </w:lvl>
    <w:lvl w:ilvl="1" w:tplc="04090019" w:tentative="1">
      <w:start w:val="1"/>
      <w:numFmt w:val="lowerLetter"/>
      <w:lvlText w:val="%2."/>
      <w:lvlJc w:val="left"/>
      <w:pPr>
        <w:ind w:left="6613" w:hanging="360"/>
      </w:pPr>
    </w:lvl>
    <w:lvl w:ilvl="2" w:tplc="0409001B" w:tentative="1">
      <w:start w:val="1"/>
      <w:numFmt w:val="lowerRoman"/>
      <w:lvlText w:val="%3."/>
      <w:lvlJc w:val="right"/>
      <w:pPr>
        <w:ind w:left="7333" w:hanging="180"/>
      </w:pPr>
    </w:lvl>
    <w:lvl w:ilvl="3" w:tplc="0409000F" w:tentative="1">
      <w:start w:val="1"/>
      <w:numFmt w:val="decimal"/>
      <w:lvlText w:val="%4."/>
      <w:lvlJc w:val="left"/>
      <w:pPr>
        <w:ind w:left="8053" w:hanging="360"/>
      </w:pPr>
    </w:lvl>
    <w:lvl w:ilvl="4" w:tplc="04090019" w:tentative="1">
      <w:start w:val="1"/>
      <w:numFmt w:val="lowerLetter"/>
      <w:lvlText w:val="%5."/>
      <w:lvlJc w:val="left"/>
      <w:pPr>
        <w:ind w:left="8773" w:hanging="360"/>
      </w:pPr>
    </w:lvl>
    <w:lvl w:ilvl="5" w:tplc="0409001B" w:tentative="1">
      <w:start w:val="1"/>
      <w:numFmt w:val="lowerRoman"/>
      <w:lvlText w:val="%6."/>
      <w:lvlJc w:val="right"/>
      <w:pPr>
        <w:ind w:left="9493" w:hanging="180"/>
      </w:pPr>
    </w:lvl>
    <w:lvl w:ilvl="6" w:tplc="0409000F" w:tentative="1">
      <w:start w:val="1"/>
      <w:numFmt w:val="decimal"/>
      <w:lvlText w:val="%7."/>
      <w:lvlJc w:val="left"/>
      <w:pPr>
        <w:ind w:left="10213" w:hanging="360"/>
      </w:pPr>
    </w:lvl>
    <w:lvl w:ilvl="7" w:tplc="04090019" w:tentative="1">
      <w:start w:val="1"/>
      <w:numFmt w:val="lowerLetter"/>
      <w:lvlText w:val="%8."/>
      <w:lvlJc w:val="left"/>
      <w:pPr>
        <w:ind w:left="10933" w:hanging="360"/>
      </w:pPr>
    </w:lvl>
    <w:lvl w:ilvl="8" w:tplc="0409001B" w:tentative="1">
      <w:start w:val="1"/>
      <w:numFmt w:val="lowerRoman"/>
      <w:lvlText w:val="%9."/>
      <w:lvlJc w:val="right"/>
      <w:pPr>
        <w:ind w:left="11653" w:hanging="180"/>
      </w:pPr>
    </w:lvl>
  </w:abstractNum>
  <w:abstractNum w:abstractNumId="22"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6137872"/>
    <w:multiLevelType w:val="multilevel"/>
    <w:tmpl w:val="FE98B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770A7E"/>
    <w:multiLevelType w:val="multilevel"/>
    <w:tmpl w:val="5A50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E27663"/>
    <w:multiLevelType w:val="multilevel"/>
    <w:tmpl w:val="0298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F553730"/>
    <w:multiLevelType w:val="multilevel"/>
    <w:tmpl w:val="C1BCE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BB197B"/>
    <w:multiLevelType w:val="hybridMultilevel"/>
    <w:tmpl w:val="1AA21D72"/>
    <w:lvl w:ilvl="0" w:tplc="63DEB202">
      <w:start w:val="1"/>
      <w:numFmt w:val="arabicAbjad"/>
      <w:lvlText w:val="(%1)"/>
      <w:lvlJc w:val="left"/>
      <w:pPr>
        <w:ind w:left="8384" w:hanging="360"/>
      </w:pPr>
      <w:rPr>
        <w:rFonts w:hint="default"/>
      </w:rPr>
    </w:lvl>
    <w:lvl w:ilvl="1" w:tplc="04090019" w:tentative="1">
      <w:start w:val="1"/>
      <w:numFmt w:val="lowerLetter"/>
      <w:lvlText w:val="%2."/>
      <w:lvlJc w:val="left"/>
      <w:pPr>
        <w:ind w:left="9104" w:hanging="360"/>
      </w:pPr>
    </w:lvl>
    <w:lvl w:ilvl="2" w:tplc="0409001B" w:tentative="1">
      <w:start w:val="1"/>
      <w:numFmt w:val="lowerRoman"/>
      <w:lvlText w:val="%3."/>
      <w:lvlJc w:val="right"/>
      <w:pPr>
        <w:ind w:left="9824" w:hanging="180"/>
      </w:pPr>
    </w:lvl>
    <w:lvl w:ilvl="3" w:tplc="0409000F" w:tentative="1">
      <w:start w:val="1"/>
      <w:numFmt w:val="decimal"/>
      <w:lvlText w:val="%4."/>
      <w:lvlJc w:val="left"/>
      <w:pPr>
        <w:ind w:left="10544" w:hanging="360"/>
      </w:pPr>
    </w:lvl>
    <w:lvl w:ilvl="4" w:tplc="04090019" w:tentative="1">
      <w:start w:val="1"/>
      <w:numFmt w:val="lowerLetter"/>
      <w:lvlText w:val="%5."/>
      <w:lvlJc w:val="left"/>
      <w:pPr>
        <w:ind w:left="11264" w:hanging="360"/>
      </w:pPr>
    </w:lvl>
    <w:lvl w:ilvl="5" w:tplc="0409001B" w:tentative="1">
      <w:start w:val="1"/>
      <w:numFmt w:val="lowerRoman"/>
      <w:lvlText w:val="%6."/>
      <w:lvlJc w:val="right"/>
      <w:pPr>
        <w:ind w:left="11984" w:hanging="180"/>
      </w:pPr>
    </w:lvl>
    <w:lvl w:ilvl="6" w:tplc="0409000F" w:tentative="1">
      <w:start w:val="1"/>
      <w:numFmt w:val="decimal"/>
      <w:lvlText w:val="%7."/>
      <w:lvlJc w:val="left"/>
      <w:pPr>
        <w:ind w:left="12704" w:hanging="360"/>
      </w:pPr>
    </w:lvl>
    <w:lvl w:ilvl="7" w:tplc="04090019" w:tentative="1">
      <w:start w:val="1"/>
      <w:numFmt w:val="lowerLetter"/>
      <w:lvlText w:val="%8."/>
      <w:lvlJc w:val="left"/>
      <w:pPr>
        <w:ind w:left="13424" w:hanging="360"/>
      </w:pPr>
    </w:lvl>
    <w:lvl w:ilvl="8" w:tplc="0409001B" w:tentative="1">
      <w:start w:val="1"/>
      <w:numFmt w:val="lowerRoman"/>
      <w:lvlText w:val="%9."/>
      <w:lvlJc w:val="right"/>
      <w:pPr>
        <w:ind w:left="14144" w:hanging="180"/>
      </w:pPr>
    </w:lvl>
  </w:abstractNum>
  <w:abstractNum w:abstractNumId="29" w15:restartNumberingAfterBreak="0">
    <w:nsid w:val="53A82E2C"/>
    <w:multiLevelType w:val="multilevel"/>
    <w:tmpl w:val="12546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6F5E2D"/>
    <w:multiLevelType w:val="multilevel"/>
    <w:tmpl w:val="63005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623026"/>
    <w:multiLevelType w:val="multilevel"/>
    <w:tmpl w:val="9FD8C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3B1DF7"/>
    <w:multiLevelType w:val="multilevel"/>
    <w:tmpl w:val="914C9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CD741F"/>
    <w:multiLevelType w:val="hybridMultilevel"/>
    <w:tmpl w:val="4198DCA6"/>
    <w:lvl w:ilvl="0" w:tplc="36BAC89A">
      <w:start w:val="1"/>
      <w:numFmt w:val="lowerLetter"/>
      <w:lvlText w:val="(%1)"/>
      <w:lvlJc w:val="left"/>
      <w:pPr>
        <w:ind w:left="666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320153"/>
    <w:multiLevelType w:val="multilevel"/>
    <w:tmpl w:val="0934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691A0B"/>
    <w:multiLevelType w:val="multilevel"/>
    <w:tmpl w:val="861C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C97271"/>
    <w:multiLevelType w:val="hybridMultilevel"/>
    <w:tmpl w:val="65561F78"/>
    <w:lvl w:ilvl="0" w:tplc="0409001B">
      <w:start w:val="1"/>
      <w:numFmt w:val="lowerRoman"/>
      <w:lvlText w:val="%1."/>
      <w:lvlJc w:val="righ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7" w15:restartNumberingAfterBreak="0">
    <w:nsid w:val="61D211EA"/>
    <w:multiLevelType w:val="multilevel"/>
    <w:tmpl w:val="CAC8D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FE0D6B"/>
    <w:multiLevelType w:val="multilevel"/>
    <w:tmpl w:val="E0FE1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2704AC"/>
    <w:multiLevelType w:val="multilevel"/>
    <w:tmpl w:val="D0B8A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AE4FAA"/>
    <w:multiLevelType w:val="multilevel"/>
    <w:tmpl w:val="C604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0C6A41"/>
    <w:multiLevelType w:val="multilevel"/>
    <w:tmpl w:val="08EE0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1530F8"/>
    <w:multiLevelType w:val="multilevel"/>
    <w:tmpl w:val="9796D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AE0DFD"/>
    <w:multiLevelType w:val="multilevel"/>
    <w:tmpl w:val="8694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B939CB"/>
    <w:multiLevelType w:val="multilevel"/>
    <w:tmpl w:val="E64C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C21BDD"/>
    <w:multiLevelType w:val="multilevel"/>
    <w:tmpl w:val="66B81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97165E"/>
    <w:multiLevelType w:val="multilevel"/>
    <w:tmpl w:val="74F2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7"/>
  </w:num>
  <w:num w:numId="2" w16cid:durableId="1707562677">
    <w:abstractNumId w:val="22"/>
  </w:num>
  <w:num w:numId="3" w16cid:durableId="488402972">
    <w:abstractNumId w:val="0"/>
  </w:num>
  <w:num w:numId="4" w16cid:durableId="1646352287">
    <w:abstractNumId w:val="26"/>
  </w:num>
  <w:num w:numId="5" w16cid:durableId="656806783">
    <w:abstractNumId w:val="1"/>
  </w:num>
  <w:num w:numId="6" w16cid:durableId="222833342">
    <w:abstractNumId w:val="10"/>
  </w:num>
  <w:num w:numId="7" w16cid:durableId="447360658">
    <w:abstractNumId w:val="24"/>
  </w:num>
  <w:num w:numId="8" w16cid:durableId="942961285">
    <w:abstractNumId w:val="38"/>
  </w:num>
  <w:num w:numId="9" w16cid:durableId="1683048780">
    <w:abstractNumId w:val="39"/>
  </w:num>
  <w:num w:numId="10" w16cid:durableId="1099257983">
    <w:abstractNumId w:val="23"/>
  </w:num>
  <w:num w:numId="11" w16cid:durableId="1783987796">
    <w:abstractNumId w:val="15"/>
  </w:num>
  <w:num w:numId="12" w16cid:durableId="630136926">
    <w:abstractNumId w:val="45"/>
  </w:num>
  <w:num w:numId="13" w16cid:durableId="704673507">
    <w:abstractNumId w:val="8"/>
  </w:num>
  <w:num w:numId="14" w16cid:durableId="2101562880">
    <w:abstractNumId w:val="11"/>
  </w:num>
  <w:num w:numId="15" w16cid:durableId="346718186">
    <w:abstractNumId w:val="32"/>
  </w:num>
  <w:num w:numId="16" w16cid:durableId="495726770">
    <w:abstractNumId w:val="5"/>
  </w:num>
  <w:num w:numId="17" w16cid:durableId="263080339">
    <w:abstractNumId w:val="25"/>
  </w:num>
  <w:num w:numId="18" w16cid:durableId="706493423">
    <w:abstractNumId w:val="44"/>
  </w:num>
  <w:num w:numId="19" w16cid:durableId="953899895">
    <w:abstractNumId w:val="35"/>
  </w:num>
  <w:num w:numId="20" w16cid:durableId="853108310">
    <w:abstractNumId w:val="18"/>
  </w:num>
  <w:num w:numId="21" w16cid:durableId="1867480455">
    <w:abstractNumId w:val="46"/>
  </w:num>
  <w:num w:numId="22" w16cid:durableId="1507018475">
    <w:abstractNumId w:val="27"/>
  </w:num>
  <w:num w:numId="23" w16cid:durableId="715395981">
    <w:abstractNumId w:val="2"/>
  </w:num>
  <w:num w:numId="24" w16cid:durableId="1772234686">
    <w:abstractNumId w:val="43"/>
  </w:num>
  <w:num w:numId="25" w16cid:durableId="933393495">
    <w:abstractNumId w:val="42"/>
  </w:num>
  <w:num w:numId="26" w16cid:durableId="18287364">
    <w:abstractNumId w:val="41"/>
  </w:num>
  <w:num w:numId="27" w16cid:durableId="505368465">
    <w:abstractNumId w:val="37"/>
  </w:num>
  <w:num w:numId="28" w16cid:durableId="1012032870">
    <w:abstractNumId w:val="33"/>
  </w:num>
  <w:num w:numId="29" w16cid:durableId="112483642">
    <w:abstractNumId w:val="19"/>
  </w:num>
  <w:num w:numId="30" w16cid:durableId="201789755">
    <w:abstractNumId w:val="13"/>
  </w:num>
  <w:num w:numId="31" w16cid:durableId="943150252">
    <w:abstractNumId w:val="29"/>
  </w:num>
  <w:num w:numId="32" w16cid:durableId="1945334897">
    <w:abstractNumId w:val="9"/>
  </w:num>
  <w:num w:numId="33" w16cid:durableId="1745295716">
    <w:abstractNumId w:val="30"/>
  </w:num>
  <w:num w:numId="34" w16cid:durableId="471874655">
    <w:abstractNumId w:val="14"/>
  </w:num>
  <w:num w:numId="35" w16cid:durableId="810446740">
    <w:abstractNumId w:val="31"/>
  </w:num>
  <w:num w:numId="36" w16cid:durableId="867379483">
    <w:abstractNumId w:val="34"/>
  </w:num>
  <w:num w:numId="37" w16cid:durableId="1386610768">
    <w:abstractNumId w:val="6"/>
  </w:num>
  <w:num w:numId="38" w16cid:durableId="671294430">
    <w:abstractNumId w:val="3"/>
  </w:num>
  <w:num w:numId="39" w16cid:durableId="1905871211">
    <w:abstractNumId w:val="28"/>
  </w:num>
  <w:num w:numId="40" w16cid:durableId="2056612850">
    <w:abstractNumId w:val="21"/>
  </w:num>
  <w:num w:numId="41" w16cid:durableId="1266956760">
    <w:abstractNumId w:val="17"/>
  </w:num>
  <w:num w:numId="42" w16cid:durableId="1735162324">
    <w:abstractNumId w:val="20"/>
  </w:num>
  <w:num w:numId="43" w16cid:durableId="417333569">
    <w:abstractNumId w:val="40"/>
  </w:num>
  <w:num w:numId="44" w16cid:durableId="1071972415">
    <w:abstractNumId w:val="16"/>
  </w:num>
  <w:num w:numId="45" w16cid:durableId="1855070205">
    <w:abstractNumId w:val="12"/>
  </w:num>
  <w:num w:numId="46" w16cid:durableId="282730800">
    <w:abstractNumId w:val="4"/>
  </w:num>
  <w:num w:numId="47" w16cid:durableId="81383866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E82"/>
    <w:rsid w:val="00005A2B"/>
    <w:rsid w:val="00005A39"/>
    <w:rsid w:val="00015095"/>
    <w:rsid w:val="0001647B"/>
    <w:rsid w:val="0002063B"/>
    <w:rsid w:val="000246F8"/>
    <w:rsid w:val="00025D59"/>
    <w:rsid w:val="00026DB5"/>
    <w:rsid w:val="00035ACA"/>
    <w:rsid w:val="00042A8A"/>
    <w:rsid w:val="00043CAA"/>
    <w:rsid w:val="00044FB6"/>
    <w:rsid w:val="0005276C"/>
    <w:rsid w:val="000571A2"/>
    <w:rsid w:val="00057BC9"/>
    <w:rsid w:val="0006193B"/>
    <w:rsid w:val="000650BC"/>
    <w:rsid w:val="0006612A"/>
    <w:rsid w:val="0007412A"/>
    <w:rsid w:val="00075432"/>
    <w:rsid w:val="000817DB"/>
    <w:rsid w:val="00086288"/>
    <w:rsid w:val="00092970"/>
    <w:rsid w:val="00095B12"/>
    <w:rsid w:val="000968ED"/>
    <w:rsid w:val="000A0378"/>
    <w:rsid w:val="000A48A2"/>
    <w:rsid w:val="000A4E2E"/>
    <w:rsid w:val="000A79F7"/>
    <w:rsid w:val="000B0B66"/>
    <w:rsid w:val="000B5D26"/>
    <w:rsid w:val="000B7D81"/>
    <w:rsid w:val="000C1BCA"/>
    <w:rsid w:val="000C4DD9"/>
    <w:rsid w:val="000C6561"/>
    <w:rsid w:val="000C7140"/>
    <w:rsid w:val="000D034D"/>
    <w:rsid w:val="000D0C3C"/>
    <w:rsid w:val="000D2574"/>
    <w:rsid w:val="000D3189"/>
    <w:rsid w:val="000D72EA"/>
    <w:rsid w:val="000E2660"/>
    <w:rsid w:val="000E3A8F"/>
    <w:rsid w:val="000F26B5"/>
    <w:rsid w:val="000F39A0"/>
    <w:rsid w:val="000F3C4C"/>
    <w:rsid w:val="000F4052"/>
    <w:rsid w:val="000F4E0C"/>
    <w:rsid w:val="000F5E56"/>
    <w:rsid w:val="000F6E6B"/>
    <w:rsid w:val="00101D52"/>
    <w:rsid w:val="001024FE"/>
    <w:rsid w:val="00103815"/>
    <w:rsid w:val="00104A28"/>
    <w:rsid w:val="00107DCF"/>
    <w:rsid w:val="00115E8E"/>
    <w:rsid w:val="001179BA"/>
    <w:rsid w:val="00117ECD"/>
    <w:rsid w:val="001237C4"/>
    <w:rsid w:val="00134FD5"/>
    <w:rsid w:val="001362EE"/>
    <w:rsid w:val="001369EE"/>
    <w:rsid w:val="00140689"/>
    <w:rsid w:val="0014070B"/>
    <w:rsid w:val="00142777"/>
    <w:rsid w:val="00142868"/>
    <w:rsid w:val="001446A0"/>
    <w:rsid w:val="0014743B"/>
    <w:rsid w:val="00150E8F"/>
    <w:rsid w:val="001532E3"/>
    <w:rsid w:val="0015519E"/>
    <w:rsid w:val="00155BF1"/>
    <w:rsid w:val="0016114F"/>
    <w:rsid w:val="00163993"/>
    <w:rsid w:val="00166E3C"/>
    <w:rsid w:val="001705BA"/>
    <w:rsid w:val="00173D59"/>
    <w:rsid w:val="00177220"/>
    <w:rsid w:val="001832A6"/>
    <w:rsid w:val="00183421"/>
    <w:rsid w:val="001842EA"/>
    <w:rsid w:val="00184AED"/>
    <w:rsid w:val="00184B63"/>
    <w:rsid w:val="00185FEC"/>
    <w:rsid w:val="00196E73"/>
    <w:rsid w:val="001973F6"/>
    <w:rsid w:val="001A263D"/>
    <w:rsid w:val="001A4EAC"/>
    <w:rsid w:val="001A6A79"/>
    <w:rsid w:val="001B4255"/>
    <w:rsid w:val="001B5F9D"/>
    <w:rsid w:val="001B73AA"/>
    <w:rsid w:val="001C157B"/>
    <w:rsid w:val="001C1D45"/>
    <w:rsid w:val="001C3DA8"/>
    <w:rsid w:val="001C6808"/>
    <w:rsid w:val="001D59F4"/>
    <w:rsid w:val="001D6549"/>
    <w:rsid w:val="001D665B"/>
    <w:rsid w:val="001E05DA"/>
    <w:rsid w:val="001E15E0"/>
    <w:rsid w:val="001E15EC"/>
    <w:rsid w:val="001E483A"/>
    <w:rsid w:val="001E6320"/>
    <w:rsid w:val="001E72BD"/>
    <w:rsid w:val="001F04DA"/>
    <w:rsid w:val="001F0C81"/>
    <w:rsid w:val="0020278D"/>
    <w:rsid w:val="0020333D"/>
    <w:rsid w:val="0020399D"/>
    <w:rsid w:val="0020772E"/>
    <w:rsid w:val="00207FCE"/>
    <w:rsid w:val="002121FA"/>
    <w:rsid w:val="00214085"/>
    <w:rsid w:val="00215D40"/>
    <w:rsid w:val="002175EE"/>
    <w:rsid w:val="0021762F"/>
    <w:rsid w:val="002205A6"/>
    <w:rsid w:val="0022736F"/>
    <w:rsid w:val="0023382F"/>
    <w:rsid w:val="0023605D"/>
    <w:rsid w:val="00243D30"/>
    <w:rsid w:val="002452D4"/>
    <w:rsid w:val="002454AE"/>
    <w:rsid w:val="0024781F"/>
    <w:rsid w:val="00255AF7"/>
    <w:rsid w:val="00260737"/>
    <w:rsid w:val="0026253C"/>
    <w:rsid w:val="002634C4"/>
    <w:rsid w:val="00274AE9"/>
    <w:rsid w:val="0027672E"/>
    <w:rsid w:val="002774C0"/>
    <w:rsid w:val="0028287C"/>
    <w:rsid w:val="00282DD6"/>
    <w:rsid w:val="0028367F"/>
    <w:rsid w:val="00287C0F"/>
    <w:rsid w:val="00287FDB"/>
    <w:rsid w:val="00290E86"/>
    <w:rsid w:val="002928D3"/>
    <w:rsid w:val="00295E14"/>
    <w:rsid w:val="002A0535"/>
    <w:rsid w:val="002A338B"/>
    <w:rsid w:val="002A4A7E"/>
    <w:rsid w:val="002B181E"/>
    <w:rsid w:val="002B261E"/>
    <w:rsid w:val="002B3612"/>
    <w:rsid w:val="002B7E49"/>
    <w:rsid w:val="002C2DAE"/>
    <w:rsid w:val="002C57A2"/>
    <w:rsid w:val="002C6539"/>
    <w:rsid w:val="002D1DD7"/>
    <w:rsid w:val="002D4341"/>
    <w:rsid w:val="002D6529"/>
    <w:rsid w:val="002E0547"/>
    <w:rsid w:val="002E0C20"/>
    <w:rsid w:val="002E5314"/>
    <w:rsid w:val="002E7988"/>
    <w:rsid w:val="002F1FE6"/>
    <w:rsid w:val="002F4E68"/>
    <w:rsid w:val="0030292B"/>
    <w:rsid w:val="00306DDC"/>
    <w:rsid w:val="003077D3"/>
    <w:rsid w:val="00310416"/>
    <w:rsid w:val="00311197"/>
    <w:rsid w:val="00312D37"/>
    <w:rsid w:val="00312F7F"/>
    <w:rsid w:val="00313C51"/>
    <w:rsid w:val="00315BEB"/>
    <w:rsid w:val="003205CA"/>
    <w:rsid w:val="00321F0D"/>
    <w:rsid w:val="00322822"/>
    <w:rsid w:val="003228B7"/>
    <w:rsid w:val="0032458B"/>
    <w:rsid w:val="00330B8A"/>
    <w:rsid w:val="00333410"/>
    <w:rsid w:val="0034233E"/>
    <w:rsid w:val="00347D70"/>
    <w:rsid w:val="003508A3"/>
    <w:rsid w:val="003521C5"/>
    <w:rsid w:val="003615FF"/>
    <w:rsid w:val="003618BE"/>
    <w:rsid w:val="0036292F"/>
    <w:rsid w:val="00363290"/>
    <w:rsid w:val="00364C42"/>
    <w:rsid w:val="00365192"/>
    <w:rsid w:val="00365BAA"/>
    <w:rsid w:val="003673CF"/>
    <w:rsid w:val="003705FF"/>
    <w:rsid w:val="003730D8"/>
    <w:rsid w:val="0037332E"/>
    <w:rsid w:val="00381C89"/>
    <w:rsid w:val="00382918"/>
    <w:rsid w:val="003845C1"/>
    <w:rsid w:val="00384C8A"/>
    <w:rsid w:val="00387051"/>
    <w:rsid w:val="00395921"/>
    <w:rsid w:val="003979A6"/>
    <w:rsid w:val="003A15BD"/>
    <w:rsid w:val="003A6F89"/>
    <w:rsid w:val="003B06FC"/>
    <w:rsid w:val="003B38C1"/>
    <w:rsid w:val="003B3F3E"/>
    <w:rsid w:val="003B60D6"/>
    <w:rsid w:val="003B68B6"/>
    <w:rsid w:val="003C0A70"/>
    <w:rsid w:val="003D352A"/>
    <w:rsid w:val="003D462A"/>
    <w:rsid w:val="003D6E2E"/>
    <w:rsid w:val="003E11E3"/>
    <w:rsid w:val="003E2E04"/>
    <w:rsid w:val="003F1B1F"/>
    <w:rsid w:val="003F6775"/>
    <w:rsid w:val="003F7D8E"/>
    <w:rsid w:val="00400F94"/>
    <w:rsid w:val="00403398"/>
    <w:rsid w:val="0040346B"/>
    <w:rsid w:val="00404CB8"/>
    <w:rsid w:val="00405591"/>
    <w:rsid w:val="004064BA"/>
    <w:rsid w:val="004064C4"/>
    <w:rsid w:val="00407432"/>
    <w:rsid w:val="004079E9"/>
    <w:rsid w:val="00413E54"/>
    <w:rsid w:val="0041461F"/>
    <w:rsid w:val="00414A52"/>
    <w:rsid w:val="00423E3E"/>
    <w:rsid w:val="00424A09"/>
    <w:rsid w:val="00427AF4"/>
    <w:rsid w:val="0043085C"/>
    <w:rsid w:val="004400E2"/>
    <w:rsid w:val="00440922"/>
    <w:rsid w:val="00442923"/>
    <w:rsid w:val="004433B3"/>
    <w:rsid w:val="004444E4"/>
    <w:rsid w:val="00445E28"/>
    <w:rsid w:val="00446C78"/>
    <w:rsid w:val="00452A1C"/>
    <w:rsid w:val="00457052"/>
    <w:rsid w:val="00460432"/>
    <w:rsid w:val="00461632"/>
    <w:rsid w:val="004647DA"/>
    <w:rsid w:val="00464A7C"/>
    <w:rsid w:val="00465D41"/>
    <w:rsid w:val="00472C0F"/>
    <w:rsid w:val="00474062"/>
    <w:rsid w:val="004748AD"/>
    <w:rsid w:val="004755A3"/>
    <w:rsid w:val="00475D7A"/>
    <w:rsid w:val="00477074"/>
    <w:rsid w:val="00477D6B"/>
    <w:rsid w:val="00480F4A"/>
    <w:rsid w:val="00483605"/>
    <w:rsid w:val="004940D1"/>
    <w:rsid w:val="00494765"/>
    <w:rsid w:val="00496BC0"/>
    <w:rsid w:val="004A2417"/>
    <w:rsid w:val="004B14C9"/>
    <w:rsid w:val="004B3DB1"/>
    <w:rsid w:val="004B3F17"/>
    <w:rsid w:val="004B5A06"/>
    <w:rsid w:val="004B6DEE"/>
    <w:rsid w:val="004C15D4"/>
    <w:rsid w:val="004C205C"/>
    <w:rsid w:val="004C4342"/>
    <w:rsid w:val="004D39C4"/>
    <w:rsid w:val="004D3AF9"/>
    <w:rsid w:val="004D5AF4"/>
    <w:rsid w:val="004E1218"/>
    <w:rsid w:val="004E4EAE"/>
    <w:rsid w:val="004E50CD"/>
    <w:rsid w:val="004F0000"/>
    <w:rsid w:val="004F3545"/>
    <w:rsid w:val="004F557F"/>
    <w:rsid w:val="004F5A8A"/>
    <w:rsid w:val="004F68A4"/>
    <w:rsid w:val="0051654A"/>
    <w:rsid w:val="005240E3"/>
    <w:rsid w:val="00525017"/>
    <w:rsid w:val="00526DED"/>
    <w:rsid w:val="00527B2C"/>
    <w:rsid w:val="005302C0"/>
    <w:rsid w:val="0053057A"/>
    <w:rsid w:val="00531392"/>
    <w:rsid w:val="005316C8"/>
    <w:rsid w:val="00531ADF"/>
    <w:rsid w:val="00532F9C"/>
    <w:rsid w:val="005357A8"/>
    <w:rsid w:val="00542A7A"/>
    <w:rsid w:val="00543277"/>
    <w:rsid w:val="00546B84"/>
    <w:rsid w:val="00547C52"/>
    <w:rsid w:val="00560A29"/>
    <w:rsid w:val="00563DAA"/>
    <w:rsid w:val="005664F9"/>
    <w:rsid w:val="00566F11"/>
    <w:rsid w:val="00575AEB"/>
    <w:rsid w:val="0057793D"/>
    <w:rsid w:val="0058043E"/>
    <w:rsid w:val="005831C9"/>
    <w:rsid w:val="00583F65"/>
    <w:rsid w:val="00591F47"/>
    <w:rsid w:val="00593101"/>
    <w:rsid w:val="00594D27"/>
    <w:rsid w:val="00594E2E"/>
    <w:rsid w:val="00597EDA"/>
    <w:rsid w:val="005A079B"/>
    <w:rsid w:val="005A19BE"/>
    <w:rsid w:val="005A44A4"/>
    <w:rsid w:val="005A4EC7"/>
    <w:rsid w:val="005A7106"/>
    <w:rsid w:val="005B3566"/>
    <w:rsid w:val="005B420D"/>
    <w:rsid w:val="005B458B"/>
    <w:rsid w:val="005B6305"/>
    <w:rsid w:val="005B6431"/>
    <w:rsid w:val="005C313C"/>
    <w:rsid w:val="005C329B"/>
    <w:rsid w:val="005C7A9B"/>
    <w:rsid w:val="005D7096"/>
    <w:rsid w:val="005F3CC3"/>
    <w:rsid w:val="005F5748"/>
    <w:rsid w:val="005F5AD6"/>
    <w:rsid w:val="005F73BA"/>
    <w:rsid w:val="0060018D"/>
    <w:rsid w:val="0060174A"/>
    <w:rsid w:val="00601760"/>
    <w:rsid w:val="00605827"/>
    <w:rsid w:val="006071AD"/>
    <w:rsid w:val="006171A2"/>
    <w:rsid w:val="00622B40"/>
    <w:rsid w:val="00622DA9"/>
    <w:rsid w:val="00630A0B"/>
    <w:rsid w:val="00631976"/>
    <w:rsid w:val="00633DE1"/>
    <w:rsid w:val="00634B6F"/>
    <w:rsid w:val="006363E8"/>
    <w:rsid w:val="00646050"/>
    <w:rsid w:val="00647696"/>
    <w:rsid w:val="00652E38"/>
    <w:rsid w:val="0065397C"/>
    <w:rsid w:val="00664C0B"/>
    <w:rsid w:val="00665694"/>
    <w:rsid w:val="006673AE"/>
    <w:rsid w:val="006713CA"/>
    <w:rsid w:val="00672D8A"/>
    <w:rsid w:val="006754A7"/>
    <w:rsid w:val="0067652C"/>
    <w:rsid w:val="00676C5C"/>
    <w:rsid w:val="00677395"/>
    <w:rsid w:val="00680CAF"/>
    <w:rsid w:val="0068320C"/>
    <w:rsid w:val="0069403E"/>
    <w:rsid w:val="00695558"/>
    <w:rsid w:val="0069652A"/>
    <w:rsid w:val="006A3D82"/>
    <w:rsid w:val="006A3F83"/>
    <w:rsid w:val="006A42F0"/>
    <w:rsid w:val="006B36CF"/>
    <w:rsid w:val="006B5ACF"/>
    <w:rsid w:val="006B5EEB"/>
    <w:rsid w:val="006B5F7D"/>
    <w:rsid w:val="006C16E2"/>
    <w:rsid w:val="006C6028"/>
    <w:rsid w:val="006C79A5"/>
    <w:rsid w:val="006C7A23"/>
    <w:rsid w:val="006D0A7F"/>
    <w:rsid w:val="006D37C4"/>
    <w:rsid w:val="006D5E0F"/>
    <w:rsid w:val="006D7565"/>
    <w:rsid w:val="006E05D5"/>
    <w:rsid w:val="006E3DBE"/>
    <w:rsid w:val="006E58DC"/>
    <w:rsid w:val="006E6019"/>
    <w:rsid w:val="006E6190"/>
    <w:rsid w:val="006F10AD"/>
    <w:rsid w:val="006F39C5"/>
    <w:rsid w:val="006F3E54"/>
    <w:rsid w:val="006F483F"/>
    <w:rsid w:val="006F4A85"/>
    <w:rsid w:val="006F4ED2"/>
    <w:rsid w:val="006F7424"/>
    <w:rsid w:val="00700DDF"/>
    <w:rsid w:val="007033DD"/>
    <w:rsid w:val="007058FB"/>
    <w:rsid w:val="007111D5"/>
    <w:rsid w:val="00713B80"/>
    <w:rsid w:val="00716CE6"/>
    <w:rsid w:val="00717BAF"/>
    <w:rsid w:val="00723D29"/>
    <w:rsid w:val="007258E9"/>
    <w:rsid w:val="007262C4"/>
    <w:rsid w:val="00726335"/>
    <w:rsid w:val="00733357"/>
    <w:rsid w:val="00733662"/>
    <w:rsid w:val="00740F45"/>
    <w:rsid w:val="007416B3"/>
    <w:rsid w:val="007432B2"/>
    <w:rsid w:val="0074604C"/>
    <w:rsid w:val="00751663"/>
    <w:rsid w:val="00756898"/>
    <w:rsid w:val="007644DC"/>
    <w:rsid w:val="007649F1"/>
    <w:rsid w:val="00773FD4"/>
    <w:rsid w:val="00775236"/>
    <w:rsid w:val="007752A2"/>
    <w:rsid w:val="00775B06"/>
    <w:rsid w:val="00775BD0"/>
    <w:rsid w:val="007764AA"/>
    <w:rsid w:val="00781358"/>
    <w:rsid w:val="007833A5"/>
    <w:rsid w:val="00783829"/>
    <w:rsid w:val="00783D93"/>
    <w:rsid w:val="00784B72"/>
    <w:rsid w:val="00784C9F"/>
    <w:rsid w:val="00785B27"/>
    <w:rsid w:val="00792E1A"/>
    <w:rsid w:val="0079368F"/>
    <w:rsid w:val="00796091"/>
    <w:rsid w:val="007A33F0"/>
    <w:rsid w:val="007A3E8C"/>
    <w:rsid w:val="007A44B4"/>
    <w:rsid w:val="007A4ADE"/>
    <w:rsid w:val="007A5989"/>
    <w:rsid w:val="007A7543"/>
    <w:rsid w:val="007A7552"/>
    <w:rsid w:val="007A7E05"/>
    <w:rsid w:val="007B38A0"/>
    <w:rsid w:val="007B4B2C"/>
    <w:rsid w:val="007B6A58"/>
    <w:rsid w:val="007C2354"/>
    <w:rsid w:val="007C3D84"/>
    <w:rsid w:val="007C3FCA"/>
    <w:rsid w:val="007C7E6B"/>
    <w:rsid w:val="007D1613"/>
    <w:rsid w:val="007E0685"/>
    <w:rsid w:val="007E2EBC"/>
    <w:rsid w:val="007E3618"/>
    <w:rsid w:val="007E3775"/>
    <w:rsid w:val="007F05B1"/>
    <w:rsid w:val="007F24C1"/>
    <w:rsid w:val="007F2EFC"/>
    <w:rsid w:val="008022AB"/>
    <w:rsid w:val="0081359C"/>
    <w:rsid w:val="008148B6"/>
    <w:rsid w:val="00817B65"/>
    <w:rsid w:val="008229D3"/>
    <w:rsid w:val="00822AB7"/>
    <w:rsid w:val="00824AEA"/>
    <w:rsid w:val="00834252"/>
    <w:rsid w:val="0084000E"/>
    <w:rsid w:val="0084536F"/>
    <w:rsid w:val="008508A1"/>
    <w:rsid w:val="008568A2"/>
    <w:rsid w:val="00862422"/>
    <w:rsid w:val="00862E21"/>
    <w:rsid w:val="00864CCD"/>
    <w:rsid w:val="00865FB9"/>
    <w:rsid w:val="008669EF"/>
    <w:rsid w:val="0086795D"/>
    <w:rsid w:val="00870498"/>
    <w:rsid w:val="008721DE"/>
    <w:rsid w:val="00872223"/>
    <w:rsid w:val="00873EE5"/>
    <w:rsid w:val="00877583"/>
    <w:rsid w:val="00877C0F"/>
    <w:rsid w:val="0088208E"/>
    <w:rsid w:val="00883EED"/>
    <w:rsid w:val="00886EBB"/>
    <w:rsid w:val="00892A8D"/>
    <w:rsid w:val="0089617B"/>
    <w:rsid w:val="008964E1"/>
    <w:rsid w:val="00897709"/>
    <w:rsid w:val="008A4C1D"/>
    <w:rsid w:val="008A67D8"/>
    <w:rsid w:val="008A7921"/>
    <w:rsid w:val="008B2CC1"/>
    <w:rsid w:val="008B4B5E"/>
    <w:rsid w:val="008B60B2"/>
    <w:rsid w:val="008C0CD4"/>
    <w:rsid w:val="008C4827"/>
    <w:rsid w:val="008C7E53"/>
    <w:rsid w:val="008D3786"/>
    <w:rsid w:val="008D7129"/>
    <w:rsid w:val="008D7866"/>
    <w:rsid w:val="008E595D"/>
    <w:rsid w:val="008F3A52"/>
    <w:rsid w:val="008F420F"/>
    <w:rsid w:val="0090068C"/>
    <w:rsid w:val="00900F6E"/>
    <w:rsid w:val="0090285E"/>
    <w:rsid w:val="0090731E"/>
    <w:rsid w:val="00910548"/>
    <w:rsid w:val="00916EE2"/>
    <w:rsid w:val="009225E5"/>
    <w:rsid w:val="00925FC9"/>
    <w:rsid w:val="00926422"/>
    <w:rsid w:val="0092654C"/>
    <w:rsid w:val="0092720D"/>
    <w:rsid w:val="0093240F"/>
    <w:rsid w:val="00934288"/>
    <w:rsid w:val="00937A7C"/>
    <w:rsid w:val="00941C7F"/>
    <w:rsid w:val="00942AD7"/>
    <w:rsid w:val="0094427C"/>
    <w:rsid w:val="009537F3"/>
    <w:rsid w:val="009548A6"/>
    <w:rsid w:val="00956164"/>
    <w:rsid w:val="00960FD2"/>
    <w:rsid w:val="00966A22"/>
    <w:rsid w:val="0096722F"/>
    <w:rsid w:val="00971489"/>
    <w:rsid w:val="00971CF4"/>
    <w:rsid w:val="00974E4F"/>
    <w:rsid w:val="009775E4"/>
    <w:rsid w:val="00977CAB"/>
    <w:rsid w:val="00980843"/>
    <w:rsid w:val="00983BE8"/>
    <w:rsid w:val="00983E0E"/>
    <w:rsid w:val="00984D87"/>
    <w:rsid w:val="00992664"/>
    <w:rsid w:val="00994C32"/>
    <w:rsid w:val="00995D46"/>
    <w:rsid w:val="0099722D"/>
    <w:rsid w:val="009A1776"/>
    <w:rsid w:val="009A2142"/>
    <w:rsid w:val="009A26A6"/>
    <w:rsid w:val="009B245C"/>
    <w:rsid w:val="009B4E70"/>
    <w:rsid w:val="009B74C5"/>
    <w:rsid w:val="009C4742"/>
    <w:rsid w:val="009C66C8"/>
    <w:rsid w:val="009D208E"/>
    <w:rsid w:val="009D3F6F"/>
    <w:rsid w:val="009E2791"/>
    <w:rsid w:val="009E35A1"/>
    <w:rsid w:val="009E3F6F"/>
    <w:rsid w:val="009E5212"/>
    <w:rsid w:val="009E5BBB"/>
    <w:rsid w:val="009F3BF9"/>
    <w:rsid w:val="009F499F"/>
    <w:rsid w:val="009F6DD8"/>
    <w:rsid w:val="00A01F16"/>
    <w:rsid w:val="00A03743"/>
    <w:rsid w:val="00A0405E"/>
    <w:rsid w:val="00A05265"/>
    <w:rsid w:val="00A0739F"/>
    <w:rsid w:val="00A074F9"/>
    <w:rsid w:val="00A07697"/>
    <w:rsid w:val="00A107E7"/>
    <w:rsid w:val="00A16C55"/>
    <w:rsid w:val="00A20496"/>
    <w:rsid w:val="00A20924"/>
    <w:rsid w:val="00A20D73"/>
    <w:rsid w:val="00A41946"/>
    <w:rsid w:val="00A42DAF"/>
    <w:rsid w:val="00A43534"/>
    <w:rsid w:val="00A43BAF"/>
    <w:rsid w:val="00A449D7"/>
    <w:rsid w:val="00A455E7"/>
    <w:rsid w:val="00A45BD8"/>
    <w:rsid w:val="00A50228"/>
    <w:rsid w:val="00A51039"/>
    <w:rsid w:val="00A62F3B"/>
    <w:rsid w:val="00A66813"/>
    <w:rsid w:val="00A719EC"/>
    <w:rsid w:val="00A73946"/>
    <w:rsid w:val="00A73B14"/>
    <w:rsid w:val="00A74B57"/>
    <w:rsid w:val="00A778BF"/>
    <w:rsid w:val="00A80445"/>
    <w:rsid w:val="00A80728"/>
    <w:rsid w:val="00A83E38"/>
    <w:rsid w:val="00A85B8E"/>
    <w:rsid w:val="00A90826"/>
    <w:rsid w:val="00AA74E9"/>
    <w:rsid w:val="00AB09E8"/>
    <w:rsid w:val="00AB219B"/>
    <w:rsid w:val="00AB3328"/>
    <w:rsid w:val="00AC0C02"/>
    <w:rsid w:val="00AC205C"/>
    <w:rsid w:val="00AC6D37"/>
    <w:rsid w:val="00AD264F"/>
    <w:rsid w:val="00AD30C8"/>
    <w:rsid w:val="00AD3558"/>
    <w:rsid w:val="00AE0175"/>
    <w:rsid w:val="00AE224E"/>
    <w:rsid w:val="00AF2F1B"/>
    <w:rsid w:val="00AF5C73"/>
    <w:rsid w:val="00B0067A"/>
    <w:rsid w:val="00B05A69"/>
    <w:rsid w:val="00B07238"/>
    <w:rsid w:val="00B10D58"/>
    <w:rsid w:val="00B17782"/>
    <w:rsid w:val="00B2178C"/>
    <w:rsid w:val="00B22C9B"/>
    <w:rsid w:val="00B24C4B"/>
    <w:rsid w:val="00B255A3"/>
    <w:rsid w:val="00B3059F"/>
    <w:rsid w:val="00B30BB0"/>
    <w:rsid w:val="00B323D7"/>
    <w:rsid w:val="00B365D3"/>
    <w:rsid w:val="00B36E56"/>
    <w:rsid w:val="00B36FD9"/>
    <w:rsid w:val="00B40598"/>
    <w:rsid w:val="00B43EEC"/>
    <w:rsid w:val="00B44B0D"/>
    <w:rsid w:val="00B50B99"/>
    <w:rsid w:val="00B57BF2"/>
    <w:rsid w:val="00B60B9B"/>
    <w:rsid w:val="00B62C44"/>
    <w:rsid w:val="00B62CD9"/>
    <w:rsid w:val="00B657A4"/>
    <w:rsid w:val="00B677C3"/>
    <w:rsid w:val="00B70079"/>
    <w:rsid w:val="00B75739"/>
    <w:rsid w:val="00B82F13"/>
    <w:rsid w:val="00B83D7C"/>
    <w:rsid w:val="00B91D74"/>
    <w:rsid w:val="00B9734B"/>
    <w:rsid w:val="00BA2B6E"/>
    <w:rsid w:val="00BA5157"/>
    <w:rsid w:val="00BA6FDB"/>
    <w:rsid w:val="00BA727B"/>
    <w:rsid w:val="00BB0D74"/>
    <w:rsid w:val="00BB2F84"/>
    <w:rsid w:val="00BB3CA2"/>
    <w:rsid w:val="00BB407A"/>
    <w:rsid w:val="00BD6B29"/>
    <w:rsid w:val="00BD7FD9"/>
    <w:rsid w:val="00BE4EBE"/>
    <w:rsid w:val="00BE764C"/>
    <w:rsid w:val="00BF74BC"/>
    <w:rsid w:val="00C01A55"/>
    <w:rsid w:val="00C11BFE"/>
    <w:rsid w:val="00C12DD8"/>
    <w:rsid w:val="00C14C63"/>
    <w:rsid w:val="00C1603B"/>
    <w:rsid w:val="00C1650B"/>
    <w:rsid w:val="00C21CC1"/>
    <w:rsid w:val="00C23D21"/>
    <w:rsid w:val="00C252A6"/>
    <w:rsid w:val="00C260B2"/>
    <w:rsid w:val="00C26509"/>
    <w:rsid w:val="00C26B9C"/>
    <w:rsid w:val="00C32311"/>
    <w:rsid w:val="00C32879"/>
    <w:rsid w:val="00C33A1F"/>
    <w:rsid w:val="00C34BD4"/>
    <w:rsid w:val="00C44161"/>
    <w:rsid w:val="00C4610F"/>
    <w:rsid w:val="00C527CC"/>
    <w:rsid w:val="00C5411C"/>
    <w:rsid w:val="00C568E3"/>
    <w:rsid w:val="00C5792F"/>
    <w:rsid w:val="00C61B9D"/>
    <w:rsid w:val="00C620E7"/>
    <w:rsid w:val="00C63E82"/>
    <w:rsid w:val="00C65A62"/>
    <w:rsid w:val="00C67B85"/>
    <w:rsid w:val="00C706D3"/>
    <w:rsid w:val="00C720BC"/>
    <w:rsid w:val="00C72CF4"/>
    <w:rsid w:val="00C72D4F"/>
    <w:rsid w:val="00C74634"/>
    <w:rsid w:val="00C7577D"/>
    <w:rsid w:val="00C8260B"/>
    <w:rsid w:val="00C828C4"/>
    <w:rsid w:val="00C84353"/>
    <w:rsid w:val="00C85114"/>
    <w:rsid w:val="00C87140"/>
    <w:rsid w:val="00C9040C"/>
    <w:rsid w:val="00C94629"/>
    <w:rsid w:val="00C9462C"/>
    <w:rsid w:val="00CA04E6"/>
    <w:rsid w:val="00CA50D1"/>
    <w:rsid w:val="00CA5493"/>
    <w:rsid w:val="00CA6E94"/>
    <w:rsid w:val="00CB13E7"/>
    <w:rsid w:val="00CB3CA6"/>
    <w:rsid w:val="00CB58A4"/>
    <w:rsid w:val="00CB728B"/>
    <w:rsid w:val="00CC676B"/>
    <w:rsid w:val="00CD1FB6"/>
    <w:rsid w:val="00CD251E"/>
    <w:rsid w:val="00CD4A27"/>
    <w:rsid w:val="00CD78A9"/>
    <w:rsid w:val="00CE2A73"/>
    <w:rsid w:val="00CE3B8D"/>
    <w:rsid w:val="00CE5230"/>
    <w:rsid w:val="00CE65D4"/>
    <w:rsid w:val="00CF029F"/>
    <w:rsid w:val="00CF3ABE"/>
    <w:rsid w:val="00D01811"/>
    <w:rsid w:val="00D06EC2"/>
    <w:rsid w:val="00D11768"/>
    <w:rsid w:val="00D1228E"/>
    <w:rsid w:val="00D134DF"/>
    <w:rsid w:val="00D20130"/>
    <w:rsid w:val="00D20C4E"/>
    <w:rsid w:val="00D249D4"/>
    <w:rsid w:val="00D25376"/>
    <w:rsid w:val="00D2557A"/>
    <w:rsid w:val="00D25A32"/>
    <w:rsid w:val="00D35084"/>
    <w:rsid w:val="00D3520F"/>
    <w:rsid w:val="00D378BE"/>
    <w:rsid w:val="00D45252"/>
    <w:rsid w:val="00D46355"/>
    <w:rsid w:val="00D46CC4"/>
    <w:rsid w:val="00D46DB9"/>
    <w:rsid w:val="00D505C2"/>
    <w:rsid w:val="00D51C0E"/>
    <w:rsid w:val="00D56C0E"/>
    <w:rsid w:val="00D57FF6"/>
    <w:rsid w:val="00D601D8"/>
    <w:rsid w:val="00D61770"/>
    <w:rsid w:val="00D61DB0"/>
    <w:rsid w:val="00D625B8"/>
    <w:rsid w:val="00D62D39"/>
    <w:rsid w:val="00D6426D"/>
    <w:rsid w:val="00D67CEE"/>
    <w:rsid w:val="00D71B4D"/>
    <w:rsid w:val="00D75A91"/>
    <w:rsid w:val="00D80396"/>
    <w:rsid w:val="00D8636B"/>
    <w:rsid w:val="00D93D55"/>
    <w:rsid w:val="00D94C6B"/>
    <w:rsid w:val="00D97E47"/>
    <w:rsid w:val="00DA180C"/>
    <w:rsid w:val="00DA2DD4"/>
    <w:rsid w:val="00DA4D68"/>
    <w:rsid w:val="00DA6843"/>
    <w:rsid w:val="00DB14B1"/>
    <w:rsid w:val="00DB17B2"/>
    <w:rsid w:val="00DB32EA"/>
    <w:rsid w:val="00DC04D6"/>
    <w:rsid w:val="00DC1041"/>
    <w:rsid w:val="00DC222D"/>
    <w:rsid w:val="00DE00BA"/>
    <w:rsid w:val="00DE00ED"/>
    <w:rsid w:val="00DE2486"/>
    <w:rsid w:val="00DE5ECB"/>
    <w:rsid w:val="00DF3770"/>
    <w:rsid w:val="00DF3B1E"/>
    <w:rsid w:val="00E1111D"/>
    <w:rsid w:val="00E11BD8"/>
    <w:rsid w:val="00E1464C"/>
    <w:rsid w:val="00E15627"/>
    <w:rsid w:val="00E161A2"/>
    <w:rsid w:val="00E21096"/>
    <w:rsid w:val="00E235D4"/>
    <w:rsid w:val="00E255CA"/>
    <w:rsid w:val="00E30601"/>
    <w:rsid w:val="00E33220"/>
    <w:rsid w:val="00E335FE"/>
    <w:rsid w:val="00E34C50"/>
    <w:rsid w:val="00E3519D"/>
    <w:rsid w:val="00E360FC"/>
    <w:rsid w:val="00E3677A"/>
    <w:rsid w:val="00E37DBA"/>
    <w:rsid w:val="00E411F6"/>
    <w:rsid w:val="00E43C89"/>
    <w:rsid w:val="00E45537"/>
    <w:rsid w:val="00E45F6C"/>
    <w:rsid w:val="00E5021F"/>
    <w:rsid w:val="00E54301"/>
    <w:rsid w:val="00E570B1"/>
    <w:rsid w:val="00E623B9"/>
    <w:rsid w:val="00E671A6"/>
    <w:rsid w:val="00E70F69"/>
    <w:rsid w:val="00E72ACD"/>
    <w:rsid w:val="00E72F7D"/>
    <w:rsid w:val="00E73897"/>
    <w:rsid w:val="00E75900"/>
    <w:rsid w:val="00E76690"/>
    <w:rsid w:val="00E844CF"/>
    <w:rsid w:val="00E84F84"/>
    <w:rsid w:val="00E87893"/>
    <w:rsid w:val="00E92FCC"/>
    <w:rsid w:val="00E970AF"/>
    <w:rsid w:val="00E97866"/>
    <w:rsid w:val="00EA2660"/>
    <w:rsid w:val="00EA315E"/>
    <w:rsid w:val="00EA5104"/>
    <w:rsid w:val="00EA7120"/>
    <w:rsid w:val="00EB1A97"/>
    <w:rsid w:val="00EB61F0"/>
    <w:rsid w:val="00EC092A"/>
    <w:rsid w:val="00EC35C3"/>
    <w:rsid w:val="00EC4B65"/>
    <w:rsid w:val="00EC4E49"/>
    <w:rsid w:val="00EC63AF"/>
    <w:rsid w:val="00EC6873"/>
    <w:rsid w:val="00ED165C"/>
    <w:rsid w:val="00ED31F5"/>
    <w:rsid w:val="00ED729E"/>
    <w:rsid w:val="00ED77FB"/>
    <w:rsid w:val="00EE1A64"/>
    <w:rsid w:val="00EE339B"/>
    <w:rsid w:val="00EE65EE"/>
    <w:rsid w:val="00EE6C95"/>
    <w:rsid w:val="00EE789E"/>
    <w:rsid w:val="00EE7CFA"/>
    <w:rsid w:val="00EF0167"/>
    <w:rsid w:val="00EF143A"/>
    <w:rsid w:val="00EF79CD"/>
    <w:rsid w:val="00F021A6"/>
    <w:rsid w:val="00F035FE"/>
    <w:rsid w:val="00F04B8B"/>
    <w:rsid w:val="00F06396"/>
    <w:rsid w:val="00F10559"/>
    <w:rsid w:val="00F10EEB"/>
    <w:rsid w:val="00F11D94"/>
    <w:rsid w:val="00F11E02"/>
    <w:rsid w:val="00F13229"/>
    <w:rsid w:val="00F22E81"/>
    <w:rsid w:val="00F22F4E"/>
    <w:rsid w:val="00F32889"/>
    <w:rsid w:val="00F366AD"/>
    <w:rsid w:val="00F41712"/>
    <w:rsid w:val="00F41CCC"/>
    <w:rsid w:val="00F538A7"/>
    <w:rsid w:val="00F54712"/>
    <w:rsid w:val="00F54C71"/>
    <w:rsid w:val="00F60219"/>
    <w:rsid w:val="00F66152"/>
    <w:rsid w:val="00F711B1"/>
    <w:rsid w:val="00F722F7"/>
    <w:rsid w:val="00F75E98"/>
    <w:rsid w:val="00F80004"/>
    <w:rsid w:val="00F833B0"/>
    <w:rsid w:val="00F93984"/>
    <w:rsid w:val="00F97ABD"/>
    <w:rsid w:val="00FA26F7"/>
    <w:rsid w:val="00FA529B"/>
    <w:rsid w:val="00FA545C"/>
    <w:rsid w:val="00FA6312"/>
    <w:rsid w:val="00FA6803"/>
    <w:rsid w:val="00FA73DC"/>
    <w:rsid w:val="00FB0C1E"/>
    <w:rsid w:val="00FB18D1"/>
    <w:rsid w:val="00FB4C48"/>
    <w:rsid w:val="00FB5D0B"/>
    <w:rsid w:val="00FB7C93"/>
    <w:rsid w:val="00FC1398"/>
    <w:rsid w:val="00FD25A6"/>
    <w:rsid w:val="00FD29A3"/>
    <w:rsid w:val="00FD387B"/>
    <w:rsid w:val="00FD5BE7"/>
    <w:rsid w:val="00FE179C"/>
    <w:rsid w:val="00FE3CDA"/>
    <w:rsid w:val="00FE4EB5"/>
    <w:rsid w:val="00FE638F"/>
    <w:rsid w:val="00FF1F49"/>
    <w:rsid w:val="00FF2ED0"/>
    <w:rsid w:val="00FF3AF1"/>
    <w:rsid w:val="00FF5054"/>
    <w:rsid w:val="00FF545B"/>
    <w:rsid w:val="00FF731A"/>
    <w:rsid w:val="01531915"/>
    <w:rsid w:val="0478517D"/>
    <w:rsid w:val="06B13F07"/>
    <w:rsid w:val="0CE3BD4C"/>
    <w:rsid w:val="0E99073B"/>
    <w:rsid w:val="0F25E224"/>
    <w:rsid w:val="11051BA4"/>
    <w:rsid w:val="17EF3275"/>
    <w:rsid w:val="1B852EDD"/>
    <w:rsid w:val="1D3753B2"/>
    <w:rsid w:val="1DCB07F0"/>
    <w:rsid w:val="1DE7FC23"/>
    <w:rsid w:val="1F9C7F36"/>
    <w:rsid w:val="1FD4374D"/>
    <w:rsid w:val="1FE3037A"/>
    <w:rsid w:val="21A207AF"/>
    <w:rsid w:val="21D69E6D"/>
    <w:rsid w:val="228694D3"/>
    <w:rsid w:val="297BC583"/>
    <w:rsid w:val="314B713C"/>
    <w:rsid w:val="34BA8955"/>
    <w:rsid w:val="35804A24"/>
    <w:rsid w:val="35A59E9A"/>
    <w:rsid w:val="395C5297"/>
    <w:rsid w:val="3B12C1F9"/>
    <w:rsid w:val="3B253ECB"/>
    <w:rsid w:val="400FBB5C"/>
    <w:rsid w:val="41F0FB51"/>
    <w:rsid w:val="44A5D623"/>
    <w:rsid w:val="4838A694"/>
    <w:rsid w:val="50446709"/>
    <w:rsid w:val="516E80F6"/>
    <w:rsid w:val="519CF053"/>
    <w:rsid w:val="533A7929"/>
    <w:rsid w:val="544CA6EE"/>
    <w:rsid w:val="58BFA29C"/>
    <w:rsid w:val="5DDD7809"/>
    <w:rsid w:val="616F1C70"/>
    <w:rsid w:val="64CD64E6"/>
    <w:rsid w:val="66B5FD4B"/>
    <w:rsid w:val="69C3DEF4"/>
    <w:rsid w:val="6A28C520"/>
    <w:rsid w:val="6C28621C"/>
    <w:rsid w:val="6EBBAEFB"/>
    <w:rsid w:val="6F08CE8B"/>
    <w:rsid w:val="6F1650CC"/>
    <w:rsid w:val="719706C0"/>
    <w:rsid w:val="788F9C28"/>
    <w:rsid w:val="78D2931F"/>
    <w:rsid w:val="7C754145"/>
    <w:rsid w:val="7EA1B1C7"/>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EE147"/>
  <w15:docId w15:val="{466C8886-CE44-487D-8E77-93C9279F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4EAE"/>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uiPriority w:val="9"/>
    <w:qFormat/>
    <w:rsid w:val="00676C5C"/>
    <w:pPr>
      <w:keepNext/>
      <w:spacing w:before="240" w:after="60"/>
      <w:outlineLvl w:val="2"/>
    </w:pPr>
    <w:rPr>
      <w:bCs/>
      <w:szCs w:val="26"/>
      <w:u w:val="single"/>
    </w:rPr>
  </w:style>
  <w:style w:type="paragraph" w:styleId="Heading4">
    <w:name w:val="heading 4"/>
    <w:basedOn w:val="Normal"/>
    <w:next w:val="Normal"/>
    <w:link w:val="Heading4Char"/>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C21C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C21CC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C21CC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C21CC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21CC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uiPriority w:val="99"/>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F97ABD"/>
    <w:rPr>
      <w:rFonts w:ascii="Arial" w:eastAsia="SimSun" w:hAnsi="Arial" w:cs="Arial"/>
      <w:bCs/>
      <w:iCs/>
      <w:caps/>
      <w:sz w:val="22"/>
      <w:szCs w:val="28"/>
      <w:lang w:val="en-US" w:eastAsia="zh-CN"/>
    </w:rPr>
  </w:style>
  <w:style w:type="character" w:styleId="Hyperlink">
    <w:name w:val="Hyperlink"/>
    <w:basedOn w:val="DefaultParagraphFont"/>
    <w:unhideWhenUsed/>
    <w:rsid w:val="00F97ABD"/>
    <w:rPr>
      <w:color w:val="0000FF" w:themeColor="hyperlink"/>
      <w:u w:val="single"/>
    </w:rPr>
  </w:style>
  <w:style w:type="character" w:customStyle="1" w:styleId="Heading3Char">
    <w:name w:val="Heading 3 Char"/>
    <w:basedOn w:val="DefaultParagraphFont"/>
    <w:link w:val="Heading3"/>
    <w:uiPriority w:val="9"/>
    <w:rsid w:val="00DE00BA"/>
    <w:rPr>
      <w:rFonts w:ascii="Arial" w:eastAsia="SimSun" w:hAnsi="Arial" w:cs="Arial"/>
      <w:bCs/>
      <w:sz w:val="22"/>
      <w:szCs w:val="26"/>
      <w:u w:val="single"/>
      <w:lang w:val="en-US" w:eastAsia="zh-CN"/>
    </w:rPr>
  </w:style>
  <w:style w:type="character" w:customStyle="1" w:styleId="Heading4Char">
    <w:name w:val="Heading 4 Char"/>
    <w:basedOn w:val="DefaultParagraphFont"/>
    <w:link w:val="Heading4"/>
    <w:rsid w:val="00DE00BA"/>
    <w:rPr>
      <w:rFonts w:ascii="Arial" w:eastAsia="SimSun" w:hAnsi="Arial" w:cs="Arial"/>
      <w:bCs/>
      <w:i/>
      <w:sz w:val="22"/>
      <w:szCs w:val="28"/>
      <w:lang w:val="en-US" w:eastAsia="zh-CN"/>
    </w:rPr>
  </w:style>
  <w:style w:type="character" w:customStyle="1" w:styleId="BodyTextChar">
    <w:name w:val="Body Text Char"/>
    <w:basedOn w:val="DefaultParagraphFont"/>
    <w:link w:val="BodyText"/>
    <w:uiPriority w:val="99"/>
    <w:rsid w:val="00DE00BA"/>
    <w:rPr>
      <w:rFonts w:ascii="Arial" w:eastAsia="SimSun" w:hAnsi="Arial" w:cs="Arial"/>
      <w:sz w:val="22"/>
      <w:lang w:val="en-US" w:eastAsia="zh-CN"/>
    </w:rPr>
  </w:style>
  <w:style w:type="paragraph" w:customStyle="1" w:styleId="Endofdocument">
    <w:name w:val="End of document"/>
    <w:basedOn w:val="Normal"/>
    <w:rsid w:val="00DE00BA"/>
    <w:pPr>
      <w:spacing w:line="260" w:lineRule="atLeast"/>
      <w:ind w:left="5534"/>
    </w:pPr>
    <w:rPr>
      <w:rFonts w:eastAsia="Times New Roman" w:cs="Times New Roman"/>
      <w:sz w:val="20"/>
      <w:lang w:eastAsia="en-US"/>
    </w:rPr>
  </w:style>
  <w:style w:type="paragraph" w:customStyle="1" w:styleId="NumberedBody">
    <w:name w:val="Numbered Body"/>
    <w:rsid w:val="007033DD"/>
    <w:pPr>
      <w:spacing w:after="120" w:line="252" w:lineRule="auto"/>
      <w:ind w:left="461" w:hanging="461"/>
    </w:pPr>
    <w:rPr>
      <w:rFonts w:ascii="Arial" w:eastAsiaTheme="minorEastAsia" w:hAnsi="Arial" w:cstheme="minorBidi"/>
      <w:szCs w:val="22"/>
      <w:lang w:val="en-US" w:eastAsia="en-US"/>
    </w:rPr>
  </w:style>
  <w:style w:type="paragraph" w:styleId="Revision">
    <w:name w:val="Revision"/>
    <w:hidden/>
    <w:uiPriority w:val="99"/>
    <w:semiHidden/>
    <w:rsid w:val="002D1DD7"/>
    <w:rPr>
      <w:rFonts w:ascii="Arial" w:eastAsia="SimSun" w:hAnsi="Arial"/>
      <w:sz w:val="22"/>
      <w:lang w:val="en-US" w:eastAsia="zh-CN"/>
    </w:rPr>
  </w:style>
  <w:style w:type="character" w:styleId="CommentReference">
    <w:name w:val="annotation reference"/>
    <w:basedOn w:val="DefaultParagraphFont"/>
    <w:semiHidden/>
    <w:unhideWhenUsed/>
    <w:rsid w:val="006C79A5"/>
    <w:rPr>
      <w:sz w:val="16"/>
      <w:szCs w:val="16"/>
    </w:rPr>
  </w:style>
  <w:style w:type="paragraph" w:styleId="CommentSubject">
    <w:name w:val="annotation subject"/>
    <w:basedOn w:val="CommentText"/>
    <w:next w:val="CommentText"/>
    <w:link w:val="CommentSubjectChar"/>
    <w:semiHidden/>
    <w:unhideWhenUsed/>
    <w:rsid w:val="006C79A5"/>
    <w:rPr>
      <w:b/>
      <w:bCs/>
      <w:sz w:val="20"/>
    </w:rPr>
  </w:style>
  <w:style w:type="character" w:customStyle="1" w:styleId="CommentTextChar">
    <w:name w:val="Comment Text Char"/>
    <w:basedOn w:val="DefaultParagraphFont"/>
    <w:link w:val="CommentText"/>
    <w:semiHidden/>
    <w:rsid w:val="006C79A5"/>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6C79A5"/>
    <w:rPr>
      <w:rFonts w:ascii="Arial" w:eastAsia="SimSun" w:hAnsi="Arial" w:cs="Arial"/>
      <w:b/>
      <w:bCs/>
      <w:sz w:val="18"/>
      <w:lang w:val="en-US" w:eastAsia="zh-CN"/>
    </w:rPr>
  </w:style>
  <w:style w:type="character" w:styleId="FollowedHyperlink">
    <w:name w:val="FollowedHyperlink"/>
    <w:basedOn w:val="DefaultParagraphFont"/>
    <w:semiHidden/>
    <w:unhideWhenUsed/>
    <w:rsid w:val="001842EA"/>
    <w:rPr>
      <w:color w:val="800080" w:themeColor="followedHyperlink"/>
      <w:u w:val="single"/>
    </w:rPr>
  </w:style>
  <w:style w:type="character" w:styleId="UnresolvedMention">
    <w:name w:val="Unresolved Mention"/>
    <w:basedOn w:val="DefaultParagraphFont"/>
    <w:uiPriority w:val="99"/>
    <w:semiHidden/>
    <w:unhideWhenUsed/>
    <w:rsid w:val="001842EA"/>
    <w:rPr>
      <w:color w:val="605E5C"/>
      <w:shd w:val="clear" w:color="auto" w:fill="E1DFDD"/>
    </w:rPr>
  </w:style>
  <w:style w:type="character" w:customStyle="1" w:styleId="Heading5Char">
    <w:name w:val="Heading 5 Char"/>
    <w:basedOn w:val="DefaultParagraphFont"/>
    <w:link w:val="Heading5"/>
    <w:semiHidden/>
    <w:rsid w:val="00C21CC1"/>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C21CC1"/>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C21CC1"/>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C21CC1"/>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C21CC1"/>
    <w:rPr>
      <w:rFonts w:asciiTheme="majorHAnsi" w:eastAsiaTheme="majorEastAsia" w:hAnsiTheme="majorHAnsi" w:cstheme="majorBidi"/>
      <w:i/>
      <w:iCs/>
      <w:color w:val="272727" w:themeColor="text1" w:themeTint="D8"/>
      <w:sz w:val="21"/>
      <w:szCs w:val="21"/>
      <w:lang w:val="en-US" w:eastAsia="zh-CN"/>
    </w:rPr>
  </w:style>
  <w:style w:type="character" w:styleId="BookTitle">
    <w:name w:val="Book Title"/>
    <w:basedOn w:val="DefaultParagraphFont"/>
    <w:uiPriority w:val="33"/>
    <w:qFormat/>
    <w:rsid w:val="00C21CC1"/>
    <w:rPr>
      <w:b/>
      <w:bCs/>
      <w:i/>
      <w:iCs/>
      <w:spacing w:val="5"/>
    </w:rPr>
  </w:style>
  <w:style w:type="character" w:styleId="Emphasis">
    <w:name w:val="Emphasis"/>
    <w:basedOn w:val="DefaultParagraphFont"/>
    <w:qFormat/>
    <w:rsid w:val="00C21CC1"/>
    <w:rPr>
      <w:i/>
      <w:iCs/>
    </w:rPr>
  </w:style>
  <w:style w:type="character" w:styleId="IntenseEmphasis">
    <w:name w:val="Intense Emphasis"/>
    <w:basedOn w:val="DefaultParagraphFont"/>
    <w:uiPriority w:val="21"/>
    <w:qFormat/>
    <w:rsid w:val="00C21CC1"/>
    <w:rPr>
      <w:i/>
      <w:iCs/>
      <w:color w:val="4F81BD" w:themeColor="accent1"/>
    </w:rPr>
  </w:style>
  <w:style w:type="paragraph" w:styleId="IntenseQuote">
    <w:name w:val="Intense Quote"/>
    <w:basedOn w:val="Normal"/>
    <w:next w:val="Normal"/>
    <w:link w:val="IntenseQuoteChar"/>
    <w:uiPriority w:val="30"/>
    <w:qFormat/>
    <w:rsid w:val="00C21CC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21CC1"/>
    <w:rPr>
      <w:rFonts w:ascii="Arial" w:eastAsia="SimSun" w:hAnsi="Arial" w:cs="Arial"/>
      <w:i/>
      <w:iCs/>
      <w:color w:val="4F81BD" w:themeColor="accent1"/>
      <w:sz w:val="22"/>
      <w:lang w:val="en-US" w:eastAsia="zh-CN"/>
    </w:rPr>
  </w:style>
  <w:style w:type="character" w:styleId="IntenseReference">
    <w:name w:val="Intense Reference"/>
    <w:basedOn w:val="DefaultParagraphFont"/>
    <w:uiPriority w:val="32"/>
    <w:qFormat/>
    <w:rsid w:val="00C21CC1"/>
    <w:rPr>
      <w:b/>
      <w:bCs/>
      <w:smallCaps/>
      <w:color w:val="4F81BD" w:themeColor="accent1"/>
      <w:spacing w:val="5"/>
    </w:rPr>
  </w:style>
  <w:style w:type="paragraph" w:styleId="ListParagraph">
    <w:name w:val="List Paragraph"/>
    <w:basedOn w:val="Normal"/>
    <w:uiPriority w:val="34"/>
    <w:qFormat/>
    <w:rsid w:val="00C21CC1"/>
    <w:pPr>
      <w:ind w:left="720"/>
      <w:contextualSpacing/>
    </w:pPr>
  </w:style>
  <w:style w:type="paragraph" w:styleId="NoSpacing">
    <w:name w:val="No Spacing"/>
    <w:uiPriority w:val="1"/>
    <w:qFormat/>
    <w:rsid w:val="00C21CC1"/>
    <w:rPr>
      <w:rFonts w:ascii="Arial" w:eastAsia="SimSun" w:hAnsi="Arial"/>
      <w:sz w:val="22"/>
      <w:lang w:val="en-US" w:eastAsia="zh-CN"/>
    </w:rPr>
  </w:style>
  <w:style w:type="paragraph" w:styleId="Quote">
    <w:name w:val="Quote"/>
    <w:basedOn w:val="Normal"/>
    <w:next w:val="Normal"/>
    <w:link w:val="QuoteChar"/>
    <w:uiPriority w:val="29"/>
    <w:qFormat/>
    <w:rsid w:val="00C21CC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21CC1"/>
    <w:rPr>
      <w:rFonts w:ascii="Arial" w:eastAsia="SimSun" w:hAnsi="Arial" w:cs="Arial"/>
      <w:i/>
      <w:iCs/>
      <w:color w:val="404040" w:themeColor="text1" w:themeTint="BF"/>
      <w:sz w:val="22"/>
      <w:lang w:val="en-US" w:eastAsia="zh-CN"/>
    </w:rPr>
  </w:style>
  <w:style w:type="character" w:styleId="Strong">
    <w:name w:val="Strong"/>
    <w:basedOn w:val="DefaultParagraphFont"/>
    <w:qFormat/>
    <w:rsid w:val="00C21CC1"/>
    <w:rPr>
      <w:b/>
      <w:bCs/>
    </w:rPr>
  </w:style>
  <w:style w:type="paragraph" w:styleId="Subtitle">
    <w:name w:val="Subtitle"/>
    <w:basedOn w:val="Normal"/>
    <w:next w:val="Normal"/>
    <w:link w:val="SubtitleChar"/>
    <w:qFormat/>
    <w:rsid w:val="00C21CC1"/>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C21CC1"/>
    <w:rPr>
      <w:rFonts w:asciiTheme="minorHAnsi" w:eastAsiaTheme="minorEastAsia" w:hAnsiTheme="minorHAnsi" w:cstheme="minorBidi"/>
      <w:color w:val="5A5A5A" w:themeColor="text1" w:themeTint="A5"/>
      <w:spacing w:val="15"/>
      <w:sz w:val="22"/>
      <w:szCs w:val="22"/>
      <w:lang w:val="en-US" w:eastAsia="zh-CN"/>
    </w:rPr>
  </w:style>
  <w:style w:type="character" w:styleId="SubtleEmphasis">
    <w:name w:val="Subtle Emphasis"/>
    <w:basedOn w:val="DefaultParagraphFont"/>
    <w:uiPriority w:val="19"/>
    <w:qFormat/>
    <w:rsid w:val="00C21CC1"/>
    <w:rPr>
      <w:i/>
      <w:iCs/>
      <w:color w:val="404040" w:themeColor="text1" w:themeTint="BF"/>
    </w:rPr>
  </w:style>
  <w:style w:type="character" w:styleId="SubtleReference">
    <w:name w:val="Subtle Reference"/>
    <w:basedOn w:val="DefaultParagraphFont"/>
    <w:uiPriority w:val="31"/>
    <w:qFormat/>
    <w:rsid w:val="00C21CC1"/>
    <w:rPr>
      <w:smallCaps/>
      <w:color w:val="5A5A5A" w:themeColor="text1" w:themeTint="A5"/>
    </w:rPr>
  </w:style>
  <w:style w:type="paragraph" w:styleId="Title">
    <w:name w:val="Title"/>
    <w:basedOn w:val="Normal"/>
    <w:next w:val="Normal"/>
    <w:link w:val="TitleChar"/>
    <w:qFormat/>
    <w:rsid w:val="00C21CC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21CC1"/>
    <w:rPr>
      <w:rFonts w:asciiTheme="majorHAnsi" w:eastAsiaTheme="majorEastAsia" w:hAnsiTheme="majorHAnsi" w:cstheme="majorBidi"/>
      <w:spacing w:val="-10"/>
      <w:kern w:val="28"/>
      <w:sz w:val="56"/>
      <w:szCs w:val="56"/>
      <w:lang w:val="en-US" w:eastAsia="zh-CN"/>
    </w:rPr>
  </w:style>
  <w:style w:type="paragraph" w:styleId="TOCHeading">
    <w:name w:val="TOC Heading"/>
    <w:basedOn w:val="Heading1"/>
    <w:next w:val="Normal"/>
    <w:uiPriority w:val="39"/>
    <w:semiHidden/>
    <w:unhideWhenUsed/>
    <w:qFormat/>
    <w:rsid w:val="00C21CC1"/>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 w:type="paragraph" w:styleId="NormalWeb">
    <w:name w:val="Normal (Web)"/>
    <w:basedOn w:val="Normal"/>
    <w:uiPriority w:val="99"/>
    <w:semiHidden/>
    <w:unhideWhenUsed/>
    <w:rsid w:val="00C21CC1"/>
    <w:pPr>
      <w:spacing w:before="100" w:beforeAutospacing="1" w:after="100" w:afterAutospacing="1"/>
    </w:pPr>
    <w:rPr>
      <w:rFonts w:ascii="Times New Roman" w:eastAsia="Times New Roman" w:hAnsi="Times New Roman"/>
      <w:kern w:val="2"/>
      <w:sz w:val="24"/>
      <w:szCs w:val="24"/>
      <w14:ligatures w14:val="standardContextual"/>
    </w:rPr>
  </w:style>
  <w:style w:type="character" w:styleId="Mention">
    <w:name w:val="Mention"/>
    <w:basedOn w:val="DefaultParagraphFont"/>
    <w:uiPriority w:val="99"/>
    <w:unhideWhenUsed/>
    <w:rsid w:val="00DE00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21587">
      <w:marLeft w:val="0"/>
      <w:marRight w:val="0"/>
      <w:marTop w:val="0"/>
      <w:marBottom w:val="0"/>
      <w:divBdr>
        <w:top w:val="none" w:sz="0" w:space="0" w:color="auto"/>
        <w:left w:val="none" w:sz="0" w:space="0" w:color="auto"/>
        <w:bottom w:val="none" w:sz="0" w:space="0" w:color="auto"/>
        <w:right w:val="none" w:sz="0" w:space="0" w:color="auto"/>
      </w:divBdr>
      <w:divsChild>
        <w:div w:id="333800093">
          <w:marLeft w:val="0"/>
          <w:marRight w:val="0"/>
          <w:marTop w:val="0"/>
          <w:marBottom w:val="0"/>
          <w:divBdr>
            <w:top w:val="none" w:sz="0" w:space="0" w:color="auto"/>
            <w:left w:val="none" w:sz="0" w:space="0" w:color="auto"/>
            <w:bottom w:val="none" w:sz="0" w:space="0" w:color="auto"/>
            <w:right w:val="none" w:sz="0" w:space="0" w:color="auto"/>
          </w:divBdr>
        </w:div>
        <w:div w:id="505292312">
          <w:marLeft w:val="0"/>
          <w:marRight w:val="0"/>
          <w:marTop w:val="0"/>
          <w:marBottom w:val="0"/>
          <w:divBdr>
            <w:top w:val="none" w:sz="0" w:space="0" w:color="auto"/>
            <w:left w:val="none" w:sz="0" w:space="0" w:color="auto"/>
            <w:bottom w:val="none" w:sz="0" w:space="0" w:color="auto"/>
            <w:right w:val="none" w:sz="0" w:space="0" w:color="auto"/>
          </w:divBdr>
        </w:div>
        <w:div w:id="944506016">
          <w:marLeft w:val="0"/>
          <w:marRight w:val="0"/>
          <w:marTop w:val="0"/>
          <w:marBottom w:val="0"/>
          <w:divBdr>
            <w:top w:val="none" w:sz="0" w:space="0" w:color="auto"/>
            <w:left w:val="none" w:sz="0" w:space="0" w:color="auto"/>
            <w:bottom w:val="none" w:sz="0" w:space="0" w:color="auto"/>
            <w:right w:val="none" w:sz="0" w:space="0" w:color="auto"/>
          </w:divBdr>
        </w:div>
        <w:div w:id="1202211360">
          <w:marLeft w:val="0"/>
          <w:marRight w:val="0"/>
          <w:marTop w:val="0"/>
          <w:marBottom w:val="0"/>
          <w:divBdr>
            <w:top w:val="none" w:sz="0" w:space="0" w:color="auto"/>
            <w:left w:val="none" w:sz="0" w:space="0" w:color="auto"/>
            <w:bottom w:val="none" w:sz="0" w:space="0" w:color="auto"/>
            <w:right w:val="none" w:sz="0" w:space="0" w:color="auto"/>
          </w:divBdr>
        </w:div>
        <w:div w:id="1319069183">
          <w:marLeft w:val="0"/>
          <w:marRight w:val="0"/>
          <w:marTop w:val="0"/>
          <w:marBottom w:val="0"/>
          <w:divBdr>
            <w:top w:val="none" w:sz="0" w:space="0" w:color="auto"/>
            <w:left w:val="none" w:sz="0" w:space="0" w:color="auto"/>
            <w:bottom w:val="none" w:sz="0" w:space="0" w:color="auto"/>
            <w:right w:val="none" w:sz="0" w:space="0" w:color="auto"/>
          </w:divBdr>
        </w:div>
        <w:div w:id="1711605930">
          <w:marLeft w:val="0"/>
          <w:marRight w:val="0"/>
          <w:marTop w:val="0"/>
          <w:marBottom w:val="0"/>
          <w:divBdr>
            <w:top w:val="none" w:sz="0" w:space="0" w:color="auto"/>
            <w:left w:val="none" w:sz="0" w:space="0" w:color="auto"/>
            <w:bottom w:val="none" w:sz="0" w:space="0" w:color="auto"/>
            <w:right w:val="none" w:sz="0" w:space="0" w:color="auto"/>
          </w:divBdr>
        </w:div>
        <w:div w:id="1851413765">
          <w:marLeft w:val="0"/>
          <w:marRight w:val="0"/>
          <w:marTop w:val="0"/>
          <w:marBottom w:val="0"/>
          <w:divBdr>
            <w:top w:val="none" w:sz="0" w:space="0" w:color="auto"/>
            <w:left w:val="none" w:sz="0" w:space="0" w:color="auto"/>
            <w:bottom w:val="none" w:sz="0" w:space="0" w:color="auto"/>
            <w:right w:val="none" w:sz="0" w:space="0" w:color="auto"/>
          </w:divBdr>
        </w:div>
      </w:divsChild>
    </w:div>
    <w:div w:id="275985833">
      <w:marLeft w:val="0"/>
      <w:marRight w:val="0"/>
      <w:marTop w:val="0"/>
      <w:marBottom w:val="0"/>
      <w:divBdr>
        <w:top w:val="none" w:sz="0" w:space="0" w:color="auto"/>
        <w:left w:val="none" w:sz="0" w:space="0" w:color="auto"/>
        <w:bottom w:val="none" w:sz="0" w:space="0" w:color="auto"/>
        <w:right w:val="none" w:sz="0" w:space="0" w:color="auto"/>
      </w:divBdr>
    </w:div>
    <w:div w:id="1082143820">
      <w:marLeft w:val="0"/>
      <w:marRight w:val="0"/>
      <w:marTop w:val="0"/>
      <w:marBottom w:val="0"/>
      <w:divBdr>
        <w:top w:val="none" w:sz="0" w:space="0" w:color="auto"/>
        <w:left w:val="none" w:sz="0" w:space="0" w:color="auto"/>
        <w:bottom w:val="none" w:sz="0" w:space="0" w:color="auto"/>
        <w:right w:val="none" w:sz="0" w:space="0" w:color="auto"/>
      </w:divBdr>
    </w:div>
    <w:div w:id="1312709466">
      <w:marLeft w:val="0"/>
      <w:marRight w:val="0"/>
      <w:marTop w:val="0"/>
      <w:marBottom w:val="0"/>
      <w:divBdr>
        <w:top w:val="none" w:sz="0" w:space="0" w:color="auto"/>
        <w:left w:val="none" w:sz="0" w:space="0" w:color="auto"/>
        <w:bottom w:val="none" w:sz="0" w:space="0" w:color="auto"/>
        <w:right w:val="none" w:sz="0" w:space="0" w:color="auto"/>
      </w:divBdr>
    </w:div>
    <w:div w:id="14973327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wipo.int/ar/web/standard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ipo.int/meetings/ar/details.jsp?meeting_id=86494" TargetMode="External"/><Relationship Id="rId2" Type="http://schemas.openxmlformats.org/officeDocument/2006/relationships/customXml" Target="../customXml/item2.xml"/><Relationship Id="rId16" Type="http://schemas.openxmlformats.org/officeDocument/2006/relationships/hyperlink" Target="https://www.wipo.int/meetings/ar/details.jsp?meeting_id=5142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138AD82B-33A1-4F8B-AD82-C55C782236B6}">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366B4414-D209-461F-92A7-2D2E40976EBD}">
  <ds:schemaRefs>
    <ds:schemaRef ds:uri="http://schemas.microsoft.com/sharepoint/v3/contenttype/forms"/>
  </ds:schemaRefs>
</ds:datastoreItem>
</file>

<file path=customXml/itemProps3.xml><?xml version="1.0" encoding="utf-8"?>
<ds:datastoreItem xmlns:ds="http://schemas.openxmlformats.org/officeDocument/2006/customXml" ds:itemID="{2700816D-1E44-4E3D-99D7-6E58E22FD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5.xml><?xml version="1.0" encoding="utf-8"?>
<ds:datastoreItem xmlns:ds="http://schemas.openxmlformats.org/officeDocument/2006/customXml" ds:itemID="{88048E26-EF61-47C0-9183-E3A28602496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(E).dotm</Template>
  <TotalTime>382</TotalTime>
  <Pages>4</Pages>
  <Words>1878</Words>
  <Characters>10707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CWS/14/23 (Arabic) </vt:lpstr>
    </vt:vector>
  </TitlesOfParts>
  <Manager/>
  <Company>WIPO</Company>
  <LinksUpToDate>false</LinksUpToDate>
  <CharactersWithSpaces>12560</CharactersWithSpaces>
  <SharedDoc>false</SharedDoc>
  <HLinks>
    <vt:vector size="24" baseType="variant">
      <vt:variant>
        <vt:i4>5832748</vt:i4>
      </vt:variant>
      <vt:variant>
        <vt:i4>3</vt:i4>
      </vt:variant>
      <vt:variant>
        <vt:i4>0</vt:i4>
      </vt:variant>
      <vt:variant>
        <vt:i4>5</vt:i4>
      </vt:variant>
      <vt:variant>
        <vt:lpwstr>https://www.wipo.int/meetings/en/details.jsp?meeting_id=86494</vt:lpwstr>
      </vt:variant>
      <vt:variant>
        <vt:lpwstr/>
      </vt:variant>
      <vt:variant>
        <vt:i4>5570593</vt:i4>
      </vt:variant>
      <vt:variant>
        <vt:i4>0</vt:i4>
      </vt:variant>
      <vt:variant>
        <vt:i4>0</vt:i4>
      </vt:variant>
      <vt:variant>
        <vt:i4>5</vt:i4>
      </vt:variant>
      <vt:variant>
        <vt:lpwstr>https://www.wipo.int/meetings/en/details.jsp?meeting_id=51426</vt:lpwstr>
      </vt:variant>
      <vt:variant>
        <vt:lpwstr/>
      </vt:variant>
      <vt:variant>
        <vt:i4>6684675</vt:i4>
      </vt:variant>
      <vt:variant>
        <vt:i4>3</vt:i4>
      </vt:variant>
      <vt:variant>
        <vt:i4>0</vt:i4>
      </vt:variant>
      <vt:variant>
        <vt:i4>5</vt:i4>
      </vt:variant>
      <vt:variant>
        <vt:lpwstr>mailto:youngwoo.yun@wipo.int</vt:lpwstr>
      </vt:variant>
      <vt:variant>
        <vt:lpwstr/>
      </vt:variant>
      <vt:variant>
        <vt:i4>6684675</vt:i4>
      </vt:variant>
      <vt:variant>
        <vt:i4>0</vt:i4>
      </vt:variant>
      <vt:variant>
        <vt:i4>0</vt:i4>
      </vt:variant>
      <vt:variant>
        <vt:i4>5</vt:i4>
      </vt:variant>
      <vt:variant>
        <vt:lpwstr>mailto:youngwoo.yun@wipo.int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CWS/14/23 (Arabic) </dc:title>
  <dc:subject>تقرير فرقة العمل المعنية بتوحيد الأسماء عن المهمة رقم 55 </dc:subject>
  <dc:creator>WIPO</dc:creator>
  <cp:keywords>WIPO CWS Fourteenth Session, Report, Name Standardization Task Force </cp:keywords>
  <cp:lastModifiedBy>EMMETT Claudia</cp:lastModifiedBy>
  <cp:revision>354</cp:revision>
  <cp:lastPrinted>2026-10-12T10:10:00Z</cp:lastPrinted>
  <dcterms:created xsi:type="dcterms:W3CDTF">2026-09-26T13:21:00Z</dcterms:created>
  <dcterms:modified xsi:type="dcterms:W3CDTF">2026-10-22T17:26:00Z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fbcc4b97-7ec0-4209-9e5b-b72fbaf3b4dc</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2026-09-29T11:47:06Z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94823762-9340-4b9b-a55f-6b41b1366517</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_dlc_DocId">
    <vt:lpwstr>ICSDBFP-360348501-20785</vt:lpwstr>
  </property>
  <property fmtid="{D5CDD505-2E9C-101B-9397-08002B2CF9AE}" pid="27" name="_dlc_DocIdUrl">
    <vt:lpwstr>https://wipoprod.sharepoint.com/sites/SPS-INT-BFP-ICSD-CWS/_layouts/15/DocIdRedir.aspx?ID=ICSDBFP-360348501-20785, ICSDBFP-360348501-20785</vt:lpwstr>
  </property>
  <property fmtid="{D5CDD505-2E9C-101B-9397-08002B2CF9AE}" pid="28" name="docLang">
    <vt:lpwstr>en</vt:lpwstr>
  </property>
</Properties>
</file>