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66308" w14:textId="6F2896C8" w:rsidR="008B2CC1" w:rsidRPr="00BF6381" w:rsidRDefault="00BF6381" w:rsidP="00F11D94">
      <w:pPr>
        <w:bidi/>
        <w:spacing w:after="120"/>
        <w:jc w:val="right"/>
        <w:rPr>
          <w:rFonts w:ascii="Calibri" w:hAnsi="Calibri" w:cs="Calibri"/>
          <w:rtl/>
        </w:rPr>
      </w:pPr>
      <w:r w:rsidRPr="00BF6381">
        <w:rPr>
          <w:rFonts w:ascii="Calibri" w:hAnsi="Calibri" w:cs="Calibri"/>
          <w:b/>
          <w:noProof/>
          <w:sz w:val="32"/>
          <w:szCs w:val="40"/>
          <w:lang w:eastAsia="en-US"/>
        </w:rPr>
        <mc:AlternateContent>
          <mc:Choice Requires="wpg">
            <w:drawing>
              <wp:inline distT="0" distB="0" distL="0" distR="0" wp14:anchorId="032D761D" wp14:editId="0218E8F7">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127EB028"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3"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4" o:title="عربية"/>
                </v:shape>
                <w10:anchorlock/>
              </v:group>
            </w:pict>
          </mc:Fallback>
        </mc:AlternateContent>
      </w:r>
      <w:r w:rsidR="00873EE5" w:rsidRPr="00BF6381">
        <w:rPr>
          <w:rFonts w:ascii="Calibri" w:hAnsi="Calibri" w:cs="Calibri"/>
          <w:caps/>
          <w:noProof/>
          <w:sz w:val="15"/>
          <w:rtl/>
        </w:rPr>
        <mc:AlternateContent>
          <mc:Choice Requires="wps">
            <w:drawing>
              <wp:inline distT="0" distB="0" distL="0" distR="0" wp14:anchorId="7A04DA50" wp14:editId="2738157E">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B818C4B" id="Straight Connector 2" o:spid="_x0000_s1026" alt="Title:  - Description: 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06EE323" w14:textId="77777777" w:rsidR="00BF6381" w:rsidRPr="00BF6381" w:rsidRDefault="00BF6381" w:rsidP="00BF6381">
      <w:pPr>
        <w:rPr>
          <w:rFonts w:ascii="Calibri" w:hAnsi="Calibri" w:cs="Calibri"/>
          <w:b/>
          <w:bCs/>
          <w:caps/>
          <w:sz w:val="15"/>
          <w:szCs w:val="15"/>
        </w:rPr>
      </w:pPr>
      <w:r w:rsidRPr="00BF6381">
        <w:rPr>
          <w:rFonts w:ascii="Calibri" w:hAnsi="Calibri" w:cs="Calibri"/>
          <w:b/>
          <w:bCs/>
          <w:caps/>
          <w:sz w:val="15"/>
          <w:szCs w:val="15"/>
        </w:rPr>
        <w:t>CWS/</w:t>
      </w:r>
      <w:r w:rsidRPr="00BF6381">
        <w:rPr>
          <w:rFonts w:ascii="Calibri" w:hAnsi="Calibri" w:cs="Calibri"/>
          <w:b/>
          <w:bCs/>
          <w:caps/>
          <w:sz w:val="15"/>
          <w:szCs w:val="15"/>
          <w:rtl/>
        </w:rPr>
        <w:t>14</w:t>
      </w:r>
      <w:r w:rsidRPr="00BF6381">
        <w:rPr>
          <w:rFonts w:ascii="Calibri" w:hAnsi="Calibri" w:cs="Calibri"/>
          <w:b/>
          <w:bCs/>
          <w:caps/>
          <w:sz w:val="15"/>
          <w:szCs w:val="15"/>
        </w:rPr>
        <w:t>/</w:t>
      </w:r>
      <w:r w:rsidRPr="00BF6381">
        <w:rPr>
          <w:rFonts w:ascii="Calibri" w:hAnsi="Calibri" w:cs="Calibri"/>
          <w:b/>
          <w:bCs/>
          <w:caps/>
          <w:sz w:val="15"/>
          <w:szCs w:val="15"/>
          <w:rtl/>
        </w:rPr>
        <w:t>2</w:t>
      </w:r>
    </w:p>
    <w:p w14:paraId="09226774" w14:textId="77777777" w:rsidR="00BF6381" w:rsidRPr="0070778E" w:rsidRDefault="00BF6381" w:rsidP="00BF6381">
      <w:pPr>
        <w:rPr>
          <w:rFonts w:asciiTheme="minorHAnsi" w:hAnsiTheme="minorHAnsi" w:cstheme="minorHAnsi"/>
          <w:b/>
          <w:bCs/>
          <w:caps/>
          <w:sz w:val="15"/>
          <w:szCs w:val="15"/>
          <w:rtl/>
          <w:lang w:bidi="ar-EG"/>
        </w:rPr>
      </w:pPr>
      <w:bookmarkStart w:id="0" w:name="Original"/>
      <w:r w:rsidRPr="0070778E">
        <w:rPr>
          <w:rFonts w:asciiTheme="minorHAnsi" w:hAnsiTheme="minorHAnsi" w:cstheme="minorHAnsi" w:hint="cs"/>
          <w:b/>
          <w:bCs/>
          <w:caps/>
          <w:sz w:val="15"/>
          <w:szCs w:val="15"/>
          <w:rtl/>
        </w:rPr>
        <w:t xml:space="preserve">الأصل: </w:t>
      </w:r>
      <w:r>
        <w:rPr>
          <w:rFonts w:asciiTheme="minorHAnsi" w:hAnsiTheme="minorHAnsi" w:cstheme="minorHAnsi" w:hint="cs"/>
          <w:b/>
          <w:bCs/>
          <w:caps/>
          <w:sz w:val="15"/>
          <w:szCs w:val="15"/>
          <w:rtl/>
          <w:lang w:bidi="ar-EG"/>
        </w:rPr>
        <w:t>بالإنكليزية</w:t>
      </w:r>
    </w:p>
    <w:bookmarkEnd w:id="0"/>
    <w:p w14:paraId="48FDB8C4" w14:textId="7CFD3A68" w:rsidR="008B2CC1" w:rsidRPr="00BF6381" w:rsidRDefault="00CE65D4" w:rsidP="00CE65D4">
      <w:pPr>
        <w:bidi/>
        <w:spacing w:after="1200"/>
        <w:jc w:val="right"/>
        <w:rPr>
          <w:rFonts w:ascii="Calibri" w:hAnsi="Calibri" w:cs="Calibri"/>
          <w:b/>
          <w:bCs/>
          <w:caps/>
          <w:sz w:val="15"/>
          <w:szCs w:val="15"/>
          <w:rtl/>
        </w:rPr>
      </w:pPr>
      <w:r w:rsidRPr="00BF6381">
        <w:rPr>
          <w:rFonts w:ascii="Calibri" w:hAnsi="Calibri" w:cs="Calibri"/>
          <w:b/>
          <w:bCs/>
          <w:sz w:val="15"/>
          <w:szCs w:val="15"/>
          <w:rtl/>
        </w:rPr>
        <w:t>التاريخ: 14 سبتمبر 2026</w:t>
      </w:r>
    </w:p>
    <w:p w14:paraId="48A60B1F" w14:textId="77777777" w:rsidR="008B2CC1" w:rsidRPr="00BF6381" w:rsidRDefault="000817DB" w:rsidP="00CE65D4">
      <w:pPr>
        <w:bidi/>
        <w:spacing w:after="600"/>
        <w:rPr>
          <w:rFonts w:ascii="Calibri" w:hAnsi="Calibri" w:cs="Calibri"/>
          <w:b/>
          <w:sz w:val="28"/>
          <w:szCs w:val="28"/>
          <w:rtl/>
        </w:rPr>
      </w:pPr>
      <w:r w:rsidRPr="00BF6381">
        <w:rPr>
          <w:rFonts w:ascii="Calibri" w:hAnsi="Calibri" w:cs="Calibri"/>
          <w:b/>
          <w:bCs/>
          <w:sz w:val="28"/>
          <w:szCs w:val="28"/>
          <w:rtl/>
        </w:rPr>
        <w:t>اللجنة المعنية بمعايير الويبو</w:t>
      </w:r>
    </w:p>
    <w:p w14:paraId="25058EE3" w14:textId="0730C0FC" w:rsidR="008B2CC1" w:rsidRPr="00BF6381" w:rsidRDefault="000D487C" w:rsidP="008B2CC1">
      <w:pPr>
        <w:bidi/>
        <w:rPr>
          <w:rFonts w:ascii="Calibri" w:hAnsi="Calibri" w:cs="Calibri"/>
          <w:b/>
          <w:sz w:val="28"/>
          <w:szCs w:val="24"/>
          <w:rtl/>
        </w:rPr>
      </w:pPr>
      <w:r w:rsidRPr="00BF6381">
        <w:rPr>
          <w:rFonts w:ascii="Calibri" w:hAnsi="Calibri" w:cs="Calibri"/>
          <w:b/>
          <w:bCs/>
          <w:sz w:val="24"/>
          <w:szCs w:val="24"/>
          <w:rtl/>
        </w:rPr>
        <w:t>الدورة الرابعة عشرة</w:t>
      </w:r>
    </w:p>
    <w:p w14:paraId="61476025" w14:textId="4D7EB69E" w:rsidR="008B2CC1" w:rsidRPr="00BF6381" w:rsidRDefault="000817DB" w:rsidP="10CF5713">
      <w:pPr>
        <w:bidi/>
        <w:spacing w:after="720"/>
        <w:rPr>
          <w:rFonts w:ascii="Calibri" w:hAnsi="Calibri" w:cs="Calibri"/>
          <w:sz w:val="24"/>
          <w:szCs w:val="24"/>
          <w:rtl/>
        </w:rPr>
      </w:pPr>
      <w:r w:rsidRPr="00BF6381">
        <w:rPr>
          <w:rFonts w:ascii="Calibri" w:hAnsi="Calibri" w:cs="Calibri"/>
          <w:b/>
          <w:bCs/>
          <w:sz w:val="24"/>
          <w:szCs w:val="24"/>
          <w:rtl/>
        </w:rPr>
        <w:t>جنيف، من 23 إلى 27 نوفمبر 2026</w:t>
      </w:r>
    </w:p>
    <w:p w14:paraId="740B0BCE" w14:textId="114EBCD2" w:rsidR="028559A1" w:rsidRPr="00BF6381" w:rsidRDefault="00A67A78" w:rsidP="10CF5713">
      <w:pPr>
        <w:bidi/>
        <w:spacing w:after="360" w:line="259" w:lineRule="auto"/>
        <w:rPr>
          <w:rFonts w:ascii="Calibri" w:hAnsi="Calibri" w:cs="Calibri"/>
          <w:rtl/>
        </w:rPr>
      </w:pPr>
      <w:r w:rsidRPr="00BF6381">
        <w:rPr>
          <w:rFonts w:ascii="Calibri" w:hAnsi="Calibri" w:cs="Calibri"/>
          <w:caps/>
          <w:sz w:val="24"/>
          <w:szCs w:val="24"/>
          <w:rtl/>
        </w:rPr>
        <w:t>تقرير فرقة العمل المعنية بقوائم التسلسل عن المهمة رقم 44</w:t>
      </w:r>
      <w:bookmarkStart w:id="1" w:name="TitleOfDoc"/>
    </w:p>
    <w:p w14:paraId="64012F87" w14:textId="0E4F2317" w:rsidR="008B2CC1" w:rsidRPr="00BF6381" w:rsidRDefault="00B07C3A" w:rsidP="10CF5713">
      <w:pPr>
        <w:bidi/>
        <w:spacing w:after="960"/>
        <w:rPr>
          <w:rFonts w:ascii="Calibri" w:hAnsi="Calibri" w:cs="Calibri"/>
          <w:i/>
          <w:iCs/>
          <w:rtl/>
        </w:rPr>
      </w:pPr>
      <w:bookmarkStart w:id="2" w:name="Prepared"/>
      <w:bookmarkEnd w:id="1"/>
      <w:r w:rsidRPr="00BF6381">
        <w:rPr>
          <w:rFonts w:ascii="Calibri" w:hAnsi="Calibri" w:cs="Calibri"/>
          <w:i/>
          <w:iCs/>
          <w:rtl/>
        </w:rPr>
        <w:t>وثيقة من إعداد الهيئة المشرفة على فرقة العمل</w:t>
      </w:r>
      <w:bookmarkEnd w:id="2"/>
    </w:p>
    <w:p w14:paraId="3C5C3CFE" w14:textId="3A147664" w:rsidR="00A67A78" w:rsidRPr="00BF6381" w:rsidRDefault="00B82C54" w:rsidP="00B82C54">
      <w:pPr>
        <w:pStyle w:val="Heading2"/>
        <w:bidi/>
        <w:rPr>
          <w:rFonts w:ascii="Calibri" w:hAnsi="Calibri" w:cs="Calibri"/>
          <w:b/>
          <w:bCs w:val="0"/>
          <w:i/>
          <w:iCs w:val="0"/>
          <w:rtl/>
        </w:rPr>
      </w:pPr>
      <w:r w:rsidRPr="00BF6381">
        <w:rPr>
          <w:rFonts w:ascii="Calibri" w:hAnsi="Calibri" w:cs="Calibri"/>
          <w:b/>
          <w:bCs w:val="0"/>
          <w:i/>
          <w:iCs w:val="0"/>
          <w:sz w:val="20"/>
          <w:szCs w:val="24"/>
          <w:rtl/>
        </w:rPr>
        <w:t>ملخص</w:t>
      </w:r>
    </w:p>
    <w:p w14:paraId="49E120C7" w14:textId="5241DCD1" w:rsidR="00A67A78" w:rsidRPr="00BF6381" w:rsidRDefault="009D0B9A" w:rsidP="00206B02">
      <w:pPr>
        <w:pStyle w:val="ONUME"/>
        <w:bidi/>
        <w:rPr>
          <w:rFonts w:ascii="Calibri" w:hAnsi="Calibri" w:cs="Calibri"/>
          <w:szCs w:val="22"/>
          <w:rtl/>
        </w:rPr>
      </w:pPr>
      <w:r w:rsidRPr="00BF6381">
        <w:rPr>
          <w:rFonts w:ascii="Calibri" w:hAnsi="Calibri" w:cs="Calibri"/>
          <w:szCs w:val="22"/>
          <w:rtl/>
        </w:rPr>
        <w:t xml:space="preserve">تتولى فرقة العمل المعنية بقوائم التسلسل إدارة التحديثات التي تجرى على معيار الويبو </w:t>
      </w:r>
      <w:r w:rsidRPr="00BF6381">
        <w:rPr>
          <w:rFonts w:ascii="Calibri" w:hAnsi="Calibri" w:cs="Calibri"/>
          <w:szCs w:val="22"/>
        </w:rPr>
        <w:t>ST.26</w:t>
      </w:r>
      <w:r w:rsidRPr="00BF6381">
        <w:rPr>
          <w:rFonts w:ascii="Calibri" w:hAnsi="Calibri" w:cs="Calibri"/>
          <w:szCs w:val="22"/>
          <w:rtl/>
        </w:rPr>
        <w:t xml:space="preserve"> ويقودها المكتب الأوروبي للبراءات. </w:t>
      </w:r>
      <w:r w:rsidR="00C32CB8">
        <w:rPr>
          <w:rFonts w:ascii="Calibri" w:hAnsi="Calibri" w:cs="Calibri" w:hint="cs"/>
          <w:szCs w:val="22"/>
          <w:rtl/>
        </w:rPr>
        <w:t>وبعد</w:t>
      </w:r>
      <w:r w:rsidRPr="00BF6381">
        <w:rPr>
          <w:rFonts w:ascii="Calibri" w:hAnsi="Calibri" w:cs="Calibri"/>
          <w:szCs w:val="22"/>
          <w:rtl/>
        </w:rPr>
        <w:t xml:space="preserve"> </w:t>
      </w:r>
      <w:r w:rsidR="00C32CB8">
        <w:rPr>
          <w:rFonts w:ascii="Calibri" w:hAnsi="Calibri" w:cs="Calibri" w:hint="cs"/>
          <w:szCs w:val="22"/>
          <w:rtl/>
        </w:rPr>
        <w:t>ال</w:t>
      </w:r>
      <w:r w:rsidRPr="00BF6381">
        <w:rPr>
          <w:rFonts w:ascii="Calibri" w:hAnsi="Calibri" w:cs="Calibri"/>
          <w:szCs w:val="22"/>
          <w:rtl/>
        </w:rPr>
        <w:t>موافقة</w:t>
      </w:r>
      <w:r w:rsidR="00C32CB8" w:rsidRPr="00C32CB8">
        <w:rPr>
          <w:rFonts w:ascii="Calibri" w:hAnsi="Calibri" w:cs="Calibri"/>
          <w:szCs w:val="22"/>
          <w:rtl/>
        </w:rPr>
        <w:t xml:space="preserve"> </w:t>
      </w:r>
      <w:r w:rsidR="00C32CB8" w:rsidRPr="00BF6381">
        <w:rPr>
          <w:rFonts w:ascii="Calibri" w:hAnsi="Calibri" w:cs="Calibri"/>
          <w:szCs w:val="22"/>
          <w:rtl/>
        </w:rPr>
        <w:t>على الإصدار 2.0 من معيار الويبو</w:t>
      </w:r>
      <w:r w:rsidR="00C32CB8">
        <w:rPr>
          <w:rFonts w:ascii="Calibri" w:hAnsi="Calibri" w:cs="Calibri" w:hint="cs"/>
          <w:szCs w:val="22"/>
          <w:rtl/>
        </w:rPr>
        <w:t xml:space="preserve"> </w:t>
      </w:r>
      <w:r w:rsidR="00C32CB8" w:rsidRPr="00BF6381">
        <w:rPr>
          <w:rFonts w:ascii="Calibri" w:hAnsi="Calibri" w:cs="Calibri"/>
          <w:szCs w:val="22"/>
        </w:rPr>
        <w:t>ST.26</w:t>
      </w:r>
      <w:r w:rsidRPr="00BF6381">
        <w:rPr>
          <w:rFonts w:ascii="Calibri" w:hAnsi="Calibri" w:cs="Calibri"/>
          <w:szCs w:val="22"/>
          <w:rtl/>
        </w:rPr>
        <w:t xml:space="preserve"> </w:t>
      </w:r>
      <w:r w:rsidR="00C32CB8">
        <w:rPr>
          <w:rFonts w:ascii="Calibri" w:hAnsi="Calibri" w:cs="Calibri" w:hint="cs"/>
          <w:szCs w:val="22"/>
          <w:rtl/>
        </w:rPr>
        <w:t xml:space="preserve">من جانب </w:t>
      </w:r>
      <w:r w:rsidRPr="00BF6381">
        <w:rPr>
          <w:rFonts w:ascii="Calibri" w:hAnsi="Calibri" w:cs="Calibri"/>
          <w:szCs w:val="22"/>
          <w:rtl/>
        </w:rPr>
        <w:t xml:space="preserve">اللجنة المعنية بمعايير الويبو (يُشار إليها فيما يلي باسم </w:t>
      </w:r>
      <w:r w:rsidR="00A171A1">
        <w:rPr>
          <w:rFonts w:ascii="Calibri" w:hAnsi="Calibri" w:cs="Calibri" w:hint="cs"/>
          <w:szCs w:val="22"/>
          <w:rtl/>
        </w:rPr>
        <w:t>"</w:t>
      </w:r>
      <w:r w:rsidRPr="00BF6381">
        <w:rPr>
          <w:rFonts w:ascii="Calibri" w:hAnsi="Calibri" w:cs="Calibri"/>
          <w:szCs w:val="22"/>
          <w:rtl/>
        </w:rPr>
        <w:t>اللجنة</w:t>
      </w:r>
      <w:r w:rsidR="00A171A1">
        <w:rPr>
          <w:rFonts w:ascii="Calibri" w:hAnsi="Calibri" w:cs="Calibri" w:hint="cs"/>
          <w:szCs w:val="22"/>
          <w:rtl/>
        </w:rPr>
        <w:t>"</w:t>
      </w:r>
      <w:r w:rsidR="00A171A1" w:rsidRPr="00BF6381">
        <w:rPr>
          <w:rFonts w:ascii="Calibri" w:hAnsi="Calibri" w:cs="Calibri"/>
          <w:szCs w:val="22"/>
          <w:rtl/>
        </w:rPr>
        <w:t xml:space="preserve"> </w:t>
      </w:r>
      <w:r w:rsidRPr="00BF6381">
        <w:rPr>
          <w:rFonts w:ascii="Calibri" w:hAnsi="Calibri" w:cs="Calibri"/>
          <w:szCs w:val="22"/>
          <w:rtl/>
        </w:rPr>
        <w:t xml:space="preserve">أو </w:t>
      </w:r>
      <w:r w:rsidR="00A171A1">
        <w:rPr>
          <w:rFonts w:ascii="Calibri" w:hAnsi="Calibri" w:cs="Calibri" w:hint="cs"/>
          <w:szCs w:val="22"/>
          <w:rtl/>
        </w:rPr>
        <w:t>"</w:t>
      </w:r>
      <w:r w:rsidRPr="00BF6381">
        <w:rPr>
          <w:rFonts w:ascii="Calibri" w:hAnsi="Calibri" w:cs="Calibri"/>
          <w:szCs w:val="22"/>
          <w:rtl/>
        </w:rPr>
        <w:t>لجنة المعايير</w:t>
      </w:r>
      <w:r w:rsidR="00A171A1">
        <w:rPr>
          <w:rFonts w:ascii="Calibri" w:hAnsi="Calibri" w:cs="Calibri" w:hint="cs"/>
          <w:szCs w:val="22"/>
          <w:rtl/>
        </w:rPr>
        <w:t>"</w:t>
      </w:r>
      <w:r w:rsidR="00A171A1" w:rsidRPr="00BF6381">
        <w:rPr>
          <w:rFonts w:ascii="Calibri" w:hAnsi="Calibri" w:cs="Calibri"/>
          <w:szCs w:val="22"/>
          <w:rtl/>
        </w:rPr>
        <w:t xml:space="preserve">) </w:t>
      </w:r>
      <w:r w:rsidRPr="00BF6381">
        <w:rPr>
          <w:rFonts w:ascii="Calibri" w:hAnsi="Calibri" w:cs="Calibri"/>
          <w:szCs w:val="22"/>
          <w:rtl/>
        </w:rPr>
        <w:t xml:space="preserve">في دورتها الثالثة عشرة </w:t>
      </w:r>
      <w:r w:rsidR="000D5911">
        <w:rPr>
          <w:rFonts w:ascii="Calibri" w:hAnsi="Calibri" w:cs="Calibri" w:hint="cs"/>
          <w:szCs w:val="22"/>
          <w:rtl/>
        </w:rPr>
        <w:t>التي عُقدت</w:t>
      </w:r>
      <w:r w:rsidRPr="00BF6381">
        <w:rPr>
          <w:rFonts w:ascii="Calibri" w:hAnsi="Calibri" w:cs="Calibri"/>
          <w:szCs w:val="22"/>
          <w:rtl/>
        </w:rPr>
        <w:t xml:space="preserve"> في نوفمبر 2025، يستعرض هذا التقرير آخر المستجدات </w:t>
      </w:r>
      <w:r w:rsidR="00C32CB8">
        <w:rPr>
          <w:rFonts w:ascii="Calibri" w:hAnsi="Calibri" w:cs="Calibri" w:hint="cs"/>
          <w:szCs w:val="22"/>
          <w:rtl/>
        </w:rPr>
        <w:t>ل</w:t>
      </w:r>
      <w:r w:rsidRPr="00BF6381">
        <w:rPr>
          <w:rFonts w:ascii="Calibri" w:hAnsi="Calibri" w:cs="Calibri"/>
          <w:szCs w:val="22"/>
          <w:rtl/>
        </w:rPr>
        <w:t xml:space="preserve">لتقدم الذي </w:t>
      </w:r>
      <w:r w:rsidR="00C32CB8">
        <w:rPr>
          <w:rFonts w:ascii="Calibri" w:hAnsi="Calibri" w:cs="Calibri" w:hint="cs"/>
          <w:szCs w:val="22"/>
          <w:rtl/>
        </w:rPr>
        <w:t>أ</w:t>
      </w:r>
      <w:r w:rsidRPr="00BF6381">
        <w:rPr>
          <w:rFonts w:ascii="Calibri" w:hAnsi="Calibri" w:cs="Calibri"/>
          <w:szCs w:val="22"/>
          <w:rtl/>
        </w:rPr>
        <w:t>حرزته فرقة العمل المعنية</w:t>
      </w:r>
      <w:r w:rsidR="00BF6381" w:rsidRPr="00BF6381">
        <w:rPr>
          <w:rFonts w:ascii="Calibri" w:hAnsi="Calibri" w:cs="Calibri"/>
          <w:szCs w:val="22"/>
        </w:rPr>
        <w:t xml:space="preserve"> </w:t>
      </w:r>
      <w:r w:rsidRPr="00BF6381">
        <w:rPr>
          <w:rFonts w:ascii="Calibri" w:hAnsi="Calibri" w:cs="Calibri"/>
          <w:szCs w:val="22"/>
          <w:rtl/>
        </w:rPr>
        <w:t xml:space="preserve">بقوائم التسلسل منذ </w:t>
      </w:r>
      <w:r w:rsidR="00C32CB8">
        <w:rPr>
          <w:rFonts w:ascii="Calibri" w:hAnsi="Calibri" w:cs="Calibri" w:hint="cs"/>
          <w:szCs w:val="22"/>
          <w:rtl/>
        </w:rPr>
        <w:t xml:space="preserve">انعقاد </w:t>
      </w:r>
      <w:r w:rsidRPr="00BF6381">
        <w:rPr>
          <w:rFonts w:ascii="Calibri" w:hAnsi="Calibri" w:cs="Calibri"/>
          <w:szCs w:val="22"/>
          <w:rtl/>
        </w:rPr>
        <w:t>الدورة الأخيرة للجنة المعايير.</w:t>
      </w:r>
    </w:p>
    <w:p w14:paraId="5CB35B6A" w14:textId="5256E77F" w:rsidR="00A67A78" w:rsidRPr="00BF6381" w:rsidRDefault="00B82C54" w:rsidP="00B82C54">
      <w:pPr>
        <w:pStyle w:val="Heading2"/>
        <w:bidi/>
        <w:rPr>
          <w:rFonts w:ascii="Calibri" w:hAnsi="Calibri" w:cs="Calibri"/>
          <w:b/>
          <w:bCs w:val="0"/>
          <w:i/>
          <w:iCs w:val="0"/>
          <w:sz w:val="20"/>
          <w:szCs w:val="24"/>
          <w:rtl/>
        </w:rPr>
      </w:pPr>
      <w:r w:rsidRPr="00BF6381">
        <w:rPr>
          <w:rFonts w:ascii="Calibri" w:hAnsi="Calibri" w:cs="Calibri"/>
          <w:b/>
          <w:bCs w:val="0"/>
          <w:i/>
          <w:iCs w:val="0"/>
          <w:sz w:val="20"/>
          <w:szCs w:val="24"/>
          <w:rtl/>
        </w:rPr>
        <w:t>معلومات أساسية</w:t>
      </w:r>
    </w:p>
    <w:p w14:paraId="67C6EBA4" w14:textId="17015DFD" w:rsidR="00A67A78" w:rsidRPr="00BF6381" w:rsidRDefault="00180963" w:rsidP="00C73881">
      <w:pPr>
        <w:pStyle w:val="ONUME"/>
        <w:bidi/>
        <w:rPr>
          <w:rFonts w:ascii="Calibri" w:hAnsi="Calibri" w:cs="Calibri"/>
          <w:szCs w:val="22"/>
          <w:rtl/>
        </w:rPr>
      </w:pPr>
      <w:r w:rsidRPr="00BF6381">
        <w:rPr>
          <w:rFonts w:ascii="Calibri" w:hAnsi="Calibri" w:cs="Calibri"/>
          <w:szCs w:val="22"/>
          <w:rtl/>
        </w:rPr>
        <w:t>وفي الدورة الأولى التي عقدتها لجنة المعايير في عام 2010، أُنشئت فرقة العمل المعنية بقوائم التسلسل لإنجاز المهمة رقم 44. وتتمثل هذه المهمة في صياغة توصية بشأن عرض قوائم تسلسل النوويدات والأحماض الأمينية باستخدام لغة الترميز الموسعة (</w:t>
      </w:r>
      <w:r w:rsidRPr="00BF6381">
        <w:rPr>
          <w:rFonts w:ascii="Calibri" w:hAnsi="Calibri" w:cs="Calibri"/>
          <w:szCs w:val="22"/>
        </w:rPr>
        <w:t>XML</w:t>
      </w:r>
      <w:r w:rsidRPr="00BF6381">
        <w:rPr>
          <w:rFonts w:ascii="Calibri" w:hAnsi="Calibri" w:cs="Calibri"/>
          <w:szCs w:val="22"/>
          <w:rtl/>
        </w:rPr>
        <w:t xml:space="preserve">) لاعتمادها معياراً للويبو. وعُيّن المكتب الأوروبي للبراءات مشرفاً على فرقة العمل. وطُلب من فرقة العمل أيضاً التنسيق مع الهيئة المناسبة من هيئات معاهدة التعاون بشأن البراءات فيما يتعلق بالأثر المحتمل لذلك المعيار على المرفق جيم للتعليمات الإدارية الخاصة بتلك المعاهدة. (انظر(ي) الفقرة 29 من الوثيقة </w:t>
      </w:r>
      <w:r>
        <w:fldChar w:fldCharType="begin"/>
      </w:r>
      <w:r>
        <w:instrText>HYPERLINK "https://www.wipo.int/edocs/mdocs/cws/en/cws_1/cws_1_10.pdf"</w:instrText>
      </w:r>
      <w:r>
        <w:fldChar w:fldCharType="separate"/>
      </w:r>
      <w:r w:rsidRPr="00C32CB8">
        <w:rPr>
          <w:rStyle w:val="Hyperlink"/>
          <w:rFonts w:ascii="Calibri" w:hAnsi="Calibri" w:cs="Calibri"/>
          <w:szCs w:val="22"/>
        </w:rPr>
        <w:t>CWS/1/10</w:t>
      </w:r>
      <w:r>
        <w:fldChar w:fldCharType="end"/>
      </w:r>
      <w:r w:rsidRPr="00BF6381">
        <w:rPr>
          <w:rFonts w:ascii="Calibri" w:hAnsi="Calibri" w:cs="Calibri"/>
          <w:szCs w:val="22"/>
          <w:rtl/>
        </w:rPr>
        <w:t>).</w:t>
      </w:r>
    </w:p>
    <w:p w14:paraId="1CA77654" w14:textId="463D782A" w:rsidR="00A67A78" w:rsidRPr="00BF6381" w:rsidRDefault="00A67A78" w:rsidP="00C73881">
      <w:pPr>
        <w:pStyle w:val="ONUME"/>
        <w:bidi/>
        <w:rPr>
          <w:rFonts w:ascii="Calibri" w:hAnsi="Calibri" w:cs="Calibri"/>
          <w:szCs w:val="22"/>
          <w:rtl/>
        </w:rPr>
      </w:pPr>
      <w:r w:rsidRPr="00BF6381">
        <w:rPr>
          <w:rFonts w:ascii="Calibri" w:hAnsi="Calibri" w:cs="Calibri"/>
          <w:szCs w:val="22"/>
          <w:rtl/>
        </w:rPr>
        <w:t xml:space="preserve">واعتمدت لجنة المعايير معيار الويبو </w:t>
      </w:r>
      <w:r w:rsidRPr="00BF6381">
        <w:rPr>
          <w:rFonts w:ascii="Calibri" w:hAnsi="Calibri" w:cs="Calibri"/>
          <w:szCs w:val="22"/>
        </w:rPr>
        <w:t>ST.26</w:t>
      </w:r>
      <w:r w:rsidRPr="00BF6381">
        <w:rPr>
          <w:rFonts w:ascii="Calibri" w:hAnsi="Calibri" w:cs="Calibri"/>
          <w:szCs w:val="22"/>
          <w:rtl/>
        </w:rPr>
        <w:t xml:space="preserve"> في دورتها الرابعة المجتمعة مجدداً في عام 2016 (انظر(ي) الفقرة 52 من الوثيقة </w:t>
      </w:r>
      <w:r>
        <w:fldChar w:fldCharType="begin"/>
      </w:r>
      <w:r>
        <w:instrText>HYPERLINK "https://www.wipo.int/edocs/mdocs/cws/ar/cws_4_bis/cws_4_bis_16.pdf"</w:instrText>
      </w:r>
      <w:r>
        <w:fldChar w:fldCharType="separate"/>
      </w:r>
      <w:r w:rsidRPr="000D5911">
        <w:rPr>
          <w:rStyle w:val="Hyperlink"/>
          <w:rFonts w:ascii="Calibri" w:hAnsi="Calibri" w:cs="Calibri"/>
          <w:szCs w:val="22"/>
        </w:rPr>
        <w:t>CWS/4BIS/16</w:t>
      </w:r>
      <w:r>
        <w:fldChar w:fldCharType="end"/>
      </w:r>
      <w:r w:rsidRPr="00BF6381">
        <w:rPr>
          <w:rFonts w:ascii="Calibri" w:hAnsi="Calibri" w:cs="Calibri"/>
          <w:szCs w:val="22"/>
          <w:rtl/>
        </w:rPr>
        <w:t xml:space="preserve">). </w:t>
      </w:r>
      <w:r w:rsidR="007C4D81">
        <w:rPr>
          <w:rFonts w:ascii="Calibri" w:hAnsi="Calibri" w:cs="Calibri" w:hint="cs"/>
          <w:szCs w:val="22"/>
          <w:rtl/>
        </w:rPr>
        <w:t>و</w:t>
      </w:r>
      <w:r w:rsidRPr="00BF6381">
        <w:rPr>
          <w:rFonts w:ascii="Calibri" w:hAnsi="Calibri" w:cs="Calibri"/>
          <w:szCs w:val="22"/>
          <w:rtl/>
        </w:rPr>
        <w:t xml:space="preserve">في أكتوبر 2021، خلال الدورة الثالثة والخمسين لجمعية معاهدة التعاون بشأن البراءات، </w:t>
      </w:r>
      <w:r w:rsidR="007C4D81">
        <w:rPr>
          <w:rFonts w:ascii="Calibri" w:hAnsi="Calibri" w:cs="Calibri" w:hint="cs"/>
          <w:szCs w:val="22"/>
          <w:rtl/>
        </w:rPr>
        <w:t>أُدخلت</w:t>
      </w:r>
      <w:r w:rsidRPr="00BF6381">
        <w:rPr>
          <w:rFonts w:ascii="Calibri" w:hAnsi="Calibri" w:cs="Calibri"/>
          <w:szCs w:val="22"/>
          <w:rtl/>
        </w:rPr>
        <w:t xml:space="preserve"> تعديلات على اللائحة التنفيذية لمعاهدة البراءات من أجل تنفيذ معيار الويبو </w:t>
      </w:r>
      <w:r w:rsidRPr="00BF6381">
        <w:rPr>
          <w:rFonts w:ascii="Calibri" w:hAnsi="Calibri" w:cs="Calibri"/>
          <w:szCs w:val="22"/>
        </w:rPr>
        <w:t>ST.26</w:t>
      </w:r>
      <w:r w:rsidRPr="00BF6381">
        <w:rPr>
          <w:rFonts w:ascii="Calibri" w:hAnsi="Calibri" w:cs="Calibri"/>
          <w:szCs w:val="22"/>
          <w:rtl/>
        </w:rPr>
        <w:t xml:space="preserve"> في نظام تلك المعاهدة. ووافقت الجمعية العامة للويبو على تأجيل موعد دخول معيار الويبو </w:t>
      </w:r>
      <w:r w:rsidRPr="00BF6381">
        <w:rPr>
          <w:rFonts w:ascii="Calibri" w:hAnsi="Calibri" w:cs="Calibri"/>
          <w:szCs w:val="22"/>
        </w:rPr>
        <w:t>ST.26</w:t>
      </w:r>
      <w:r w:rsidRPr="00BF6381">
        <w:rPr>
          <w:rFonts w:ascii="Calibri" w:hAnsi="Calibri" w:cs="Calibri"/>
          <w:szCs w:val="22"/>
          <w:rtl/>
        </w:rPr>
        <w:t xml:space="preserve"> حيّز النفاذ إلى 1 يوليو 2022 على المستويات الوطنية والإقليمية والدولية (انظر(ي) الوثيقة </w:t>
      </w:r>
      <w:r>
        <w:fldChar w:fldCharType="begin"/>
      </w:r>
      <w:r>
        <w:instrText>HYPERLINK "https://www.wipo.int/edocs/mdocs/govbody/ar/wo_ga_54/wo_ga_54_14.pdf"</w:instrText>
      </w:r>
      <w:r>
        <w:fldChar w:fldCharType="separate"/>
      </w:r>
      <w:r w:rsidRPr="000D5911">
        <w:rPr>
          <w:rStyle w:val="Hyperlink"/>
          <w:rFonts w:ascii="Calibri" w:hAnsi="Calibri" w:cs="Calibri"/>
          <w:szCs w:val="22"/>
        </w:rPr>
        <w:t>WO/GA/54/14</w:t>
      </w:r>
      <w:r>
        <w:fldChar w:fldCharType="end"/>
      </w:r>
      <w:r w:rsidRPr="00BF6381">
        <w:rPr>
          <w:rFonts w:ascii="Calibri" w:hAnsi="Calibri" w:cs="Calibri"/>
          <w:szCs w:val="22"/>
          <w:rtl/>
        </w:rPr>
        <w:t xml:space="preserve">، والفقرات من 178 إلى 183 من الوثيقة </w:t>
      </w:r>
      <w:r>
        <w:fldChar w:fldCharType="begin"/>
      </w:r>
      <w:r>
        <w:instrText>HYPERLINK "https://www.wipo.int/edocs/mdocs/govbody/ar/wo_ga_54/wo_ga_54_15.pdf"</w:instrText>
      </w:r>
      <w:r>
        <w:fldChar w:fldCharType="separate"/>
      </w:r>
      <w:r w:rsidRPr="000D5911">
        <w:rPr>
          <w:rStyle w:val="Hyperlink"/>
          <w:rFonts w:ascii="Calibri" w:hAnsi="Calibri" w:cs="Calibri"/>
          <w:szCs w:val="22"/>
        </w:rPr>
        <w:t>WO/GA/54/15</w:t>
      </w:r>
      <w:r>
        <w:fldChar w:fldCharType="end"/>
      </w:r>
      <w:r w:rsidRPr="00BF6381">
        <w:rPr>
          <w:rFonts w:ascii="Calibri" w:hAnsi="Calibri" w:cs="Calibri"/>
          <w:szCs w:val="22"/>
          <w:rtl/>
        </w:rPr>
        <w:t>).</w:t>
      </w:r>
    </w:p>
    <w:p w14:paraId="5F732837" w14:textId="6E15664D" w:rsidR="00A67A78" w:rsidRPr="00BF6381" w:rsidRDefault="00A67A78" w:rsidP="00C73881">
      <w:pPr>
        <w:pStyle w:val="ONUME"/>
        <w:bidi/>
        <w:rPr>
          <w:rFonts w:ascii="Calibri" w:hAnsi="Calibri" w:cs="Calibri"/>
          <w:szCs w:val="22"/>
          <w:rtl/>
        </w:rPr>
      </w:pPr>
      <w:r w:rsidRPr="00BF6381">
        <w:rPr>
          <w:rFonts w:ascii="Calibri" w:hAnsi="Calibri" w:cs="Calibri"/>
          <w:szCs w:val="22"/>
          <w:rtl/>
        </w:rPr>
        <w:t>وفي الدورة الحادية عشرة للجنة المعايير التي عُقدت في عام 2023، وافقت اللجنة على تنقيح وصف المهمة رقم 44، ليصبح نصها كالآتي:</w:t>
      </w:r>
    </w:p>
    <w:p w14:paraId="4166E1A1" w14:textId="1050A1B2" w:rsidR="00C73881" w:rsidRPr="00BF6381" w:rsidRDefault="00C73881" w:rsidP="00C73881">
      <w:pPr>
        <w:pStyle w:val="ONUME"/>
        <w:numPr>
          <w:ilvl w:val="0"/>
          <w:numId w:val="0"/>
        </w:numPr>
        <w:bidi/>
        <w:rPr>
          <w:rFonts w:ascii="Calibri" w:hAnsi="Calibri" w:cs="Calibri"/>
          <w:i/>
          <w:iCs/>
          <w:szCs w:val="22"/>
          <w:rtl/>
        </w:rPr>
      </w:pPr>
      <w:r w:rsidRPr="00BF6381">
        <w:rPr>
          <w:rFonts w:ascii="Calibri" w:hAnsi="Calibri" w:cs="Calibri"/>
          <w:i/>
          <w:iCs/>
          <w:szCs w:val="22"/>
          <w:rtl/>
        </w:rPr>
        <w:tab/>
        <w:t xml:space="preserve">"دعم المكتب الدولي عن طريق اختبار الإصدارات الجديدة، حسب الموارد المتاحة وتقديم تعليقات المستخدمين بشأن حزمة أدوات الويبو </w:t>
      </w:r>
      <w:r w:rsidRPr="00BF6381">
        <w:rPr>
          <w:rFonts w:ascii="Calibri" w:hAnsi="Calibri" w:cs="Calibri"/>
          <w:i/>
          <w:iCs/>
          <w:szCs w:val="22"/>
        </w:rPr>
        <w:t>WIPO Sequence Suite</w:t>
      </w:r>
      <w:r w:rsidRPr="00BF6381">
        <w:rPr>
          <w:rFonts w:ascii="Calibri" w:hAnsi="Calibri" w:cs="Calibri"/>
          <w:i/>
          <w:iCs/>
          <w:szCs w:val="22"/>
          <w:rtl/>
        </w:rPr>
        <w:t xml:space="preserve">؛ وإعداد المراجعات اللازمة لمعيار الويبو </w:t>
      </w:r>
      <w:r w:rsidRPr="00BF6381">
        <w:rPr>
          <w:rFonts w:ascii="Calibri" w:hAnsi="Calibri" w:cs="Calibri"/>
          <w:i/>
          <w:iCs/>
          <w:szCs w:val="22"/>
        </w:rPr>
        <w:t>ST.26</w:t>
      </w:r>
      <w:r w:rsidRPr="00BF6381">
        <w:rPr>
          <w:rFonts w:ascii="Calibri" w:hAnsi="Calibri" w:cs="Calibri"/>
          <w:szCs w:val="22"/>
          <w:rtl/>
        </w:rPr>
        <w:t>"</w:t>
      </w:r>
      <w:r w:rsidRPr="00BF6381">
        <w:rPr>
          <w:rFonts w:ascii="Calibri" w:hAnsi="Calibri" w:cs="Calibri"/>
          <w:i/>
          <w:iCs/>
          <w:szCs w:val="22"/>
          <w:rtl/>
        </w:rPr>
        <w:t>.</w:t>
      </w:r>
    </w:p>
    <w:p w14:paraId="402A8FF1" w14:textId="531991F6" w:rsidR="00820997" w:rsidRPr="00BF6381" w:rsidRDefault="00A67A78" w:rsidP="00C73881">
      <w:pPr>
        <w:pStyle w:val="ONUME"/>
        <w:bidi/>
        <w:rPr>
          <w:rFonts w:ascii="Calibri" w:hAnsi="Calibri" w:cs="Calibri"/>
          <w:szCs w:val="22"/>
          <w:rtl/>
        </w:rPr>
      </w:pPr>
      <w:r w:rsidRPr="00BF6381">
        <w:rPr>
          <w:rFonts w:ascii="Calibri" w:hAnsi="Calibri" w:cs="Calibri"/>
          <w:szCs w:val="22"/>
          <w:rtl/>
        </w:rPr>
        <w:lastRenderedPageBreak/>
        <w:t xml:space="preserve">وقد خضع معيار الويبو </w:t>
      </w:r>
      <w:r w:rsidRPr="00BF6381">
        <w:rPr>
          <w:rFonts w:ascii="Calibri" w:hAnsi="Calibri" w:cs="Calibri"/>
          <w:szCs w:val="22"/>
        </w:rPr>
        <w:t>ST.26</w:t>
      </w:r>
      <w:r w:rsidRPr="00BF6381">
        <w:rPr>
          <w:rFonts w:ascii="Calibri" w:hAnsi="Calibri" w:cs="Calibri"/>
          <w:szCs w:val="22"/>
          <w:rtl/>
        </w:rPr>
        <w:t xml:space="preserve">، منذ اعتماده في عام 2016، لعدة </w:t>
      </w:r>
      <w:r w:rsidR="007734FB">
        <w:rPr>
          <w:rFonts w:ascii="Calibri" w:hAnsi="Calibri" w:cs="Calibri" w:hint="cs"/>
          <w:szCs w:val="22"/>
          <w:rtl/>
        </w:rPr>
        <w:t>مراجعات</w:t>
      </w:r>
      <w:r w:rsidR="000D5911" w:rsidRPr="00BF6381">
        <w:rPr>
          <w:rFonts w:ascii="Calibri" w:hAnsi="Calibri" w:cs="Calibri"/>
          <w:szCs w:val="22"/>
          <w:rtl/>
        </w:rPr>
        <w:t xml:space="preserve"> </w:t>
      </w:r>
      <w:r w:rsidR="0054322F">
        <w:rPr>
          <w:rFonts w:ascii="Calibri" w:hAnsi="Calibri" w:cs="Calibri" w:hint="cs"/>
          <w:szCs w:val="22"/>
          <w:rtl/>
        </w:rPr>
        <w:t>نتج</w:t>
      </w:r>
      <w:r w:rsidR="0054322F" w:rsidRPr="00BF6381">
        <w:rPr>
          <w:rFonts w:ascii="Calibri" w:hAnsi="Calibri" w:cs="Calibri"/>
          <w:szCs w:val="22"/>
          <w:rtl/>
        </w:rPr>
        <w:t xml:space="preserve"> </w:t>
      </w:r>
      <w:r w:rsidRPr="00BF6381">
        <w:rPr>
          <w:rFonts w:ascii="Calibri" w:hAnsi="Calibri" w:cs="Calibri"/>
          <w:szCs w:val="22"/>
          <w:rtl/>
        </w:rPr>
        <w:t>عن</w:t>
      </w:r>
      <w:r w:rsidR="0054322F">
        <w:rPr>
          <w:rFonts w:ascii="Calibri" w:hAnsi="Calibri" w:cs="Calibri" w:hint="cs"/>
          <w:szCs w:val="22"/>
          <w:rtl/>
        </w:rPr>
        <w:t>ها</w:t>
      </w:r>
      <w:r w:rsidRPr="00BF6381">
        <w:rPr>
          <w:rFonts w:ascii="Calibri" w:hAnsi="Calibri" w:cs="Calibri"/>
          <w:szCs w:val="22"/>
          <w:rtl/>
        </w:rPr>
        <w:t xml:space="preserve"> الإصدارات من 1.1 إلى 1.7، </w:t>
      </w:r>
      <w:r w:rsidR="0054322F">
        <w:rPr>
          <w:rFonts w:ascii="Calibri" w:hAnsi="Calibri" w:cs="Calibri" w:hint="cs"/>
          <w:szCs w:val="22"/>
          <w:rtl/>
        </w:rPr>
        <w:t>وتمت</w:t>
      </w:r>
      <w:r w:rsidR="0054322F" w:rsidRPr="00BF6381">
        <w:rPr>
          <w:rFonts w:ascii="Calibri" w:hAnsi="Calibri" w:cs="Calibri"/>
          <w:szCs w:val="22"/>
          <w:rtl/>
        </w:rPr>
        <w:t xml:space="preserve"> </w:t>
      </w:r>
      <w:r w:rsidRPr="00BF6381">
        <w:rPr>
          <w:rFonts w:ascii="Calibri" w:hAnsi="Calibri" w:cs="Calibri"/>
          <w:szCs w:val="22"/>
          <w:rtl/>
        </w:rPr>
        <w:t xml:space="preserve">الموافقة على </w:t>
      </w:r>
      <w:r w:rsidR="0054322F">
        <w:rPr>
          <w:rFonts w:ascii="Calibri" w:hAnsi="Calibri" w:cs="Calibri" w:hint="cs"/>
          <w:szCs w:val="22"/>
          <w:rtl/>
        </w:rPr>
        <w:t>الإصدار الأحدث 1.7</w:t>
      </w:r>
      <w:r w:rsidRPr="00BF6381">
        <w:rPr>
          <w:rFonts w:ascii="Calibri" w:hAnsi="Calibri" w:cs="Calibri"/>
          <w:szCs w:val="22"/>
          <w:rtl/>
        </w:rPr>
        <w:t xml:space="preserve"> في الدورة الحادية عشرة للجنة المعايير التي عُقدت في ديسمبر 2023.</w:t>
      </w:r>
    </w:p>
    <w:p w14:paraId="10892B75" w14:textId="03EBED33" w:rsidR="00AA138A" w:rsidRPr="00BF6381" w:rsidRDefault="001032B2" w:rsidP="00C73881">
      <w:pPr>
        <w:pStyle w:val="ONUME"/>
        <w:bidi/>
        <w:rPr>
          <w:rFonts w:ascii="Calibri" w:hAnsi="Calibri" w:cs="Calibri"/>
          <w:szCs w:val="22"/>
          <w:rtl/>
        </w:rPr>
      </w:pPr>
      <w:r w:rsidRPr="00BF6381">
        <w:rPr>
          <w:rFonts w:ascii="Calibri" w:hAnsi="Calibri" w:cs="Calibri"/>
          <w:szCs w:val="22"/>
          <w:rtl/>
        </w:rPr>
        <w:t xml:space="preserve">وفي الدورة الثالثة عشرة للجنة المعايير التي عُقدت في نوفمبر 2025، وافقت اللجنة على إجراء أول </w:t>
      </w:r>
      <w:r w:rsidR="007734FB">
        <w:rPr>
          <w:rFonts w:ascii="Calibri" w:hAnsi="Calibri" w:cs="Calibri" w:hint="cs"/>
          <w:szCs w:val="22"/>
          <w:rtl/>
        </w:rPr>
        <w:t>مراجعة شاملة</w:t>
      </w:r>
      <w:r w:rsidRPr="00BF6381">
        <w:rPr>
          <w:rFonts w:ascii="Calibri" w:hAnsi="Calibri" w:cs="Calibri"/>
          <w:szCs w:val="22"/>
          <w:rtl/>
        </w:rPr>
        <w:t xml:space="preserve"> </w:t>
      </w:r>
      <w:r w:rsidR="007734FB">
        <w:rPr>
          <w:rFonts w:ascii="Calibri" w:hAnsi="Calibri" w:cs="Calibri" w:hint="cs"/>
          <w:szCs w:val="22"/>
          <w:rtl/>
        </w:rPr>
        <w:t>ل</w:t>
      </w:r>
      <w:r w:rsidRPr="00BF6381">
        <w:rPr>
          <w:rFonts w:ascii="Calibri" w:hAnsi="Calibri" w:cs="Calibri"/>
          <w:szCs w:val="22"/>
          <w:rtl/>
        </w:rPr>
        <w:t xml:space="preserve">معيار الويبو </w:t>
      </w:r>
      <w:r w:rsidRPr="00BF6381">
        <w:rPr>
          <w:rFonts w:ascii="Calibri" w:hAnsi="Calibri" w:cs="Calibri"/>
          <w:szCs w:val="22"/>
        </w:rPr>
        <w:t>ST.26</w:t>
      </w:r>
      <w:r w:rsidRPr="00BF6381">
        <w:rPr>
          <w:rFonts w:ascii="Calibri" w:hAnsi="Calibri" w:cs="Calibri"/>
          <w:szCs w:val="22"/>
          <w:rtl/>
        </w:rPr>
        <w:t xml:space="preserve"> منذ دخوله حيز النفاذ</w:t>
      </w:r>
      <w:r w:rsidR="007734FB">
        <w:rPr>
          <w:rFonts w:ascii="Calibri" w:hAnsi="Calibri" w:cs="Calibri" w:hint="cs"/>
          <w:szCs w:val="22"/>
          <w:rtl/>
        </w:rPr>
        <w:t xml:space="preserve"> باعتباره الإصدار 2.0</w:t>
      </w:r>
      <w:r w:rsidRPr="00BF6381">
        <w:rPr>
          <w:rFonts w:ascii="Calibri" w:hAnsi="Calibri" w:cs="Calibri"/>
          <w:szCs w:val="22"/>
          <w:rtl/>
        </w:rPr>
        <w:t xml:space="preserve">، </w:t>
      </w:r>
      <w:r w:rsidR="007734FB">
        <w:rPr>
          <w:rFonts w:ascii="Calibri" w:hAnsi="Calibri" w:cs="Calibri" w:hint="cs"/>
          <w:szCs w:val="22"/>
          <w:rtl/>
        </w:rPr>
        <w:t>ووافقت على أن يكون</w:t>
      </w:r>
      <w:r w:rsidRPr="00BF6381">
        <w:rPr>
          <w:rFonts w:ascii="Calibri" w:hAnsi="Calibri" w:cs="Calibri"/>
          <w:szCs w:val="22"/>
          <w:rtl/>
        </w:rPr>
        <w:t xml:space="preserve"> </w:t>
      </w:r>
      <w:r w:rsidR="007734FB">
        <w:rPr>
          <w:rFonts w:ascii="Calibri" w:hAnsi="Calibri" w:cs="Calibri" w:hint="cs"/>
          <w:szCs w:val="22"/>
          <w:rtl/>
        </w:rPr>
        <w:t>تاريخ</w:t>
      </w:r>
      <w:r w:rsidR="007734FB" w:rsidRPr="00BF6381">
        <w:rPr>
          <w:rFonts w:ascii="Calibri" w:hAnsi="Calibri" w:cs="Calibri"/>
          <w:szCs w:val="22"/>
          <w:rtl/>
        </w:rPr>
        <w:t xml:space="preserve"> </w:t>
      </w:r>
      <w:r w:rsidRPr="00BF6381">
        <w:rPr>
          <w:rFonts w:ascii="Calibri" w:hAnsi="Calibri" w:cs="Calibri"/>
          <w:szCs w:val="22"/>
          <w:rtl/>
        </w:rPr>
        <w:t xml:space="preserve">دخوله حيز النفاذ في 1 يوليو 2027 (انظر(ي) الوثيقة </w:t>
      </w:r>
      <w:r w:rsidRPr="00BF6381">
        <w:rPr>
          <w:rFonts w:ascii="Calibri" w:hAnsi="Calibri" w:cs="Calibri"/>
          <w:szCs w:val="22"/>
        </w:rPr>
        <w:t>CWS/13/33</w:t>
      </w:r>
      <w:r w:rsidRPr="00BF6381">
        <w:rPr>
          <w:rFonts w:ascii="Calibri" w:hAnsi="Calibri" w:cs="Calibri"/>
          <w:szCs w:val="22"/>
          <w:rtl/>
        </w:rPr>
        <w:t>). وسيتضمن الإصدار 2.0:</w:t>
      </w:r>
    </w:p>
    <w:p w14:paraId="007B8061" w14:textId="037C3C06" w:rsidR="00AA138A" w:rsidRPr="00BF6381" w:rsidRDefault="00AA138A" w:rsidP="005815C3">
      <w:pPr>
        <w:pStyle w:val="ONUME"/>
        <w:numPr>
          <w:ilvl w:val="0"/>
          <w:numId w:val="29"/>
        </w:numPr>
        <w:bidi/>
        <w:ind w:left="567" w:firstLine="0"/>
        <w:rPr>
          <w:rFonts w:ascii="Calibri" w:hAnsi="Calibri" w:cs="Calibri"/>
          <w:szCs w:val="22"/>
          <w:rtl/>
        </w:rPr>
      </w:pPr>
      <w:r w:rsidRPr="00BF6381">
        <w:rPr>
          <w:rFonts w:ascii="Calibri" w:hAnsi="Calibri" w:cs="Calibri"/>
          <w:szCs w:val="22"/>
          <w:rtl/>
        </w:rPr>
        <w:t>اشتراط تمثيل مجموعة فرعية من نظائر النوويدات ونظائر الببتيد في قوائم التسلسل بالرمز المقابل للبقايا غير المعدلة؛</w:t>
      </w:r>
    </w:p>
    <w:p w14:paraId="1CF8C316" w14:textId="5E324998" w:rsidR="00AA138A" w:rsidRPr="00BF6381" w:rsidRDefault="00AA138A" w:rsidP="005815C3">
      <w:pPr>
        <w:pStyle w:val="ONUME"/>
        <w:numPr>
          <w:ilvl w:val="0"/>
          <w:numId w:val="29"/>
        </w:numPr>
        <w:bidi/>
        <w:ind w:left="567" w:firstLine="0"/>
        <w:rPr>
          <w:rFonts w:ascii="Calibri" w:hAnsi="Calibri" w:cs="Calibri"/>
          <w:szCs w:val="22"/>
          <w:rtl/>
        </w:rPr>
      </w:pPr>
      <w:r w:rsidRPr="00BF6381">
        <w:rPr>
          <w:rFonts w:ascii="Calibri" w:hAnsi="Calibri" w:cs="Calibri"/>
          <w:szCs w:val="22"/>
          <w:rtl/>
        </w:rPr>
        <w:t xml:space="preserve">إزالة شرط الحد الأدنى لطول التسلسل والسماح بإدراج التسلسلات الصغيرة </w:t>
      </w:r>
      <w:r w:rsidR="007734FB">
        <w:rPr>
          <w:rFonts w:ascii="Calibri" w:hAnsi="Calibri" w:cs="Calibri" w:hint="cs"/>
          <w:szCs w:val="22"/>
          <w:rtl/>
        </w:rPr>
        <w:t xml:space="preserve">بشكل اختياري </w:t>
      </w:r>
      <w:r w:rsidRPr="00BF6381">
        <w:rPr>
          <w:rFonts w:ascii="Calibri" w:hAnsi="Calibri" w:cs="Calibri"/>
          <w:szCs w:val="22"/>
          <w:rtl/>
        </w:rPr>
        <w:t>في قوائم التسلسل - أي التسلسلات التي تقل عن 10 نيوكليوتيدات محددة على وجه الخصوص أو أقل من 4 أحماض أمينية محددة على وجه الخصوص.</w:t>
      </w:r>
    </w:p>
    <w:p w14:paraId="49568EED" w14:textId="0CF77F8B" w:rsidR="00DD6661" w:rsidRPr="00BF6381" w:rsidRDefault="00DD6661" w:rsidP="00617A33">
      <w:pPr>
        <w:pStyle w:val="ONUME"/>
        <w:numPr>
          <w:ilvl w:val="0"/>
          <w:numId w:val="0"/>
        </w:numPr>
        <w:bidi/>
        <w:rPr>
          <w:rFonts w:ascii="Calibri" w:hAnsi="Calibri" w:cs="Calibri"/>
          <w:szCs w:val="22"/>
          <w:rtl/>
        </w:rPr>
      </w:pPr>
      <w:r w:rsidRPr="00BF6381">
        <w:rPr>
          <w:rFonts w:ascii="Calibri" w:hAnsi="Calibri" w:cs="Calibri"/>
          <w:szCs w:val="22"/>
          <w:rtl/>
        </w:rPr>
        <w:t xml:space="preserve">علاوة على ذلك، أُجريت عدة تعديلات </w:t>
      </w:r>
      <w:r w:rsidR="00944C4D">
        <w:rPr>
          <w:rFonts w:ascii="Calibri" w:hAnsi="Calibri" w:cs="Calibri" w:hint="cs"/>
          <w:szCs w:val="22"/>
          <w:rtl/>
        </w:rPr>
        <w:t>تحريرية</w:t>
      </w:r>
      <w:r w:rsidR="00944C4D" w:rsidRPr="00BF6381">
        <w:rPr>
          <w:rFonts w:ascii="Calibri" w:hAnsi="Calibri" w:cs="Calibri"/>
          <w:szCs w:val="22"/>
          <w:rtl/>
        </w:rPr>
        <w:t xml:space="preserve"> </w:t>
      </w:r>
      <w:r w:rsidRPr="00BF6381">
        <w:rPr>
          <w:rFonts w:ascii="Calibri" w:hAnsi="Calibri" w:cs="Calibri"/>
          <w:szCs w:val="22"/>
          <w:rtl/>
        </w:rPr>
        <w:t>بهدف تحسين جودة المعيار.</w:t>
      </w:r>
    </w:p>
    <w:p w14:paraId="5DB7DEED" w14:textId="430C7F4F" w:rsidR="004C0751" w:rsidRPr="00BF6381" w:rsidRDefault="00944C4D" w:rsidP="00C73881">
      <w:pPr>
        <w:pStyle w:val="ONUME"/>
        <w:bidi/>
        <w:rPr>
          <w:rFonts w:ascii="Calibri" w:hAnsi="Calibri" w:cs="Calibri"/>
          <w:szCs w:val="22"/>
          <w:rtl/>
        </w:rPr>
      </w:pPr>
      <w:r>
        <w:rPr>
          <w:rFonts w:ascii="Calibri" w:hAnsi="Calibri" w:cs="Calibri" w:hint="cs"/>
          <w:szCs w:val="22"/>
          <w:rtl/>
        </w:rPr>
        <w:t>وقد</w:t>
      </w:r>
      <w:r w:rsidRPr="00BF6381">
        <w:rPr>
          <w:rFonts w:ascii="Calibri" w:hAnsi="Calibri" w:cs="Calibri"/>
          <w:szCs w:val="22"/>
          <w:rtl/>
        </w:rPr>
        <w:t xml:space="preserve"> </w:t>
      </w:r>
      <w:r w:rsidR="004C0751" w:rsidRPr="00BF6381">
        <w:rPr>
          <w:rFonts w:ascii="Calibri" w:hAnsi="Calibri" w:cs="Calibri"/>
          <w:szCs w:val="22"/>
          <w:rtl/>
        </w:rPr>
        <w:t xml:space="preserve">وافقت لجنة المعايير على متطلبات الانتقال التي اقترحتها فرقة العمل المعنية بقوائم التسلسل، </w:t>
      </w:r>
      <w:r>
        <w:rPr>
          <w:rFonts w:ascii="Calibri" w:hAnsi="Calibri" w:cs="Calibri" w:hint="cs"/>
          <w:szCs w:val="22"/>
          <w:rtl/>
        </w:rPr>
        <w:t>كما هو</w:t>
      </w:r>
      <w:r w:rsidR="004C0751" w:rsidRPr="00BF6381">
        <w:rPr>
          <w:rFonts w:ascii="Calibri" w:hAnsi="Calibri" w:cs="Calibri"/>
          <w:szCs w:val="22"/>
          <w:rtl/>
        </w:rPr>
        <w:t xml:space="preserve"> </w:t>
      </w:r>
      <w:r>
        <w:rPr>
          <w:rFonts w:ascii="Calibri" w:hAnsi="Calibri" w:cs="Calibri" w:hint="cs"/>
          <w:szCs w:val="22"/>
          <w:rtl/>
        </w:rPr>
        <w:t xml:space="preserve">مُبين </w:t>
      </w:r>
      <w:r w:rsidR="004C0751" w:rsidRPr="00BF6381">
        <w:rPr>
          <w:rFonts w:ascii="Calibri" w:hAnsi="Calibri" w:cs="Calibri"/>
          <w:szCs w:val="22"/>
          <w:rtl/>
        </w:rPr>
        <w:t xml:space="preserve">في المذكرة التحريرية للإصدار 2.0 من معيار الويبو </w:t>
      </w:r>
      <w:r w:rsidR="004C0751" w:rsidRPr="00BF6381">
        <w:rPr>
          <w:rFonts w:ascii="Calibri" w:hAnsi="Calibri" w:cs="Calibri"/>
          <w:szCs w:val="22"/>
        </w:rPr>
        <w:t>ST.26</w:t>
      </w:r>
      <w:r>
        <w:rPr>
          <w:rFonts w:ascii="Calibri" w:hAnsi="Calibri" w:cs="Calibri" w:hint="cs"/>
          <w:szCs w:val="22"/>
          <w:rtl/>
        </w:rPr>
        <w:t xml:space="preserve"> التي جاء فيها</w:t>
      </w:r>
      <w:r w:rsidR="004C0751" w:rsidRPr="00BF6381">
        <w:rPr>
          <w:rFonts w:ascii="Calibri" w:hAnsi="Calibri" w:cs="Calibri"/>
          <w:szCs w:val="22"/>
          <w:rtl/>
        </w:rPr>
        <w:t>:</w:t>
      </w:r>
    </w:p>
    <w:p w14:paraId="317825EE" w14:textId="26F11A3C" w:rsidR="00432989" w:rsidRPr="00BF6381" w:rsidRDefault="00617A33" w:rsidP="00617A33">
      <w:pPr>
        <w:pStyle w:val="ONUME"/>
        <w:numPr>
          <w:ilvl w:val="0"/>
          <w:numId w:val="0"/>
        </w:numPr>
        <w:bidi/>
        <w:rPr>
          <w:rFonts w:ascii="Calibri" w:hAnsi="Calibri" w:cs="Calibri"/>
          <w:i/>
          <w:iCs/>
          <w:szCs w:val="22"/>
          <w:rtl/>
        </w:rPr>
      </w:pPr>
      <w:r w:rsidRPr="00BF6381">
        <w:rPr>
          <w:rFonts w:ascii="Calibri" w:hAnsi="Calibri" w:cs="Calibri"/>
          <w:szCs w:val="22"/>
          <w:rtl/>
        </w:rPr>
        <w:tab/>
      </w:r>
      <w:r w:rsidR="00BF6381">
        <w:rPr>
          <w:rFonts w:ascii="Calibri" w:hAnsi="Calibri" w:cs="Calibri" w:hint="cs"/>
          <w:i/>
          <w:iCs/>
          <w:szCs w:val="22"/>
          <w:rtl/>
        </w:rPr>
        <w:t>"</w:t>
      </w:r>
      <w:r w:rsidRPr="00BF6381">
        <w:rPr>
          <w:rFonts w:ascii="Calibri" w:hAnsi="Calibri" w:cs="Calibri"/>
          <w:i/>
          <w:iCs/>
          <w:szCs w:val="22"/>
          <w:rtl/>
        </w:rPr>
        <w:t xml:space="preserve">قررت الدورة الثالثة عشرة للجنة المعنية بمعايير الويبو أن الإصدار 2.0 من المعيار </w:t>
      </w:r>
      <w:r w:rsidRPr="00BF6381">
        <w:rPr>
          <w:rFonts w:ascii="Calibri" w:hAnsi="Calibri" w:cs="Calibri"/>
          <w:i/>
          <w:iCs/>
          <w:szCs w:val="22"/>
        </w:rPr>
        <w:t>ST.26</w:t>
      </w:r>
      <w:r w:rsidRPr="00BF6381">
        <w:rPr>
          <w:rFonts w:ascii="Calibri" w:hAnsi="Calibri" w:cs="Calibri"/>
          <w:i/>
          <w:iCs/>
          <w:szCs w:val="22"/>
          <w:rtl/>
        </w:rPr>
        <w:t xml:space="preserve"> سيبدأ نفاذه في 1 يوليو 2027 وهو ينطبق على جميع طلبات البراءات التي يُحدد تاريخ إيداعها في ذلك التاريخ أو بعده. وبشكل استثنائي، تُطبق الفقرة 8 من هذا المعيار </w:t>
      </w:r>
      <w:r w:rsidR="00944C4D">
        <w:rPr>
          <w:rFonts w:ascii="Calibri" w:hAnsi="Calibri" w:cs="Calibri" w:hint="cs"/>
          <w:i/>
          <w:iCs/>
          <w:szCs w:val="22"/>
          <w:rtl/>
        </w:rPr>
        <w:t>(</w:t>
      </w:r>
      <w:r w:rsidRPr="00BF6381">
        <w:rPr>
          <w:rFonts w:ascii="Calibri" w:hAnsi="Calibri" w:cs="Calibri"/>
          <w:i/>
          <w:iCs/>
          <w:szCs w:val="22"/>
          <w:rtl/>
        </w:rPr>
        <w:t>ب</w:t>
      </w:r>
      <w:r w:rsidR="00944C4D">
        <w:rPr>
          <w:rFonts w:ascii="Calibri" w:hAnsi="Calibri" w:cs="Calibri" w:hint="cs"/>
          <w:i/>
          <w:iCs/>
          <w:szCs w:val="22"/>
          <w:rtl/>
        </w:rPr>
        <w:t xml:space="preserve">شأن </w:t>
      </w:r>
      <w:r w:rsidRPr="00BF6381">
        <w:rPr>
          <w:rFonts w:ascii="Calibri" w:hAnsi="Calibri" w:cs="Calibri"/>
          <w:i/>
          <w:iCs/>
          <w:szCs w:val="22"/>
          <w:rtl/>
        </w:rPr>
        <w:t>شرط الحد الأدنى للطول</w:t>
      </w:r>
      <w:r w:rsidR="00944C4D">
        <w:rPr>
          <w:rFonts w:ascii="Calibri" w:hAnsi="Calibri" w:cs="Calibri" w:hint="cs"/>
          <w:i/>
          <w:iCs/>
          <w:szCs w:val="22"/>
          <w:rtl/>
        </w:rPr>
        <w:t>)</w:t>
      </w:r>
      <w:r w:rsidRPr="00BF6381">
        <w:rPr>
          <w:rFonts w:ascii="Calibri" w:hAnsi="Calibri" w:cs="Calibri"/>
          <w:i/>
          <w:iCs/>
          <w:szCs w:val="22"/>
          <w:rtl/>
        </w:rPr>
        <w:t>، اعتباراً من تاريخ دخول الإصدار 2.0 حيز النفاذ، بغض النظر عن تاريخ إيداع طلب البراءة المعني</w:t>
      </w:r>
      <w:r w:rsidR="00BF6381" w:rsidRPr="00BF6381">
        <w:rPr>
          <w:rFonts w:ascii="Calibri" w:hAnsi="Calibri" w:cs="Calibri" w:hint="cs"/>
          <w:i/>
          <w:iCs/>
          <w:szCs w:val="22"/>
          <w:rtl/>
        </w:rPr>
        <w:t>".</w:t>
      </w:r>
      <w:r w:rsidRPr="00BF6381">
        <w:rPr>
          <w:rFonts w:ascii="Calibri" w:hAnsi="Calibri" w:cs="Calibri"/>
          <w:szCs w:val="22"/>
          <w:rtl/>
        </w:rPr>
        <w:t xml:space="preserve"> </w:t>
      </w:r>
    </w:p>
    <w:p w14:paraId="0E50F57A" w14:textId="29A9F939" w:rsidR="002922E0" w:rsidRPr="00BF6381" w:rsidRDefault="006C646B" w:rsidP="00C73881">
      <w:pPr>
        <w:pStyle w:val="ONUME"/>
        <w:bidi/>
        <w:rPr>
          <w:rFonts w:ascii="Calibri" w:hAnsi="Calibri" w:cs="Calibri"/>
          <w:szCs w:val="22"/>
          <w:rtl/>
        </w:rPr>
      </w:pPr>
      <w:r w:rsidRPr="00BF6381">
        <w:rPr>
          <w:rFonts w:ascii="Calibri" w:hAnsi="Calibri" w:cs="Calibri"/>
          <w:szCs w:val="22"/>
          <w:rtl/>
        </w:rPr>
        <w:t xml:space="preserve">وتماشياً مع الإجراء الذي وافقت عليه لجنة المعايير في دورتها الثالثة عشرة، </w:t>
      </w:r>
      <w:r w:rsidR="00ED2B8C">
        <w:rPr>
          <w:rFonts w:ascii="Calibri" w:hAnsi="Calibri" w:cs="Calibri" w:hint="cs"/>
          <w:szCs w:val="22"/>
          <w:rtl/>
        </w:rPr>
        <w:t>تم إبلاغ</w:t>
      </w:r>
      <w:r w:rsidR="00ED2B8C" w:rsidRPr="00BF6381">
        <w:rPr>
          <w:rFonts w:ascii="Calibri" w:hAnsi="Calibri" w:cs="Calibri"/>
          <w:szCs w:val="22"/>
          <w:rtl/>
        </w:rPr>
        <w:t xml:space="preserve"> </w:t>
      </w:r>
      <w:r w:rsidRPr="00BF6381">
        <w:rPr>
          <w:rFonts w:ascii="Calibri" w:hAnsi="Calibri" w:cs="Calibri"/>
          <w:szCs w:val="22"/>
          <w:rtl/>
        </w:rPr>
        <w:t>الجمعية العامة للويبو في يوليو 2026 بالموافقة على الإصدار 2.0 و</w:t>
      </w:r>
      <w:r w:rsidR="00A93866">
        <w:rPr>
          <w:rFonts w:ascii="Calibri" w:hAnsi="Calibri" w:cs="Calibri" w:hint="cs"/>
          <w:szCs w:val="22"/>
          <w:rtl/>
        </w:rPr>
        <w:t>ب</w:t>
      </w:r>
      <w:r w:rsidRPr="00BF6381">
        <w:rPr>
          <w:rFonts w:ascii="Calibri" w:hAnsi="Calibri" w:cs="Calibri"/>
          <w:szCs w:val="22"/>
          <w:rtl/>
        </w:rPr>
        <w:t xml:space="preserve">تاريخ دخوله حيز النفاذ على المستويات الوطنية والإقليمية والدولية (انظر(ي) الوثيقة </w:t>
      </w:r>
      <w:r>
        <w:fldChar w:fldCharType="begin"/>
      </w:r>
      <w:r>
        <w:instrText>HYPERLINK "https://www.wipo.int/edocs/mdocs/govbody/ar/wo_ga_60/wo_ga_60_8.pdf"</w:instrText>
      </w:r>
      <w:r>
        <w:fldChar w:fldCharType="separate"/>
      </w:r>
      <w:r w:rsidRPr="0089271D">
        <w:rPr>
          <w:rStyle w:val="Hyperlink"/>
          <w:rFonts w:ascii="Calibri" w:hAnsi="Calibri" w:cs="Calibri"/>
          <w:szCs w:val="22"/>
        </w:rPr>
        <w:t>WO/GA/60/8</w:t>
      </w:r>
      <w:r>
        <w:fldChar w:fldCharType="end"/>
      </w:r>
      <w:r w:rsidRPr="00BF6381">
        <w:rPr>
          <w:rFonts w:ascii="Calibri" w:hAnsi="Calibri" w:cs="Calibri"/>
          <w:szCs w:val="22"/>
          <w:rtl/>
        </w:rPr>
        <w:t>).</w:t>
      </w:r>
    </w:p>
    <w:p w14:paraId="02665C4B" w14:textId="7C8EB245" w:rsidR="008603D9" w:rsidRPr="00BF6381" w:rsidRDefault="008603D9" w:rsidP="00B82C54">
      <w:pPr>
        <w:pStyle w:val="Heading2"/>
        <w:bidi/>
        <w:rPr>
          <w:rFonts w:ascii="Calibri" w:hAnsi="Calibri" w:cs="Calibri"/>
          <w:b/>
          <w:bCs w:val="0"/>
          <w:i/>
          <w:iCs w:val="0"/>
          <w:sz w:val="20"/>
          <w:szCs w:val="24"/>
          <w:rtl/>
        </w:rPr>
      </w:pPr>
      <w:r w:rsidRPr="00BF6381">
        <w:rPr>
          <w:rFonts w:ascii="Calibri" w:hAnsi="Calibri" w:cs="Calibri"/>
          <w:b/>
          <w:bCs w:val="0"/>
          <w:i/>
          <w:iCs w:val="0"/>
          <w:sz w:val="20"/>
          <w:szCs w:val="24"/>
          <w:rtl/>
        </w:rPr>
        <w:t>الأهداف</w:t>
      </w:r>
    </w:p>
    <w:p w14:paraId="59ADEB51" w14:textId="3FEFF852" w:rsidR="008603D9" w:rsidRPr="00BF6381" w:rsidRDefault="008603D9" w:rsidP="00617A33">
      <w:pPr>
        <w:pStyle w:val="ONUME"/>
        <w:bidi/>
        <w:rPr>
          <w:rFonts w:ascii="Calibri" w:hAnsi="Calibri" w:cs="Calibri"/>
          <w:szCs w:val="22"/>
          <w:rtl/>
        </w:rPr>
      </w:pPr>
      <w:r w:rsidRPr="00BF6381">
        <w:rPr>
          <w:rFonts w:ascii="Calibri" w:hAnsi="Calibri" w:cs="Calibri"/>
          <w:szCs w:val="22"/>
          <w:rtl/>
        </w:rPr>
        <w:t>وافقت فرقة العمل على الأهداف التالية للعام 2026:</w:t>
      </w:r>
    </w:p>
    <w:p w14:paraId="71548293" w14:textId="6FA9A30B" w:rsidR="0068496B" w:rsidRPr="00BF6381" w:rsidRDefault="00D17214" w:rsidP="0018320C">
      <w:pPr>
        <w:pStyle w:val="ONUME"/>
        <w:numPr>
          <w:ilvl w:val="0"/>
          <w:numId w:val="31"/>
        </w:numPr>
        <w:bidi/>
        <w:spacing w:after="120"/>
        <w:rPr>
          <w:rFonts w:ascii="Calibri" w:hAnsi="Calibri" w:cs="Calibri"/>
          <w:szCs w:val="22"/>
          <w:rtl/>
        </w:rPr>
      </w:pPr>
      <w:r w:rsidRPr="00BF6381">
        <w:rPr>
          <w:rFonts w:ascii="Calibri" w:hAnsi="Calibri" w:cs="Calibri"/>
          <w:szCs w:val="22"/>
          <w:rtl/>
        </w:rPr>
        <w:t xml:space="preserve">تسهيل الأعمال التحضيرية اللازمة لدخول الإصدار 2.0 من معيار الويبو </w:t>
      </w:r>
      <w:r w:rsidRPr="00BF6381">
        <w:rPr>
          <w:rFonts w:ascii="Calibri" w:hAnsi="Calibri" w:cs="Calibri"/>
          <w:szCs w:val="22"/>
        </w:rPr>
        <w:t>ST.26</w:t>
      </w:r>
      <w:r w:rsidRPr="00BF6381">
        <w:rPr>
          <w:rFonts w:ascii="Calibri" w:hAnsi="Calibri" w:cs="Calibri"/>
          <w:szCs w:val="22"/>
          <w:rtl/>
        </w:rPr>
        <w:t xml:space="preserve"> حيز النفاذ:</w:t>
      </w:r>
    </w:p>
    <w:p w14:paraId="7B422230" w14:textId="508B78A7" w:rsidR="000105B8" w:rsidRPr="00BF6381" w:rsidRDefault="007A516A" w:rsidP="0018320C">
      <w:pPr>
        <w:pStyle w:val="ONUME"/>
        <w:numPr>
          <w:ilvl w:val="0"/>
          <w:numId w:val="31"/>
        </w:numPr>
        <w:bidi/>
        <w:spacing w:after="120"/>
        <w:rPr>
          <w:rFonts w:ascii="Calibri" w:hAnsi="Calibri" w:cs="Calibri"/>
          <w:szCs w:val="22"/>
          <w:rtl/>
        </w:rPr>
      </w:pPr>
      <w:r w:rsidRPr="00BF6381">
        <w:rPr>
          <w:rFonts w:ascii="Calibri" w:hAnsi="Calibri" w:cs="Calibri"/>
          <w:szCs w:val="22"/>
          <w:rtl/>
        </w:rPr>
        <w:t xml:space="preserve">التعاون في عمليات المراجعة اللاحقة لمعيار الويبو </w:t>
      </w:r>
      <w:r w:rsidRPr="00BF6381">
        <w:rPr>
          <w:rFonts w:ascii="Calibri" w:hAnsi="Calibri" w:cs="Calibri"/>
          <w:szCs w:val="22"/>
        </w:rPr>
        <w:t>ST.26</w:t>
      </w:r>
      <w:r w:rsidRPr="00BF6381">
        <w:rPr>
          <w:rFonts w:ascii="Calibri" w:hAnsi="Calibri" w:cs="Calibri"/>
          <w:szCs w:val="22"/>
          <w:rtl/>
        </w:rPr>
        <w:t>، إذا لزم الأمر، من أجل تسهيل عملية تنفيذه من جانب المكاتب ومودعي الطلبات مع الحفاظ على التوافق مع متطلبات قاعدة البيانات التعاونية الدولية لتسلسل النوويدات (</w:t>
      </w:r>
      <w:r w:rsidRPr="00BF6381">
        <w:rPr>
          <w:rFonts w:ascii="Calibri" w:hAnsi="Calibri" w:cs="Calibri"/>
          <w:szCs w:val="22"/>
        </w:rPr>
        <w:t>INSDC</w:t>
      </w:r>
      <w:r w:rsidRPr="00BF6381">
        <w:rPr>
          <w:rFonts w:ascii="Calibri" w:hAnsi="Calibri" w:cs="Calibri"/>
          <w:szCs w:val="22"/>
          <w:rtl/>
        </w:rPr>
        <w:t>) وقاعدة البيانات الخاصة بتسلسل البروتين (</w:t>
      </w:r>
      <w:proofErr w:type="spellStart"/>
      <w:r w:rsidRPr="00BF6381">
        <w:rPr>
          <w:rFonts w:ascii="Calibri" w:hAnsi="Calibri" w:cs="Calibri"/>
          <w:szCs w:val="22"/>
        </w:rPr>
        <w:t>UniProt</w:t>
      </w:r>
      <w:proofErr w:type="spellEnd"/>
      <w:r w:rsidRPr="00BF6381">
        <w:rPr>
          <w:rFonts w:ascii="Calibri" w:hAnsi="Calibri" w:cs="Calibri"/>
          <w:szCs w:val="22"/>
          <w:rtl/>
        </w:rPr>
        <w:t>)؛</w:t>
      </w:r>
    </w:p>
    <w:p w14:paraId="2A5B6445" w14:textId="6400A0B3" w:rsidR="0068496B" w:rsidRPr="00BF6381" w:rsidRDefault="000105B8" w:rsidP="0018320C">
      <w:pPr>
        <w:pStyle w:val="ONUME"/>
        <w:numPr>
          <w:ilvl w:val="0"/>
          <w:numId w:val="31"/>
        </w:numPr>
        <w:bidi/>
        <w:rPr>
          <w:rFonts w:ascii="Calibri" w:hAnsi="Calibri" w:cs="Calibri"/>
          <w:szCs w:val="22"/>
          <w:rtl/>
        </w:rPr>
      </w:pPr>
      <w:r w:rsidRPr="00BF6381">
        <w:rPr>
          <w:rFonts w:ascii="Calibri" w:hAnsi="Calibri" w:cs="Calibri"/>
          <w:szCs w:val="22"/>
          <w:rtl/>
        </w:rPr>
        <w:t xml:space="preserve">دعم المكتب الدولي عن طريق اختبار الإصدارات الجديدة من حزمة أدوات </w:t>
      </w:r>
      <w:r w:rsidRPr="00BF6381">
        <w:rPr>
          <w:rFonts w:ascii="Calibri" w:hAnsi="Calibri" w:cs="Calibri"/>
          <w:szCs w:val="22"/>
        </w:rPr>
        <w:t>WIPO Sequence Suite</w:t>
      </w:r>
      <w:r w:rsidRPr="00BF6381">
        <w:rPr>
          <w:rFonts w:ascii="Calibri" w:hAnsi="Calibri" w:cs="Calibri"/>
          <w:szCs w:val="22"/>
          <w:rtl/>
        </w:rPr>
        <w:t xml:space="preserve">، ونقل تعليقات المستخدمين بشأن استخدام أداة </w:t>
      </w:r>
      <w:r w:rsidRPr="00BF6381">
        <w:rPr>
          <w:rFonts w:ascii="Calibri" w:hAnsi="Calibri" w:cs="Calibri"/>
          <w:szCs w:val="22"/>
        </w:rPr>
        <w:t>WIPO Sequence</w:t>
      </w:r>
      <w:r w:rsidRPr="00BF6381">
        <w:rPr>
          <w:rFonts w:ascii="Calibri" w:hAnsi="Calibri" w:cs="Calibri"/>
          <w:szCs w:val="22"/>
          <w:rtl/>
        </w:rPr>
        <w:t xml:space="preserve"> .</w:t>
      </w:r>
    </w:p>
    <w:p w14:paraId="183ED70A" w14:textId="120E20FC" w:rsidR="00A67A78" w:rsidRPr="00BF6381" w:rsidRDefault="00B82C54" w:rsidP="00C51A3D">
      <w:pPr>
        <w:pStyle w:val="Heading2"/>
        <w:bidi/>
        <w:rPr>
          <w:rFonts w:ascii="Calibri" w:hAnsi="Calibri" w:cs="Calibri"/>
          <w:b/>
          <w:bCs w:val="0"/>
          <w:i/>
          <w:iCs w:val="0"/>
          <w:sz w:val="20"/>
          <w:szCs w:val="24"/>
          <w:rtl/>
        </w:rPr>
      </w:pPr>
      <w:r w:rsidRPr="00BF6381">
        <w:rPr>
          <w:rFonts w:ascii="Calibri" w:hAnsi="Calibri" w:cs="Calibri"/>
          <w:b/>
          <w:bCs w:val="0"/>
          <w:i/>
          <w:iCs w:val="0"/>
          <w:sz w:val="20"/>
          <w:szCs w:val="24"/>
          <w:rtl/>
        </w:rPr>
        <w:t>تقارير مرحلية</w:t>
      </w:r>
    </w:p>
    <w:p w14:paraId="715054DB" w14:textId="71A4DBC9" w:rsidR="00163AD8" w:rsidRPr="00BF6381" w:rsidRDefault="00A67A78" w:rsidP="00C51A3D">
      <w:pPr>
        <w:pStyle w:val="ONUME"/>
        <w:keepNext/>
        <w:keepLines/>
        <w:bidi/>
        <w:rPr>
          <w:rFonts w:ascii="Calibri" w:hAnsi="Calibri" w:cs="Calibri"/>
          <w:szCs w:val="22"/>
          <w:rtl/>
        </w:rPr>
      </w:pPr>
      <w:r w:rsidRPr="00BF6381">
        <w:rPr>
          <w:rFonts w:ascii="Calibri" w:hAnsi="Calibri" w:cs="Calibri"/>
          <w:szCs w:val="22"/>
          <w:rtl/>
        </w:rPr>
        <w:t xml:space="preserve">منذ الدورة الثالثة عشرة للجنة المعايير، عقدت فرقة العمل ثلاثة اجتماعات عبر الإنترنت، في فبراير وأبريل ويونيو 2026، وكان من المقرر عقد اجتماع رابع في أكتوبر 2026 </w:t>
      </w:r>
      <w:r w:rsidR="003C591B">
        <w:rPr>
          <w:rFonts w:ascii="Calibri" w:hAnsi="Calibri" w:cs="Calibri" w:hint="cs"/>
          <w:szCs w:val="22"/>
          <w:rtl/>
        </w:rPr>
        <w:t>في وقت إعداد</w:t>
      </w:r>
      <w:r w:rsidRPr="00BF6381">
        <w:rPr>
          <w:rFonts w:ascii="Calibri" w:hAnsi="Calibri" w:cs="Calibri"/>
          <w:szCs w:val="22"/>
          <w:rtl/>
        </w:rPr>
        <w:t xml:space="preserve"> هذه الوثيقة. وقد ركزت المناقشات</w:t>
      </w:r>
      <w:r w:rsidR="003C591B">
        <w:rPr>
          <w:rFonts w:ascii="Calibri" w:hAnsi="Calibri" w:cs="Calibri" w:hint="cs"/>
          <w:szCs w:val="22"/>
          <w:rtl/>
        </w:rPr>
        <w:t>،</w:t>
      </w:r>
      <w:r w:rsidRPr="00BF6381">
        <w:rPr>
          <w:rFonts w:ascii="Calibri" w:hAnsi="Calibri" w:cs="Calibri"/>
          <w:szCs w:val="22"/>
          <w:rtl/>
        </w:rPr>
        <w:t xml:space="preserve"> التي دارت خلال الاجتماعات الثلاثة </w:t>
      </w:r>
      <w:r w:rsidR="003C591B">
        <w:rPr>
          <w:rFonts w:ascii="Calibri" w:hAnsi="Calibri" w:cs="Calibri" w:hint="cs"/>
          <w:szCs w:val="22"/>
          <w:rtl/>
        </w:rPr>
        <w:t>التي عُقدت،</w:t>
      </w:r>
      <w:r w:rsidR="003C591B" w:rsidRPr="00BF6381">
        <w:rPr>
          <w:rFonts w:ascii="Calibri" w:hAnsi="Calibri" w:cs="Calibri"/>
          <w:szCs w:val="22"/>
          <w:rtl/>
        </w:rPr>
        <w:t xml:space="preserve"> </w:t>
      </w:r>
      <w:r w:rsidRPr="00BF6381">
        <w:rPr>
          <w:rFonts w:ascii="Calibri" w:hAnsi="Calibri" w:cs="Calibri"/>
          <w:szCs w:val="22"/>
          <w:rtl/>
        </w:rPr>
        <w:t>بشكل أساسي على تنفيذ الإصدار 2.0</w:t>
      </w:r>
      <w:r w:rsidR="003C591B">
        <w:rPr>
          <w:rFonts w:ascii="Calibri" w:hAnsi="Calibri" w:cs="Calibri" w:hint="cs"/>
          <w:szCs w:val="22"/>
          <w:rtl/>
        </w:rPr>
        <w:t xml:space="preserve">، </w:t>
      </w:r>
      <w:r w:rsidRPr="00BF6381">
        <w:rPr>
          <w:rFonts w:ascii="Calibri" w:hAnsi="Calibri" w:cs="Calibri"/>
          <w:szCs w:val="22"/>
          <w:rtl/>
        </w:rPr>
        <w:t xml:space="preserve">وتحديد أي تحسينات إضافية قد تكون مطلوبة، والتقدم المحرز في تطوير حزمة أدوات </w:t>
      </w:r>
      <w:r w:rsidRPr="00BF6381">
        <w:rPr>
          <w:rFonts w:ascii="Calibri" w:hAnsi="Calibri" w:cs="Calibri"/>
          <w:szCs w:val="22"/>
        </w:rPr>
        <w:t>WIPO Sequence Suite</w:t>
      </w:r>
      <w:r w:rsidRPr="00BF6381">
        <w:rPr>
          <w:rFonts w:ascii="Calibri" w:hAnsi="Calibri" w:cs="Calibri"/>
          <w:szCs w:val="22"/>
          <w:rtl/>
        </w:rPr>
        <w:t>.</w:t>
      </w:r>
    </w:p>
    <w:p w14:paraId="4D5E2056" w14:textId="13B384A7" w:rsidR="000B1475" w:rsidRPr="00BF6381" w:rsidRDefault="00760742" w:rsidP="00932AC6">
      <w:pPr>
        <w:pStyle w:val="ONUME"/>
        <w:bidi/>
        <w:rPr>
          <w:rFonts w:ascii="Calibri" w:hAnsi="Calibri" w:cs="Calibri"/>
          <w:szCs w:val="22"/>
          <w:rtl/>
        </w:rPr>
      </w:pPr>
      <w:r w:rsidRPr="00BF6381">
        <w:rPr>
          <w:rFonts w:ascii="Calibri" w:hAnsi="Calibri" w:cs="Calibri"/>
          <w:szCs w:val="22"/>
          <w:rtl/>
        </w:rPr>
        <w:t xml:space="preserve">وفيما يتعلق بتنفيذ الإصدار 2.0، نظرت المكاتب في التدابير اللازمة لتسهيل الانتقال السلس إلى المعيار المنقح. وقد أُولي اهتمام خاص بمبادرات التوعية التي تهدف إلى تعميم التعريف بالتعديلات التي ستدخل حيز النفاذ في 1 يوليو 2027. كما نظرت فرقة العمل في التأثير المحتمل للمعيار المنقح على المرفق جيم للتعليمات الإدارية الخاصة بمعاهدة التعاون بشأن البراءات، على أن يتم معالجة التغييرات القانونية الناجمة عن التعديل من خلال تعميم </w:t>
      </w:r>
      <w:r w:rsidR="00A93866">
        <w:rPr>
          <w:rFonts w:ascii="Calibri" w:hAnsi="Calibri" w:cs="Calibri" w:hint="cs"/>
          <w:szCs w:val="22"/>
          <w:rtl/>
        </w:rPr>
        <w:t>يتولى</w:t>
      </w:r>
      <w:r w:rsidR="003C591B">
        <w:rPr>
          <w:rFonts w:ascii="Calibri" w:hAnsi="Calibri" w:cs="Calibri" w:hint="cs"/>
          <w:szCs w:val="22"/>
          <w:rtl/>
        </w:rPr>
        <w:t xml:space="preserve"> إعداده </w:t>
      </w:r>
      <w:r w:rsidRPr="00BF6381">
        <w:rPr>
          <w:rFonts w:ascii="Calibri" w:hAnsi="Calibri" w:cs="Calibri"/>
          <w:szCs w:val="22"/>
          <w:rtl/>
        </w:rPr>
        <w:t>المكتب الدولي.</w:t>
      </w:r>
    </w:p>
    <w:p w14:paraId="7D33A4E6" w14:textId="264CCFC9" w:rsidR="00932AC6" w:rsidRPr="00BF6381" w:rsidRDefault="00932AC6" w:rsidP="00932AC6">
      <w:pPr>
        <w:pStyle w:val="ONUME"/>
        <w:bidi/>
        <w:rPr>
          <w:rFonts w:ascii="Calibri" w:hAnsi="Calibri" w:cs="Calibri"/>
          <w:szCs w:val="22"/>
          <w:rtl/>
        </w:rPr>
      </w:pPr>
      <w:r w:rsidRPr="00BF6381">
        <w:rPr>
          <w:rFonts w:ascii="Calibri" w:hAnsi="Calibri" w:cs="Calibri"/>
          <w:szCs w:val="22"/>
          <w:rtl/>
        </w:rPr>
        <w:t xml:space="preserve">وناقشت فرقة العمل ما إذا كان يتعين وضع ترتيبات انتقالية في ظل الحاجة إلى إصدار النسخة الجديدة من البرنامج قبل دخول المعيار المنقح حيز النفاذ. وخلال الفترة التي تسبق دخول المعيار حيز النفاذ، قد يقوم المستخدمون، لا سيما مستخدمو النسخة التجريبية، عن غير قصد </w:t>
      </w:r>
      <w:r w:rsidR="003C591B">
        <w:rPr>
          <w:rFonts w:ascii="Calibri" w:hAnsi="Calibri" w:cs="Calibri" w:hint="cs"/>
          <w:szCs w:val="22"/>
          <w:rtl/>
        </w:rPr>
        <w:t>بإيداع</w:t>
      </w:r>
      <w:r w:rsidR="003C591B" w:rsidRPr="00BF6381">
        <w:rPr>
          <w:rFonts w:ascii="Calibri" w:hAnsi="Calibri" w:cs="Calibri"/>
          <w:szCs w:val="22"/>
          <w:rtl/>
        </w:rPr>
        <w:t xml:space="preserve"> </w:t>
      </w:r>
      <w:r w:rsidRPr="00BF6381">
        <w:rPr>
          <w:rFonts w:ascii="Calibri" w:hAnsi="Calibri" w:cs="Calibri"/>
          <w:szCs w:val="22"/>
          <w:rtl/>
        </w:rPr>
        <w:t>قوائم التسلسل التي تحتوي على تسلسلات صغيرة قبل أن يصبح الإصدار 2.0 نافذاً. ومع ذلك، خلصت فرقة العمل إلى أنه لا حاجة لوضع ترتيبات انتقالية خاصة. و</w:t>
      </w:r>
      <w:r w:rsidR="003C591B">
        <w:rPr>
          <w:rFonts w:ascii="Calibri" w:hAnsi="Calibri" w:cs="Calibri" w:hint="cs"/>
          <w:szCs w:val="22"/>
          <w:rtl/>
        </w:rPr>
        <w:t xml:space="preserve">قد </w:t>
      </w:r>
      <w:r w:rsidR="007C4D81">
        <w:rPr>
          <w:rFonts w:ascii="Calibri" w:hAnsi="Calibri" w:cs="Calibri" w:hint="cs"/>
          <w:szCs w:val="22"/>
          <w:rtl/>
        </w:rPr>
        <w:t>اعتُبر</w:t>
      </w:r>
      <w:r w:rsidRPr="00BF6381">
        <w:rPr>
          <w:rFonts w:ascii="Calibri" w:hAnsi="Calibri" w:cs="Calibri"/>
          <w:szCs w:val="22"/>
          <w:rtl/>
        </w:rPr>
        <w:t xml:space="preserve"> </w:t>
      </w:r>
      <w:r w:rsidR="007C4D81">
        <w:rPr>
          <w:rFonts w:ascii="Calibri" w:hAnsi="Calibri" w:cs="Calibri" w:hint="cs"/>
          <w:szCs w:val="22"/>
          <w:rtl/>
        </w:rPr>
        <w:t xml:space="preserve">كافياً </w:t>
      </w:r>
      <w:r w:rsidRPr="00BF6381">
        <w:rPr>
          <w:rFonts w:ascii="Calibri" w:hAnsi="Calibri" w:cs="Calibri"/>
          <w:szCs w:val="22"/>
          <w:rtl/>
        </w:rPr>
        <w:t xml:space="preserve">تأجيل إصدار البرنامج </w:t>
      </w:r>
      <w:r w:rsidR="007C4D81">
        <w:rPr>
          <w:rFonts w:ascii="Calibri" w:hAnsi="Calibri" w:cs="Calibri" w:hint="cs"/>
          <w:szCs w:val="22"/>
          <w:rtl/>
        </w:rPr>
        <w:t>حتى</w:t>
      </w:r>
      <w:r w:rsidRPr="00BF6381">
        <w:rPr>
          <w:rFonts w:ascii="Calibri" w:hAnsi="Calibri" w:cs="Calibri"/>
          <w:szCs w:val="22"/>
          <w:rtl/>
        </w:rPr>
        <w:t xml:space="preserve"> فترة قصيرة قبل تاريخ دخول المعيار حيز النفاذ، إلى جانب التواصل في الوقت المناسب مع المستخدمين التجريبيين. للحصول على مزيد من التفاصيل بشأن إصدار حزمة أدوات </w:t>
      </w:r>
      <w:r w:rsidRPr="00BF6381">
        <w:rPr>
          <w:rFonts w:ascii="Calibri" w:hAnsi="Calibri" w:cs="Calibri"/>
          <w:szCs w:val="22"/>
        </w:rPr>
        <w:t>WIPO Sequence Suite</w:t>
      </w:r>
      <w:r w:rsidRPr="00BF6381">
        <w:rPr>
          <w:rFonts w:ascii="Calibri" w:hAnsi="Calibri" w:cs="Calibri"/>
          <w:szCs w:val="22"/>
          <w:rtl/>
        </w:rPr>
        <w:t xml:space="preserve">، انظر(ي) الوثيقة </w:t>
      </w:r>
      <w:r w:rsidRPr="00BF6381">
        <w:rPr>
          <w:rFonts w:ascii="Calibri" w:hAnsi="Calibri" w:cs="Calibri"/>
          <w:szCs w:val="22"/>
        </w:rPr>
        <w:t>CWS/14/3</w:t>
      </w:r>
      <w:r w:rsidRPr="00BF6381">
        <w:rPr>
          <w:rFonts w:ascii="Calibri" w:hAnsi="Calibri" w:cs="Calibri"/>
          <w:szCs w:val="22"/>
          <w:rtl/>
        </w:rPr>
        <w:t>.</w:t>
      </w:r>
    </w:p>
    <w:p w14:paraId="4A0152EF" w14:textId="6A127F9B" w:rsidR="003F16BC" w:rsidRPr="00BF6381" w:rsidRDefault="003C591B" w:rsidP="00BA4BDB">
      <w:pPr>
        <w:pStyle w:val="ONUME"/>
        <w:bidi/>
        <w:rPr>
          <w:rFonts w:ascii="Calibri" w:hAnsi="Calibri" w:cs="Calibri"/>
          <w:szCs w:val="22"/>
          <w:rtl/>
        </w:rPr>
      </w:pPr>
      <w:r>
        <w:rPr>
          <w:rFonts w:ascii="Calibri" w:hAnsi="Calibri" w:cs="Calibri" w:hint="cs"/>
          <w:szCs w:val="22"/>
          <w:rtl/>
        </w:rPr>
        <w:t>كما</w:t>
      </w:r>
      <w:r w:rsidRPr="00BF6381">
        <w:rPr>
          <w:rFonts w:ascii="Calibri" w:hAnsi="Calibri" w:cs="Calibri"/>
          <w:szCs w:val="22"/>
          <w:rtl/>
        </w:rPr>
        <w:t xml:space="preserve"> </w:t>
      </w:r>
      <w:r w:rsidR="003668D1" w:rsidRPr="00BF6381">
        <w:rPr>
          <w:rFonts w:ascii="Calibri" w:hAnsi="Calibri" w:cs="Calibri"/>
          <w:szCs w:val="22"/>
          <w:rtl/>
        </w:rPr>
        <w:t xml:space="preserve">ناقشت فرقة العمل مقترحات إضافية يُمكن أن تساهم في تحسين الإصدار 2.0 من معيار الويبو </w:t>
      </w:r>
      <w:r w:rsidR="003668D1" w:rsidRPr="00BF6381">
        <w:rPr>
          <w:rFonts w:ascii="Calibri" w:hAnsi="Calibri" w:cs="Calibri"/>
          <w:szCs w:val="22"/>
        </w:rPr>
        <w:t>ST.26</w:t>
      </w:r>
      <w:r w:rsidR="003668D1" w:rsidRPr="00BF6381">
        <w:rPr>
          <w:rFonts w:ascii="Calibri" w:hAnsi="Calibri" w:cs="Calibri"/>
          <w:szCs w:val="22"/>
          <w:rtl/>
        </w:rPr>
        <w:t xml:space="preserve">، على أساس أنه لم يكن هناك تأييد عام لتقديم مقترح جديد بشأن </w:t>
      </w:r>
      <w:r w:rsidR="00AD30A7">
        <w:rPr>
          <w:rFonts w:ascii="Calibri" w:hAnsi="Calibri" w:cs="Calibri" w:hint="cs"/>
          <w:szCs w:val="22"/>
          <w:rtl/>
        </w:rPr>
        <w:t>مراجعة</w:t>
      </w:r>
      <w:r w:rsidR="00AD30A7" w:rsidRPr="00BF6381">
        <w:rPr>
          <w:rFonts w:ascii="Calibri" w:hAnsi="Calibri" w:cs="Calibri"/>
          <w:szCs w:val="22"/>
          <w:rtl/>
        </w:rPr>
        <w:t xml:space="preserve"> </w:t>
      </w:r>
      <w:r w:rsidR="003668D1" w:rsidRPr="00BF6381">
        <w:rPr>
          <w:rFonts w:ascii="Calibri" w:hAnsi="Calibri" w:cs="Calibri"/>
          <w:szCs w:val="22"/>
          <w:rtl/>
        </w:rPr>
        <w:t>المعيار في الدورة الرابعة عشرة للجنة المعايير. وبعد تلقي المقترحات المقدمة من أعضاء فرقة العمل</w:t>
      </w:r>
      <w:r w:rsidR="00C74D1C">
        <w:rPr>
          <w:rFonts w:ascii="Calibri" w:hAnsi="Calibri" w:cs="Calibri" w:hint="cs"/>
          <w:szCs w:val="22"/>
          <w:rtl/>
        </w:rPr>
        <w:t>، إلى جانب</w:t>
      </w:r>
      <w:r>
        <w:rPr>
          <w:rFonts w:ascii="Calibri" w:hAnsi="Calibri" w:cs="Calibri" w:hint="cs"/>
          <w:szCs w:val="22"/>
          <w:rtl/>
        </w:rPr>
        <w:t xml:space="preserve"> </w:t>
      </w:r>
      <w:r w:rsidR="003668D1" w:rsidRPr="00BF6381">
        <w:rPr>
          <w:rFonts w:ascii="Calibri" w:hAnsi="Calibri" w:cs="Calibri"/>
          <w:szCs w:val="22"/>
          <w:rtl/>
        </w:rPr>
        <w:t>المناقشات التي دارت في المنتدى الإلكتروني (</w:t>
      </w:r>
      <w:r w:rsidR="003668D1" w:rsidRPr="00BF6381">
        <w:rPr>
          <w:rFonts w:ascii="Calibri" w:hAnsi="Calibri" w:cs="Calibri"/>
          <w:szCs w:val="22"/>
        </w:rPr>
        <w:t>wiki</w:t>
      </w:r>
      <w:r w:rsidR="003668D1" w:rsidRPr="00BF6381">
        <w:rPr>
          <w:rFonts w:ascii="Calibri" w:hAnsi="Calibri" w:cs="Calibri"/>
          <w:szCs w:val="22"/>
          <w:rtl/>
        </w:rPr>
        <w:t xml:space="preserve">) وخلال اجتماعات فرقة العمل، لا تزال القضايا التالية قيد الدراسة بهدف إجراء تحسينات إضافية محتملة على معيار الويبو </w:t>
      </w:r>
      <w:r w:rsidR="003668D1" w:rsidRPr="00BF6381">
        <w:rPr>
          <w:rFonts w:ascii="Calibri" w:hAnsi="Calibri" w:cs="Calibri"/>
          <w:szCs w:val="22"/>
        </w:rPr>
        <w:t>ST.26</w:t>
      </w:r>
      <w:r w:rsidR="003668D1" w:rsidRPr="00BF6381">
        <w:rPr>
          <w:rFonts w:ascii="Calibri" w:hAnsi="Calibri" w:cs="Calibri"/>
          <w:szCs w:val="22"/>
          <w:rtl/>
        </w:rPr>
        <w:t>:</w:t>
      </w:r>
    </w:p>
    <w:p w14:paraId="6E2566F9" w14:textId="2EEF114A" w:rsidR="00315EDB" w:rsidRPr="00BF6381" w:rsidRDefault="00370638" w:rsidP="0093644E">
      <w:pPr>
        <w:pStyle w:val="ONUME"/>
        <w:numPr>
          <w:ilvl w:val="1"/>
          <w:numId w:val="32"/>
        </w:numPr>
        <w:bidi/>
        <w:ind w:left="567" w:firstLine="0"/>
        <w:rPr>
          <w:rFonts w:ascii="Calibri" w:hAnsi="Calibri" w:cs="Calibri"/>
          <w:szCs w:val="22"/>
          <w:rtl/>
        </w:rPr>
      </w:pPr>
      <w:r w:rsidRPr="00BF6381">
        <w:rPr>
          <w:rFonts w:ascii="Calibri" w:hAnsi="Calibri" w:cs="Calibri"/>
          <w:szCs w:val="22"/>
          <w:rtl/>
        </w:rPr>
        <w:t xml:space="preserve">إزالة مؤشرات </w:t>
      </w:r>
      <w:r w:rsidRPr="00BF6381">
        <w:rPr>
          <w:rFonts w:ascii="Calibri" w:hAnsi="Calibri" w:cs="Calibri"/>
          <w:szCs w:val="22"/>
        </w:rPr>
        <w:t>qualifier ID</w:t>
      </w:r>
      <w:r w:rsidRPr="00BF6381">
        <w:rPr>
          <w:rFonts w:ascii="Calibri" w:hAnsi="Calibri" w:cs="Calibri"/>
          <w:szCs w:val="22"/>
          <w:rtl/>
        </w:rPr>
        <w:t xml:space="preserve"> من قائمة التسلسل التي تم إنشاؤها؛</w:t>
      </w:r>
    </w:p>
    <w:p w14:paraId="73796A0F" w14:textId="101F4555" w:rsidR="00315EDB" w:rsidRPr="00BF6381" w:rsidRDefault="00712454" w:rsidP="0093644E">
      <w:pPr>
        <w:pStyle w:val="ONUME"/>
        <w:numPr>
          <w:ilvl w:val="1"/>
          <w:numId w:val="32"/>
        </w:numPr>
        <w:bidi/>
        <w:ind w:left="567" w:firstLine="0"/>
        <w:rPr>
          <w:rFonts w:ascii="Calibri" w:hAnsi="Calibri" w:cs="Calibri"/>
          <w:szCs w:val="22"/>
          <w:rtl/>
        </w:rPr>
      </w:pPr>
      <w:r w:rsidRPr="00BF6381">
        <w:rPr>
          <w:rFonts w:ascii="Calibri" w:hAnsi="Calibri" w:cs="Calibri"/>
          <w:szCs w:val="22"/>
          <w:rtl/>
        </w:rPr>
        <w:t xml:space="preserve">إدخال تحسينات إضافية على </w:t>
      </w:r>
      <w:r w:rsidR="00C74D1C">
        <w:rPr>
          <w:rFonts w:ascii="Calibri" w:hAnsi="Calibri" w:cs="Calibri" w:hint="cs"/>
          <w:szCs w:val="22"/>
          <w:rtl/>
        </w:rPr>
        <w:t>المرفق</w:t>
      </w:r>
      <w:r w:rsidR="00C74D1C" w:rsidRPr="00BF6381">
        <w:rPr>
          <w:rFonts w:ascii="Calibri" w:hAnsi="Calibri" w:cs="Calibri"/>
          <w:szCs w:val="22"/>
          <w:rtl/>
        </w:rPr>
        <w:t xml:space="preserve"> </w:t>
      </w:r>
      <w:r w:rsidRPr="00BF6381">
        <w:rPr>
          <w:rFonts w:ascii="Calibri" w:hAnsi="Calibri" w:cs="Calibri"/>
          <w:szCs w:val="22"/>
          <w:rtl/>
        </w:rPr>
        <w:t>السادس لزيادة الوضوح.</w:t>
      </w:r>
    </w:p>
    <w:p w14:paraId="37ADB78C" w14:textId="3A83BF9C" w:rsidR="008E1FF3" w:rsidRPr="00BF6381" w:rsidRDefault="008F4721" w:rsidP="00DF5E02">
      <w:pPr>
        <w:pStyle w:val="ONUME"/>
        <w:bidi/>
        <w:rPr>
          <w:rFonts w:ascii="Calibri" w:hAnsi="Calibri" w:cs="Calibri"/>
          <w:szCs w:val="22"/>
          <w:rtl/>
        </w:rPr>
      </w:pPr>
      <w:r w:rsidRPr="00BF6381">
        <w:rPr>
          <w:rFonts w:ascii="Calibri" w:hAnsi="Calibri" w:cs="Calibri"/>
          <w:szCs w:val="22"/>
          <w:rtl/>
        </w:rPr>
        <w:t xml:space="preserve">وأخيراً، </w:t>
      </w:r>
      <w:r w:rsidR="00C74D1C">
        <w:rPr>
          <w:rFonts w:ascii="Calibri" w:hAnsi="Calibri" w:cs="Calibri" w:hint="cs"/>
          <w:szCs w:val="22"/>
          <w:rtl/>
        </w:rPr>
        <w:t>وفرت</w:t>
      </w:r>
      <w:r w:rsidR="00C74D1C" w:rsidRPr="00BF6381">
        <w:rPr>
          <w:rFonts w:ascii="Calibri" w:hAnsi="Calibri" w:cs="Calibri"/>
          <w:szCs w:val="22"/>
          <w:rtl/>
        </w:rPr>
        <w:t xml:space="preserve"> </w:t>
      </w:r>
      <w:r w:rsidRPr="00BF6381">
        <w:rPr>
          <w:rFonts w:ascii="Calibri" w:hAnsi="Calibri" w:cs="Calibri"/>
          <w:szCs w:val="22"/>
          <w:rtl/>
        </w:rPr>
        <w:t xml:space="preserve">فرقة العمل </w:t>
      </w:r>
      <w:r w:rsidR="00C74D1C">
        <w:rPr>
          <w:rFonts w:ascii="Calibri" w:hAnsi="Calibri" w:cs="Calibri" w:hint="cs"/>
          <w:szCs w:val="22"/>
          <w:rtl/>
        </w:rPr>
        <w:t xml:space="preserve">الدعم المتخصص اللازم لصالح المكتب الدولي بما يكفل له </w:t>
      </w:r>
      <w:r w:rsidRPr="00BF6381">
        <w:rPr>
          <w:rFonts w:ascii="Calibri" w:hAnsi="Calibri" w:cs="Calibri"/>
          <w:szCs w:val="22"/>
          <w:rtl/>
        </w:rPr>
        <w:t xml:space="preserve">ممارسة أنشطته المتعلقة بتحسين حزمة أدوات </w:t>
      </w:r>
      <w:r w:rsidRPr="00BF6381">
        <w:rPr>
          <w:rFonts w:ascii="Calibri" w:hAnsi="Calibri" w:cs="Calibri"/>
          <w:szCs w:val="22"/>
        </w:rPr>
        <w:t>WIPO Sequence Suite</w:t>
      </w:r>
      <w:r w:rsidRPr="00BF6381">
        <w:rPr>
          <w:rFonts w:ascii="Calibri" w:hAnsi="Calibri" w:cs="Calibri"/>
          <w:szCs w:val="22"/>
          <w:rtl/>
        </w:rPr>
        <w:t xml:space="preserve">. </w:t>
      </w:r>
      <w:r w:rsidR="00C74D1C">
        <w:rPr>
          <w:rFonts w:ascii="Calibri" w:hAnsi="Calibri" w:cs="Calibri" w:hint="cs"/>
          <w:szCs w:val="22"/>
          <w:rtl/>
        </w:rPr>
        <w:t>وقد</w:t>
      </w:r>
      <w:r w:rsidRPr="00BF6381">
        <w:rPr>
          <w:rFonts w:ascii="Calibri" w:hAnsi="Calibri" w:cs="Calibri"/>
          <w:szCs w:val="22"/>
          <w:rtl/>
        </w:rPr>
        <w:t xml:space="preserve"> شارك الأعضاء في مناقشة تقنية بشأن مراجعة المقترحات المتعلقة بتحديث الخواص التشغيلية لحزمة أدوات </w:t>
      </w:r>
      <w:r w:rsidRPr="00BF6381">
        <w:rPr>
          <w:rFonts w:ascii="Calibri" w:hAnsi="Calibri" w:cs="Calibri"/>
          <w:szCs w:val="22"/>
        </w:rPr>
        <w:t>WIPO Sequence Suite</w:t>
      </w:r>
      <w:r w:rsidRPr="00BF6381">
        <w:rPr>
          <w:rFonts w:ascii="Calibri" w:hAnsi="Calibri" w:cs="Calibri"/>
          <w:szCs w:val="22"/>
          <w:rtl/>
        </w:rPr>
        <w:t>، إلى جانب مشاركتهم في عدة دورات توضيحية تُعتبر جزءاً من دورة التطوير.</w:t>
      </w:r>
    </w:p>
    <w:p w14:paraId="369734E4" w14:textId="0470C3DA" w:rsidR="0068496B" w:rsidRPr="00BF6381" w:rsidRDefault="0068496B" w:rsidP="00B82C54">
      <w:pPr>
        <w:pStyle w:val="Heading2"/>
        <w:bidi/>
        <w:rPr>
          <w:rFonts w:ascii="Calibri" w:hAnsi="Calibri" w:cs="Calibri"/>
          <w:b/>
          <w:bCs w:val="0"/>
          <w:i/>
          <w:iCs w:val="0"/>
          <w:sz w:val="20"/>
          <w:szCs w:val="24"/>
          <w:rtl/>
        </w:rPr>
      </w:pPr>
      <w:r w:rsidRPr="00BF6381">
        <w:rPr>
          <w:rFonts w:ascii="Calibri" w:hAnsi="Calibri" w:cs="Calibri"/>
          <w:b/>
          <w:bCs w:val="0"/>
          <w:i/>
          <w:iCs w:val="0"/>
          <w:sz w:val="20"/>
          <w:szCs w:val="24"/>
          <w:rtl/>
        </w:rPr>
        <w:t>التحديات</w:t>
      </w:r>
    </w:p>
    <w:p w14:paraId="6D5598D7" w14:textId="6B5A91AB" w:rsidR="0068496B" w:rsidRPr="00BF6381" w:rsidRDefault="00AC492C" w:rsidP="00664C73">
      <w:pPr>
        <w:pStyle w:val="ONUME"/>
        <w:bidi/>
        <w:rPr>
          <w:rFonts w:ascii="Calibri" w:hAnsi="Calibri" w:cs="Calibri"/>
          <w:szCs w:val="22"/>
          <w:rtl/>
        </w:rPr>
      </w:pPr>
      <w:r>
        <w:rPr>
          <w:rFonts w:ascii="Calibri" w:hAnsi="Calibri" w:cs="Calibri" w:hint="cs"/>
          <w:szCs w:val="22"/>
          <w:rtl/>
        </w:rPr>
        <w:t>من أبرز</w:t>
      </w:r>
      <w:r w:rsidRPr="00BF6381">
        <w:rPr>
          <w:rFonts w:ascii="Calibri" w:hAnsi="Calibri" w:cs="Calibri"/>
          <w:szCs w:val="22"/>
          <w:rtl/>
        </w:rPr>
        <w:t xml:space="preserve"> </w:t>
      </w:r>
      <w:r w:rsidR="008D6AE0" w:rsidRPr="00BF6381">
        <w:rPr>
          <w:rFonts w:ascii="Calibri" w:hAnsi="Calibri" w:cs="Calibri"/>
          <w:szCs w:val="22"/>
          <w:rtl/>
        </w:rPr>
        <w:t>التحديات الخاصة التي تواجهها فرقة العمل في أداء أعمالها</w:t>
      </w:r>
      <w:r>
        <w:rPr>
          <w:rFonts w:ascii="Calibri" w:hAnsi="Calibri" w:cs="Calibri" w:hint="cs"/>
          <w:szCs w:val="22"/>
          <w:rtl/>
        </w:rPr>
        <w:t xml:space="preserve"> هي</w:t>
      </w:r>
      <w:r w:rsidR="008D6AE0" w:rsidRPr="00BF6381">
        <w:rPr>
          <w:rFonts w:ascii="Calibri" w:hAnsi="Calibri" w:cs="Calibri"/>
          <w:szCs w:val="22"/>
          <w:rtl/>
        </w:rPr>
        <w:t>:</w:t>
      </w:r>
    </w:p>
    <w:p w14:paraId="49776F50" w14:textId="572737DE" w:rsidR="008862F4" w:rsidRPr="00BF6381" w:rsidRDefault="008D6AE0" w:rsidP="00664C73">
      <w:pPr>
        <w:pStyle w:val="ONUME"/>
        <w:numPr>
          <w:ilvl w:val="1"/>
          <w:numId w:val="33"/>
        </w:numPr>
        <w:bidi/>
        <w:spacing w:after="120"/>
        <w:rPr>
          <w:rFonts w:ascii="Calibri" w:hAnsi="Calibri" w:cs="Calibri"/>
          <w:szCs w:val="22"/>
          <w:rtl/>
        </w:rPr>
      </w:pPr>
      <w:r w:rsidRPr="00BF6381">
        <w:rPr>
          <w:rFonts w:ascii="Calibri" w:hAnsi="Calibri" w:cs="Calibri"/>
          <w:szCs w:val="22"/>
          <w:rtl/>
        </w:rPr>
        <w:t>إبلاغ مودعي الطلبات بالنسخة المعدلة في الوقت المناسب وبفترة كافية قبل دخول الإصدار 2.0 حيز النفاذ؛</w:t>
      </w:r>
    </w:p>
    <w:p w14:paraId="37D872E7" w14:textId="1C266379" w:rsidR="001635B2" w:rsidRPr="00BF6381" w:rsidRDefault="00DC7251" w:rsidP="00664C73">
      <w:pPr>
        <w:pStyle w:val="ONUME"/>
        <w:numPr>
          <w:ilvl w:val="1"/>
          <w:numId w:val="33"/>
        </w:numPr>
        <w:bidi/>
        <w:spacing w:after="120"/>
        <w:rPr>
          <w:rFonts w:ascii="Calibri" w:hAnsi="Calibri" w:cs="Calibri"/>
          <w:szCs w:val="22"/>
          <w:rtl/>
        </w:rPr>
      </w:pPr>
      <w:r w:rsidRPr="00BF6381">
        <w:rPr>
          <w:rFonts w:ascii="Calibri" w:hAnsi="Calibri" w:cs="Calibri"/>
          <w:szCs w:val="22"/>
          <w:rtl/>
        </w:rPr>
        <w:t xml:space="preserve">تحديد موعد إصدار مناسب لأداة </w:t>
      </w:r>
      <w:r w:rsidRPr="00BF6381">
        <w:rPr>
          <w:rFonts w:ascii="Calibri" w:hAnsi="Calibri" w:cs="Calibri"/>
          <w:szCs w:val="22"/>
        </w:rPr>
        <w:t>WIPO Sequence</w:t>
      </w:r>
      <w:r w:rsidRPr="00BF6381">
        <w:rPr>
          <w:rFonts w:ascii="Calibri" w:hAnsi="Calibri" w:cs="Calibri"/>
          <w:szCs w:val="22"/>
          <w:rtl/>
        </w:rPr>
        <w:t xml:space="preserve"> وفي أقرب وقت ممكن قبل دخول الإصدار الجديد حيز النفاذ في 1 يوليو 2027، لضمان عدم إدراج التسلسلات الصغيرة ضمن قوائم التسلسل قبل دخول الإصدار الجديد حيز النفاذ، مع مراعاة حاجة المستخدمين إلى التكيف مع النسخة المحدثة من أداة </w:t>
      </w:r>
      <w:r w:rsidRPr="00BF6381">
        <w:rPr>
          <w:rFonts w:ascii="Calibri" w:hAnsi="Calibri" w:cs="Calibri"/>
          <w:szCs w:val="22"/>
        </w:rPr>
        <w:t>WIPO Sequence</w:t>
      </w:r>
      <w:r w:rsidRPr="00BF6381">
        <w:rPr>
          <w:rFonts w:ascii="Calibri" w:hAnsi="Calibri" w:cs="Calibri"/>
          <w:szCs w:val="22"/>
          <w:rtl/>
        </w:rPr>
        <w:t xml:space="preserve"> عند دخول الإصدار 2.0 حيز النفاذ؛</w:t>
      </w:r>
    </w:p>
    <w:p w14:paraId="03E478B2" w14:textId="0F4A223C" w:rsidR="00D279DC" w:rsidRPr="00BF6381" w:rsidRDefault="00AC492C" w:rsidP="00664C73">
      <w:pPr>
        <w:pStyle w:val="ONUME"/>
        <w:numPr>
          <w:ilvl w:val="1"/>
          <w:numId w:val="33"/>
        </w:numPr>
        <w:bidi/>
        <w:rPr>
          <w:rFonts w:ascii="Calibri" w:hAnsi="Calibri" w:cs="Calibri"/>
          <w:szCs w:val="22"/>
          <w:rtl/>
        </w:rPr>
      </w:pPr>
      <w:r>
        <w:rPr>
          <w:rFonts w:ascii="Calibri" w:hAnsi="Calibri" w:cs="Calibri" w:hint="cs"/>
          <w:szCs w:val="22"/>
          <w:rtl/>
        </w:rPr>
        <w:t xml:space="preserve">كما </w:t>
      </w:r>
      <w:r w:rsidR="009D700F">
        <w:rPr>
          <w:rFonts w:ascii="Calibri" w:hAnsi="Calibri" w:cs="Calibri" w:hint="cs"/>
          <w:szCs w:val="22"/>
          <w:rtl/>
        </w:rPr>
        <w:t>أ</w:t>
      </w:r>
      <w:r>
        <w:rPr>
          <w:rFonts w:ascii="Calibri" w:hAnsi="Calibri" w:cs="Calibri" w:hint="cs"/>
          <w:szCs w:val="22"/>
          <w:rtl/>
        </w:rPr>
        <w:t>ن</w:t>
      </w:r>
      <w:r w:rsidRPr="00BF6381">
        <w:rPr>
          <w:rFonts w:ascii="Calibri" w:hAnsi="Calibri" w:cs="Calibri"/>
          <w:szCs w:val="22"/>
          <w:rtl/>
        </w:rPr>
        <w:t xml:space="preserve"> </w:t>
      </w:r>
      <w:r w:rsidR="001635B2" w:rsidRPr="00BF6381">
        <w:rPr>
          <w:rFonts w:ascii="Calibri" w:hAnsi="Calibri" w:cs="Calibri"/>
          <w:szCs w:val="22"/>
          <w:rtl/>
        </w:rPr>
        <w:t xml:space="preserve">تطوير البرنامج وتحسينه </w:t>
      </w:r>
      <w:r>
        <w:rPr>
          <w:rFonts w:ascii="Calibri" w:hAnsi="Calibri" w:cs="Calibri" w:hint="cs"/>
          <w:szCs w:val="22"/>
          <w:rtl/>
        </w:rPr>
        <w:t xml:space="preserve">يعتمد </w:t>
      </w:r>
      <w:r w:rsidR="001635B2" w:rsidRPr="00BF6381">
        <w:rPr>
          <w:rFonts w:ascii="Calibri" w:hAnsi="Calibri" w:cs="Calibri"/>
          <w:szCs w:val="22"/>
          <w:rtl/>
        </w:rPr>
        <w:t>على العمليات والموارد المتاحة لدى المكتب الدولي، وهو ما قد يؤثر على الخيارات المتاحة لأعضاء فرقة العمل فيما يتعلق بتقديم مساهماتهم.</w:t>
      </w:r>
    </w:p>
    <w:p w14:paraId="6D9A3E0C" w14:textId="744B5848" w:rsidR="00A67A78" w:rsidRPr="00BF6381" w:rsidRDefault="00A67A78" w:rsidP="00B82C54">
      <w:pPr>
        <w:pStyle w:val="Heading2"/>
        <w:bidi/>
        <w:rPr>
          <w:rFonts w:ascii="Calibri" w:hAnsi="Calibri" w:cs="Calibri"/>
          <w:b/>
          <w:bCs w:val="0"/>
          <w:i/>
          <w:iCs w:val="0"/>
          <w:sz w:val="20"/>
          <w:szCs w:val="24"/>
          <w:rtl/>
        </w:rPr>
      </w:pPr>
      <w:r w:rsidRPr="00BF6381">
        <w:rPr>
          <w:rFonts w:ascii="Calibri" w:hAnsi="Calibri" w:cs="Calibri"/>
          <w:b/>
          <w:bCs w:val="0"/>
          <w:i/>
          <w:iCs w:val="0"/>
          <w:sz w:val="20"/>
          <w:szCs w:val="24"/>
          <w:rtl/>
        </w:rPr>
        <w:t>خطة العمل</w:t>
      </w:r>
    </w:p>
    <w:p w14:paraId="514B44C6" w14:textId="18F1A3F0" w:rsidR="00A67A78" w:rsidRPr="00BF6381" w:rsidRDefault="00A67A78" w:rsidP="002E530A">
      <w:pPr>
        <w:pStyle w:val="ONUME"/>
        <w:keepNext/>
        <w:bidi/>
        <w:rPr>
          <w:rFonts w:ascii="Calibri" w:hAnsi="Calibri" w:cs="Calibri"/>
          <w:szCs w:val="22"/>
          <w:rtl/>
        </w:rPr>
      </w:pPr>
      <w:r w:rsidRPr="00BF6381">
        <w:rPr>
          <w:rFonts w:ascii="Calibri" w:hAnsi="Calibri" w:cs="Calibri"/>
          <w:szCs w:val="22"/>
          <w:rtl/>
        </w:rPr>
        <w:t>تُعتبر العناصر التالية من أولويات فرقة العمل المعنية بقوائم التسلسل في العام المقبل:</w:t>
      </w:r>
    </w:p>
    <w:p w14:paraId="35B6CCE7" w14:textId="77777777" w:rsidR="009605A6" w:rsidRPr="00BF6381" w:rsidRDefault="009605A6" w:rsidP="0093644E">
      <w:pPr>
        <w:pStyle w:val="ONUME"/>
        <w:numPr>
          <w:ilvl w:val="0"/>
          <w:numId w:val="34"/>
        </w:numPr>
        <w:bidi/>
        <w:ind w:left="567" w:firstLine="0"/>
        <w:rPr>
          <w:rFonts w:ascii="Calibri" w:hAnsi="Calibri" w:cs="Calibri"/>
          <w:szCs w:val="22"/>
          <w:rtl/>
        </w:rPr>
      </w:pPr>
      <w:r w:rsidRPr="00BF6381">
        <w:rPr>
          <w:rFonts w:ascii="Calibri" w:hAnsi="Calibri" w:cs="Calibri"/>
          <w:szCs w:val="22"/>
          <w:rtl/>
        </w:rPr>
        <w:t xml:space="preserve">تسهيل الاستعدادات لدخول الإصدار 2.0 من معيار الويبو </w:t>
      </w:r>
      <w:r w:rsidRPr="00BF6381">
        <w:rPr>
          <w:rFonts w:ascii="Calibri" w:hAnsi="Calibri" w:cs="Calibri"/>
          <w:szCs w:val="22"/>
        </w:rPr>
        <w:t>ST.26</w:t>
      </w:r>
      <w:r w:rsidRPr="00BF6381">
        <w:rPr>
          <w:rFonts w:ascii="Calibri" w:hAnsi="Calibri" w:cs="Calibri"/>
          <w:szCs w:val="22"/>
          <w:rtl/>
        </w:rPr>
        <w:t xml:space="preserve"> حيز النفاذ وتنفيذه، بسبل تشمل التواصل مع قاعدة البيانات التعاونية الدولية لتسلسل النوويدات (</w:t>
      </w:r>
      <w:r w:rsidRPr="00BF6381">
        <w:rPr>
          <w:rFonts w:ascii="Calibri" w:hAnsi="Calibri" w:cs="Calibri"/>
          <w:szCs w:val="22"/>
        </w:rPr>
        <w:t>INSDC</w:t>
      </w:r>
      <w:r w:rsidRPr="00BF6381">
        <w:rPr>
          <w:rFonts w:ascii="Calibri" w:hAnsi="Calibri" w:cs="Calibri"/>
          <w:szCs w:val="22"/>
          <w:rtl/>
        </w:rPr>
        <w:t>) وأعضائها؛</w:t>
      </w:r>
    </w:p>
    <w:p w14:paraId="6CC373EC" w14:textId="11A070F1" w:rsidR="00A67A78" w:rsidRPr="00BF6381" w:rsidRDefault="00A67A78" w:rsidP="0093644E">
      <w:pPr>
        <w:pStyle w:val="ONUME"/>
        <w:numPr>
          <w:ilvl w:val="0"/>
          <w:numId w:val="34"/>
        </w:numPr>
        <w:bidi/>
        <w:ind w:left="567" w:firstLine="0"/>
        <w:rPr>
          <w:rFonts w:ascii="Calibri" w:hAnsi="Calibri" w:cs="Calibri"/>
          <w:szCs w:val="22"/>
          <w:rtl/>
        </w:rPr>
      </w:pPr>
      <w:r w:rsidRPr="00BF6381">
        <w:rPr>
          <w:rFonts w:ascii="Calibri" w:hAnsi="Calibri" w:cs="Calibri"/>
          <w:szCs w:val="22"/>
          <w:rtl/>
        </w:rPr>
        <w:t xml:space="preserve">التعاون في أي عمليات مراجعة أخرى لمعيار الويبو </w:t>
      </w:r>
      <w:r w:rsidRPr="00BF6381">
        <w:rPr>
          <w:rFonts w:ascii="Calibri" w:hAnsi="Calibri" w:cs="Calibri"/>
          <w:szCs w:val="22"/>
        </w:rPr>
        <w:t>ST.26</w:t>
      </w:r>
      <w:r w:rsidRPr="00BF6381">
        <w:rPr>
          <w:rFonts w:ascii="Calibri" w:hAnsi="Calibri" w:cs="Calibri"/>
          <w:szCs w:val="22"/>
          <w:rtl/>
        </w:rPr>
        <w:t>، بما في ذلك مناقشة العناصر الواردة في الفقرة 13 أعلاه، من أجل المضي قدماً في تسهيل عملية تنفيذه من جانب المكاتب ومودعي الطلبات مع الحفاظ على التوافق مع متطلبات قاعدة البيانات التعاونية الدولية لتسلسل النوويدات (</w:t>
      </w:r>
      <w:r w:rsidRPr="00BF6381">
        <w:rPr>
          <w:rFonts w:ascii="Calibri" w:hAnsi="Calibri" w:cs="Calibri"/>
          <w:szCs w:val="22"/>
        </w:rPr>
        <w:t>INSDC</w:t>
      </w:r>
      <w:r w:rsidRPr="00BF6381">
        <w:rPr>
          <w:rFonts w:ascii="Calibri" w:hAnsi="Calibri" w:cs="Calibri"/>
          <w:szCs w:val="22"/>
          <w:rtl/>
        </w:rPr>
        <w:t>) وقاعدة البيانات الخاصة بتسلسل البروتين (</w:t>
      </w:r>
      <w:proofErr w:type="spellStart"/>
      <w:r w:rsidRPr="00BF6381">
        <w:rPr>
          <w:rFonts w:ascii="Calibri" w:hAnsi="Calibri" w:cs="Calibri"/>
          <w:szCs w:val="22"/>
        </w:rPr>
        <w:t>UniProt</w:t>
      </w:r>
      <w:proofErr w:type="spellEnd"/>
      <w:r w:rsidRPr="00BF6381">
        <w:rPr>
          <w:rFonts w:ascii="Calibri" w:hAnsi="Calibri" w:cs="Calibri"/>
          <w:szCs w:val="22"/>
          <w:rtl/>
        </w:rPr>
        <w:t>)؛</w:t>
      </w:r>
    </w:p>
    <w:p w14:paraId="575C9CEE" w14:textId="1E55B8AC" w:rsidR="00BF6381" w:rsidRPr="00BF6381" w:rsidRDefault="00A67A78" w:rsidP="00BF6381">
      <w:pPr>
        <w:pStyle w:val="ONUME"/>
        <w:numPr>
          <w:ilvl w:val="2"/>
          <w:numId w:val="33"/>
        </w:numPr>
        <w:bidi/>
        <w:rPr>
          <w:rFonts w:ascii="Calibri" w:hAnsi="Calibri" w:cs="Calibri"/>
          <w:szCs w:val="22"/>
          <w:rtl/>
        </w:rPr>
      </w:pPr>
      <w:r w:rsidRPr="00BF6381">
        <w:rPr>
          <w:rFonts w:ascii="Calibri" w:hAnsi="Calibri" w:cs="Calibri"/>
          <w:szCs w:val="22"/>
          <w:rtl/>
        </w:rPr>
        <w:t xml:space="preserve">دعم المكتب الدولي عن طريق اختبار الإصدارات الجديدة من حزمة أدوات </w:t>
      </w:r>
      <w:r w:rsidRPr="00BF6381">
        <w:rPr>
          <w:rFonts w:ascii="Calibri" w:hAnsi="Calibri" w:cs="Calibri"/>
          <w:szCs w:val="22"/>
        </w:rPr>
        <w:t>WIPO Sequence Suite</w:t>
      </w:r>
      <w:r w:rsidRPr="00BF6381">
        <w:rPr>
          <w:rFonts w:ascii="Calibri" w:hAnsi="Calibri" w:cs="Calibri"/>
          <w:szCs w:val="22"/>
          <w:rtl/>
        </w:rPr>
        <w:t xml:space="preserve">، ونقل تعليقات المستخدمين بشأن استخدام أداة </w:t>
      </w:r>
      <w:r w:rsidRPr="00BF6381">
        <w:rPr>
          <w:rFonts w:ascii="Calibri" w:hAnsi="Calibri" w:cs="Calibri"/>
          <w:szCs w:val="22"/>
        </w:rPr>
        <w:t>WIPO Sequence</w:t>
      </w:r>
      <w:r w:rsidRPr="00BF6381">
        <w:rPr>
          <w:rFonts w:ascii="Calibri" w:hAnsi="Calibri" w:cs="Calibri"/>
          <w:szCs w:val="22"/>
          <w:rtl/>
        </w:rPr>
        <w:t>.</w:t>
      </w:r>
    </w:p>
    <w:p w14:paraId="30128D09" w14:textId="0650BBD9" w:rsidR="002829A3" w:rsidRPr="006812C3" w:rsidRDefault="00A67A78" w:rsidP="006D4EED">
      <w:pPr>
        <w:pStyle w:val="ONUME"/>
        <w:bidi/>
        <w:ind w:left="5533"/>
        <w:rPr>
          <w:rFonts w:ascii="Calibri" w:hAnsi="Calibri" w:cs="Calibri"/>
          <w:i/>
          <w:spacing w:val="-5"/>
          <w:sz w:val="24"/>
          <w:szCs w:val="24"/>
          <w:rtl/>
        </w:rPr>
      </w:pPr>
      <w:r w:rsidRPr="006812C3">
        <w:rPr>
          <w:rFonts w:ascii="Calibri" w:hAnsi="Calibri" w:cs="Calibri"/>
          <w:i/>
          <w:iCs/>
          <w:sz w:val="24"/>
          <w:szCs w:val="22"/>
          <w:rtl/>
        </w:rPr>
        <w:t>إن لجنة المعايير مدعوة إلى الإحاطة علماً بما</w:t>
      </w:r>
      <w:r w:rsidR="006812C3">
        <w:rPr>
          <w:rFonts w:ascii="Calibri" w:hAnsi="Calibri" w:cs="Calibri" w:hint="cs"/>
          <w:i/>
          <w:iCs/>
          <w:sz w:val="24"/>
          <w:szCs w:val="22"/>
          <w:rtl/>
        </w:rPr>
        <w:t xml:space="preserve"> </w:t>
      </w:r>
      <w:r w:rsidRPr="006812C3">
        <w:rPr>
          <w:rFonts w:ascii="Calibri" w:hAnsi="Calibri" w:cs="Calibri"/>
          <w:i/>
          <w:iCs/>
          <w:sz w:val="24"/>
          <w:szCs w:val="22"/>
          <w:rtl/>
        </w:rPr>
        <w:t>يلي:</w:t>
      </w:r>
    </w:p>
    <w:p w14:paraId="07352FEE" w14:textId="33C9BA68" w:rsidR="0032480D" w:rsidRPr="006812C3" w:rsidRDefault="00A67A78" w:rsidP="00A53D25">
      <w:pPr>
        <w:pStyle w:val="ONUME"/>
        <w:numPr>
          <w:ilvl w:val="0"/>
          <w:numId w:val="35"/>
        </w:numPr>
        <w:tabs>
          <w:tab w:val="clear" w:pos="567"/>
        </w:tabs>
        <w:bidi/>
        <w:ind w:left="5529" w:firstLine="708"/>
        <w:rPr>
          <w:rFonts w:ascii="Calibri" w:hAnsi="Calibri" w:cs="Calibri"/>
          <w:i/>
          <w:sz w:val="24"/>
          <w:szCs w:val="24"/>
          <w:rtl/>
        </w:rPr>
      </w:pPr>
      <w:r w:rsidRPr="006812C3">
        <w:rPr>
          <w:rFonts w:ascii="Calibri" w:hAnsi="Calibri" w:cs="Calibri"/>
          <w:i/>
          <w:iCs/>
          <w:sz w:val="24"/>
          <w:szCs w:val="22"/>
          <w:rtl/>
        </w:rPr>
        <w:t>محتويات هذه الوثيقة؛</w:t>
      </w:r>
      <w:r w:rsidRPr="006812C3">
        <w:rPr>
          <w:rFonts w:ascii="Calibri" w:hAnsi="Calibri" w:cs="Calibri"/>
          <w:sz w:val="24"/>
          <w:szCs w:val="22"/>
          <w:rtl/>
        </w:rPr>
        <w:t xml:space="preserve"> </w:t>
      </w:r>
    </w:p>
    <w:p w14:paraId="0F0E8A7B" w14:textId="1C1FD999" w:rsidR="00A67A78" w:rsidRPr="006812C3" w:rsidRDefault="00A67A78" w:rsidP="00A53D25">
      <w:pPr>
        <w:pStyle w:val="ONUME"/>
        <w:numPr>
          <w:ilvl w:val="0"/>
          <w:numId w:val="35"/>
        </w:numPr>
        <w:tabs>
          <w:tab w:val="clear" w:pos="567"/>
        </w:tabs>
        <w:bidi/>
        <w:ind w:left="5529" w:firstLine="708"/>
        <w:rPr>
          <w:rFonts w:ascii="Calibri" w:hAnsi="Calibri" w:cs="Calibri"/>
          <w:i/>
          <w:sz w:val="24"/>
          <w:szCs w:val="24"/>
          <w:rtl/>
        </w:rPr>
      </w:pPr>
      <w:r w:rsidRPr="006812C3">
        <w:rPr>
          <w:rFonts w:ascii="Calibri" w:hAnsi="Calibri" w:cs="Calibri"/>
          <w:i/>
          <w:iCs/>
          <w:sz w:val="24"/>
          <w:szCs w:val="22"/>
          <w:rtl/>
        </w:rPr>
        <w:t>وخطة عمل فرقة العمل المعنية بقوائم التسلسل، كما هو مبيّن في الفقرة 16 أعلاه.</w:t>
      </w:r>
    </w:p>
    <w:p w14:paraId="7DE6E962" w14:textId="77777777" w:rsidR="00731FDB" w:rsidRPr="00BF6381" w:rsidRDefault="00731FDB" w:rsidP="00921E94">
      <w:pPr>
        <w:pStyle w:val="Endofdocument-Annex"/>
        <w:rPr>
          <w:rFonts w:ascii="Calibri" w:hAnsi="Calibri" w:cs="Calibri"/>
        </w:rPr>
      </w:pPr>
    </w:p>
    <w:p w14:paraId="6D2F5D58" w14:textId="77777777" w:rsidR="00A40A13" w:rsidRPr="00BF6381" w:rsidRDefault="00A40A13" w:rsidP="00921E94">
      <w:pPr>
        <w:pStyle w:val="Endofdocument-Annex"/>
        <w:rPr>
          <w:rFonts w:ascii="Calibri" w:hAnsi="Calibri" w:cs="Calibri"/>
          <w:iCs/>
        </w:rPr>
      </w:pPr>
    </w:p>
    <w:p w14:paraId="31E8E63A" w14:textId="77777777" w:rsidR="00206B02" w:rsidRPr="00BF6381" w:rsidRDefault="00206B02" w:rsidP="00921E94">
      <w:pPr>
        <w:pStyle w:val="Endofdocument-Annex"/>
        <w:rPr>
          <w:rFonts w:ascii="Calibri" w:hAnsi="Calibri" w:cs="Calibri"/>
          <w:iCs/>
        </w:rPr>
      </w:pPr>
    </w:p>
    <w:p w14:paraId="1B6F6B67" w14:textId="08573763" w:rsidR="00A67A78" w:rsidRPr="006812C3" w:rsidRDefault="00A67A78" w:rsidP="00921E94">
      <w:pPr>
        <w:pStyle w:val="Endofdocument-Annex"/>
        <w:bidi/>
        <w:rPr>
          <w:rFonts w:ascii="Calibri" w:hAnsi="Calibri" w:cs="Calibri"/>
          <w:sz w:val="24"/>
          <w:szCs w:val="22"/>
          <w:rtl/>
        </w:rPr>
      </w:pPr>
      <w:r w:rsidRPr="006812C3">
        <w:rPr>
          <w:rFonts w:ascii="Calibri" w:hAnsi="Calibri" w:cs="Calibri"/>
          <w:sz w:val="24"/>
          <w:szCs w:val="22"/>
          <w:rtl/>
        </w:rPr>
        <w:t>[نهاية الوثيقة]</w:t>
      </w:r>
    </w:p>
    <w:sectPr w:rsidR="00A67A78" w:rsidRPr="006812C3" w:rsidSect="00B07C3A">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798D8" w14:textId="77777777" w:rsidR="009B5140" w:rsidRDefault="009B5140">
      <w:r>
        <w:separator/>
      </w:r>
    </w:p>
  </w:endnote>
  <w:endnote w:type="continuationSeparator" w:id="0">
    <w:p w14:paraId="69A2564D" w14:textId="77777777" w:rsidR="009B5140" w:rsidRDefault="009B5140" w:rsidP="003B38C1">
      <w:r>
        <w:separator/>
      </w:r>
    </w:p>
    <w:p w14:paraId="13D5AC28" w14:textId="77777777" w:rsidR="009B5140" w:rsidRPr="003B38C1" w:rsidRDefault="009B5140" w:rsidP="003B38C1">
      <w:pPr>
        <w:spacing w:after="60"/>
        <w:rPr>
          <w:sz w:val="17"/>
        </w:rPr>
      </w:pPr>
      <w:r>
        <w:rPr>
          <w:sz w:val="17"/>
        </w:rPr>
        <w:t>[Endnote continued from previous page]</w:t>
      </w:r>
    </w:p>
  </w:endnote>
  <w:endnote w:type="continuationNotice" w:id="1">
    <w:p w14:paraId="5D2C3E19" w14:textId="77777777" w:rsidR="009B5140" w:rsidRPr="003B38C1" w:rsidRDefault="009B5140"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176">
    <w:altName w:val="Calibri"/>
    <w:panose1 w:val="00000000000000000000"/>
    <w:charset w:val="00"/>
    <w:family w:val="auto"/>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A3250" w14:textId="77777777" w:rsidR="009B5140" w:rsidRDefault="009B5140">
      <w:r>
        <w:separator/>
      </w:r>
    </w:p>
  </w:footnote>
  <w:footnote w:type="continuationSeparator" w:id="0">
    <w:p w14:paraId="586F472F" w14:textId="77777777" w:rsidR="009B5140" w:rsidRDefault="009B5140" w:rsidP="008B60B2">
      <w:r>
        <w:separator/>
      </w:r>
    </w:p>
    <w:p w14:paraId="400AB023" w14:textId="77777777" w:rsidR="009B5140" w:rsidRPr="00ED77FB" w:rsidRDefault="009B5140" w:rsidP="008B60B2">
      <w:pPr>
        <w:spacing w:after="60"/>
        <w:rPr>
          <w:sz w:val="17"/>
          <w:szCs w:val="17"/>
        </w:rPr>
      </w:pPr>
      <w:r w:rsidRPr="00ED77FB">
        <w:rPr>
          <w:sz w:val="17"/>
          <w:szCs w:val="17"/>
        </w:rPr>
        <w:t>[Footnote continued from previous page]</w:t>
      </w:r>
    </w:p>
  </w:footnote>
  <w:footnote w:type="continuationNotice" w:id="1">
    <w:p w14:paraId="1E81AB46" w14:textId="77777777" w:rsidR="009B5140" w:rsidRPr="00ED77FB" w:rsidRDefault="009B5140"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E178" w14:textId="6AA2EC4E" w:rsidR="00EC4E49" w:rsidRDefault="00B07C3A" w:rsidP="00477D6B">
    <w:pPr>
      <w:bidi/>
      <w:jc w:val="right"/>
      <w:rPr>
        <w:rtl/>
      </w:rPr>
    </w:pPr>
    <w:r>
      <w:t>CWS/14/2</w:t>
    </w:r>
  </w:p>
  <w:p w14:paraId="1628877F" w14:textId="3B2CBF0B"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2BE2D0E1" w14:textId="77777777" w:rsidR="00EC4E49" w:rsidRDefault="00EC4E49" w:rsidP="00477D6B">
    <w:pPr>
      <w:jc w:val="right"/>
    </w:pPr>
  </w:p>
  <w:p w14:paraId="377414FD"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3BB42EB"/>
    <w:multiLevelType w:val="hybridMultilevel"/>
    <w:tmpl w:val="CBAE8A5C"/>
    <w:lvl w:ilvl="0" w:tplc="0809000F">
      <w:start w:val="10"/>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50AB1"/>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3" w15:restartNumberingAfterBreak="0">
    <w:nsid w:val="06CD29E3"/>
    <w:multiLevelType w:val="multilevel"/>
    <w:tmpl w:val="18BE88D2"/>
    <w:lvl w:ilvl="0">
      <w:start w:val="1"/>
      <w:numFmt w:val="decimal"/>
      <w:lvlRestart w:val="0"/>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6DB3573"/>
    <w:multiLevelType w:val="hybridMultilevel"/>
    <w:tmpl w:val="89C278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FE286D"/>
    <w:multiLevelType w:val="hybridMultilevel"/>
    <w:tmpl w:val="24B6AD54"/>
    <w:lvl w:ilvl="0" w:tplc="30323D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F34542"/>
    <w:multiLevelType w:val="hybridMultilevel"/>
    <w:tmpl w:val="CDFE0E7E"/>
    <w:lvl w:ilvl="0" w:tplc="CC6E22A8">
      <w:start w:val="1"/>
      <w:numFmt w:val="lowerLetter"/>
      <w:lvlText w:val="%1)"/>
      <w:lvlJc w:val="left"/>
      <w:pPr>
        <w:ind w:left="6241" w:hanging="708"/>
      </w:pPr>
      <w:rPr>
        <w:rFonts w:hint="default"/>
      </w:rPr>
    </w:lvl>
    <w:lvl w:ilvl="1" w:tplc="04090019" w:tentative="1">
      <w:start w:val="1"/>
      <w:numFmt w:val="lowerLetter"/>
      <w:lvlText w:val="%2."/>
      <w:lvlJc w:val="left"/>
      <w:pPr>
        <w:ind w:left="6613" w:hanging="360"/>
      </w:pPr>
    </w:lvl>
    <w:lvl w:ilvl="2" w:tplc="0409001B" w:tentative="1">
      <w:start w:val="1"/>
      <w:numFmt w:val="lowerRoman"/>
      <w:lvlText w:val="%3."/>
      <w:lvlJc w:val="right"/>
      <w:pPr>
        <w:ind w:left="7333" w:hanging="180"/>
      </w:pPr>
    </w:lvl>
    <w:lvl w:ilvl="3" w:tplc="0409000F" w:tentative="1">
      <w:start w:val="1"/>
      <w:numFmt w:val="decimal"/>
      <w:lvlText w:val="%4."/>
      <w:lvlJc w:val="left"/>
      <w:pPr>
        <w:ind w:left="8053" w:hanging="360"/>
      </w:pPr>
    </w:lvl>
    <w:lvl w:ilvl="4" w:tplc="04090019" w:tentative="1">
      <w:start w:val="1"/>
      <w:numFmt w:val="lowerLetter"/>
      <w:lvlText w:val="%5."/>
      <w:lvlJc w:val="left"/>
      <w:pPr>
        <w:ind w:left="8773" w:hanging="360"/>
      </w:pPr>
    </w:lvl>
    <w:lvl w:ilvl="5" w:tplc="0409001B" w:tentative="1">
      <w:start w:val="1"/>
      <w:numFmt w:val="lowerRoman"/>
      <w:lvlText w:val="%6."/>
      <w:lvlJc w:val="right"/>
      <w:pPr>
        <w:ind w:left="9493" w:hanging="180"/>
      </w:pPr>
    </w:lvl>
    <w:lvl w:ilvl="6" w:tplc="0409000F" w:tentative="1">
      <w:start w:val="1"/>
      <w:numFmt w:val="decimal"/>
      <w:lvlText w:val="%7."/>
      <w:lvlJc w:val="left"/>
      <w:pPr>
        <w:ind w:left="10213" w:hanging="360"/>
      </w:pPr>
    </w:lvl>
    <w:lvl w:ilvl="7" w:tplc="04090019" w:tentative="1">
      <w:start w:val="1"/>
      <w:numFmt w:val="lowerLetter"/>
      <w:lvlText w:val="%8."/>
      <w:lvlJc w:val="left"/>
      <w:pPr>
        <w:ind w:left="10933" w:hanging="360"/>
      </w:pPr>
    </w:lvl>
    <w:lvl w:ilvl="8" w:tplc="0409001B" w:tentative="1">
      <w:start w:val="1"/>
      <w:numFmt w:val="lowerRoman"/>
      <w:lvlText w:val="%9."/>
      <w:lvlJc w:val="right"/>
      <w:pPr>
        <w:ind w:left="11653" w:hanging="180"/>
      </w:pPr>
    </w:lvl>
  </w:abstractNum>
  <w:abstractNum w:abstractNumId="7" w15:restartNumberingAfterBreak="0">
    <w:nsid w:val="17777111"/>
    <w:multiLevelType w:val="hybridMultilevel"/>
    <w:tmpl w:val="A4E8F6BE"/>
    <w:lvl w:ilvl="0" w:tplc="0809000F">
      <w:start w:val="1"/>
      <w:numFmt w:val="decimal"/>
      <w:lvlText w:val="%1."/>
      <w:lvlJc w:val="left"/>
      <w:pPr>
        <w:ind w:left="360" w:hanging="360"/>
      </w:pPr>
      <w:rPr>
        <w:rFonts w:hint="default"/>
      </w:rPr>
    </w:lvl>
    <w:lvl w:ilvl="1" w:tplc="78C81138">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8885222"/>
    <w:multiLevelType w:val="hybridMultilevel"/>
    <w:tmpl w:val="E114422A"/>
    <w:lvl w:ilvl="0" w:tplc="FFFFFFFF">
      <w:start w:val="1"/>
      <w:numFmt w:val="lowerLetter"/>
      <w:lvlText w:val="(%1)"/>
      <w:lvlJc w:val="left"/>
      <w:pPr>
        <w:ind w:left="244" w:hanging="360"/>
      </w:pPr>
      <w:rPr>
        <w:rFonts w:hint="default"/>
        <w:spacing w:val="-2"/>
        <w:w w:val="99"/>
        <w:lang w:val="en-US" w:eastAsia="en-US" w:bidi="ar-SA"/>
      </w:rPr>
    </w:lvl>
    <w:lvl w:ilvl="1" w:tplc="FFFFFFFF">
      <w:start w:val="1"/>
      <w:numFmt w:val="lowerLetter"/>
      <w:lvlText w:val="%2."/>
      <w:lvlJc w:val="left"/>
      <w:pPr>
        <w:ind w:left="964" w:hanging="360"/>
      </w:pPr>
    </w:lvl>
    <w:lvl w:ilvl="2" w:tplc="FFFFFFFF" w:tentative="1">
      <w:start w:val="1"/>
      <w:numFmt w:val="lowerRoman"/>
      <w:lvlText w:val="%3."/>
      <w:lvlJc w:val="right"/>
      <w:pPr>
        <w:ind w:left="1684" w:hanging="180"/>
      </w:pPr>
    </w:lvl>
    <w:lvl w:ilvl="3" w:tplc="FFFFFFFF" w:tentative="1">
      <w:start w:val="1"/>
      <w:numFmt w:val="decimal"/>
      <w:lvlText w:val="%4."/>
      <w:lvlJc w:val="left"/>
      <w:pPr>
        <w:ind w:left="2404" w:hanging="360"/>
      </w:pPr>
    </w:lvl>
    <w:lvl w:ilvl="4" w:tplc="FFFFFFFF" w:tentative="1">
      <w:start w:val="1"/>
      <w:numFmt w:val="lowerLetter"/>
      <w:lvlText w:val="%5."/>
      <w:lvlJc w:val="left"/>
      <w:pPr>
        <w:ind w:left="3124" w:hanging="360"/>
      </w:pPr>
    </w:lvl>
    <w:lvl w:ilvl="5" w:tplc="FFFFFFFF" w:tentative="1">
      <w:start w:val="1"/>
      <w:numFmt w:val="lowerRoman"/>
      <w:lvlText w:val="%6."/>
      <w:lvlJc w:val="right"/>
      <w:pPr>
        <w:ind w:left="3844" w:hanging="180"/>
      </w:pPr>
    </w:lvl>
    <w:lvl w:ilvl="6" w:tplc="FFFFFFFF" w:tentative="1">
      <w:start w:val="1"/>
      <w:numFmt w:val="decimal"/>
      <w:lvlText w:val="%7."/>
      <w:lvlJc w:val="left"/>
      <w:pPr>
        <w:ind w:left="4564" w:hanging="360"/>
      </w:pPr>
    </w:lvl>
    <w:lvl w:ilvl="7" w:tplc="FFFFFFFF" w:tentative="1">
      <w:start w:val="1"/>
      <w:numFmt w:val="lowerLetter"/>
      <w:lvlText w:val="%8."/>
      <w:lvlJc w:val="left"/>
      <w:pPr>
        <w:ind w:left="5284" w:hanging="360"/>
      </w:pPr>
    </w:lvl>
    <w:lvl w:ilvl="8" w:tplc="FFFFFFFF" w:tentative="1">
      <w:start w:val="1"/>
      <w:numFmt w:val="lowerRoman"/>
      <w:lvlText w:val="%9."/>
      <w:lvlJc w:val="right"/>
      <w:pPr>
        <w:ind w:left="6004" w:hanging="180"/>
      </w:pPr>
    </w:lvl>
  </w:abstractNum>
  <w:abstractNum w:abstractNumId="10" w15:restartNumberingAfterBreak="0">
    <w:nsid w:val="1D4E60D9"/>
    <w:multiLevelType w:val="hybridMultilevel"/>
    <w:tmpl w:val="9A32183A"/>
    <w:lvl w:ilvl="0" w:tplc="5AAE2C22">
      <w:start w:val="1"/>
      <w:numFmt w:val="arabicAlpha"/>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20A51B76"/>
    <w:multiLevelType w:val="hybridMultilevel"/>
    <w:tmpl w:val="E114422A"/>
    <w:lvl w:ilvl="0" w:tplc="FFFFFFFF">
      <w:start w:val="1"/>
      <w:numFmt w:val="lowerLetter"/>
      <w:lvlText w:val="(%1)"/>
      <w:lvlJc w:val="left"/>
      <w:pPr>
        <w:ind w:left="720" w:hanging="360"/>
      </w:pPr>
      <w:rPr>
        <w:rFonts w:hint="default"/>
        <w:spacing w:val="-2"/>
        <w:w w:val="99"/>
        <w:lang w:val="en-US" w:eastAsia="en-US" w:bidi="ar-S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B84AEE"/>
    <w:multiLevelType w:val="hybridMultilevel"/>
    <w:tmpl w:val="7F5AFD2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746A03"/>
    <w:multiLevelType w:val="hybridMultilevel"/>
    <w:tmpl w:val="E488E166"/>
    <w:lvl w:ilvl="0" w:tplc="FFFFFFFF">
      <w:start w:val="1"/>
      <w:numFmt w:val="decimal"/>
      <w:lvlText w:val="%1."/>
      <w:lvlJc w:val="left"/>
      <w:pPr>
        <w:ind w:left="720" w:hanging="360"/>
      </w:pPr>
    </w:lvl>
    <w:lvl w:ilvl="1" w:tplc="5AAE2C22">
      <w:start w:val="1"/>
      <w:numFmt w:val="arabicAlpha"/>
      <w:lvlText w:val="(%2)"/>
      <w:lvlJc w:val="left"/>
      <w:pPr>
        <w:ind w:left="99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ED634C"/>
    <w:multiLevelType w:val="hybridMultilevel"/>
    <w:tmpl w:val="028867F6"/>
    <w:lvl w:ilvl="0" w:tplc="6400C622">
      <w:numFmt w:val="bullet"/>
      <w:lvlText w:val="-"/>
      <w:lvlJc w:val="left"/>
      <w:pPr>
        <w:ind w:left="360" w:hanging="360"/>
      </w:pPr>
      <w:rPr>
        <w:rFonts w:ascii="Arial" w:eastAsia="SimSu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3919CA"/>
    <w:multiLevelType w:val="hybridMultilevel"/>
    <w:tmpl w:val="E114422A"/>
    <w:lvl w:ilvl="0" w:tplc="FFFFFFFF">
      <w:start w:val="1"/>
      <w:numFmt w:val="lowerLetter"/>
      <w:lvlText w:val="(%1)"/>
      <w:lvlJc w:val="left"/>
      <w:pPr>
        <w:ind w:left="927" w:hanging="360"/>
      </w:pPr>
      <w:rPr>
        <w:rFonts w:hint="default"/>
        <w:spacing w:val="-2"/>
        <w:w w:val="99"/>
        <w:lang w:val="en-US" w:eastAsia="en-US" w:bidi="ar-SA"/>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0057C19"/>
    <w:multiLevelType w:val="hybridMultilevel"/>
    <w:tmpl w:val="16FC37F0"/>
    <w:lvl w:ilvl="0" w:tplc="4E78C42E">
      <w:start w:val="1"/>
      <w:numFmt w:val="decimal"/>
      <w:lvlText w:val="%1."/>
      <w:lvlJc w:val="left"/>
      <w:pPr>
        <w:ind w:left="115" w:hanging="568"/>
        <w:jc w:val="right"/>
      </w:pPr>
      <w:rPr>
        <w:rFonts w:hint="default"/>
        <w:spacing w:val="0"/>
        <w:w w:val="99"/>
        <w:lang w:val="en-US" w:eastAsia="en-US" w:bidi="ar-SA"/>
      </w:rPr>
    </w:lvl>
    <w:lvl w:ilvl="1" w:tplc="A9F4714E">
      <w:start w:val="1"/>
      <w:numFmt w:val="lowerLetter"/>
      <w:lvlText w:val="(%2)"/>
      <w:lvlJc w:val="left"/>
      <w:pPr>
        <w:ind w:left="5633" w:hanging="567"/>
      </w:pPr>
      <w:rPr>
        <w:rFonts w:hint="default"/>
        <w:spacing w:val="-2"/>
        <w:w w:val="99"/>
        <w:lang w:val="en-US" w:eastAsia="en-US" w:bidi="ar-SA"/>
      </w:rPr>
    </w:lvl>
    <w:lvl w:ilvl="2" w:tplc="50624328">
      <w:numFmt w:val="bullet"/>
      <w:lvlText w:val="•"/>
      <w:lvlJc w:val="left"/>
      <w:pPr>
        <w:ind w:left="5637" w:hanging="567"/>
      </w:pPr>
      <w:rPr>
        <w:rFonts w:hint="default"/>
        <w:lang w:val="en-US" w:eastAsia="en-US" w:bidi="ar-SA"/>
      </w:rPr>
    </w:lvl>
    <w:lvl w:ilvl="3" w:tplc="DE6A438E">
      <w:numFmt w:val="bullet"/>
      <w:lvlText w:val="•"/>
      <w:lvlJc w:val="left"/>
      <w:pPr>
        <w:ind w:left="6130" w:hanging="567"/>
      </w:pPr>
      <w:rPr>
        <w:rFonts w:hint="default"/>
        <w:lang w:val="en-US" w:eastAsia="en-US" w:bidi="ar-SA"/>
      </w:rPr>
    </w:lvl>
    <w:lvl w:ilvl="4" w:tplc="2922693E">
      <w:numFmt w:val="bullet"/>
      <w:lvlText w:val="•"/>
      <w:lvlJc w:val="left"/>
      <w:pPr>
        <w:ind w:left="6623" w:hanging="567"/>
      </w:pPr>
      <w:rPr>
        <w:rFonts w:hint="default"/>
        <w:lang w:val="en-US" w:eastAsia="en-US" w:bidi="ar-SA"/>
      </w:rPr>
    </w:lvl>
    <w:lvl w:ilvl="5" w:tplc="E852155A">
      <w:numFmt w:val="bullet"/>
      <w:lvlText w:val="•"/>
      <w:lvlJc w:val="left"/>
      <w:pPr>
        <w:ind w:left="7117" w:hanging="567"/>
      </w:pPr>
      <w:rPr>
        <w:rFonts w:hint="default"/>
        <w:lang w:val="en-US" w:eastAsia="en-US" w:bidi="ar-SA"/>
      </w:rPr>
    </w:lvl>
    <w:lvl w:ilvl="6" w:tplc="7DDCC11C">
      <w:numFmt w:val="bullet"/>
      <w:lvlText w:val="•"/>
      <w:lvlJc w:val="left"/>
      <w:pPr>
        <w:ind w:left="7610" w:hanging="567"/>
      </w:pPr>
      <w:rPr>
        <w:rFonts w:hint="default"/>
        <w:lang w:val="en-US" w:eastAsia="en-US" w:bidi="ar-SA"/>
      </w:rPr>
    </w:lvl>
    <w:lvl w:ilvl="7" w:tplc="CADE61E2">
      <w:numFmt w:val="bullet"/>
      <w:lvlText w:val="•"/>
      <w:lvlJc w:val="left"/>
      <w:pPr>
        <w:ind w:left="8104" w:hanging="567"/>
      </w:pPr>
      <w:rPr>
        <w:rFonts w:hint="default"/>
        <w:lang w:val="en-US" w:eastAsia="en-US" w:bidi="ar-SA"/>
      </w:rPr>
    </w:lvl>
    <w:lvl w:ilvl="8" w:tplc="AD621CE8">
      <w:numFmt w:val="bullet"/>
      <w:lvlText w:val="•"/>
      <w:lvlJc w:val="left"/>
      <w:pPr>
        <w:ind w:left="8597" w:hanging="567"/>
      </w:pPr>
      <w:rPr>
        <w:rFonts w:hint="default"/>
        <w:lang w:val="en-US" w:eastAsia="en-US" w:bidi="ar-SA"/>
      </w:rPr>
    </w:lvl>
  </w:abstractNum>
  <w:abstractNum w:abstractNumId="18" w15:restartNumberingAfterBreak="0">
    <w:nsid w:val="379B01F5"/>
    <w:multiLevelType w:val="hybridMultilevel"/>
    <w:tmpl w:val="74ECE8B4"/>
    <w:lvl w:ilvl="0" w:tplc="A9F4714E">
      <w:start w:val="1"/>
      <w:numFmt w:val="lowerLetter"/>
      <w:lvlText w:val="(%1)"/>
      <w:lvlJc w:val="left"/>
      <w:pPr>
        <w:ind w:left="5605" w:hanging="360"/>
      </w:pPr>
      <w:rPr>
        <w:rFonts w:hint="default"/>
        <w:spacing w:val="-2"/>
        <w:w w:val="99"/>
        <w:lang w:val="en-US" w:eastAsia="en-US" w:bidi="ar-SA"/>
      </w:rPr>
    </w:lvl>
    <w:lvl w:ilvl="1" w:tplc="04090019" w:tentative="1">
      <w:start w:val="1"/>
      <w:numFmt w:val="lowerLetter"/>
      <w:lvlText w:val="%2."/>
      <w:lvlJc w:val="left"/>
      <w:pPr>
        <w:ind w:left="6325" w:hanging="360"/>
      </w:pPr>
    </w:lvl>
    <w:lvl w:ilvl="2" w:tplc="0409001B" w:tentative="1">
      <w:start w:val="1"/>
      <w:numFmt w:val="lowerRoman"/>
      <w:lvlText w:val="%3."/>
      <w:lvlJc w:val="right"/>
      <w:pPr>
        <w:ind w:left="7045" w:hanging="180"/>
      </w:pPr>
    </w:lvl>
    <w:lvl w:ilvl="3" w:tplc="0409000F" w:tentative="1">
      <w:start w:val="1"/>
      <w:numFmt w:val="decimal"/>
      <w:lvlText w:val="%4."/>
      <w:lvlJc w:val="left"/>
      <w:pPr>
        <w:ind w:left="7765" w:hanging="360"/>
      </w:pPr>
    </w:lvl>
    <w:lvl w:ilvl="4" w:tplc="04090019" w:tentative="1">
      <w:start w:val="1"/>
      <w:numFmt w:val="lowerLetter"/>
      <w:lvlText w:val="%5."/>
      <w:lvlJc w:val="left"/>
      <w:pPr>
        <w:ind w:left="8485" w:hanging="360"/>
      </w:pPr>
    </w:lvl>
    <w:lvl w:ilvl="5" w:tplc="0409001B" w:tentative="1">
      <w:start w:val="1"/>
      <w:numFmt w:val="lowerRoman"/>
      <w:lvlText w:val="%6."/>
      <w:lvlJc w:val="right"/>
      <w:pPr>
        <w:ind w:left="9205" w:hanging="180"/>
      </w:pPr>
    </w:lvl>
    <w:lvl w:ilvl="6" w:tplc="0409000F" w:tentative="1">
      <w:start w:val="1"/>
      <w:numFmt w:val="decimal"/>
      <w:lvlText w:val="%7."/>
      <w:lvlJc w:val="left"/>
      <w:pPr>
        <w:ind w:left="9925" w:hanging="360"/>
      </w:pPr>
    </w:lvl>
    <w:lvl w:ilvl="7" w:tplc="04090019" w:tentative="1">
      <w:start w:val="1"/>
      <w:numFmt w:val="lowerLetter"/>
      <w:lvlText w:val="%8."/>
      <w:lvlJc w:val="left"/>
      <w:pPr>
        <w:ind w:left="10645" w:hanging="360"/>
      </w:pPr>
    </w:lvl>
    <w:lvl w:ilvl="8" w:tplc="0409001B" w:tentative="1">
      <w:start w:val="1"/>
      <w:numFmt w:val="lowerRoman"/>
      <w:lvlText w:val="%9."/>
      <w:lvlJc w:val="right"/>
      <w:pPr>
        <w:ind w:left="11365" w:hanging="180"/>
      </w:pPr>
    </w:lvl>
  </w:abstractNum>
  <w:abstractNum w:abstractNumId="19" w15:restartNumberingAfterBreak="0">
    <w:nsid w:val="39B93B36"/>
    <w:multiLevelType w:val="hybridMultilevel"/>
    <w:tmpl w:val="078C0652"/>
    <w:lvl w:ilvl="0" w:tplc="FFFFFFFF">
      <w:start w:val="1"/>
      <w:numFmt w:val="decimal"/>
      <w:lvlText w:val="%1."/>
      <w:lvlJc w:val="left"/>
      <w:pPr>
        <w:ind w:left="927" w:hanging="360"/>
      </w:pPr>
    </w:lvl>
    <w:lvl w:ilvl="1" w:tplc="DDA6CF12">
      <w:start w:val="1"/>
      <w:numFmt w:val="bullet"/>
      <w:lvlText w:val=""/>
      <w:lvlJc w:val="left"/>
      <w:pPr>
        <w:ind w:left="1647" w:hanging="360"/>
      </w:pPr>
      <w:rPr>
        <w:rFonts w:ascii="Symbol" w:hAnsi="Symbo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3B916BAE"/>
    <w:multiLevelType w:val="hybridMultilevel"/>
    <w:tmpl w:val="31365DAA"/>
    <w:lvl w:ilvl="0" w:tplc="5AAE2C22">
      <w:start w:val="1"/>
      <w:numFmt w:val="arabicAlpha"/>
      <w:lvlText w:val="(%1)"/>
      <w:lvlJc w:val="left"/>
      <w:pPr>
        <w:ind w:left="1080" w:hanging="360"/>
      </w:pPr>
      <w:rPr>
        <w:rFonts w:hint="default"/>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D0E0D59"/>
    <w:multiLevelType w:val="multilevel"/>
    <w:tmpl w:val="0409001D"/>
    <w:styleLink w:val="CW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DCD293B"/>
    <w:multiLevelType w:val="hybridMultilevel"/>
    <w:tmpl w:val="B7944DB2"/>
    <w:lvl w:ilvl="0" w:tplc="DDA6CF12">
      <w:start w:val="1"/>
      <w:numFmt w:val="bullet"/>
      <w:lvlText w:val=""/>
      <w:lvlJc w:val="left"/>
      <w:pPr>
        <w:ind w:left="927" w:hanging="360"/>
      </w:pPr>
      <w:rPr>
        <w:rFonts w:ascii="Symbol" w:hAnsi="Symbol" w:hint="default"/>
      </w:rPr>
    </w:lvl>
    <w:lvl w:ilvl="1" w:tplc="FFFFFFFF">
      <w:start w:val="1"/>
      <w:numFmt w:val="bullet"/>
      <w:lvlText w:val=""/>
      <w:lvlJc w:val="left"/>
      <w:pPr>
        <w:ind w:left="1647" w:hanging="360"/>
      </w:pPr>
      <w:rPr>
        <w:rFonts w:ascii="Symbol" w:hAnsi="Symbo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6266FD4"/>
    <w:multiLevelType w:val="hybridMultilevel"/>
    <w:tmpl w:val="63B47AB4"/>
    <w:lvl w:ilvl="0" w:tplc="FFFFFFFF">
      <w:start w:val="1"/>
      <w:numFmt w:val="decimal"/>
      <w:lvlText w:val="%1."/>
      <w:lvlJc w:val="left"/>
      <w:pPr>
        <w:ind w:left="720" w:hanging="360"/>
      </w:pPr>
    </w:lvl>
    <w:lvl w:ilvl="1" w:tplc="DDA6CF12">
      <w:start w:val="1"/>
      <w:numFmt w:val="bullet"/>
      <w:lvlText w:val=""/>
      <w:lvlJc w:val="left"/>
      <w:pPr>
        <w:ind w:left="927" w:hanging="360"/>
      </w:pPr>
      <w:rPr>
        <w:rFonts w:ascii="Symbol" w:hAnsi="Symbol" w:hint="default"/>
      </w:rPr>
    </w:lvl>
    <w:lvl w:ilvl="2" w:tplc="C1F2F98A">
      <w:start w:val="5"/>
      <w:numFmt w:val="arabicAlpha"/>
      <w:lvlText w:val="(%3)"/>
      <w:lvlJc w:val="left"/>
      <w:pPr>
        <w:ind w:left="90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0A68A8"/>
    <w:multiLevelType w:val="hybridMultilevel"/>
    <w:tmpl w:val="7AE64654"/>
    <w:lvl w:ilvl="0" w:tplc="96FCE0E8">
      <w:start w:val="1"/>
      <w:numFmt w:val="decimal"/>
      <w:pStyle w:val="ONUME"/>
      <w:lvlText w:val="%1."/>
      <w:lvlJc w:val="left"/>
      <w:pPr>
        <w:ind w:left="12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A03C7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28" w15:restartNumberingAfterBreak="0">
    <w:nsid w:val="4EE143AB"/>
    <w:multiLevelType w:val="hybridMultilevel"/>
    <w:tmpl w:val="3822BA20"/>
    <w:lvl w:ilvl="0" w:tplc="FFFFFFFF">
      <w:start w:val="1"/>
      <w:numFmt w:val="decimal"/>
      <w:lvlText w:val="%1."/>
      <w:lvlJc w:val="left"/>
      <w:pPr>
        <w:ind w:left="927" w:hanging="360"/>
      </w:pPr>
    </w:lvl>
    <w:lvl w:ilvl="1" w:tplc="30323D92">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52170FAA"/>
    <w:multiLevelType w:val="hybridMultilevel"/>
    <w:tmpl w:val="587A9B4A"/>
    <w:lvl w:ilvl="0" w:tplc="5AAE2C22">
      <w:start w:val="1"/>
      <w:numFmt w:val="arabicAlpha"/>
      <w:lvlText w:val="(%1)"/>
      <w:lvlJc w:val="left"/>
      <w:pPr>
        <w:ind w:left="6840" w:hanging="360"/>
      </w:pPr>
      <w:rPr>
        <w:rFonts w:hint="default"/>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30" w15:restartNumberingAfterBreak="0">
    <w:nsid w:val="55F674ED"/>
    <w:multiLevelType w:val="hybridMultilevel"/>
    <w:tmpl w:val="CD44228C"/>
    <w:lvl w:ilvl="0" w:tplc="6026303C">
      <w:start w:val="1"/>
      <w:numFmt w:val="bullet"/>
      <w:lvlText w:val="­"/>
      <w:lvlJc w:val="left"/>
      <w:pPr>
        <w:ind w:left="835" w:hanging="360"/>
      </w:pPr>
      <w:rPr>
        <w:rFonts w:ascii="Courier New" w:hAnsi="Courier New"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1" w15:restartNumberingAfterBreak="0">
    <w:nsid w:val="57C32095"/>
    <w:multiLevelType w:val="hybridMultilevel"/>
    <w:tmpl w:val="748241C2"/>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E612F7"/>
    <w:multiLevelType w:val="hybridMultilevel"/>
    <w:tmpl w:val="8B64F7C0"/>
    <w:lvl w:ilvl="0" w:tplc="6026303C">
      <w:start w:val="1"/>
      <w:numFmt w:val="bullet"/>
      <w:lvlText w:val="­"/>
      <w:lvlJc w:val="left"/>
      <w:pPr>
        <w:ind w:left="927" w:hanging="360"/>
      </w:pPr>
      <w:rPr>
        <w:rFonts w:ascii="Courier New" w:hAnsi="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66B919EB"/>
    <w:multiLevelType w:val="hybridMultilevel"/>
    <w:tmpl w:val="E114422A"/>
    <w:lvl w:ilvl="0" w:tplc="A9F4714E">
      <w:start w:val="1"/>
      <w:numFmt w:val="lowerLetter"/>
      <w:lvlText w:val="(%1)"/>
      <w:lvlJc w:val="left"/>
      <w:pPr>
        <w:ind w:left="244" w:hanging="360"/>
      </w:pPr>
      <w:rPr>
        <w:rFonts w:hint="default"/>
        <w:spacing w:val="-2"/>
        <w:w w:val="99"/>
        <w:lang w:val="en-US" w:eastAsia="en-US" w:bidi="ar-SA"/>
      </w:rPr>
    </w:lvl>
    <w:lvl w:ilvl="1" w:tplc="08090019">
      <w:start w:val="1"/>
      <w:numFmt w:val="lowerLetter"/>
      <w:lvlText w:val="%2."/>
      <w:lvlJc w:val="left"/>
      <w:pPr>
        <w:ind w:left="964" w:hanging="360"/>
      </w:pPr>
    </w:lvl>
    <w:lvl w:ilvl="2" w:tplc="0809001B" w:tentative="1">
      <w:start w:val="1"/>
      <w:numFmt w:val="lowerRoman"/>
      <w:lvlText w:val="%3."/>
      <w:lvlJc w:val="right"/>
      <w:pPr>
        <w:ind w:left="1684" w:hanging="180"/>
      </w:pPr>
    </w:lvl>
    <w:lvl w:ilvl="3" w:tplc="0809000F" w:tentative="1">
      <w:start w:val="1"/>
      <w:numFmt w:val="decimal"/>
      <w:lvlText w:val="%4."/>
      <w:lvlJc w:val="left"/>
      <w:pPr>
        <w:ind w:left="2404" w:hanging="360"/>
      </w:pPr>
    </w:lvl>
    <w:lvl w:ilvl="4" w:tplc="08090019" w:tentative="1">
      <w:start w:val="1"/>
      <w:numFmt w:val="lowerLetter"/>
      <w:lvlText w:val="%5."/>
      <w:lvlJc w:val="left"/>
      <w:pPr>
        <w:ind w:left="3124" w:hanging="360"/>
      </w:pPr>
    </w:lvl>
    <w:lvl w:ilvl="5" w:tplc="0809001B" w:tentative="1">
      <w:start w:val="1"/>
      <w:numFmt w:val="lowerRoman"/>
      <w:lvlText w:val="%6."/>
      <w:lvlJc w:val="right"/>
      <w:pPr>
        <w:ind w:left="3844" w:hanging="180"/>
      </w:pPr>
    </w:lvl>
    <w:lvl w:ilvl="6" w:tplc="0809000F" w:tentative="1">
      <w:start w:val="1"/>
      <w:numFmt w:val="decimal"/>
      <w:lvlText w:val="%7."/>
      <w:lvlJc w:val="left"/>
      <w:pPr>
        <w:ind w:left="4564" w:hanging="360"/>
      </w:pPr>
    </w:lvl>
    <w:lvl w:ilvl="7" w:tplc="08090019" w:tentative="1">
      <w:start w:val="1"/>
      <w:numFmt w:val="lowerLetter"/>
      <w:lvlText w:val="%8."/>
      <w:lvlJc w:val="left"/>
      <w:pPr>
        <w:ind w:left="5284" w:hanging="360"/>
      </w:pPr>
    </w:lvl>
    <w:lvl w:ilvl="8" w:tplc="0809001B" w:tentative="1">
      <w:start w:val="1"/>
      <w:numFmt w:val="lowerRoman"/>
      <w:lvlText w:val="%9."/>
      <w:lvlJc w:val="right"/>
      <w:pPr>
        <w:ind w:left="6004" w:hanging="180"/>
      </w:pPr>
    </w:lvl>
  </w:abstractNum>
  <w:abstractNum w:abstractNumId="34" w15:restartNumberingAfterBreak="0">
    <w:nsid w:val="67487E3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35" w15:restartNumberingAfterBreak="0">
    <w:nsid w:val="6C6F1DE4"/>
    <w:multiLevelType w:val="multilevel"/>
    <w:tmpl w:val="D5E8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9242770">
    <w:abstractNumId w:val="8"/>
  </w:num>
  <w:num w:numId="2" w16cid:durableId="1707562677">
    <w:abstractNumId w:val="23"/>
  </w:num>
  <w:num w:numId="3" w16cid:durableId="488402972">
    <w:abstractNumId w:val="0"/>
  </w:num>
  <w:num w:numId="4" w16cid:durableId="1646352287">
    <w:abstractNumId w:val="26"/>
  </w:num>
  <w:num w:numId="5" w16cid:durableId="656806783">
    <w:abstractNumId w:val="3"/>
  </w:num>
  <w:num w:numId="6" w16cid:durableId="222833342">
    <w:abstractNumId w:val="11"/>
  </w:num>
  <w:num w:numId="7" w16cid:durableId="320819985">
    <w:abstractNumId w:val="21"/>
  </w:num>
  <w:num w:numId="8" w16cid:durableId="1012142412">
    <w:abstractNumId w:val="27"/>
  </w:num>
  <w:num w:numId="9" w16cid:durableId="1069696050">
    <w:abstractNumId w:val="34"/>
  </w:num>
  <w:num w:numId="10" w16cid:durableId="672034078">
    <w:abstractNumId w:val="2"/>
  </w:num>
  <w:num w:numId="11" w16cid:durableId="1410152656">
    <w:abstractNumId w:val="17"/>
  </w:num>
  <w:num w:numId="12" w16cid:durableId="496766783">
    <w:abstractNumId w:val="30"/>
  </w:num>
  <w:num w:numId="13" w16cid:durableId="189923962">
    <w:abstractNumId w:val="7"/>
  </w:num>
  <w:num w:numId="14" w16cid:durableId="1146552428">
    <w:abstractNumId w:val="33"/>
  </w:num>
  <w:num w:numId="15" w16cid:durableId="1090203693">
    <w:abstractNumId w:val="12"/>
  </w:num>
  <w:num w:numId="16" w16cid:durableId="1868987418">
    <w:abstractNumId w:val="18"/>
  </w:num>
  <w:num w:numId="17" w16cid:durableId="770593132">
    <w:abstractNumId w:val="32"/>
  </w:num>
  <w:num w:numId="18" w16cid:durableId="54545726">
    <w:abstractNumId w:val="5"/>
  </w:num>
  <w:num w:numId="19" w16cid:durableId="1281450401">
    <w:abstractNumId w:val="15"/>
  </w:num>
  <w:num w:numId="20" w16cid:durableId="1698508548">
    <w:abstractNumId w:val="1"/>
  </w:num>
  <w:num w:numId="21" w16cid:durableId="734552287">
    <w:abstractNumId w:val="4"/>
  </w:num>
  <w:num w:numId="22" w16cid:durableId="344943779">
    <w:abstractNumId w:val="16"/>
  </w:num>
  <w:num w:numId="23" w16cid:durableId="953251575">
    <w:abstractNumId w:val="9"/>
  </w:num>
  <w:num w:numId="24" w16cid:durableId="1738940615">
    <w:abstractNumId w:val="13"/>
  </w:num>
  <w:num w:numId="25" w16cid:durableId="987827883">
    <w:abstractNumId w:val="31"/>
  </w:num>
  <w:num w:numId="26" w16cid:durableId="1772510894">
    <w:abstractNumId w:val="35"/>
  </w:num>
  <w:num w:numId="27" w16cid:durableId="1559708788">
    <w:abstractNumId w:val="25"/>
  </w:num>
  <w:num w:numId="28" w16cid:durableId="1116295890">
    <w:abstractNumId w:val="28"/>
  </w:num>
  <w:num w:numId="29" w16cid:durableId="1242910176">
    <w:abstractNumId w:val="20"/>
  </w:num>
  <w:num w:numId="30" w16cid:durableId="1380587918">
    <w:abstractNumId w:val="19"/>
  </w:num>
  <w:num w:numId="31" w16cid:durableId="2121871795">
    <w:abstractNumId w:val="22"/>
  </w:num>
  <w:num w:numId="32" w16cid:durableId="1261135853">
    <w:abstractNumId w:val="14"/>
  </w:num>
  <w:num w:numId="33" w16cid:durableId="1563369189">
    <w:abstractNumId w:val="24"/>
  </w:num>
  <w:num w:numId="34" w16cid:durableId="890842058">
    <w:abstractNumId w:val="10"/>
  </w:num>
  <w:num w:numId="35" w16cid:durableId="1892572057">
    <w:abstractNumId w:val="29"/>
  </w:num>
  <w:num w:numId="36" w16cid:durableId="1952781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3A"/>
    <w:rsid w:val="00000D8D"/>
    <w:rsid w:val="00003A05"/>
    <w:rsid w:val="00004B34"/>
    <w:rsid w:val="00005C89"/>
    <w:rsid w:val="0000694C"/>
    <w:rsid w:val="00007FBF"/>
    <w:rsid w:val="000105B8"/>
    <w:rsid w:val="00011331"/>
    <w:rsid w:val="00011A46"/>
    <w:rsid w:val="00012309"/>
    <w:rsid w:val="00014E0E"/>
    <w:rsid w:val="000163D3"/>
    <w:rsid w:val="0001647B"/>
    <w:rsid w:val="000172E3"/>
    <w:rsid w:val="0001768D"/>
    <w:rsid w:val="00022286"/>
    <w:rsid w:val="00033264"/>
    <w:rsid w:val="00036A2C"/>
    <w:rsid w:val="000408F0"/>
    <w:rsid w:val="00041969"/>
    <w:rsid w:val="00043CAA"/>
    <w:rsid w:val="00045B14"/>
    <w:rsid w:val="00046BB6"/>
    <w:rsid w:val="000474DC"/>
    <w:rsid w:val="00047A9E"/>
    <w:rsid w:val="000503F1"/>
    <w:rsid w:val="00053915"/>
    <w:rsid w:val="00054DBE"/>
    <w:rsid w:val="00060150"/>
    <w:rsid w:val="00060154"/>
    <w:rsid w:val="00062395"/>
    <w:rsid w:val="00066BFC"/>
    <w:rsid w:val="000701E3"/>
    <w:rsid w:val="000705A9"/>
    <w:rsid w:val="000724F7"/>
    <w:rsid w:val="00072C95"/>
    <w:rsid w:val="000736AF"/>
    <w:rsid w:val="00075432"/>
    <w:rsid w:val="00080384"/>
    <w:rsid w:val="00080B37"/>
    <w:rsid w:val="0008163F"/>
    <w:rsid w:val="000817DB"/>
    <w:rsid w:val="00082A0A"/>
    <w:rsid w:val="00083DB4"/>
    <w:rsid w:val="00084F38"/>
    <w:rsid w:val="00092AB4"/>
    <w:rsid w:val="00094A86"/>
    <w:rsid w:val="000968ED"/>
    <w:rsid w:val="00096ED1"/>
    <w:rsid w:val="000973B2"/>
    <w:rsid w:val="00097E6D"/>
    <w:rsid w:val="000A10CE"/>
    <w:rsid w:val="000A2552"/>
    <w:rsid w:val="000A2D4E"/>
    <w:rsid w:val="000A30B9"/>
    <w:rsid w:val="000A416D"/>
    <w:rsid w:val="000A459F"/>
    <w:rsid w:val="000A4F97"/>
    <w:rsid w:val="000A706E"/>
    <w:rsid w:val="000B0ECB"/>
    <w:rsid w:val="000B1475"/>
    <w:rsid w:val="000B38B1"/>
    <w:rsid w:val="000B4259"/>
    <w:rsid w:val="000B5745"/>
    <w:rsid w:val="000B706E"/>
    <w:rsid w:val="000C021A"/>
    <w:rsid w:val="000C0EB9"/>
    <w:rsid w:val="000C43BE"/>
    <w:rsid w:val="000C59CA"/>
    <w:rsid w:val="000D1DCE"/>
    <w:rsid w:val="000D30B6"/>
    <w:rsid w:val="000D487C"/>
    <w:rsid w:val="000D5911"/>
    <w:rsid w:val="000D6357"/>
    <w:rsid w:val="000E233F"/>
    <w:rsid w:val="000E3253"/>
    <w:rsid w:val="000E43FD"/>
    <w:rsid w:val="000E7475"/>
    <w:rsid w:val="000F1D40"/>
    <w:rsid w:val="000F1F2C"/>
    <w:rsid w:val="000F3D28"/>
    <w:rsid w:val="000F5224"/>
    <w:rsid w:val="000F5E56"/>
    <w:rsid w:val="000F66FC"/>
    <w:rsid w:val="000F7F11"/>
    <w:rsid w:val="001009B8"/>
    <w:rsid w:val="00101BC6"/>
    <w:rsid w:val="00101CFE"/>
    <w:rsid w:val="001024FE"/>
    <w:rsid w:val="001032A4"/>
    <w:rsid w:val="001032B2"/>
    <w:rsid w:val="00110382"/>
    <w:rsid w:val="00112601"/>
    <w:rsid w:val="0011495C"/>
    <w:rsid w:val="00115FEB"/>
    <w:rsid w:val="0012250C"/>
    <w:rsid w:val="00122856"/>
    <w:rsid w:val="0012444B"/>
    <w:rsid w:val="00133EBD"/>
    <w:rsid w:val="00134E78"/>
    <w:rsid w:val="001353CE"/>
    <w:rsid w:val="00135C0A"/>
    <w:rsid w:val="00135FBC"/>
    <w:rsid w:val="001362EE"/>
    <w:rsid w:val="00136DA6"/>
    <w:rsid w:val="001407DE"/>
    <w:rsid w:val="00142868"/>
    <w:rsid w:val="00145674"/>
    <w:rsid w:val="001458B4"/>
    <w:rsid w:val="0015532B"/>
    <w:rsid w:val="00155A61"/>
    <w:rsid w:val="00162A0E"/>
    <w:rsid w:val="001635B2"/>
    <w:rsid w:val="00163AD8"/>
    <w:rsid w:val="00166DAA"/>
    <w:rsid w:val="00170392"/>
    <w:rsid w:val="00180963"/>
    <w:rsid w:val="001816BD"/>
    <w:rsid w:val="00182EF2"/>
    <w:rsid w:val="0018320C"/>
    <w:rsid w:val="001832A6"/>
    <w:rsid w:val="00187BD5"/>
    <w:rsid w:val="00192BFF"/>
    <w:rsid w:val="001952D0"/>
    <w:rsid w:val="00195F61"/>
    <w:rsid w:val="001969E9"/>
    <w:rsid w:val="001971BD"/>
    <w:rsid w:val="001A04D5"/>
    <w:rsid w:val="001A27A1"/>
    <w:rsid w:val="001A428E"/>
    <w:rsid w:val="001B1214"/>
    <w:rsid w:val="001B2B72"/>
    <w:rsid w:val="001B3F06"/>
    <w:rsid w:val="001B6FB0"/>
    <w:rsid w:val="001B727D"/>
    <w:rsid w:val="001C014A"/>
    <w:rsid w:val="001C6808"/>
    <w:rsid w:val="001C720A"/>
    <w:rsid w:val="001D1AE1"/>
    <w:rsid w:val="001D1BD6"/>
    <w:rsid w:val="001D3C63"/>
    <w:rsid w:val="001D6C68"/>
    <w:rsid w:val="001E10C0"/>
    <w:rsid w:val="001E2226"/>
    <w:rsid w:val="001E2E3A"/>
    <w:rsid w:val="001E2EEA"/>
    <w:rsid w:val="001E38F3"/>
    <w:rsid w:val="001E444A"/>
    <w:rsid w:val="001E4C5B"/>
    <w:rsid w:val="001E6F0A"/>
    <w:rsid w:val="001F1D1A"/>
    <w:rsid w:val="00201331"/>
    <w:rsid w:val="00205ADE"/>
    <w:rsid w:val="00206B02"/>
    <w:rsid w:val="00206DB1"/>
    <w:rsid w:val="0020781A"/>
    <w:rsid w:val="00211F34"/>
    <w:rsid w:val="002121FA"/>
    <w:rsid w:val="002146DB"/>
    <w:rsid w:val="00214F45"/>
    <w:rsid w:val="00217138"/>
    <w:rsid w:val="00221E25"/>
    <w:rsid w:val="00223A95"/>
    <w:rsid w:val="00224B7F"/>
    <w:rsid w:val="0022757A"/>
    <w:rsid w:val="002317E3"/>
    <w:rsid w:val="00231D61"/>
    <w:rsid w:val="00232D70"/>
    <w:rsid w:val="002359E0"/>
    <w:rsid w:val="00236D21"/>
    <w:rsid w:val="00237598"/>
    <w:rsid w:val="00240CDD"/>
    <w:rsid w:val="0024272D"/>
    <w:rsid w:val="0024413F"/>
    <w:rsid w:val="0024437A"/>
    <w:rsid w:val="00245141"/>
    <w:rsid w:val="00245983"/>
    <w:rsid w:val="00254899"/>
    <w:rsid w:val="00257A26"/>
    <w:rsid w:val="002634C4"/>
    <w:rsid w:val="00265F2F"/>
    <w:rsid w:val="0026608C"/>
    <w:rsid w:val="00273AA2"/>
    <w:rsid w:val="0027696D"/>
    <w:rsid w:val="0028016D"/>
    <w:rsid w:val="002829A3"/>
    <w:rsid w:val="00285831"/>
    <w:rsid w:val="00287F04"/>
    <w:rsid w:val="00290D38"/>
    <w:rsid w:val="00291C0B"/>
    <w:rsid w:val="002922E0"/>
    <w:rsid w:val="002928D3"/>
    <w:rsid w:val="002959ED"/>
    <w:rsid w:val="002A1008"/>
    <w:rsid w:val="002A4B96"/>
    <w:rsid w:val="002A5546"/>
    <w:rsid w:val="002B0843"/>
    <w:rsid w:val="002B15F6"/>
    <w:rsid w:val="002B2480"/>
    <w:rsid w:val="002B4D4D"/>
    <w:rsid w:val="002B5D9D"/>
    <w:rsid w:val="002C11B8"/>
    <w:rsid w:val="002C2E48"/>
    <w:rsid w:val="002C57D2"/>
    <w:rsid w:val="002C6818"/>
    <w:rsid w:val="002C74C9"/>
    <w:rsid w:val="002C75E8"/>
    <w:rsid w:val="002D0C34"/>
    <w:rsid w:val="002D23EF"/>
    <w:rsid w:val="002D2C09"/>
    <w:rsid w:val="002D5814"/>
    <w:rsid w:val="002E0DB4"/>
    <w:rsid w:val="002E0E1E"/>
    <w:rsid w:val="002E4FF9"/>
    <w:rsid w:val="002E530A"/>
    <w:rsid w:val="002E6928"/>
    <w:rsid w:val="002E7D11"/>
    <w:rsid w:val="002F1269"/>
    <w:rsid w:val="002F1FE6"/>
    <w:rsid w:val="002F2B11"/>
    <w:rsid w:val="002F4E68"/>
    <w:rsid w:val="002F5682"/>
    <w:rsid w:val="002F7C0C"/>
    <w:rsid w:val="002F7DB0"/>
    <w:rsid w:val="00300047"/>
    <w:rsid w:val="00300FCA"/>
    <w:rsid w:val="00301825"/>
    <w:rsid w:val="00301860"/>
    <w:rsid w:val="003022ED"/>
    <w:rsid w:val="0030333E"/>
    <w:rsid w:val="00303FD5"/>
    <w:rsid w:val="0030411A"/>
    <w:rsid w:val="00312532"/>
    <w:rsid w:val="00312F7F"/>
    <w:rsid w:val="00313508"/>
    <w:rsid w:val="00314C67"/>
    <w:rsid w:val="00315EDB"/>
    <w:rsid w:val="00316838"/>
    <w:rsid w:val="00321A7F"/>
    <w:rsid w:val="003228B7"/>
    <w:rsid w:val="00322C3D"/>
    <w:rsid w:val="00323C71"/>
    <w:rsid w:val="0032480D"/>
    <w:rsid w:val="003272A2"/>
    <w:rsid w:val="0033147F"/>
    <w:rsid w:val="00331C32"/>
    <w:rsid w:val="00334904"/>
    <w:rsid w:val="003411B6"/>
    <w:rsid w:val="00343843"/>
    <w:rsid w:val="003459F9"/>
    <w:rsid w:val="00346DDF"/>
    <w:rsid w:val="00347E1C"/>
    <w:rsid w:val="00350716"/>
    <w:rsid w:val="003508A3"/>
    <w:rsid w:val="00350B0A"/>
    <w:rsid w:val="00357526"/>
    <w:rsid w:val="00357F75"/>
    <w:rsid w:val="00360590"/>
    <w:rsid w:val="00363668"/>
    <w:rsid w:val="00363D2B"/>
    <w:rsid w:val="0036604A"/>
    <w:rsid w:val="003668D1"/>
    <w:rsid w:val="00366A1A"/>
    <w:rsid w:val="0036739C"/>
    <w:rsid w:val="003673CF"/>
    <w:rsid w:val="00370638"/>
    <w:rsid w:val="003751CD"/>
    <w:rsid w:val="00377C9D"/>
    <w:rsid w:val="00381D9C"/>
    <w:rsid w:val="00382CE6"/>
    <w:rsid w:val="003845C1"/>
    <w:rsid w:val="00384643"/>
    <w:rsid w:val="00385FDE"/>
    <w:rsid w:val="00386461"/>
    <w:rsid w:val="0039016B"/>
    <w:rsid w:val="00391CAA"/>
    <w:rsid w:val="0039415F"/>
    <w:rsid w:val="00395522"/>
    <w:rsid w:val="00396D3A"/>
    <w:rsid w:val="00397C6E"/>
    <w:rsid w:val="003A46D9"/>
    <w:rsid w:val="003A5A7E"/>
    <w:rsid w:val="003A63BB"/>
    <w:rsid w:val="003A6F89"/>
    <w:rsid w:val="003A6FE4"/>
    <w:rsid w:val="003B38C1"/>
    <w:rsid w:val="003B5FCA"/>
    <w:rsid w:val="003C13C4"/>
    <w:rsid w:val="003C2A35"/>
    <w:rsid w:val="003C2C8A"/>
    <w:rsid w:val="003C591B"/>
    <w:rsid w:val="003C624A"/>
    <w:rsid w:val="003C6EA5"/>
    <w:rsid w:val="003C772B"/>
    <w:rsid w:val="003D0050"/>
    <w:rsid w:val="003D0E3A"/>
    <w:rsid w:val="003D1914"/>
    <w:rsid w:val="003D24ED"/>
    <w:rsid w:val="003D352A"/>
    <w:rsid w:val="003D4B95"/>
    <w:rsid w:val="003D61C5"/>
    <w:rsid w:val="003E1204"/>
    <w:rsid w:val="003E1DA1"/>
    <w:rsid w:val="003E23D9"/>
    <w:rsid w:val="003E44A3"/>
    <w:rsid w:val="003E4B36"/>
    <w:rsid w:val="003F056A"/>
    <w:rsid w:val="003F0BC3"/>
    <w:rsid w:val="003F16BC"/>
    <w:rsid w:val="003F1DD2"/>
    <w:rsid w:val="003F4D4D"/>
    <w:rsid w:val="00401539"/>
    <w:rsid w:val="00401B4B"/>
    <w:rsid w:val="00404016"/>
    <w:rsid w:val="004061E6"/>
    <w:rsid w:val="004108CB"/>
    <w:rsid w:val="0041272C"/>
    <w:rsid w:val="004135E1"/>
    <w:rsid w:val="0041468B"/>
    <w:rsid w:val="00415EC1"/>
    <w:rsid w:val="00417DCD"/>
    <w:rsid w:val="00420B47"/>
    <w:rsid w:val="00422352"/>
    <w:rsid w:val="00423726"/>
    <w:rsid w:val="00423C0F"/>
    <w:rsid w:val="00423E3E"/>
    <w:rsid w:val="0042405E"/>
    <w:rsid w:val="004253E0"/>
    <w:rsid w:val="00425C6B"/>
    <w:rsid w:val="00427AF4"/>
    <w:rsid w:val="00431292"/>
    <w:rsid w:val="00432989"/>
    <w:rsid w:val="00433595"/>
    <w:rsid w:val="004350EC"/>
    <w:rsid w:val="00436002"/>
    <w:rsid w:val="004400E2"/>
    <w:rsid w:val="00443F25"/>
    <w:rsid w:val="00445185"/>
    <w:rsid w:val="004453CE"/>
    <w:rsid w:val="00446380"/>
    <w:rsid w:val="004470E3"/>
    <w:rsid w:val="00451196"/>
    <w:rsid w:val="00454787"/>
    <w:rsid w:val="004600B4"/>
    <w:rsid w:val="00460A99"/>
    <w:rsid w:val="00461632"/>
    <w:rsid w:val="00461C64"/>
    <w:rsid w:val="004647DA"/>
    <w:rsid w:val="004700CE"/>
    <w:rsid w:val="004708EE"/>
    <w:rsid w:val="00471FF6"/>
    <w:rsid w:val="00474062"/>
    <w:rsid w:val="004746E0"/>
    <w:rsid w:val="00476406"/>
    <w:rsid w:val="00476FB1"/>
    <w:rsid w:val="00477149"/>
    <w:rsid w:val="00477D6B"/>
    <w:rsid w:val="00483FEC"/>
    <w:rsid w:val="0048444B"/>
    <w:rsid w:val="00486099"/>
    <w:rsid w:val="00487D31"/>
    <w:rsid w:val="00490B61"/>
    <w:rsid w:val="00491C57"/>
    <w:rsid w:val="00492359"/>
    <w:rsid w:val="00494636"/>
    <w:rsid w:val="00494E27"/>
    <w:rsid w:val="00495352"/>
    <w:rsid w:val="00495F5E"/>
    <w:rsid w:val="00496A55"/>
    <w:rsid w:val="0049715A"/>
    <w:rsid w:val="004973CD"/>
    <w:rsid w:val="00497933"/>
    <w:rsid w:val="004A1694"/>
    <w:rsid w:val="004A2937"/>
    <w:rsid w:val="004A393E"/>
    <w:rsid w:val="004A4490"/>
    <w:rsid w:val="004A481F"/>
    <w:rsid w:val="004A49E4"/>
    <w:rsid w:val="004B004C"/>
    <w:rsid w:val="004B0843"/>
    <w:rsid w:val="004B5B41"/>
    <w:rsid w:val="004B5EBB"/>
    <w:rsid w:val="004B5F89"/>
    <w:rsid w:val="004B6536"/>
    <w:rsid w:val="004C0751"/>
    <w:rsid w:val="004C09F1"/>
    <w:rsid w:val="004C14C6"/>
    <w:rsid w:val="004C3488"/>
    <w:rsid w:val="004C485E"/>
    <w:rsid w:val="004D054E"/>
    <w:rsid w:val="004D0CD2"/>
    <w:rsid w:val="004D2D32"/>
    <w:rsid w:val="004D364C"/>
    <w:rsid w:val="004D39C4"/>
    <w:rsid w:val="004D72AA"/>
    <w:rsid w:val="004D7B6B"/>
    <w:rsid w:val="004E04F6"/>
    <w:rsid w:val="004E1BA5"/>
    <w:rsid w:val="004E3167"/>
    <w:rsid w:val="004E46F4"/>
    <w:rsid w:val="004E52DE"/>
    <w:rsid w:val="004E52F7"/>
    <w:rsid w:val="004E5A82"/>
    <w:rsid w:val="004E6878"/>
    <w:rsid w:val="004F0181"/>
    <w:rsid w:val="004F0600"/>
    <w:rsid w:val="004F154F"/>
    <w:rsid w:val="004F1A9A"/>
    <w:rsid w:val="004F3199"/>
    <w:rsid w:val="004F3BBC"/>
    <w:rsid w:val="004F510C"/>
    <w:rsid w:val="004F6570"/>
    <w:rsid w:val="004F6ED3"/>
    <w:rsid w:val="005030D8"/>
    <w:rsid w:val="005138F5"/>
    <w:rsid w:val="005155C4"/>
    <w:rsid w:val="00523B66"/>
    <w:rsid w:val="00526F44"/>
    <w:rsid w:val="005278B1"/>
    <w:rsid w:val="0053057A"/>
    <w:rsid w:val="00532163"/>
    <w:rsid w:val="005329B1"/>
    <w:rsid w:val="00532E1F"/>
    <w:rsid w:val="00533A7B"/>
    <w:rsid w:val="005342DA"/>
    <w:rsid w:val="0053599D"/>
    <w:rsid w:val="005372F7"/>
    <w:rsid w:val="00540E44"/>
    <w:rsid w:val="0054282C"/>
    <w:rsid w:val="00542C33"/>
    <w:rsid w:val="0054315E"/>
    <w:rsid w:val="0054322F"/>
    <w:rsid w:val="005449D9"/>
    <w:rsid w:val="00550F47"/>
    <w:rsid w:val="00551531"/>
    <w:rsid w:val="005519E0"/>
    <w:rsid w:val="0055547E"/>
    <w:rsid w:val="00556D64"/>
    <w:rsid w:val="0056061F"/>
    <w:rsid w:val="00560A29"/>
    <w:rsid w:val="0056155B"/>
    <w:rsid w:val="00563D5A"/>
    <w:rsid w:val="005645A7"/>
    <w:rsid w:val="005657EC"/>
    <w:rsid w:val="005710B7"/>
    <w:rsid w:val="00571266"/>
    <w:rsid w:val="00571F8A"/>
    <w:rsid w:val="00572A64"/>
    <w:rsid w:val="005733A3"/>
    <w:rsid w:val="005812DA"/>
    <w:rsid w:val="005815C3"/>
    <w:rsid w:val="00582BCD"/>
    <w:rsid w:val="00583FE0"/>
    <w:rsid w:val="00586E4F"/>
    <w:rsid w:val="005879A6"/>
    <w:rsid w:val="005906F4"/>
    <w:rsid w:val="00593050"/>
    <w:rsid w:val="00593390"/>
    <w:rsid w:val="005934F7"/>
    <w:rsid w:val="00594D27"/>
    <w:rsid w:val="005A338A"/>
    <w:rsid w:val="005A5C0B"/>
    <w:rsid w:val="005A6D0A"/>
    <w:rsid w:val="005B2966"/>
    <w:rsid w:val="005B3BAE"/>
    <w:rsid w:val="005B3E5F"/>
    <w:rsid w:val="005B7E37"/>
    <w:rsid w:val="005C0763"/>
    <w:rsid w:val="005C1B0E"/>
    <w:rsid w:val="005C1E0E"/>
    <w:rsid w:val="005C2FEA"/>
    <w:rsid w:val="005D5E25"/>
    <w:rsid w:val="005E13DB"/>
    <w:rsid w:val="005E14A6"/>
    <w:rsid w:val="005E1E3D"/>
    <w:rsid w:val="005E7DC1"/>
    <w:rsid w:val="005F147B"/>
    <w:rsid w:val="005F2084"/>
    <w:rsid w:val="005F279B"/>
    <w:rsid w:val="005F379C"/>
    <w:rsid w:val="005F3E8E"/>
    <w:rsid w:val="005F45D2"/>
    <w:rsid w:val="005F7544"/>
    <w:rsid w:val="00600B8A"/>
    <w:rsid w:val="00600E7E"/>
    <w:rsid w:val="00601760"/>
    <w:rsid w:val="006042EB"/>
    <w:rsid w:val="006055B5"/>
    <w:rsid w:val="00605827"/>
    <w:rsid w:val="00606FDC"/>
    <w:rsid w:val="006073B4"/>
    <w:rsid w:val="00611B63"/>
    <w:rsid w:val="00611B6F"/>
    <w:rsid w:val="006165C2"/>
    <w:rsid w:val="00616B9F"/>
    <w:rsid w:val="00617A33"/>
    <w:rsid w:val="00621E2B"/>
    <w:rsid w:val="00624B73"/>
    <w:rsid w:val="00625DDF"/>
    <w:rsid w:val="006265BC"/>
    <w:rsid w:val="00630A6B"/>
    <w:rsid w:val="00633AF6"/>
    <w:rsid w:val="00636ADD"/>
    <w:rsid w:val="00642163"/>
    <w:rsid w:val="00642218"/>
    <w:rsid w:val="00642DD2"/>
    <w:rsid w:val="00642F1A"/>
    <w:rsid w:val="0064328F"/>
    <w:rsid w:val="0064515C"/>
    <w:rsid w:val="0064517F"/>
    <w:rsid w:val="00646050"/>
    <w:rsid w:val="00650DAE"/>
    <w:rsid w:val="00653BBF"/>
    <w:rsid w:val="006541D6"/>
    <w:rsid w:val="006549B8"/>
    <w:rsid w:val="00656021"/>
    <w:rsid w:val="00656788"/>
    <w:rsid w:val="00660D73"/>
    <w:rsid w:val="0066324F"/>
    <w:rsid w:val="00663B9A"/>
    <w:rsid w:val="00664C73"/>
    <w:rsid w:val="00664F97"/>
    <w:rsid w:val="00665BBC"/>
    <w:rsid w:val="006713CA"/>
    <w:rsid w:val="00672F94"/>
    <w:rsid w:val="006750F2"/>
    <w:rsid w:val="00675E46"/>
    <w:rsid w:val="0067648B"/>
    <w:rsid w:val="00676C5C"/>
    <w:rsid w:val="00680450"/>
    <w:rsid w:val="00681163"/>
    <w:rsid w:val="006812C3"/>
    <w:rsid w:val="0068496B"/>
    <w:rsid w:val="00686A7D"/>
    <w:rsid w:val="00695558"/>
    <w:rsid w:val="00695C20"/>
    <w:rsid w:val="006A07C8"/>
    <w:rsid w:val="006A0D36"/>
    <w:rsid w:val="006A1056"/>
    <w:rsid w:val="006A198E"/>
    <w:rsid w:val="006A5E3C"/>
    <w:rsid w:val="006B07A8"/>
    <w:rsid w:val="006B192C"/>
    <w:rsid w:val="006B4BB1"/>
    <w:rsid w:val="006B5315"/>
    <w:rsid w:val="006B5493"/>
    <w:rsid w:val="006B7A30"/>
    <w:rsid w:val="006C15C7"/>
    <w:rsid w:val="006C646B"/>
    <w:rsid w:val="006D043A"/>
    <w:rsid w:val="006D17DF"/>
    <w:rsid w:val="006D1A3B"/>
    <w:rsid w:val="006D2442"/>
    <w:rsid w:val="006D2639"/>
    <w:rsid w:val="006D4B42"/>
    <w:rsid w:val="006D4EED"/>
    <w:rsid w:val="006D5E0F"/>
    <w:rsid w:val="006D64C0"/>
    <w:rsid w:val="006E4D79"/>
    <w:rsid w:val="006F1863"/>
    <w:rsid w:val="006F2D97"/>
    <w:rsid w:val="006F6876"/>
    <w:rsid w:val="00701ACA"/>
    <w:rsid w:val="00704439"/>
    <w:rsid w:val="0070449A"/>
    <w:rsid w:val="0070468D"/>
    <w:rsid w:val="007058FB"/>
    <w:rsid w:val="00706135"/>
    <w:rsid w:val="00711AD5"/>
    <w:rsid w:val="00712454"/>
    <w:rsid w:val="007128C5"/>
    <w:rsid w:val="00715A04"/>
    <w:rsid w:val="007174E2"/>
    <w:rsid w:val="007202E5"/>
    <w:rsid w:val="00720432"/>
    <w:rsid w:val="007217D7"/>
    <w:rsid w:val="00726ADD"/>
    <w:rsid w:val="00731FDB"/>
    <w:rsid w:val="00733ACB"/>
    <w:rsid w:val="0073479B"/>
    <w:rsid w:val="00734FDE"/>
    <w:rsid w:val="007363C0"/>
    <w:rsid w:val="007416A9"/>
    <w:rsid w:val="007430E1"/>
    <w:rsid w:val="00743E0F"/>
    <w:rsid w:val="00745F53"/>
    <w:rsid w:val="00747622"/>
    <w:rsid w:val="00752E20"/>
    <w:rsid w:val="007532FB"/>
    <w:rsid w:val="00754F27"/>
    <w:rsid w:val="00755DE6"/>
    <w:rsid w:val="0075602B"/>
    <w:rsid w:val="0075650E"/>
    <w:rsid w:val="0076019D"/>
    <w:rsid w:val="00760742"/>
    <w:rsid w:val="007734FB"/>
    <w:rsid w:val="00774946"/>
    <w:rsid w:val="00774AB0"/>
    <w:rsid w:val="0077539F"/>
    <w:rsid w:val="00775CB7"/>
    <w:rsid w:val="00776B4E"/>
    <w:rsid w:val="00776C83"/>
    <w:rsid w:val="007821EB"/>
    <w:rsid w:val="00782BC0"/>
    <w:rsid w:val="00782DE2"/>
    <w:rsid w:val="00783C19"/>
    <w:rsid w:val="007853C9"/>
    <w:rsid w:val="007A0491"/>
    <w:rsid w:val="007A2A80"/>
    <w:rsid w:val="007A516A"/>
    <w:rsid w:val="007A79B2"/>
    <w:rsid w:val="007B1485"/>
    <w:rsid w:val="007B68A3"/>
    <w:rsid w:val="007B6A58"/>
    <w:rsid w:val="007C012D"/>
    <w:rsid w:val="007C0EA9"/>
    <w:rsid w:val="007C4D81"/>
    <w:rsid w:val="007D03F4"/>
    <w:rsid w:val="007D0982"/>
    <w:rsid w:val="007D1613"/>
    <w:rsid w:val="007D6A61"/>
    <w:rsid w:val="007E06B3"/>
    <w:rsid w:val="007E0B77"/>
    <w:rsid w:val="007E0F25"/>
    <w:rsid w:val="007E269F"/>
    <w:rsid w:val="007E65C5"/>
    <w:rsid w:val="007E697E"/>
    <w:rsid w:val="007E751C"/>
    <w:rsid w:val="007E75E1"/>
    <w:rsid w:val="007E7997"/>
    <w:rsid w:val="007F24F2"/>
    <w:rsid w:val="007F3312"/>
    <w:rsid w:val="007F3669"/>
    <w:rsid w:val="007F4FE1"/>
    <w:rsid w:val="007F675C"/>
    <w:rsid w:val="00801DCB"/>
    <w:rsid w:val="00802154"/>
    <w:rsid w:val="0080420D"/>
    <w:rsid w:val="00806783"/>
    <w:rsid w:val="00807D30"/>
    <w:rsid w:val="00811DA0"/>
    <w:rsid w:val="00816CB1"/>
    <w:rsid w:val="00820997"/>
    <w:rsid w:val="00821D16"/>
    <w:rsid w:val="00823F35"/>
    <w:rsid w:val="0082476B"/>
    <w:rsid w:val="00825CE4"/>
    <w:rsid w:val="0082724B"/>
    <w:rsid w:val="00832B63"/>
    <w:rsid w:val="0083425F"/>
    <w:rsid w:val="008462C2"/>
    <w:rsid w:val="00846B2C"/>
    <w:rsid w:val="008470C2"/>
    <w:rsid w:val="00852564"/>
    <w:rsid w:val="00853AF8"/>
    <w:rsid w:val="00853F99"/>
    <w:rsid w:val="0085451F"/>
    <w:rsid w:val="00856407"/>
    <w:rsid w:val="008603D9"/>
    <w:rsid w:val="0086169C"/>
    <w:rsid w:val="008674DD"/>
    <w:rsid w:val="00871129"/>
    <w:rsid w:val="00871446"/>
    <w:rsid w:val="0087208E"/>
    <w:rsid w:val="00872BBC"/>
    <w:rsid w:val="00873EE5"/>
    <w:rsid w:val="00875EEF"/>
    <w:rsid w:val="00881C88"/>
    <w:rsid w:val="00881E04"/>
    <w:rsid w:val="00884AC3"/>
    <w:rsid w:val="008862F4"/>
    <w:rsid w:val="0089068F"/>
    <w:rsid w:val="00890E52"/>
    <w:rsid w:val="00891602"/>
    <w:rsid w:val="0089271D"/>
    <w:rsid w:val="00894407"/>
    <w:rsid w:val="00895B84"/>
    <w:rsid w:val="008A374F"/>
    <w:rsid w:val="008A4786"/>
    <w:rsid w:val="008A64B8"/>
    <w:rsid w:val="008B27DF"/>
    <w:rsid w:val="008B2C25"/>
    <w:rsid w:val="008B2CC1"/>
    <w:rsid w:val="008B4B5E"/>
    <w:rsid w:val="008B4CD0"/>
    <w:rsid w:val="008B60B2"/>
    <w:rsid w:val="008C0BE7"/>
    <w:rsid w:val="008C3EC4"/>
    <w:rsid w:val="008C4E06"/>
    <w:rsid w:val="008D6AE0"/>
    <w:rsid w:val="008D6BBB"/>
    <w:rsid w:val="008E079D"/>
    <w:rsid w:val="008E1FF3"/>
    <w:rsid w:val="008E4E55"/>
    <w:rsid w:val="008E5B52"/>
    <w:rsid w:val="008F3BB5"/>
    <w:rsid w:val="008F4721"/>
    <w:rsid w:val="008F7EE0"/>
    <w:rsid w:val="00902240"/>
    <w:rsid w:val="00903BBC"/>
    <w:rsid w:val="0090731E"/>
    <w:rsid w:val="00907967"/>
    <w:rsid w:val="009117AD"/>
    <w:rsid w:val="00912525"/>
    <w:rsid w:val="00912B14"/>
    <w:rsid w:val="00913009"/>
    <w:rsid w:val="00916EE2"/>
    <w:rsid w:val="00921E94"/>
    <w:rsid w:val="00922562"/>
    <w:rsid w:val="009319E6"/>
    <w:rsid w:val="00932AC6"/>
    <w:rsid w:val="009340CB"/>
    <w:rsid w:val="0093644E"/>
    <w:rsid w:val="00936A2F"/>
    <w:rsid w:val="00937DED"/>
    <w:rsid w:val="00941E85"/>
    <w:rsid w:val="00943CDA"/>
    <w:rsid w:val="0094439C"/>
    <w:rsid w:val="00944813"/>
    <w:rsid w:val="00944C4D"/>
    <w:rsid w:val="00945FDA"/>
    <w:rsid w:val="009513DE"/>
    <w:rsid w:val="009533C1"/>
    <w:rsid w:val="009547D8"/>
    <w:rsid w:val="009605A6"/>
    <w:rsid w:val="00965DF3"/>
    <w:rsid w:val="00966A22"/>
    <w:rsid w:val="0096722F"/>
    <w:rsid w:val="00967B11"/>
    <w:rsid w:val="00970DA5"/>
    <w:rsid w:val="0097199D"/>
    <w:rsid w:val="0097277A"/>
    <w:rsid w:val="00980483"/>
    <w:rsid w:val="00980843"/>
    <w:rsid w:val="00984898"/>
    <w:rsid w:val="00987607"/>
    <w:rsid w:val="009924C7"/>
    <w:rsid w:val="009A2A48"/>
    <w:rsid w:val="009A42EB"/>
    <w:rsid w:val="009A6C3E"/>
    <w:rsid w:val="009A7CBF"/>
    <w:rsid w:val="009A7CEB"/>
    <w:rsid w:val="009B05BF"/>
    <w:rsid w:val="009B0EAC"/>
    <w:rsid w:val="009B3069"/>
    <w:rsid w:val="009B5140"/>
    <w:rsid w:val="009B5798"/>
    <w:rsid w:val="009C0AB3"/>
    <w:rsid w:val="009C0DB1"/>
    <w:rsid w:val="009C0F51"/>
    <w:rsid w:val="009C31B7"/>
    <w:rsid w:val="009D0B9A"/>
    <w:rsid w:val="009D25DA"/>
    <w:rsid w:val="009D3FEF"/>
    <w:rsid w:val="009D56F2"/>
    <w:rsid w:val="009D5A39"/>
    <w:rsid w:val="009D700F"/>
    <w:rsid w:val="009E2791"/>
    <w:rsid w:val="009E2A9E"/>
    <w:rsid w:val="009E3629"/>
    <w:rsid w:val="009E3F6F"/>
    <w:rsid w:val="009E47FF"/>
    <w:rsid w:val="009E48FD"/>
    <w:rsid w:val="009E6E39"/>
    <w:rsid w:val="009F05CD"/>
    <w:rsid w:val="009F1105"/>
    <w:rsid w:val="009F1F7B"/>
    <w:rsid w:val="009F2C95"/>
    <w:rsid w:val="009F3BF9"/>
    <w:rsid w:val="009F424B"/>
    <w:rsid w:val="009F42ED"/>
    <w:rsid w:val="009F499F"/>
    <w:rsid w:val="00A001CA"/>
    <w:rsid w:val="00A024DB"/>
    <w:rsid w:val="00A05544"/>
    <w:rsid w:val="00A069FA"/>
    <w:rsid w:val="00A101E0"/>
    <w:rsid w:val="00A11800"/>
    <w:rsid w:val="00A1369B"/>
    <w:rsid w:val="00A15157"/>
    <w:rsid w:val="00A171A1"/>
    <w:rsid w:val="00A17F6D"/>
    <w:rsid w:val="00A2018E"/>
    <w:rsid w:val="00A25DCC"/>
    <w:rsid w:val="00A26AF1"/>
    <w:rsid w:val="00A308AE"/>
    <w:rsid w:val="00A31B61"/>
    <w:rsid w:val="00A34CB3"/>
    <w:rsid w:val="00A35402"/>
    <w:rsid w:val="00A37FC0"/>
    <w:rsid w:val="00A40A13"/>
    <w:rsid w:val="00A421A0"/>
    <w:rsid w:val="00A42A18"/>
    <w:rsid w:val="00A42DAF"/>
    <w:rsid w:val="00A42E9C"/>
    <w:rsid w:val="00A44928"/>
    <w:rsid w:val="00A44C87"/>
    <w:rsid w:val="00A4510C"/>
    <w:rsid w:val="00A4549A"/>
    <w:rsid w:val="00A45BD8"/>
    <w:rsid w:val="00A462A1"/>
    <w:rsid w:val="00A46A23"/>
    <w:rsid w:val="00A47AC3"/>
    <w:rsid w:val="00A5040A"/>
    <w:rsid w:val="00A53D25"/>
    <w:rsid w:val="00A54008"/>
    <w:rsid w:val="00A54971"/>
    <w:rsid w:val="00A60352"/>
    <w:rsid w:val="00A6092B"/>
    <w:rsid w:val="00A6286F"/>
    <w:rsid w:val="00A64FFF"/>
    <w:rsid w:val="00A6502A"/>
    <w:rsid w:val="00A66D5A"/>
    <w:rsid w:val="00A67A78"/>
    <w:rsid w:val="00A707A8"/>
    <w:rsid w:val="00A72A10"/>
    <w:rsid w:val="00A7323E"/>
    <w:rsid w:val="00A73BE6"/>
    <w:rsid w:val="00A76514"/>
    <w:rsid w:val="00A773C7"/>
    <w:rsid w:val="00A778BF"/>
    <w:rsid w:val="00A81F43"/>
    <w:rsid w:val="00A84AF4"/>
    <w:rsid w:val="00A85B8E"/>
    <w:rsid w:val="00A8681D"/>
    <w:rsid w:val="00A86EC0"/>
    <w:rsid w:val="00A93866"/>
    <w:rsid w:val="00AA0094"/>
    <w:rsid w:val="00AA138A"/>
    <w:rsid w:val="00AA32D7"/>
    <w:rsid w:val="00AA71CF"/>
    <w:rsid w:val="00AA72B4"/>
    <w:rsid w:val="00AB44D7"/>
    <w:rsid w:val="00AC1057"/>
    <w:rsid w:val="00AC14B0"/>
    <w:rsid w:val="00AC205C"/>
    <w:rsid w:val="00AC3260"/>
    <w:rsid w:val="00AC3EE0"/>
    <w:rsid w:val="00AC492C"/>
    <w:rsid w:val="00AC5926"/>
    <w:rsid w:val="00AD09C6"/>
    <w:rsid w:val="00AD152D"/>
    <w:rsid w:val="00AD2689"/>
    <w:rsid w:val="00AD30A7"/>
    <w:rsid w:val="00AD4D7D"/>
    <w:rsid w:val="00AD729D"/>
    <w:rsid w:val="00AD75A0"/>
    <w:rsid w:val="00AD75BD"/>
    <w:rsid w:val="00AE769A"/>
    <w:rsid w:val="00AF0FE7"/>
    <w:rsid w:val="00AF1F33"/>
    <w:rsid w:val="00AF2CEE"/>
    <w:rsid w:val="00AF3D8C"/>
    <w:rsid w:val="00AF5C73"/>
    <w:rsid w:val="00AF7034"/>
    <w:rsid w:val="00AF758A"/>
    <w:rsid w:val="00B03F4C"/>
    <w:rsid w:val="00B0575A"/>
    <w:rsid w:val="00B05A69"/>
    <w:rsid w:val="00B0601C"/>
    <w:rsid w:val="00B069C0"/>
    <w:rsid w:val="00B0730B"/>
    <w:rsid w:val="00B07C3A"/>
    <w:rsid w:val="00B103C1"/>
    <w:rsid w:val="00B147B9"/>
    <w:rsid w:val="00B177EA"/>
    <w:rsid w:val="00B210E7"/>
    <w:rsid w:val="00B21480"/>
    <w:rsid w:val="00B21E7D"/>
    <w:rsid w:val="00B223F5"/>
    <w:rsid w:val="00B26973"/>
    <w:rsid w:val="00B3113E"/>
    <w:rsid w:val="00B34B99"/>
    <w:rsid w:val="00B40598"/>
    <w:rsid w:val="00B40D1F"/>
    <w:rsid w:val="00B439BB"/>
    <w:rsid w:val="00B448EB"/>
    <w:rsid w:val="00B461D0"/>
    <w:rsid w:val="00B5019F"/>
    <w:rsid w:val="00B50603"/>
    <w:rsid w:val="00B50B99"/>
    <w:rsid w:val="00B51C2F"/>
    <w:rsid w:val="00B56DC9"/>
    <w:rsid w:val="00B62CD9"/>
    <w:rsid w:val="00B65842"/>
    <w:rsid w:val="00B67B21"/>
    <w:rsid w:val="00B70E47"/>
    <w:rsid w:val="00B73712"/>
    <w:rsid w:val="00B737AF"/>
    <w:rsid w:val="00B76B72"/>
    <w:rsid w:val="00B77631"/>
    <w:rsid w:val="00B80684"/>
    <w:rsid w:val="00B820D6"/>
    <w:rsid w:val="00B82C54"/>
    <w:rsid w:val="00B832B6"/>
    <w:rsid w:val="00B83F11"/>
    <w:rsid w:val="00B9734B"/>
    <w:rsid w:val="00B975BE"/>
    <w:rsid w:val="00BA163A"/>
    <w:rsid w:val="00BA3526"/>
    <w:rsid w:val="00BA403C"/>
    <w:rsid w:val="00BA4B16"/>
    <w:rsid w:val="00BA4BDB"/>
    <w:rsid w:val="00BA663D"/>
    <w:rsid w:val="00BB289A"/>
    <w:rsid w:val="00BB2C9D"/>
    <w:rsid w:val="00BB4F8C"/>
    <w:rsid w:val="00BB5BB2"/>
    <w:rsid w:val="00BB6CAD"/>
    <w:rsid w:val="00BC0AAD"/>
    <w:rsid w:val="00BC0F54"/>
    <w:rsid w:val="00BC26B2"/>
    <w:rsid w:val="00BC2709"/>
    <w:rsid w:val="00BC2BB1"/>
    <w:rsid w:val="00BC5363"/>
    <w:rsid w:val="00BC7471"/>
    <w:rsid w:val="00BD0371"/>
    <w:rsid w:val="00BD24E0"/>
    <w:rsid w:val="00BD3617"/>
    <w:rsid w:val="00BD40B3"/>
    <w:rsid w:val="00BD596E"/>
    <w:rsid w:val="00BE2FCE"/>
    <w:rsid w:val="00BE37CA"/>
    <w:rsid w:val="00BE74A5"/>
    <w:rsid w:val="00BF052B"/>
    <w:rsid w:val="00BF1C57"/>
    <w:rsid w:val="00BF5869"/>
    <w:rsid w:val="00BF6381"/>
    <w:rsid w:val="00BF7B06"/>
    <w:rsid w:val="00C00D01"/>
    <w:rsid w:val="00C021B9"/>
    <w:rsid w:val="00C027C1"/>
    <w:rsid w:val="00C02F5E"/>
    <w:rsid w:val="00C03C0B"/>
    <w:rsid w:val="00C10587"/>
    <w:rsid w:val="00C110DA"/>
    <w:rsid w:val="00C11AC0"/>
    <w:rsid w:val="00C11BFE"/>
    <w:rsid w:val="00C11FA6"/>
    <w:rsid w:val="00C12820"/>
    <w:rsid w:val="00C14F71"/>
    <w:rsid w:val="00C1528E"/>
    <w:rsid w:val="00C16E26"/>
    <w:rsid w:val="00C179BE"/>
    <w:rsid w:val="00C206F1"/>
    <w:rsid w:val="00C255BC"/>
    <w:rsid w:val="00C2646B"/>
    <w:rsid w:val="00C30964"/>
    <w:rsid w:val="00C31402"/>
    <w:rsid w:val="00C317AE"/>
    <w:rsid w:val="00C32CB8"/>
    <w:rsid w:val="00C402E3"/>
    <w:rsid w:val="00C405FB"/>
    <w:rsid w:val="00C454ED"/>
    <w:rsid w:val="00C45B5B"/>
    <w:rsid w:val="00C51759"/>
    <w:rsid w:val="00C519F8"/>
    <w:rsid w:val="00C51A3D"/>
    <w:rsid w:val="00C53CD1"/>
    <w:rsid w:val="00C56FE1"/>
    <w:rsid w:val="00C603AB"/>
    <w:rsid w:val="00C6126D"/>
    <w:rsid w:val="00C6147E"/>
    <w:rsid w:val="00C61832"/>
    <w:rsid w:val="00C6200E"/>
    <w:rsid w:val="00C6306F"/>
    <w:rsid w:val="00C71073"/>
    <w:rsid w:val="00C71412"/>
    <w:rsid w:val="00C73881"/>
    <w:rsid w:val="00C74D1C"/>
    <w:rsid w:val="00C77F5A"/>
    <w:rsid w:val="00C814C8"/>
    <w:rsid w:val="00C857E1"/>
    <w:rsid w:val="00C87985"/>
    <w:rsid w:val="00C91283"/>
    <w:rsid w:val="00C9238A"/>
    <w:rsid w:val="00C93B34"/>
    <w:rsid w:val="00C94629"/>
    <w:rsid w:val="00C948BF"/>
    <w:rsid w:val="00C95B0A"/>
    <w:rsid w:val="00CA0CE3"/>
    <w:rsid w:val="00CA183D"/>
    <w:rsid w:val="00CA43F7"/>
    <w:rsid w:val="00CA4A73"/>
    <w:rsid w:val="00CA578C"/>
    <w:rsid w:val="00CA5948"/>
    <w:rsid w:val="00CA7242"/>
    <w:rsid w:val="00CA7CD9"/>
    <w:rsid w:val="00CB0084"/>
    <w:rsid w:val="00CB2333"/>
    <w:rsid w:val="00CB2556"/>
    <w:rsid w:val="00CB30BD"/>
    <w:rsid w:val="00CB3128"/>
    <w:rsid w:val="00CB312F"/>
    <w:rsid w:val="00CB60C8"/>
    <w:rsid w:val="00CC0A43"/>
    <w:rsid w:val="00CC482E"/>
    <w:rsid w:val="00CC77D1"/>
    <w:rsid w:val="00CC77E9"/>
    <w:rsid w:val="00CD3617"/>
    <w:rsid w:val="00CD55B3"/>
    <w:rsid w:val="00CD7C57"/>
    <w:rsid w:val="00CE2C17"/>
    <w:rsid w:val="00CE65D4"/>
    <w:rsid w:val="00CF14AC"/>
    <w:rsid w:val="00CF4CFF"/>
    <w:rsid w:val="00CF6135"/>
    <w:rsid w:val="00CF77AA"/>
    <w:rsid w:val="00D02AFA"/>
    <w:rsid w:val="00D03773"/>
    <w:rsid w:val="00D043EF"/>
    <w:rsid w:val="00D050F3"/>
    <w:rsid w:val="00D06FAF"/>
    <w:rsid w:val="00D07CCD"/>
    <w:rsid w:val="00D12983"/>
    <w:rsid w:val="00D13C1B"/>
    <w:rsid w:val="00D15DA3"/>
    <w:rsid w:val="00D168C5"/>
    <w:rsid w:val="00D16FF7"/>
    <w:rsid w:val="00D17214"/>
    <w:rsid w:val="00D20E9D"/>
    <w:rsid w:val="00D22C66"/>
    <w:rsid w:val="00D24A6C"/>
    <w:rsid w:val="00D279DC"/>
    <w:rsid w:val="00D34675"/>
    <w:rsid w:val="00D34DD0"/>
    <w:rsid w:val="00D40520"/>
    <w:rsid w:val="00D40C87"/>
    <w:rsid w:val="00D43DE8"/>
    <w:rsid w:val="00D45252"/>
    <w:rsid w:val="00D476A3"/>
    <w:rsid w:val="00D53397"/>
    <w:rsid w:val="00D53411"/>
    <w:rsid w:val="00D56D9F"/>
    <w:rsid w:val="00D56EFB"/>
    <w:rsid w:val="00D57883"/>
    <w:rsid w:val="00D6006A"/>
    <w:rsid w:val="00D60C0F"/>
    <w:rsid w:val="00D6104E"/>
    <w:rsid w:val="00D6178F"/>
    <w:rsid w:val="00D61F0A"/>
    <w:rsid w:val="00D64DF1"/>
    <w:rsid w:val="00D6563B"/>
    <w:rsid w:val="00D66FEB"/>
    <w:rsid w:val="00D71B4D"/>
    <w:rsid w:val="00D74F47"/>
    <w:rsid w:val="00D750B8"/>
    <w:rsid w:val="00D8135F"/>
    <w:rsid w:val="00D81795"/>
    <w:rsid w:val="00D827DB"/>
    <w:rsid w:val="00D861D3"/>
    <w:rsid w:val="00D870D4"/>
    <w:rsid w:val="00D87BF4"/>
    <w:rsid w:val="00D90BDE"/>
    <w:rsid w:val="00D90CAC"/>
    <w:rsid w:val="00D93D55"/>
    <w:rsid w:val="00D94231"/>
    <w:rsid w:val="00D9559A"/>
    <w:rsid w:val="00D9567F"/>
    <w:rsid w:val="00D95F92"/>
    <w:rsid w:val="00D97229"/>
    <w:rsid w:val="00DA1947"/>
    <w:rsid w:val="00DA66E7"/>
    <w:rsid w:val="00DA77C7"/>
    <w:rsid w:val="00DB152B"/>
    <w:rsid w:val="00DB1DA3"/>
    <w:rsid w:val="00DB2759"/>
    <w:rsid w:val="00DB5678"/>
    <w:rsid w:val="00DB5B23"/>
    <w:rsid w:val="00DB6C8E"/>
    <w:rsid w:val="00DB78CC"/>
    <w:rsid w:val="00DC16AE"/>
    <w:rsid w:val="00DC2583"/>
    <w:rsid w:val="00DC2FB6"/>
    <w:rsid w:val="00DC3D4F"/>
    <w:rsid w:val="00DC414A"/>
    <w:rsid w:val="00DC7251"/>
    <w:rsid w:val="00DD0577"/>
    <w:rsid w:val="00DD275D"/>
    <w:rsid w:val="00DD3F83"/>
    <w:rsid w:val="00DD49F7"/>
    <w:rsid w:val="00DD51A7"/>
    <w:rsid w:val="00DD6661"/>
    <w:rsid w:val="00DD7F19"/>
    <w:rsid w:val="00DD7F21"/>
    <w:rsid w:val="00DE1E48"/>
    <w:rsid w:val="00DE2392"/>
    <w:rsid w:val="00DE26C7"/>
    <w:rsid w:val="00DE3189"/>
    <w:rsid w:val="00DE4091"/>
    <w:rsid w:val="00DE40FF"/>
    <w:rsid w:val="00DF21CB"/>
    <w:rsid w:val="00DF2756"/>
    <w:rsid w:val="00DF3EFA"/>
    <w:rsid w:val="00DF52B2"/>
    <w:rsid w:val="00DF5E02"/>
    <w:rsid w:val="00E0097A"/>
    <w:rsid w:val="00E11432"/>
    <w:rsid w:val="00E1339E"/>
    <w:rsid w:val="00E157E5"/>
    <w:rsid w:val="00E15B7D"/>
    <w:rsid w:val="00E15ED6"/>
    <w:rsid w:val="00E161A2"/>
    <w:rsid w:val="00E1716D"/>
    <w:rsid w:val="00E20077"/>
    <w:rsid w:val="00E2462B"/>
    <w:rsid w:val="00E303F1"/>
    <w:rsid w:val="00E3167B"/>
    <w:rsid w:val="00E32BFC"/>
    <w:rsid w:val="00E335FE"/>
    <w:rsid w:val="00E343F8"/>
    <w:rsid w:val="00E35EDF"/>
    <w:rsid w:val="00E35FC6"/>
    <w:rsid w:val="00E360C4"/>
    <w:rsid w:val="00E360FC"/>
    <w:rsid w:val="00E37203"/>
    <w:rsid w:val="00E448B4"/>
    <w:rsid w:val="00E451F2"/>
    <w:rsid w:val="00E45AB2"/>
    <w:rsid w:val="00E45F5D"/>
    <w:rsid w:val="00E46338"/>
    <w:rsid w:val="00E5021F"/>
    <w:rsid w:val="00E51523"/>
    <w:rsid w:val="00E52873"/>
    <w:rsid w:val="00E535D7"/>
    <w:rsid w:val="00E546F8"/>
    <w:rsid w:val="00E54828"/>
    <w:rsid w:val="00E550B7"/>
    <w:rsid w:val="00E60918"/>
    <w:rsid w:val="00E61AED"/>
    <w:rsid w:val="00E671A6"/>
    <w:rsid w:val="00E73691"/>
    <w:rsid w:val="00E7716E"/>
    <w:rsid w:val="00E8309F"/>
    <w:rsid w:val="00E830AA"/>
    <w:rsid w:val="00E8456A"/>
    <w:rsid w:val="00E86CE6"/>
    <w:rsid w:val="00E9163F"/>
    <w:rsid w:val="00E94263"/>
    <w:rsid w:val="00E95246"/>
    <w:rsid w:val="00E9605D"/>
    <w:rsid w:val="00E96913"/>
    <w:rsid w:val="00E977CF"/>
    <w:rsid w:val="00E97F92"/>
    <w:rsid w:val="00EA341A"/>
    <w:rsid w:val="00EA431A"/>
    <w:rsid w:val="00EA4A30"/>
    <w:rsid w:val="00EA5A7F"/>
    <w:rsid w:val="00EA6311"/>
    <w:rsid w:val="00EA643E"/>
    <w:rsid w:val="00EA71DA"/>
    <w:rsid w:val="00EA72E6"/>
    <w:rsid w:val="00EB3BAF"/>
    <w:rsid w:val="00EB5559"/>
    <w:rsid w:val="00EC23BF"/>
    <w:rsid w:val="00EC35A5"/>
    <w:rsid w:val="00EC3966"/>
    <w:rsid w:val="00EC4E49"/>
    <w:rsid w:val="00EC635F"/>
    <w:rsid w:val="00ED0B48"/>
    <w:rsid w:val="00ED0DDE"/>
    <w:rsid w:val="00ED2B8C"/>
    <w:rsid w:val="00ED3963"/>
    <w:rsid w:val="00ED720D"/>
    <w:rsid w:val="00ED77FB"/>
    <w:rsid w:val="00EE45F2"/>
    <w:rsid w:val="00EE5128"/>
    <w:rsid w:val="00EE6410"/>
    <w:rsid w:val="00EF2432"/>
    <w:rsid w:val="00EF52E1"/>
    <w:rsid w:val="00EF6689"/>
    <w:rsid w:val="00EF6800"/>
    <w:rsid w:val="00EF6AE1"/>
    <w:rsid w:val="00EF7773"/>
    <w:rsid w:val="00F00688"/>
    <w:rsid w:val="00F00DED"/>
    <w:rsid w:val="00F021A6"/>
    <w:rsid w:val="00F025BD"/>
    <w:rsid w:val="00F03211"/>
    <w:rsid w:val="00F03282"/>
    <w:rsid w:val="00F048C4"/>
    <w:rsid w:val="00F05279"/>
    <w:rsid w:val="00F05E56"/>
    <w:rsid w:val="00F117D5"/>
    <w:rsid w:val="00F1192F"/>
    <w:rsid w:val="00F11D94"/>
    <w:rsid w:val="00F157CC"/>
    <w:rsid w:val="00F176BA"/>
    <w:rsid w:val="00F2298E"/>
    <w:rsid w:val="00F23223"/>
    <w:rsid w:val="00F25F32"/>
    <w:rsid w:val="00F2743E"/>
    <w:rsid w:val="00F310B7"/>
    <w:rsid w:val="00F334B7"/>
    <w:rsid w:val="00F335D6"/>
    <w:rsid w:val="00F34D87"/>
    <w:rsid w:val="00F34F50"/>
    <w:rsid w:val="00F36608"/>
    <w:rsid w:val="00F42339"/>
    <w:rsid w:val="00F4470E"/>
    <w:rsid w:val="00F477E0"/>
    <w:rsid w:val="00F47C38"/>
    <w:rsid w:val="00F51562"/>
    <w:rsid w:val="00F52581"/>
    <w:rsid w:val="00F52D4F"/>
    <w:rsid w:val="00F53B1A"/>
    <w:rsid w:val="00F556A7"/>
    <w:rsid w:val="00F5645D"/>
    <w:rsid w:val="00F57ECA"/>
    <w:rsid w:val="00F63AAF"/>
    <w:rsid w:val="00F66152"/>
    <w:rsid w:val="00F6625F"/>
    <w:rsid w:val="00F71623"/>
    <w:rsid w:val="00F74B83"/>
    <w:rsid w:val="00F77DFE"/>
    <w:rsid w:val="00F80DDA"/>
    <w:rsid w:val="00F81CC1"/>
    <w:rsid w:val="00F841EE"/>
    <w:rsid w:val="00F92855"/>
    <w:rsid w:val="00F935E1"/>
    <w:rsid w:val="00F97028"/>
    <w:rsid w:val="00F97DB3"/>
    <w:rsid w:val="00FA04A6"/>
    <w:rsid w:val="00FA059E"/>
    <w:rsid w:val="00FA2E28"/>
    <w:rsid w:val="00FA308C"/>
    <w:rsid w:val="00FA519B"/>
    <w:rsid w:val="00FA5714"/>
    <w:rsid w:val="00FA76CF"/>
    <w:rsid w:val="00FB2F72"/>
    <w:rsid w:val="00FB340F"/>
    <w:rsid w:val="00FB5AD1"/>
    <w:rsid w:val="00FB615E"/>
    <w:rsid w:val="00FB7C0F"/>
    <w:rsid w:val="00FC241D"/>
    <w:rsid w:val="00FC3B52"/>
    <w:rsid w:val="00FC4B5C"/>
    <w:rsid w:val="00FC6CC4"/>
    <w:rsid w:val="00FC7049"/>
    <w:rsid w:val="00FD0674"/>
    <w:rsid w:val="00FD1317"/>
    <w:rsid w:val="00FD34E2"/>
    <w:rsid w:val="00FD3530"/>
    <w:rsid w:val="00FD67BA"/>
    <w:rsid w:val="00FD7134"/>
    <w:rsid w:val="00FE307D"/>
    <w:rsid w:val="00FE3627"/>
    <w:rsid w:val="00FE5671"/>
    <w:rsid w:val="00FE5882"/>
    <w:rsid w:val="00FE61F8"/>
    <w:rsid w:val="00FE66C5"/>
    <w:rsid w:val="00FE76CA"/>
    <w:rsid w:val="00FF0202"/>
    <w:rsid w:val="00FF0CB4"/>
    <w:rsid w:val="00FF130D"/>
    <w:rsid w:val="00FF140D"/>
    <w:rsid w:val="00FF144A"/>
    <w:rsid w:val="00FF2D12"/>
    <w:rsid w:val="00FF4E96"/>
    <w:rsid w:val="00FF5C5E"/>
    <w:rsid w:val="00FF719F"/>
    <w:rsid w:val="00FF7CD3"/>
    <w:rsid w:val="00FF7E92"/>
    <w:rsid w:val="01ED4160"/>
    <w:rsid w:val="0258988B"/>
    <w:rsid w:val="028559A1"/>
    <w:rsid w:val="08914A90"/>
    <w:rsid w:val="0A4017EA"/>
    <w:rsid w:val="0C83A265"/>
    <w:rsid w:val="10CF5713"/>
    <w:rsid w:val="1A5332D1"/>
    <w:rsid w:val="1FB73F13"/>
    <w:rsid w:val="20262F57"/>
    <w:rsid w:val="29A43C51"/>
    <w:rsid w:val="2C00A194"/>
    <w:rsid w:val="372267D3"/>
    <w:rsid w:val="3A5C7ADC"/>
    <w:rsid w:val="3DD96E7D"/>
    <w:rsid w:val="40AE8257"/>
    <w:rsid w:val="41793492"/>
    <w:rsid w:val="45D0E932"/>
    <w:rsid w:val="47A0029F"/>
    <w:rsid w:val="482A4C73"/>
    <w:rsid w:val="4FDA93EE"/>
    <w:rsid w:val="53687E26"/>
    <w:rsid w:val="59BCC238"/>
    <w:rsid w:val="5CDEE71A"/>
    <w:rsid w:val="5E9067FC"/>
    <w:rsid w:val="657D7F87"/>
    <w:rsid w:val="67B1C713"/>
    <w:rsid w:val="67E5B0EF"/>
    <w:rsid w:val="69122E10"/>
    <w:rsid w:val="6AA3F57B"/>
    <w:rsid w:val="6B2C243A"/>
    <w:rsid w:val="6DDC4F37"/>
    <w:rsid w:val="6F1640B1"/>
    <w:rsid w:val="70CD3A86"/>
    <w:rsid w:val="72C402B3"/>
    <w:rsid w:val="7497C432"/>
    <w:rsid w:val="77C15423"/>
    <w:rsid w:val="77C182E6"/>
    <w:rsid w:val="7823BCBC"/>
    <w:rsid w:val="7853E598"/>
    <w:rsid w:val="7905680A"/>
    <w:rsid w:val="7A9C9E81"/>
    <w:rsid w:val="7FE45CD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B270F1"/>
  <w15:docId w15:val="{73C13210-8C5D-47C1-87FB-82431463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C73881"/>
    <w:pPr>
      <w:numPr>
        <w:numId w:val="27"/>
      </w:numPr>
      <w:tabs>
        <w:tab w:val="left" w:pos="567"/>
      </w:tabs>
      <w:ind w:left="0" w:firstLine="0"/>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numbering" w:customStyle="1" w:styleId="CWS">
    <w:name w:val="CWS"/>
    <w:uiPriority w:val="99"/>
    <w:rsid w:val="00B07C3A"/>
    <w:pPr>
      <w:numPr>
        <w:numId w:val="7"/>
      </w:numPr>
    </w:pPr>
  </w:style>
  <w:style w:type="paragraph" w:styleId="ListParagraph">
    <w:name w:val="List Paragraph"/>
    <w:basedOn w:val="Normal"/>
    <w:uiPriority w:val="1"/>
    <w:qFormat/>
    <w:rsid w:val="00B07C3A"/>
    <w:pPr>
      <w:ind w:left="720"/>
      <w:contextualSpacing/>
    </w:pPr>
  </w:style>
  <w:style w:type="character" w:customStyle="1" w:styleId="ONUMEChar">
    <w:name w:val="ONUM E Char"/>
    <w:basedOn w:val="DefaultParagraphFont"/>
    <w:link w:val="ONUME"/>
    <w:rsid w:val="00C73881"/>
    <w:rPr>
      <w:rFonts w:ascii="Arial" w:eastAsia="SimSun" w:hAnsi="Arial" w:cs="Arial"/>
      <w:sz w:val="22"/>
      <w:lang w:val="en-US" w:eastAsia="zh-CN"/>
    </w:rPr>
  </w:style>
  <w:style w:type="paragraph" w:styleId="Revision">
    <w:name w:val="Revision"/>
    <w:hidden/>
    <w:uiPriority w:val="99"/>
    <w:semiHidden/>
    <w:rsid w:val="00EF2432"/>
    <w:rPr>
      <w:rFonts w:ascii="Arial" w:eastAsia="SimSun" w:hAnsi="Arial"/>
      <w:sz w:val="22"/>
      <w:lang w:val="en-US" w:eastAsia="zh-CN"/>
    </w:rPr>
  </w:style>
  <w:style w:type="character" w:styleId="CommentReference">
    <w:name w:val="annotation reference"/>
    <w:basedOn w:val="DefaultParagraphFont"/>
    <w:semiHidden/>
    <w:unhideWhenUsed/>
    <w:rsid w:val="00F34F50"/>
    <w:rPr>
      <w:sz w:val="16"/>
      <w:szCs w:val="16"/>
    </w:rPr>
  </w:style>
  <w:style w:type="paragraph" w:styleId="CommentSubject">
    <w:name w:val="annotation subject"/>
    <w:basedOn w:val="CommentText"/>
    <w:next w:val="CommentText"/>
    <w:link w:val="CommentSubjectChar"/>
    <w:semiHidden/>
    <w:unhideWhenUsed/>
    <w:rsid w:val="00F34F50"/>
    <w:rPr>
      <w:b/>
      <w:bCs/>
      <w:sz w:val="20"/>
    </w:rPr>
  </w:style>
  <w:style w:type="character" w:customStyle="1" w:styleId="CommentTextChar">
    <w:name w:val="Comment Text Char"/>
    <w:basedOn w:val="DefaultParagraphFont"/>
    <w:link w:val="CommentText"/>
    <w:semiHidden/>
    <w:rsid w:val="00F34F5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F34F50"/>
    <w:rPr>
      <w:rFonts w:ascii="Arial" w:eastAsia="SimSun" w:hAnsi="Arial" w:cs="Arial"/>
      <w:b/>
      <w:bCs/>
      <w:sz w:val="18"/>
      <w:lang w:val="en-US" w:eastAsia="zh-CN"/>
    </w:rPr>
  </w:style>
  <w:style w:type="character" w:styleId="Mention">
    <w:name w:val="Mention"/>
    <w:basedOn w:val="DefaultParagraphFont"/>
    <w:uiPriority w:val="99"/>
    <w:unhideWhenUsed/>
    <w:rsid w:val="00CF77AA"/>
    <w:rPr>
      <w:color w:val="2B579A"/>
      <w:shd w:val="clear" w:color="auto" w:fill="E1DFDD"/>
    </w:rPr>
  </w:style>
  <w:style w:type="character" w:styleId="Hyperlink">
    <w:name w:val="Hyperlink"/>
    <w:basedOn w:val="DefaultParagraphFont"/>
    <w:unhideWhenUsed/>
    <w:rsid w:val="00461C64"/>
    <w:rPr>
      <w:color w:val="0000FF" w:themeColor="hyperlink"/>
      <w:u w:val="single"/>
    </w:rPr>
  </w:style>
  <w:style w:type="character" w:styleId="UnresolvedMention">
    <w:name w:val="Unresolved Mention"/>
    <w:basedOn w:val="DefaultParagraphFont"/>
    <w:uiPriority w:val="99"/>
    <w:semiHidden/>
    <w:unhideWhenUsed/>
    <w:rsid w:val="00461C64"/>
    <w:rPr>
      <w:color w:val="605E5C"/>
      <w:shd w:val="clear" w:color="auto" w:fill="E1DFDD"/>
    </w:rPr>
  </w:style>
  <w:style w:type="character" w:styleId="FootnoteReference">
    <w:name w:val="footnote reference"/>
    <w:basedOn w:val="DefaultParagraphFont"/>
    <w:semiHidden/>
    <w:unhideWhenUsed/>
    <w:rsid w:val="00586E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509166">
      <w:bodyDiv w:val="1"/>
      <w:marLeft w:val="0"/>
      <w:marRight w:val="0"/>
      <w:marTop w:val="0"/>
      <w:marBottom w:val="0"/>
      <w:divBdr>
        <w:top w:val="none" w:sz="0" w:space="0" w:color="auto"/>
        <w:left w:val="none" w:sz="0" w:space="0" w:color="auto"/>
        <w:bottom w:val="none" w:sz="0" w:space="0" w:color="auto"/>
        <w:right w:val="none" w:sz="0" w:space="0" w:color="auto"/>
      </w:divBdr>
    </w:div>
    <w:div w:id="196800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23F335B9-C1CE-4052-BB5E-918DEDC33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E9722-0476-45B0-BE1E-DD27B44B66D7}">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CBA9A3C7-CD84-4A38-8A7D-D9C44FFB0B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CWS/14/2 (Arabic) </vt:lpstr>
    </vt:vector>
  </TitlesOfParts>
  <Company>WIPO</Company>
  <LinksUpToDate>false</LinksUpToDate>
  <CharactersWithSpaces>8631</CharactersWithSpaces>
  <SharedDoc>false</SharedDoc>
  <HLinks>
    <vt:vector size="12" baseType="variant">
      <vt:variant>
        <vt:i4>7274587</vt:i4>
      </vt:variant>
      <vt:variant>
        <vt:i4>3</vt:i4>
      </vt:variant>
      <vt:variant>
        <vt:i4>0</vt:i4>
      </vt:variant>
      <vt:variant>
        <vt:i4>5</vt:i4>
      </vt:variant>
      <vt:variant>
        <vt:lpwstr>https://www.wipo.int/edocs/mdocs/cws/en/cws_13/cws_13_33.pdf).</vt:lpwstr>
      </vt:variant>
      <vt:variant>
        <vt:lpwstr/>
      </vt:variant>
      <vt:variant>
        <vt:i4>1245229</vt:i4>
      </vt:variant>
      <vt:variant>
        <vt:i4>0</vt:i4>
      </vt:variant>
      <vt:variant>
        <vt:i4>0</vt:i4>
      </vt:variant>
      <vt:variant>
        <vt:i4>5</vt:i4>
      </vt:variant>
      <vt:variant>
        <vt:lpwstr>mailto:pgiancane@epo.org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 (Arabic) </dc:title>
  <dc:subject>تقرير فرقة العمل المعنية بقوائم التسلسل عن المهمة رقم 44 </dc:subject>
  <dc:creator>WIPO</dc:creator>
  <cp:keywords>WIPO CWS Fourteenth Session, Report, Sequence Listings Task Force </cp:keywords>
  <cp:lastModifiedBy>Author</cp:lastModifiedBy>
  <cp:revision>18</cp:revision>
  <cp:lastPrinted>2025-09-17T00:17:00Z</cp:lastPrinted>
  <dcterms:created xsi:type="dcterms:W3CDTF">2026-09-14T16:59:00Z</dcterms:created>
  <dcterms:modified xsi:type="dcterms:W3CDTF">2026-09-21T10:30:00Z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BusinessUnit">
    <vt:lpwstr>4;#International Classifications and Standards Division|1bda9d19-f2c0-4f24-b9f1-c91ec6b8f041</vt:lpwstr>
  </property>
  <property fmtid="{D5CDD505-2E9C-101B-9397-08002B2CF9AE}" pid="10" name="MediaServiceImageTags">
    <vt:lpwstr/>
  </property>
  <property fmtid="{D5CDD505-2E9C-101B-9397-08002B2CF9AE}" pid="11" name="m4535404f5974080b635c68c1acaf1ab">
    <vt:lpwstr/>
  </property>
  <property fmtid="{D5CDD505-2E9C-101B-9397-08002B2CF9AE}" pid="12" name="RMClassification">
    <vt:lpwstr>5;#05 Committee Files|55687a62-9585-44b6-9628-3304e4ff88e9</vt:lpwstr>
  </property>
  <property fmtid="{D5CDD505-2E9C-101B-9397-08002B2CF9AE}" pid="13" name="Body1">
    <vt:lpwstr>3;#Committee on WIPO Standards|505ec630-c8e5-4e30-8a4a-e8d9be6ccbb1</vt:lpwstr>
  </property>
  <property fmtid="{D5CDD505-2E9C-101B-9397-08002B2CF9AE}" pid="14" name="ECCM_Year">
    <vt:lpwstr/>
  </property>
  <property fmtid="{D5CDD505-2E9C-101B-9397-08002B2CF9AE}" pid="15" name="k5f91d7f67f54ee29b509143279df90f">
    <vt:lpwstr/>
  </property>
  <property fmtid="{D5CDD505-2E9C-101B-9397-08002B2CF9AE}" pid="16" name="IPTopics">
    <vt:lpwstr/>
  </property>
  <property fmtid="{D5CDD505-2E9C-101B-9397-08002B2CF9AE}" pid="17" name="Languages">
    <vt:lpwstr>1;#English|950e6fa2-2df0-4983-a604-54e57c7a6d93</vt:lpwstr>
  </property>
  <property fmtid="{D5CDD505-2E9C-101B-9397-08002B2CF9AE}" pid="18" name="gbd88f87496145e58da10973a57b07b8">
    <vt:lpwstr>Committee on WIPO Standards|505ec630-c8e5-4e30-8a4a-e8d9be6ccbb1</vt:lpwstr>
  </property>
  <property fmtid="{D5CDD505-2E9C-101B-9397-08002B2CF9AE}" pid="19" name="lcf76f155ced4ddcb4097134ff3c332f">
    <vt:lpwstr/>
  </property>
  <property fmtid="{D5CDD505-2E9C-101B-9397-08002B2CF9AE}" pid="20" name="_dlc_DocIdItemGuid">
    <vt:lpwstr>eb92f99b-bba5-4a2b-980f-09127f76d757</vt:lpwstr>
  </property>
  <property fmtid="{D5CDD505-2E9C-101B-9397-08002B2CF9AE}" pid="21" name="docLang">
    <vt:lpwstr>en</vt:lpwstr>
  </property>
  <property fmtid="{D5CDD505-2E9C-101B-9397-08002B2CF9AE}" pid="22" name="MSIP_Label_20773ee6-353b-4fb9-a59d-0b94c8c67bea_Enabled">
    <vt:lpwstr>true</vt:lpwstr>
  </property>
  <property fmtid="{D5CDD505-2E9C-101B-9397-08002B2CF9AE}" pid="23" name="MSIP_Label_20773ee6-353b-4fb9-a59d-0b94c8c67bea_SetDate">
    <vt:lpwstr>2025-09-12T08:15:15Z</vt:lpwstr>
  </property>
  <property fmtid="{D5CDD505-2E9C-101B-9397-08002B2CF9AE}" pid="24" name="MSIP_Label_20773ee6-353b-4fb9-a59d-0b94c8c67bea_Method">
    <vt:lpwstr>Privileged</vt:lpwstr>
  </property>
  <property fmtid="{D5CDD505-2E9C-101B-9397-08002B2CF9AE}" pid="25" name="MSIP_Label_20773ee6-353b-4fb9-a59d-0b94c8c67bea_Name">
    <vt:lpwstr>No markings</vt:lpwstr>
  </property>
  <property fmtid="{D5CDD505-2E9C-101B-9397-08002B2CF9AE}" pid="26" name="MSIP_Label_20773ee6-353b-4fb9-a59d-0b94c8c67bea_SiteId">
    <vt:lpwstr>faa31b06-8ccc-48c9-867f-f7510dd11c02</vt:lpwstr>
  </property>
  <property fmtid="{D5CDD505-2E9C-101B-9397-08002B2CF9AE}" pid="27" name="MSIP_Label_20773ee6-353b-4fb9-a59d-0b94c8c67bea_ActionId">
    <vt:lpwstr>7f9bf011-35ac-4da0-b16b-4b3e686aff24</vt:lpwstr>
  </property>
  <property fmtid="{D5CDD505-2E9C-101B-9397-08002B2CF9AE}" pid="28" name="MSIP_Label_20773ee6-353b-4fb9-a59d-0b94c8c67bea_ContentBits">
    <vt:lpwstr>0</vt:lpwstr>
  </property>
  <property fmtid="{D5CDD505-2E9C-101B-9397-08002B2CF9AE}" pid="29" name="MSIP_Label_20773ee6-353b-4fb9-a59d-0b94c8c67bea_Tag">
    <vt:lpwstr>10, 0, 1, 1</vt:lpwstr>
  </property>
</Properties>
</file>