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BD84B" w14:textId="6852C19B" w:rsidR="008B2CC1" w:rsidRPr="004976D4" w:rsidRDefault="004976D4" w:rsidP="00F11D94">
      <w:pPr>
        <w:bidi/>
        <w:spacing w:after="120"/>
        <w:jc w:val="right"/>
        <w:rPr>
          <w:rFonts w:ascii="Calibri" w:hAnsi="Calibri" w:cs="Calibri"/>
          <w:rtl/>
        </w:rPr>
      </w:pPr>
      <w:r w:rsidRPr="004976D4">
        <w:rPr>
          <w:rFonts w:ascii="Calibri" w:hAnsi="Calibri" w:cs="Calibri"/>
          <w:b/>
          <w:noProof/>
          <w:sz w:val="32"/>
          <w:szCs w:val="40"/>
          <w:lang w:eastAsia="en-US"/>
        </w:rPr>
        <mc:AlternateContent>
          <mc:Choice Requires="wpg">
            <w:drawing>
              <wp:inline distT="0" distB="0" distL="0" distR="0" wp14:anchorId="49DA5470" wp14:editId="57E63390">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xmlns:w16cei="http://schemas.microsoft.com/office/word/2026/wordml/cei">
            <w:pict>
              <v:group w14:anchorId="5958D4FC"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088404"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r:id="rId14" o:title="شعار المنظمة العالمية للملكية الفكرية (الويبو)"/>
                </v:shape>
                <v:shape id="Picture 233361311"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r:id="rId15" o:title="عربية"/>
                </v:shape>
                <w10:anchorlock/>
              </v:group>
            </w:pict>
          </mc:Fallback>
        </mc:AlternateContent>
      </w:r>
      <w:r w:rsidR="00873EE5" w:rsidRPr="004976D4">
        <w:rPr>
          <w:rFonts w:ascii="Calibri" w:hAnsi="Calibri" w:cs="Calibri"/>
          <w:caps/>
          <w:noProof/>
          <w:sz w:val="15"/>
          <w:rtl/>
        </w:rPr>
        <mc:AlternateContent>
          <mc:Choice Requires="wps">
            <w:drawing>
              <wp:inline distT="0" distB="0" distL="0" distR="0" wp14:anchorId="79B9B5CA" wp14:editId="3744E004">
                <wp:extent cx="5935980" cy="0"/>
                <wp:effectExtent l="0" t="0" r="26670" b="19050"/>
                <wp:docPr id="2" name="Straight Connector 2" descr="خط أفقي">
                  <a:extLst xmlns:a="http://schemas.openxmlformats.org/drawingml/2006/main">
                    <a:ext uri="{FF2B5EF4-FFF2-40B4-BE49-F238E27FC236}">
                      <a16:creationId xmlns:a16="http://schemas.microsoft.com/office/drawing/2014/main" id="{A7AAC71B-3731-4D6E-B720-923ABB2B7E25}"/>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16B42A4D"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CF59A79" w14:textId="1C1D1A81" w:rsidR="008B2CC1" w:rsidRPr="004976D4" w:rsidRDefault="000817DB" w:rsidP="001024FE">
      <w:pPr>
        <w:bidi/>
        <w:jc w:val="right"/>
        <w:rPr>
          <w:rFonts w:ascii="Arial Black" w:hAnsi="Arial Black" w:cs="Calibri"/>
          <w:b/>
          <w:bCs/>
          <w:caps/>
          <w:sz w:val="15"/>
          <w:szCs w:val="15"/>
          <w:rtl/>
        </w:rPr>
      </w:pPr>
      <w:r w:rsidRPr="004976D4">
        <w:rPr>
          <w:rFonts w:ascii="Arial Black" w:hAnsi="Arial Black" w:cs="Calibri"/>
          <w:b/>
          <w:bCs/>
          <w:caps/>
          <w:sz w:val="15"/>
          <w:szCs w:val="15"/>
        </w:rPr>
        <w:t>CWS/14/17</w:t>
      </w:r>
    </w:p>
    <w:p w14:paraId="0533FD03" w14:textId="77777777" w:rsidR="00CE65D4" w:rsidRPr="004976D4" w:rsidRDefault="00CE65D4" w:rsidP="00CE65D4">
      <w:pPr>
        <w:bidi/>
        <w:jc w:val="right"/>
        <w:rPr>
          <w:rFonts w:ascii="Calibri" w:hAnsi="Calibri" w:cs="Calibri"/>
          <w:b/>
          <w:bCs/>
          <w:caps/>
          <w:sz w:val="15"/>
          <w:szCs w:val="15"/>
          <w:rtl/>
        </w:rPr>
      </w:pPr>
      <w:r w:rsidRPr="004976D4">
        <w:rPr>
          <w:rFonts w:ascii="Calibri" w:hAnsi="Calibri" w:cs="Calibri"/>
          <w:b/>
          <w:bCs/>
          <w:sz w:val="15"/>
          <w:szCs w:val="15"/>
          <w:rtl/>
        </w:rPr>
        <w:t>الأصل: بالإنكليزية</w:t>
      </w:r>
    </w:p>
    <w:p w14:paraId="367E0287" w14:textId="2EA6F520" w:rsidR="008B2CC1" w:rsidRPr="004976D4" w:rsidRDefault="00CE65D4" w:rsidP="00CE65D4">
      <w:pPr>
        <w:bidi/>
        <w:spacing w:after="1200"/>
        <w:jc w:val="right"/>
        <w:rPr>
          <w:rFonts w:ascii="Calibri" w:hAnsi="Calibri" w:cs="Calibri"/>
          <w:b/>
          <w:bCs/>
          <w:caps/>
          <w:sz w:val="15"/>
          <w:szCs w:val="15"/>
          <w:rtl/>
        </w:rPr>
      </w:pPr>
      <w:r w:rsidRPr="004976D4">
        <w:rPr>
          <w:rFonts w:ascii="Calibri" w:hAnsi="Calibri" w:cs="Calibri"/>
          <w:b/>
          <w:bCs/>
          <w:caps/>
          <w:sz w:val="15"/>
          <w:szCs w:val="15"/>
          <w:rtl/>
        </w:rPr>
        <w:t xml:space="preserve">التاريخ: </w:t>
      </w:r>
      <w:bookmarkStart w:id="0" w:name="Date"/>
      <w:r w:rsidRPr="004976D4">
        <w:rPr>
          <w:rFonts w:ascii="Calibri" w:hAnsi="Calibri" w:cs="Calibri"/>
          <w:b/>
          <w:bCs/>
          <w:caps/>
          <w:sz w:val="15"/>
          <w:szCs w:val="15"/>
          <w:rtl/>
        </w:rPr>
        <w:t>23 سبتمبر 2026</w:t>
      </w:r>
    </w:p>
    <w:bookmarkEnd w:id="0"/>
    <w:p w14:paraId="1B33D5DA" w14:textId="5ED3C98C" w:rsidR="008B2CC1" w:rsidRPr="004976D4" w:rsidRDefault="000817DB" w:rsidP="00CE65D4">
      <w:pPr>
        <w:bidi/>
        <w:spacing w:after="600"/>
        <w:rPr>
          <w:rFonts w:ascii="Calibri" w:hAnsi="Calibri" w:cs="Calibri"/>
          <w:b/>
          <w:sz w:val="28"/>
          <w:szCs w:val="28"/>
          <w:rtl/>
        </w:rPr>
      </w:pPr>
      <w:r w:rsidRPr="004976D4">
        <w:rPr>
          <w:rFonts w:ascii="Calibri" w:hAnsi="Calibri" w:cs="Calibri"/>
          <w:b/>
          <w:bCs/>
          <w:sz w:val="28"/>
          <w:szCs w:val="28"/>
          <w:rtl/>
        </w:rPr>
        <w:t>اللجنة المعنية بمعايير الويبو</w:t>
      </w:r>
      <w:r w:rsidR="004976D4">
        <w:rPr>
          <w:rFonts w:ascii="Calibri" w:hAnsi="Calibri" w:cs="Calibri"/>
          <w:b/>
          <w:bCs/>
          <w:sz w:val="28"/>
          <w:szCs w:val="28"/>
        </w:rPr>
        <w:t xml:space="preserve"> </w:t>
      </w:r>
      <w:r w:rsidRPr="004976D4">
        <w:rPr>
          <w:rFonts w:ascii="Calibri" w:hAnsi="Calibri" w:cs="Calibri"/>
          <w:b/>
          <w:bCs/>
          <w:sz w:val="28"/>
          <w:szCs w:val="28"/>
          <w:rtl/>
        </w:rPr>
        <w:t>(لجنة المعايير)</w:t>
      </w:r>
    </w:p>
    <w:p w14:paraId="2E9FD9BF" w14:textId="05E0895D" w:rsidR="008B2CC1" w:rsidRPr="004976D4" w:rsidRDefault="00342301" w:rsidP="008B2CC1">
      <w:pPr>
        <w:bidi/>
        <w:rPr>
          <w:rFonts w:ascii="Calibri" w:hAnsi="Calibri" w:cs="Calibri"/>
          <w:b/>
          <w:sz w:val="28"/>
          <w:szCs w:val="24"/>
          <w:rtl/>
        </w:rPr>
      </w:pPr>
      <w:r w:rsidRPr="004976D4">
        <w:rPr>
          <w:rFonts w:ascii="Calibri" w:hAnsi="Calibri" w:cs="Calibri"/>
          <w:b/>
          <w:bCs/>
          <w:sz w:val="24"/>
          <w:szCs w:val="24"/>
          <w:rtl/>
        </w:rPr>
        <w:t>الدورة الرابعة عشرة</w:t>
      </w:r>
    </w:p>
    <w:p w14:paraId="45714E27" w14:textId="3019DF3F" w:rsidR="008B2CC1" w:rsidRPr="004976D4" w:rsidRDefault="000817DB" w:rsidP="10CF5713">
      <w:pPr>
        <w:bidi/>
        <w:spacing w:after="720"/>
        <w:rPr>
          <w:rFonts w:ascii="Calibri" w:hAnsi="Calibri" w:cs="Calibri"/>
          <w:sz w:val="24"/>
          <w:szCs w:val="24"/>
          <w:rtl/>
        </w:rPr>
      </w:pPr>
      <w:r w:rsidRPr="004976D4">
        <w:rPr>
          <w:rFonts w:ascii="Calibri" w:hAnsi="Calibri" w:cs="Calibri"/>
          <w:b/>
          <w:bCs/>
          <w:sz w:val="24"/>
          <w:szCs w:val="24"/>
          <w:rtl/>
        </w:rPr>
        <w:t>جنيف، من 23 إلى 27 نوفمبر 2026</w:t>
      </w:r>
    </w:p>
    <w:p w14:paraId="50C99DCB" w14:textId="5C07C27E" w:rsidR="00A412AB" w:rsidRPr="004976D4" w:rsidRDefault="00A62CD9">
      <w:pPr>
        <w:bidi/>
        <w:spacing w:after="360" w:line="256" w:lineRule="auto"/>
        <w:rPr>
          <w:rFonts w:ascii="Calibri" w:hAnsi="Calibri" w:cs="Calibri"/>
          <w:rtl/>
        </w:rPr>
      </w:pPr>
      <w:bookmarkStart w:id="1" w:name="Prepared"/>
      <w:r w:rsidRPr="004976D4">
        <w:rPr>
          <w:rFonts w:ascii="Calibri" w:hAnsi="Calibri" w:cs="Calibri"/>
          <w:caps/>
          <w:sz w:val="24"/>
          <w:szCs w:val="24"/>
          <w:rtl/>
        </w:rPr>
        <w:t>تنفيذ التوصيات المتعلقة بتكنولوجيات المعلومات والاتصالات الموجهة إلى المكاتب</w:t>
      </w:r>
    </w:p>
    <w:bookmarkEnd w:id="1"/>
    <w:p w14:paraId="182DED68" w14:textId="21A66C8C" w:rsidR="00A412AB" w:rsidRPr="00A05822" w:rsidRDefault="00A62CD9">
      <w:pPr>
        <w:bidi/>
        <w:spacing w:after="960"/>
        <w:rPr>
          <w:rFonts w:ascii="Calibri" w:hAnsi="Calibri" w:cs="Calibri"/>
          <w:sz w:val="24"/>
          <w:szCs w:val="22"/>
          <w:rtl/>
        </w:rPr>
      </w:pPr>
      <w:r w:rsidRPr="00A05822">
        <w:rPr>
          <w:rFonts w:ascii="Calibri" w:hAnsi="Calibri" w:cs="Calibri"/>
          <w:i/>
          <w:iCs/>
          <w:sz w:val="24"/>
          <w:szCs w:val="22"/>
          <w:rtl/>
        </w:rPr>
        <w:t>وثيقة من إعداد الهيئة المشاركة في الإشراف على فرقة العمل المعنية باستراتيجية تكنولوجيا</w:t>
      </w:r>
      <w:r w:rsidR="006F2272">
        <w:rPr>
          <w:rFonts w:ascii="Calibri" w:hAnsi="Calibri" w:cs="Calibri" w:hint="cs"/>
          <w:i/>
          <w:iCs/>
          <w:sz w:val="24"/>
          <w:szCs w:val="22"/>
          <w:rtl/>
        </w:rPr>
        <w:t>ت</w:t>
      </w:r>
      <w:r w:rsidRPr="00A05822">
        <w:rPr>
          <w:rFonts w:ascii="Calibri" w:hAnsi="Calibri" w:cs="Calibri"/>
          <w:i/>
          <w:iCs/>
          <w:sz w:val="24"/>
          <w:szCs w:val="22"/>
          <w:rtl/>
        </w:rPr>
        <w:t xml:space="preserve"> المعلومات والاتصالات</w:t>
      </w:r>
    </w:p>
    <w:p w14:paraId="3E860C75" w14:textId="5141F987" w:rsidR="00617F75" w:rsidRPr="00A05822" w:rsidRDefault="00B035E4" w:rsidP="00B035E4">
      <w:pPr>
        <w:pStyle w:val="Heading2"/>
        <w:bidi/>
        <w:rPr>
          <w:rFonts w:ascii="Calibri" w:hAnsi="Calibri" w:cs="Calibri"/>
          <w:b/>
          <w:bCs w:val="0"/>
          <w:i/>
          <w:iCs w:val="0"/>
          <w:sz w:val="20"/>
          <w:szCs w:val="24"/>
          <w:rtl/>
        </w:rPr>
      </w:pPr>
      <w:r w:rsidRPr="00A05822">
        <w:rPr>
          <w:rFonts w:ascii="Calibri" w:hAnsi="Calibri" w:cs="Calibri"/>
          <w:b/>
          <w:bCs w:val="0"/>
          <w:i/>
          <w:iCs w:val="0"/>
          <w:sz w:val="20"/>
          <w:szCs w:val="24"/>
          <w:rtl/>
        </w:rPr>
        <w:t>ملخص</w:t>
      </w:r>
    </w:p>
    <w:p w14:paraId="7E91F87E" w14:textId="646B3D4B" w:rsidR="00DE66E6" w:rsidRPr="00A05822" w:rsidRDefault="00A62CD9" w:rsidP="009A42DD">
      <w:pPr>
        <w:pStyle w:val="ONUME"/>
        <w:bidi/>
        <w:rPr>
          <w:rFonts w:ascii="Calibri" w:hAnsi="Calibri" w:cs="Calibri"/>
          <w:sz w:val="24"/>
          <w:szCs w:val="22"/>
          <w:rtl/>
        </w:rPr>
      </w:pPr>
      <w:r w:rsidRPr="00A05822">
        <w:rPr>
          <w:rFonts w:ascii="Calibri" w:hAnsi="Calibri" w:cs="Calibri"/>
          <w:sz w:val="24"/>
          <w:szCs w:val="22"/>
          <w:rtl/>
        </w:rPr>
        <w:t>تقدم فرقة العمل المعنية باستراتيجية تكنولوجيا</w:t>
      </w:r>
      <w:r w:rsidR="006F2272">
        <w:rPr>
          <w:rFonts w:ascii="Calibri" w:hAnsi="Calibri" w:cs="Calibri" w:hint="cs"/>
          <w:sz w:val="24"/>
          <w:szCs w:val="22"/>
          <w:rtl/>
        </w:rPr>
        <w:t>ت</w:t>
      </w:r>
      <w:r w:rsidRPr="00A05822">
        <w:rPr>
          <w:rFonts w:ascii="Calibri" w:hAnsi="Calibri" w:cs="Calibri"/>
          <w:sz w:val="24"/>
          <w:szCs w:val="22"/>
          <w:rtl/>
        </w:rPr>
        <w:t xml:space="preserve"> المعلومات والاتصالات النتائج التي خلصت إليها حلقة العمل بشأن التوصيات المتعلقة بتكنولوجيا</w:t>
      </w:r>
      <w:r w:rsidR="006F2272">
        <w:rPr>
          <w:rFonts w:ascii="Calibri" w:hAnsi="Calibri" w:cs="Calibri" w:hint="cs"/>
          <w:sz w:val="24"/>
          <w:szCs w:val="22"/>
          <w:rtl/>
        </w:rPr>
        <w:t>ت</w:t>
      </w:r>
      <w:r w:rsidRPr="00A05822">
        <w:rPr>
          <w:rFonts w:ascii="Calibri" w:hAnsi="Calibri" w:cs="Calibri"/>
          <w:sz w:val="24"/>
          <w:szCs w:val="22"/>
          <w:rtl/>
        </w:rPr>
        <w:t xml:space="preserve"> المعلومات والاتصالات الموجهة إلى مكاتب الملكية الفكرية</w:t>
      </w:r>
      <w:r w:rsidR="00771749">
        <w:rPr>
          <w:rFonts w:ascii="Calibri" w:hAnsi="Calibri" w:cs="Calibri" w:hint="cs"/>
          <w:sz w:val="24"/>
          <w:szCs w:val="22"/>
          <w:rtl/>
        </w:rPr>
        <w:t>،</w:t>
      </w:r>
      <w:r w:rsidRPr="00A05822">
        <w:rPr>
          <w:rFonts w:ascii="Calibri" w:hAnsi="Calibri" w:cs="Calibri"/>
          <w:sz w:val="24"/>
          <w:szCs w:val="22"/>
          <w:rtl/>
        </w:rPr>
        <w:t xml:space="preserve"> والتي عُقدت في 1 سبتمبر 2026 لمناقشة تنفيذ التوصيات العشر المتعلقة بتكنولوجيا</w:t>
      </w:r>
      <w:r w:rsidR="006F2272">
        <w:rPr>
          <w:rFonts w:ascii="Calibri" w:hAnsi="Calibri" w:cs="Calibri" w:hint="cs"/>
          <w:sz w:val="24"/>
          <w:szCs w:val="22"/>
          <w:rtl/>
        </w:rPr>
        <w:t>ت</w:t>
      </w:r>
      <w:r w:rsidRPr="00A05822">
        <w:rPr>
          <w:rFonts w:ascii="Calibri" w:hAnsi="Calibri" w:cs="Calibri"/>
          <w:sz w:val="24"/>
          <w:szCs w:val="22"/>
          <w:rtl/>
        </w:rPr>
        <w:t xml:space="preserve"> المعلومات والاتصالات </w:t>
      </w:r>
      <w:r w:rsidR="0039137E" w:rsidRPr="00A05822">
        <w:rPr>
          <w:rFonts w:ascii="Calibri" w:hAnsi="Calibri" w:cs="Calibri"/>
          <w:sz w:val="24"/>
          <w:szCs w:val="22"/>
          <w:rtl/>
        </w:rPr>
        <w:t>(</w:t>
      </w:r>
      <w:r w:rsidR="0039137E">
        <w:rPr>
          <w:rFonts w:ascii="Calibri" w:hAnsi="Calibri" w:cs="Calibri" w:hint="cs"/>
          <w:sz w:val="24"/>
          <w:szCs w:val="22"/>
          <w:rtl/>
        </w:rPr>
        <w:t>"</w:t>
      </w:r>
      <w:r w:rsidRPr="00A05822">
        <w:rPr>
          <w:rFonts w:ascii="Calibri" w:hAnsi="Calibri" w:cs="Calibri"/>
          <w:sz w:val="24"/>
          <w:szCs w:val="22"/>
          <w:rtl/>
        </w:rPr>
        <w:t>التوصيات</w:t>
      </w:r>
      <w:r w:rsidR="0039137E">
        <w:rPr>
          <w:rFonts w:ascii="Calibri" w:hAnsi="Calibri" w:cs="Calibri" w:hint="cs"/>
          <w:sz w:val="24"/>
          <w:szCs w:val="22"/>
          <w:rtl/>
        </w:rPr>
        <w:t>"</w:t>
      </w:r>
      <w:r w:rsidR="0039137E" w:rsidRPr="00A05822">
        <w:rPr>
          <w:rFonts w:ascii="Calibri" w:hAnsi="Calibri" w:cs="Calibri"/>
          <w:sz w:val="24"/>
          <w:szCs w:val="22"/>
          <w:rtl/>
        </w:rPr>
        <w:t xml:space="preserve">)، </w:t>
      </w:r>
      <w:r w:rsidRPr="00A05822">
        <w:rPr>
          <w:rFonts w:ascii="Calibri" w:hAnsi="Calibri" w:cs="Calibri"/>
          <w:sz w:val="24"/>
          <w:szCs w:val="22"/>
          <w:rtl/>
        </w:rPr>
        <w:t xml:space="preserve">مع التركيز على التوصية رقم 10.  وتقترح هذه الوثيقة أيضاً خطوات لتقييم </w:t>
      </w:r>
      <w:r w:rsidR="00771749">
        <w:rPr>
          <w:rFonts w:ascii="Calibri" w:hAnsi="Calibri" w:cs="Calibri" w:hint="cs"/>
          <w:sz w:val="24"/>
          <w:szCs w:val="22"/>
          <w:rtl/>
        </w:rPr>
        <w:t>مستوى</w:t>
      </w:r>
      <w:r w:rsidR="00771749" w:rsidRPr="00A05822">
        <w:rPr>
          <w:rFonts w:ascii="Calibri" w:hAnsi="Calibri" w:cs="Calibri"/>
          <w:sz w:val="24"/>
          <w:szCs w:val="22"/>
          <w:rtl/>
        </w:rPr>
        <w:t xml:space="preserve"> </w:t>
      </w:r>
      <w:r w:rsidRPr="00A05822">
        <w:rPr>
          <w:rFonts w:ascii="Calibri" w:hAnsi="Calibri" w:cs="Calibri"/>
          <w:sz w:val="24"/>
          <w:szCs w:val="22"/>
          <w:rtl/>
        </w:rPr>
        <w:t xml:space="preserve">النضج الرقمي لمكاتب الملكية الفكرية. </w:t>
      </w:r>
    </w:p>
    <w:p w14:paraId="6D381092" w14:textId="5723416E" w:rsidR="00B917EF" w:rsidRPr="00A05822" w:rsidRDefault="00B035E4" w:rsidP="002D0032">
      <w:pPr>
        <w:pStyle w:val="Heading2"/>
        <w:bidi/>
        <w:rPr>
          <w:rFonts w:ascii="Calibri" w:hAnsi="Calibri" w:cs="Calibri"/>
          <w:b/>
          <w:bCs w:val="0"/>
          <w:i/>
          <w:iCs w:val="0"/>
          <w:sz w:val="20"/>
          <w:szCs w:val="24"/>
          <w:rtl/>
        </w:rPr>
      </w:pPr>
      <w:r w:rsidRPr="00A05822">
        <w:rPr>
          <w:rFonts w:ascii="Calibri" w:hAnsi="Calibri" w:cs="Calibri"/>
          <w:b/>
          <w:bCs w:val="0"/>
          <w:i/>
          <w:iCs w:val="0"/>
          <w:sz w:val="20"/>
          <w:szCs w:val="24"/>
          <w:rtl/>
        </w:rPr>
        <w:t>معلومات أساسية</w:t>
      </w:r>
    </w:p>
    <w:p w14:paraId="579D97BE" w14:textId="43596B48" w:rsidR="00CC6A3C" w:rsidRPr="00A05822" w:rsidRDefault="00CC6A3C" w:rsidP="00771749">
      <w:pPr>
        <w:pStyle w:val="ONUME"/>
        <w:bidi/>
        <w:rPr>
          <w:rFonts w:ascii="Calibri" w:hAnsi="Calibri" w:cs="Calibri"/>
          <w:szCs w:val="22"/>
          <w:rtl/>
        </w:rPr>
      </w:pPr>
      <w:r w:rsidRPr="00A05822">
        <w:rPr>
          <w:rFonts w:ascii="Calibri" w:hAnsi="Calibri" w:cs="Calibri"/>
          <w:szCs w:val="22"/>
          <w:rtl/>
        </w:rPr>
        <w:t>في الدورة الثانية عشرة للجنة المعايير المنعقدة في عام 2024، اعتمدت اللجنة مجموعة التوصيات العشر، وقد نُشرت هذه التوصيات على موقع الويبو الإلكتروني:</w:t>
      </w:r>
      <w:r w:rsidR="009D3F08">
        <w:rPr>
          <w:rFonts w:ascii="Calibri" w:hAnsi="Calibri" w:cs="Calibri" w:hint="cs"/>
          <w:szCs w:val="22"/>
          <w:rtl/>
        </w:rPr>
        <w:t xml:space="preserve"> </w:t>
      </w:r>
      <w:hyperlink r:id="rId16" w:history="1">
        <w:r w:rsidR="009D3F08" w:rsidRPr="009D3F08">
          <w:rPr>
            <w:rStyle w:val="Hyperlink"/>
            <w:rFonts w:ascii="Calibri" w:hAnsi="Calibri" w:cs="Calibri"/>
            <w:szCs w:val="22"/>
          </w:rPr>
          <w:t>https://www.wipo.int/ar/web/cws/ict-recommendations</w:t>
        </w:r>
      </w:hyperlink>
      <w:r w:rsidR="00771749" w:rsidRPr="00771749" w:rsidDel="00771749">
        <w:rPr>
          <w:rFonts w:ascii="Calibri" w:hAnsi="Calibri" w:cs="Calibri"/>
          <w:szCs w:val="22"/>
        </w:rPr>
        <w:t xml:space="preserve"> </w:t>
      </w:r>
      <w:r w:rsidR="00C72637">
        <w:rPr>
          <w:rFonts w:ascii="Calibri" w:hAnsi="Calibri" w:cs="Calibri" w:hint="cs"/>
          <w:szCs w:val="22"/>
          <w:rtl/>
        </w:rPr>
        <w:t>.</w:t>
      </w:r>
    </w:p>
    <w:p w14:paraId="433C1989" w14:textId="1BBCE208" w:rsidR="00D452FF" w:rsidRPr="00A05822" w:rsidRDefault="00C75378" w:rsidP="00B035E4">
      <w:pPr>
        <w:pStyle w:val="ONUME"/>
        <w:bidi/>
        <w:rPr>
          <w:rFonts w:ascii="Calibri" w:hAnsi="Calibri" w:cs="Calibri"/>
          <w:szCs w:val="22"/>
          <w:rtl/>
        </w:rPr>
      </w:pPr>
      <w:r w:rsidRPr="00A05822">
        <w:rPr>
          <w:rFonts w:ascii="Calibri" w:hAnsi="Calibri" w:cs="Calibri"/>
          <w:szCs w:val="22"/>
          <w:rtl/>
        </w:rPr>
        <w:t>وتضطلع فرقة العمل المعنية باستراتيجية تكنولوجيا</w:t>
      </w:r>
      <w:r w:rsidR="006F2272">
        <w:rPr>
          <w:rFonts w:ascii="Calibri" w:hAnsi="Calibri" w:cs="Calibri" w:hint="cs"/>
          <w:szCs w:val="22"/>
          <w:rtl/>
        </w:rPr>
        <w:t>ت</w:t>
      </w:r>
      <w:r w:rsidRPr="00A05822">
        <w:rPr>
          <w:rFonts w:ascii="Calibri" w:hAnsi="Calibri" w:cs="Calibri"/>
          <w:szCs w:val="22"/>
          <w:rtl/>
        </w:rPr>
        <w:t xml:space="preserve"> المعلومات والاتصالات بمهامها تحت إشراف لجنة المعايير، وتتمثل ولايتها في تسهيل تنفيذ التوصيات من قبل مكاتب الملكية الفكرية والمكتب الدولي وتقييم التوصيات وتحديثها عند الحاجة لضمان استمرار أهميتها. وقد نظرت فرقة العمل، في إطار مناقشاتها في عام 2026، في تطوير مؤشر نضج تكنولوجيا</w:t>
      </w:r>
      <w:r w:rsidR="006F2272">
        <w:rPr>
          <w:rFonts w:ascii="Calibri" w:hAnsi="Calibri" w:cs="Calibri" w:hint="cs"/>
          <w:szCs w:val="22"/>
          <w:rtl/>
        </w:rPr>
        <w:t>ت</w:t>
      </w:r>
      <w:r w:rsidRPr="00A05822">
        <w:rPr>
          <w:rFonts w:ascii="Calibri" w:hAnsi="Calibri" w:cs="Calibri"/>
          <w:szCs w:val="22"/>
          <w:rtl/>
        </w:rPr>
        <w:t xml:space="preserve"> المعلومات والاتصالات  ومؤشرات رئيسية للأداء استنادًا إلى التوصيات وتضمين العناصر ذات الصلة من النماذج الصناعية، لمساعدة مكاتب الملكية الفكرية على تقييم حالة تنفيذها للتوصيات. وتتضمن الوثيقة </w:t>
      </w:r>
      <w:r w:rsidRPr="00A05822">
        <w:rPr>
          <w:rFonts w:ascii="Calibri" w:hAnsi="Calibri" w:cs="Calibri"/>
          <w:szCs w:val="22"/>
        </w:rPr>
        <w:t>CWS/14/16</w:t>
      </w:r>
      <w:r w:rsidRPr="00A05822">
        <w:rPr>
          <w:rFonts w:ascii="Calibri" w:hAnsi="Calibri" w:cs="Calibri"/>
          <w:szCs w:val="22"/>
          <w:rtl/>
        </w:rPr>
        <w:t xml:space="preserve"> مزيداً من التفاصيل بشأن أعمال فرقة العمل.</w:t>
      </w:r>
    </w:p>
    <w:p w14:paraId="2183807C" w14:textId="4C7534A9" w:rsidR="00D452FF" w:rsidRPr="00A05822" w:rsidRDefault="005D1E6C" w:rsidP="00B035E4">
      <w:pPr>
        <w:pStyle w:val="ONUME"/>
        <w:bidi/>
        <w:rPr>
          <w:rFonts w:ascii="Calibri" w:hAnsi="Calibri" w:cs="Calibri"/>
          <w:szCs w:val="22"/>
          <w:rtl/>
        </w:rPr>
      </w:pPr>
      <w:r w:rsidRPr="00A05822">
        <w:rPr>
          <w:rFonts w:ascii="Calibri" w:hAnsi="Calibri" w:cs="Calibri"/>
          <w:szCs w:val="22"/>
          <w:rtl/>
        </w:rPr>
        <w:t xml:space="preserve">وفي عام 2025، أجرت فرقة العمل دراسة استقصائية لتقييم مدى تنفيذ التوصيات وترتيب أولويتها، واستكشاف فرص تبادل المعرفة، وجمع الآراء بشأن مدى استمرار أهميتها. وقد عُرضت النتائج في الدورة الثالثة عشرة للجنة المعايير (انظر(ي) الوثيقة </w:t>
      </w:r>
      <w:r w:rsidRPr="00A05822">
        <w:rPr>
          <w:rFonts w:ascii="Calibri" w:hAnsi="Calibri" w:cs="Calibri"/>
          <w:szCs w:val="22"/>
        </w:rPr>
        <w:t>CWS/13/26</w:t>
      </w:r>
      <w:r w:rsidRPr="00A05822">
        <w:rPr>
          <w:rFonts w:ascii="Calibri" w:hAnsi="Calibri" w:cs="Calibri"/>
          <w:szCs w:val="22"/>
          <w:rtl/>
        </w:rPr>
        <w:t>).</w:t>
      </w:r>
    </w:p>
    <w:p w14:paraId="01495EB5" w14:textId="3BFC0B38" w:rsidR="00D452FF" w:rsidRPr="00A05822" w:rsidRDefault="005D1E6C" w:rsidP="00C305C5">
      <w:pPr>
        <w:pStyle w:val="ONUME"/>
        <w:keepLines/>
        <w:bidi/>
        <w:rPr>
          <w:rFonts w:ascii="Calibri" w:hAnsi="Calibri" w:cs="Calibri"/>
          <w:szCs w:val="22"/>
          <w:rtl/>
        </w:rPr>
      </w:pPr>
      <w:r w:rsidRPr="00A05822">
        <w:rPr>
          <w:rFonts w:ascii="Calibri" w:hAnsi="Calibri" w:cs="Calibri"/>
          <w:szCs w:val="22"/>
          <w:rtl/>
        </w:rPr>
        <w:t>و</w:t>
      </w:r>
      <w:r w:rsidR="00CC177A">
        <w:rPr>
          <w:rFonts w:ascii="Calibri" w:hAnsi="Calibri" w:cs="Calibri" w:hint="cs"/>
          <w:szCs w:val="22"/>
          <w:rtl/>
        </w:rPr>
        <w:t xml:space="preserve">قد </w:t>
      </w:r>
      <w:r w:rsidRPr="00A05822">
        <w:rPr>
          <w:rFonts w:ascii="Calibri" w:hAnsi="Calibri" w:cs="Calibri"/>
          <w:szCs w:val="22"/>
          <w:rtl/>
        </w:rPr>
        <w:t xml:space="preserve">خلصت الدراسة إلى أن التوصيات العشر لا تزال مناسبة للغرض المقصود. </w:t>
      </w:r>
      <w:r w:rsidR="00CC177A">
        <w:rPr>
          <w:rFonts w:ascii="Calibri" w:hAnsi="Calibri" w:cs="Calibri" w:hint="cs"/>
          <w:szCs w:val="22"/>
          <w:rtl/>
        </w:rPr>
        <w:t>و</w:t>
      </w:r>
      <w:r w:rsidRPr="00A05822">
        <w:rPr>
          <w:rFonts w:ascii="Calibri" w:hAnsi="Calibri" w:cs="Calibri"/>
          <w:szCs w:val="22"/>
          <w:rtl/>
        </w:rPr>
        <w:t xml:space="preserve">مُنحت التوصية رقم 10 أولوية فيما يتعلق بتبادل المعرفة في المستقبل. </w:t>
      </w:r>
      <w:r w:rsidR="0043327D">
        <w:rPr>
          <w:rFonts w:ascii="Calibri" w:hAnsi="Calibri" w:cs="Calibri" w:hint="cs"/>
          <w:szCs w:val="22"/>
          <w:rtl/>
        </w:rPr>
        <w:t>و</w:t>
      </w:r>
      <w:r w:rsidRPr="00A05822">
        <w:rPr>
          <w:rFonts w:ascii="Calibri" w:hAnsi="Calibri" w:cs="Calibri"/>
          <w:szCs w:val="22"/>
          <w:rtl/>
        </w:rPr>
        <w:t>تم</w:t>
      </w:r>
      <w:r w:rsidR="0043327D" w:rsidRPr="0043327D">
        <w:rPr>
          <w:rFonts w:ascii="Calibri" w:hAnsi="Calibri" w:cs="Calibri" w:hint="cs"/>
          <w:szCs w:val="22"/>
          <w:rtl/>
        </w:rPr>
        <w:t xml:space="preserve"> </w:t>
      </w:r>
      <w:r w:rsidR="0043327D">
        <w:rPr>
          <w:rFonts w:ascii="Calibri" w:hAnsi="Calibri" w:cs="Calibri" w:hint="cs"/>
          <w:szCs w:val="22"/>
          <w:rtl/>
        </w:rPr>
        <w:t>أيضاً</w:t>
      </w:r>
      <w:r w:rsidRPr="00A05822">
        <w:rPr>
          <w:rFonts w:ascii="Calibri" w:hAnsi="Calibri" w:cs="Calibri"/>
          <w:szCs w:val="22"/>
          <w:rtl/>
        </w:rPr>
        <w:t xml:space="preserve"> تحديد التوصية رقم 1 كمجال ذي أهمية ولكنه ينطوي على تحديات، </w:t>
      </w:r>
      <w:r w:rsidR="00CC177A">
        <w:rPr>
          <w:rFonts w:ascii="Calibri" w:hAnsi="Calibri" w:cs="Calibri" w:hint="cs"/>
          <w:szCs w:val="22"/>
          <w:rtl/>
        </w:rPr>
        <w:t>على ال</w:t>
      </w:r>
      <w:r w:rsidRPr="00A05822">
        <w:rPr>
          <w:rFonts w:ascii="Calibri" w:hAnsi="Calibri" w:cs="Calibri"/>
          <w:szCs w:val="22"/>
          <w:rtl/>
        </w:rPr>
        <w:t>رغم</w:t>
      </w:r>
      <w:r w:rsidR="00CC177A">
        <w:rPr>
          <w:rFonts w:ascii="Calibri" w:hAnsi="Calibri" w:cs="Calibri" w:hint="cs"/>
          <w:szCs w:val="22"/>
          <w:rtl/>
        </w:rPr>
        <w:t xml:space="preserve"> من</w:t>
      </w:r>
      <w:r w:rsidRPr="00A05822">
        <w:rPr>
          <w:rFonts w:ascii="Calibri" w:hAnsi="Calibri" w:cs="Calibri"/>
          <w:szCs w:val="22"/>
          <w:rtl/>
        </w:rPr>
        <w:t xml:space="preserve"> أن المشاركين في الدراسة أظهروا اهتماماً أقل ب</w:t>
      </w:r>
      <w:r w:rsidR="0043327D">
        <w:rPr>
          <w:rFonts w:ascii="Calibri" w:hAnsi="Calibri" w:cs="Calibri" w:hint="cs"/>
          <w:szCs w:val="22"/>
          <w:rtl/>
        </w:rPr>
        <w:t xml:space="preserve">شأن </w:t>
      </w:r>
      <w:r w:rsidRPr="00A05822">
        <w:rPr>
          <w:rFonts w:ascii="Calibri" w:hAnsi="Calibri" w:cs="Calibri"/>
          <w:szCs w:val="22"/>
          <w:rtl/>
        </w:rPr>
        <w:t>متابعة النظر في تنفيذ</w:t>
      </w:r>
      <w:r w:rsidR="0043327D">
        <w:rPr>
          <w:rFonts w:ascii="Calibri" w:hAnsi="Calibri" w:cs="Calibri" w:hint="cs"/>
          <w:szCs w:val="22"/>
          <w:rtl/>
        </w:rPr>
        <w:t xml:space="preserve"> هذه التوصية</w:t>
      </w:r>
      <w:r w:rsidRPr="00A05822">
        <w:rPr>
          <w:rFonts w:ascii="Calibri" w:hAnsi="Calibri" w:cs="Calibri"/>
          <w:szCs w:val="22"/>
          <w:rtl/>
        </w:rPr>
        <w:t>.</w:t>
      </w:r>
    </w:p>
    <w:p w14:paraId="6E1BF483" w14:textId="53AFEAB5" w:rsidR="00C75378" w:rsidRPr="00A05822" w:rsidRDefault="00D452FF" w:rsidP="00B035E4">
      <w:pPr>
        <w:pStyle w:val="ONUME"/>
        <w:bidi/>
        <w:rPr>
          <w:rFonts w:ascii="Calibri" w:hAnsi="Calibri" w:cs="Calibri"/>
          <w:szCs w:val="22"/>
          <w:rtl/>
        </w:rPr>
      </w:pPr>
      <w:r w:rsidRPr="00A05822">
        <w:rPr>
          <w:rFonts w:ascii="Calibri" w:hAnsi="Calibri" w:cs="Calibri"/>
          <w:szCs w:val="22"/>
          <w:rtl/>
        </w:rPr>
        <w:lastRenderedPageBreak/>
        <w:t xml:space="preserve">وتنص التوصية رقم 10 على ما يلي: </w:t>
      </w:r>
    </w:p>
    <w:p w14:paraId="62A20FAC" w14:textId="65D3B571" w:rsidR="00D452FF" w:rsidRPr="00A05822" w:rsidRDefault="00B44A8D" w:rsidP="00B035E4">
      <w:pPr>
        <w:pStyle w:val="ONUME"/>
        <w:numPr>
          <w:ilvl w:val="0"/>
          <w:numId w:val="0"/>
        </w:numPr>
        <w:bidi/>
        <w:ind w:firstLine="562"/>
        <w:rPr>
          <w:rFonts w:ascii="Calibri" w:hAnsi="Calibri" w:cs="Calibri"/>
          <w:i/>
          <w:iCs/>
          <w:szCs w:val="22"/>
          <w:rtl/>
        </w:rPr>
      </w:pPr>
      <w:r>
        <w:rPr>
          <w:rFonts w:ascii="Calibri" w:hAnsi="Calibri" w:cs="Calibri" w:hint="cs"/>
          <w:i/>
          <w:iCs/>
          <w:szCs w:val="22"/>
          <w:rtl/>
        </w:rPr>
        <w:t>"</w:t>
      </w:r>
      <w:r w:rsidR="008844F5" w:rsidRPr="00A05822">
        <w:rPr>
          <w:rFonts w:ascii="Calibri" w:hAnsi="Calibri" w:cs="Calibri"/>
          <w:i/>
          <w:iCs/>
          <w:szCs w:val="22"/>
          <w:rtl/>
        </w:rPr>
        <w:t>ينبغي أن تتأكد مكاتب الملكية الفكرية من أن اعتماد حالات استخدام التكنولوجيات الناشئة والمتطورة بسرعة (مثل سلاسل الكتل والذكاء الاصطناعي) سوف يستند إلى عمليات تقييم مخاطر المشاريع، بما في ذلك السياسات واللوائح التنظيمية ذات الصلة، فضلاً عن الآثار المحتملة لتلك الحلول على سير الأعمال</w:t>
      </w:r>
      <w:r>
        <w:rPr>
          <w:rFonts w:ascii="Calibri" w:hAnsi="Calibri" w:cs="Calibri" w:hint="cs"/>
          <w:i/>
          <w:iCs/>
          <w:szCs w:val="22"/>
          <w:rtl/>
        </w:rPr>
        <w:t>."</w:t>
      </w:r>
    </w:p>
    <w:p w14:paraId="353B4532" w14:textId="74350AE2" w:rsidR="00F00014" w:rsidRPr="00A05822" w:rsidRDefault="00FA7484" w:rsidP="00B035E4">
      <w:pPr>
        <w:pStyle w:val="ONUME"/>
        <w:bidi/>
        <w:rPr>
          <w:rFonts w:ascii="Calibri" w:hAnsi="Calibri" w:cs="Calibri"/>
          <w:szCs w:val="22"/>
          <w:rtl/>
        </w:rPr>
      </w:pPr>
      <w:r w:rsidRPr="00A05822">
        <w:rPr>
          <w:rFonts w:ascii="Calibri" w:hAnsi="Calibri" w:cs="Calibri"/>
          <w:szCs w:val="22"/>
          <w:rtl/>
        </w:rPr>
        <w:t xml:space="preserve">وفي الدورة الثالثة عشرة للجنة المعايير، وافقت اللجنة على اقتراح </w:t>
      </w:r>
      <w:r w:rsidR="00453BF7">
        <w:rPr>
          <w:rFonts w:ascii="Calibri" w:hAnsi="Calibri" w:cs="Calibri" w:hint="cs"/>
          <w:szCs w:val="22"/>
          <w:rtl/>
        </w:rPr>
        <w:t>تنظيم</w:t>
      </w:r>
      <w:r w:rsidRPr="00A05822">
        <w:rPr>
          <w:rFonts w:ascii="Calibri" w:hAnsi="Calibri" w:cs="Calibri"/>
          <w:szCs w:val="22"/>
          <w:rtl/>
        </w:rPr>
        <w:t xml:space="preserve"> الأمانة </w:t>
      </w:r>
      <w:r w:rsidR="00453BF7">
        <w:rPr>
          <w:rFonts w:ascii="Calibri" w:hAnsi="Calibri" w:cs="Calibri" w:hint="cs"/>
          <w:szCs w:val="22"/>
          <w:rtl/>
        </w:rPr>
        <w:t>ل</w:t>
      </w:r>
      <w:r w:rsidRPr="00A05822">
        <w:rPr>
          <w:rFonts w:ascii="Calibri" w:hAnsi="Calibri" w:cs="Calibri"/>
          <w:szCs w:val="22"/>
          <w:rtl/>
        </w:rPr>
        <w:t xml:space="preserve">حلقة عمل بشأن تنفيذ التوصيات العشر مع التركيز على التوصية رقم 10. ووافقت أيضاً على مواصلة تقييم السُبل التي تهدف إلى الحفاظ على أهمية المجموعة الكاملة للتوصيات وتحديد المؤشرات الرئيسية للأداء (انظر(ي) الفقرتين 197 و198 من الوثيقة </w:t>
      </w:r>
      <w:r w:rsidRPr="00A05822">
        <w:rPr>
          <w:rFonts w:ascii="Calibri" w:hAnsi="Calibri" w:cs="Calibri"/>
          <w:szCs w:val="22"/>
        </w:rPr>
        <w:t>CWS/13/33</w:t>
      </w:r>
      <w:r w:rsidRPr="00A05822">
        <w:rPr>
          <w:rFonts w:ascii="Calibri" w:hAnsi="Calibri" w:cs="Calibri"/>
          <w:szCs w:val="22"/>
          <w:rtl/>
        </w:rPr>
        <w:t>).</w:t>
      </w:r>
    </w:p>
    <w:p w14:paraId="12978BAD" w14:textId="5C843E25" w:rsidR="007D31E1" w:rsidRPr="00A05822" w:rsidRDefault="00FB25BD" w:rsidP="00B035E4">
      <w:pPr>
        <w:pStyle w:val="ONUME"/>
        <w:bidi/>
        <w:rPr>
          <w:rFonts w:ascii="Calibri" w:hAnsi="Calibri" w:cs="Calibri"/>
          <w:szCs w:val="22"/>
          <w:rtl/>
        </w:rPr>
      </w:pPr>
      <w:r w:rsidRPr="00A05822">
        <w:rPr>
          <w:rFonts w:ascii="Calibri" w:hAnsi="Calibri" w:cs="Calibri"/>
          <w:szCs w:val="22"/>
          <w:rtl/>
        </w:rPr>
        <w:t>وفي الدورة نفسها، أحاطت لجنة المعايير علماً بإطلاق حوار الويبو لقيادات تكنولوجيا</w:t>
      </w:r>
      <w:r w:rsidR="006F2272">
        <w:rPr>
          <w:rFonts w:ascii="Calibri" w:hAnsi="Calibri" w:cs="Calibri" w:hint="cs"/>
          <w:szCs w:val="22"/>
          <w:rtl/>
        </w:rPr>
        <w:t>ت</w:t>
      </w:r>
      <w:r w:rsidRPr="00A05822">
        <w:rPr>
          <w:rFonts w:ascii="Calibri" w:hAnsi="Calibri" w:cs="Calibri"/>
          <w:szCs w:val="22"/>
          <w:rtl/>
        </w:rPr>
        <w:t xml:space="preserve"> المعلومات والاتصالات </w:t>
      </w:r>
      <w:r w:rsidR="00F63743">
        <w:rPr>
          <w:rFonts w:ascii="Calibri" w:hAnsi="Calibri" w:cs="Calibri" w:hint="cs"/>
          <w:szCs w:val="22"/>
          <w:rtl/>
        </w:rPr>
        <w:t xml:space="preserve">("حوار </w:t>
      </w:r>
      <w:r w:rsidRPr="00A05822">
        <w:rPr>
          <w:rFonts w:ascii="Calibri" w:hAnsi="Calibri" w:cs="Calibri"/>
          <w:szCs w:val="22"/>
        </w:rPr>
        <w:t>WILD</w:t>
      </w:r>
      <w:r w:rsidR="00F63743">
        <w:rPr>
          <w:rFonts w:ascii="Calibri" w:hAnsi="Calibri" w:cs="Calibri" w:hint="cs"/>
          <w:szCs w:val="22"/>
          <w:rtl/>
        </w:rPr>
        <w:t>")</w:t>
      </w:r>
      <w:r w:rsidRPr="00A05822">
        <w:rPr>
          <w:rFonts w:ascii="Calibri" w:hAnsi="Calibri" w:cs="Calibri"/>
          <w:szCs w:val="22"/>
          <w:rtl/>
        </w:rPr>
        <w:t xml:space="preserve"> في أبريل 2025 الذي يُعد منتدىً سنوياً طوعياً مخصصاً للقيادات التنفيذية وكبار مسؤولي المعلومات في مكاتب الملكية الفكرية، بهدف تبادل الخبرات والتعاون في مواجهة التحديات المتعلقة بتكنولوجيا</w:t>
      </w:r>
      <w:r w:rsidR="006F2272">
        <w:rPr>
          <w:rFonts w:ascii="Calibri" w:hAnsi="Calibri" w:cs="Calibri" w:hint="cs"/>
          <w:szCs w:val="22"/>
          <w:rtl/>
        </w:rPr>
        <w:t>ت</w:t>
      </w:r>
      <w:r w:rsidRPr="00A05822">
        <w:rPr>
          <w:rFonts w:ascii="Calibri" w:hAnsi="Calibri" w:cs="Calibri"/>
          <w:szCs w:val="22"/>
          <w:rtl/>
        </w:rPr>
        <w:t xml:space="preserve"> المعلومات والاتصالات والتي تؤثر على إدارة الملكية الفكرية.  </w:t>
      </w:r>
    </w:p>
    <w:p w14:paraId="037F45F6" w14:textId="47E25F92" w:rsidR="00DD46F8" w:rsidRPr="00A05822" w:rsidRDefault="00B035E4" w:rsidP="00B035E4">
      <w:pPr>
        <w:pStyle w:val="Heading2"/>
        <w:bidi/>
        <w:rPr>
          <w:rFonts w:ascii="Calibri" w:hAnsi="Calibri" w:cs="Calibri"/>
          <w:b/>
          <w:bCs w:val="0"/>
          <w:i/>
          <w:iCs w:val="0"/>
          <w:sz w:val="20"/>
          <w:szCs w:val="24"/>
          <w:rtl/>
        </w:rPr>
      </w:pPr>
      <w:r w:rsidRPr="00A05822">
        <w:rPr>
          <w:rFonts w:ascii="Calibri" w:hAnsi="Calibri" w:cs="Calibri"/>
          <w:b/>
          <w:bCs w:val="0"/>
          <w:i/>
          <w:iCs w:val="0"/>
          <w:sz w:val="20"/>
          <w:szCs w:val="24"/>
          <w:rtl/>
        </w:rPr>
        <w:t>تسهيل تنفيذ التوصيات المتعلقة بتكنولوجيا</w:t>
      </w:r>
      <w:r w:rsidR="006F2272">
        <w:rPr>
          <w:rFonts w:ascii="Calibri" w:hAnsi="Calibri" w:cs="Calibri" w:hint="cs"/>
          <w:b/>
          <w:bCs w:val="0"/>
          <w:i/>
          <w:iCs w:val="0"/>
          <w:sz w:val="20"/>
          <w:szCs w:val="24"/>
          <w:rtl/>
        </w:rPr>
        <w:t>ت</w:t>
      </w:r>
      <w:r w:rsidRPr="00A05822">
        <w:rPr>
          <w:rFonts w:ascii="Calibri" w:hAnsi="Calibri" w:cs="Calibri"/>
          <w:b/>
          <w:bCs w:val="0"/>
          <w:i/>
          <w:iCs w:val="0"/>
          <w:sz w:val="20"/>
          <w:szCs w:val="24"/>
          <w:rtl/>
        </w:rPr>
        <w:t xml:space="preserve"> المعلومات والاتصالات</w:t>
      </w:r>
    </w:p>
    <w:p w14:paraId="25CB3DF5" w14:textId="0CF7EB82" w:rsidR="008C2516" w:rsidRPr="00A05822" w:rsidRDefault="0096575E" w:rsidP="00567DC7">
      <w:pPr>
        <w:pStyle w:val="ONUME"/>
        <w:bidi/>
        <w:rPr>
          <w:rFonts w:ascii="Calibri" w:hAnsi="Calibri" w:cs="Calibri"/>
          <w:sz w:val="24"/>
          <w:szCs w:val="22"/>
          <w:rtl/>
        </w:rPr>
      </w:pPr>
      <w:r w:rsidRPr="00A05822">
        <w:rPr>
          <w:rFonts w:ascii="Calibri" w:hAnsi="Calibri" w:cs="Calibri"/>
          <w:sz w:val="24"/>
          <w:szCs w:val="22"/>
          <w:rtl/>
        </w:rPr>
        <w:t>عُقدت حلقة العمل بشأن التوصيات المتعلقة بتكنولوجيا</w:t>
      </w:r>
      <w:r w:rsidR="006F2272">
        <w:rPr>
          <w:rFonts w:ascii="Calibri" w:hAnsi="Calibri" w:cs="Calibri" w:hint="cs"/>
          <w:sz w:val="24"/>
          <w:szCs w:val="22"/>
          <w:rtl/>
        </w:rPr>
        <w:t>ت</w:t>
      </w:r>
      <w:r w:rsidRPr="00A05822">
        <w:rPr>
          <w:rFonts w:ascii="Calibri" w:hAnsi="Calibri" w:cs="Calibri"/>
          <w:sz w:val="24"/>
          <w:szCs w:val="22"/>
          <w:rtl/>
        </w:rPr>
        <w:t xml:space="preserve"> المعلومات والاتصالات الموجهة لمكاتب الملكية الفكرية في 1 سبتمبر 2026 لتسهيل تبادل الخبرات فيما يتعلق بتنفيذ التوصيات العشر، لا</w:t>
      </w:r>
      <w:r w:rsidR="00FB68E1">
        <w:rPr>
          <w:rFonts w:ascii="Calibri" w:hAnsi="Calibri" w:cs="Calibri" w:hint="cs"/>
          <w:sz w:val="24"/>
          <w:szCs w:val="22"/>
          <w:rtl/>
        </w:rPr>
        <w:t xml:space="preserve"> </w:t>
      </w:r>
      <w:r w:rsidRPr="00A05822">
        <w:rPr>
          <w:rFonts w:ascii="Calibri" w:hAnsi="Calibri" w:cs="Calibri"/>
          <w:sz w:val="24"/>
          <w:szCs w:val="22"/>
          <w:rtl/>
        </w:rPr>
        <w:t>سيما التوصية رقم 10. وقد شارك فيها 77 مشاركًا يمثلون 47 مكتبًا أو منظمة للملكية الفكرية.</w:t>
      </w:r>
    </w:p>
    <w:p w14:paraId="5F115B57" w14:textId="2F9C3CFA" w:rsidR="00516199" w:rsidRPr="00A05822" w:rsidRDefault="003C3345" w:rsidP="00B035E4">
      <w:pPr>
        <w:pStyle w:val="Heading3"/>
        <w:bidi/>
        <w:rPr>
          <w:rFonts w:ascii="Calibri" w:hAnsi="Calibri" w:cs="Calibri"/>
          <w:b/>
          <w:bCs w:val="0"/>
          <w:sz w:val="20"/>
          <w:szCs w:val="24"/>
          <w:rtl/>
        </w:rPr>
      </w:pPr>
      <w:r w:rsidRPr="00A05822">
        <w:rPr>
          <w:rFonts w:ascii="Calibri" w:hAnsi="Calibri" w:cs="Calibri"/>
          <w:b/>
          <w:bCs w:val="0"/>
          <w:sz w:val="20"/>
          <w:szCs w:val="24"/>
          <w:rtl/>
        </w:rPr>
        <w:t>مؤشر نضج تكنولوجيا</w:t>
      </w:r>
      <w:r w:rsidR="006F2272">
        <w:rPr>
          <w:rFonts w:ascii="Calibri" w:hAnsi="Calibri" w:cs="Calibri" w:hint="cs"/>
          <w:b/>
          <w:bCs w:val="0"/>
          <w:sz w:val="20"/>
          <w:szCs w:val="24"/>
          <w:rtl/>
        </w:rPr>
        <w:t>ت</w:t>
      </w:r>
      <w:r w:rsidRPr="00A05822">
        <w:rPr>
          <w:rFonts w:ascii="Calibri" w:hAnsi="Calibri" w:cs="Calibri"/>
          <w:b/>
          <w:bCs w:val="0"/>
          <w:sz w:val="20"/>
          <w:szCs w:val="24"/>
          <w:rtl/>
        </w:rPr>
        <w:t xml:space="preserve"> المعلومات والاتصالات</w:t>
      </w:r>
    </w:p>
    <w:p w14:paraId="7B75C34F" w14:textId="44708EF1" w:rsidR="00B035E4" w:rsidRPr="00A05822" w:rsidRDefault="00FA7484" w:rsidP="00B035E4">
      <w:pPr>
        <w:pStyle w:val="ONUME"/>
        <w:bidi/>
        <w:rPr>
          <w:rFonts w:ascii="Calibri" w:hAnsi="Calibri" w:cs="Calibri"/>
          <w:szCs w:val="22"/>
          <w:rtl/>
        </w:rPr>
      </w:pPr>
      <w:r w:rsidRPr="00A05822">
        <w:rPr>
          <w:rFonts w:ascii="Calibri" w:hAnsi="Calibri" w:cs="Calibri"/>
          <w:szCs w:val="22"/>
          <w:rtl/>
        </w:rPr>
        <w:t xml:space="preserve">استناداً إلى خطة العمل المحدثة التي تمت الموافقة عليها في الدورة الثالثة عشرة للجنة المعايير، تولت فرقة العمل صياغة المؤشرات الرئيسية للأداء لتقييم التقدم المحرز في تنفيذ الإجراءات المتعلقة بالتوصيات. وقد أُعدت هذه المؤشرات في البداية على شكل 16 سؤالاً قائماً على التقييم الذاتي، مع تخصيص علامة نضج لكل إجابة بهدف توضيح التقدم الذي أحرزه المكتب، </w:t>
      </w:r>
      <w:r w:rsidR="00473737">
        <w:rPr>
          <w:rFonts w:ascii="Calibri" w:hAnsi="Calibri" w:cs="Calibri" w:hint="cs"/>
          <w:szCs w:val="22"/>
          <w:rtl/>
        </w:rPr>
        <w:t xml:space="preserve">فضلاً عن </w:t>
      </w:r>
      <w:r w:rsidRPr="00A05822">
        <w:rPr>
          <w:rFonts w:ascii="Calibri" w:hAnsi="Calibri" w:cs="Calibri"/>
          <w:szCs w:val="22"/>
          <w:rtl/>
        </w:rPr>
        <w:t xml:space="preserve">تحديد فرص للتعاون والتطوير. وكان الهدف من ذلك إجراء تقييم ذاتي طوعي لم يكن معداً </w:t>
      </w:r>
      <w:r w:rsidR="00473737">
        <w:rPr>
          <w:rFonts w:ascii="Calibri" w:hAnsi="Calibri" w:cs="Calibri" w:hint="cs"/>
          <w:szCs w:val="22"/>
          <w:rtl/>
        </w:rPr>
        <w:t>للاستخدام</w:t>
      </w:r>
      <w:r w:rsidR="00473737" w:rsidRPr="00A05822">
        <w:rPr>
          <w:rFonts w:ascii="Calibri" w:hAnsi="Calibri" w:cs="Calibri"/>
          <w:szCs w:val="22"/>
          <w:rtl/>
        </w:rPr>
        <w:t xml:space="preserve"> </w:t>
      </w:r>
      <w:r w:rsidRPr="00A05822">
        <w:rPr>
          <w:rFonts w:ascii="Calibri" w:hAnsi="Calibri" w:cs="Calibri"/>
          <w:szCs w:val="22"/>
          <w:rtl/>
        </w:rPr>
        <w:t>من قبل المكتب الدولي بهدف ترتيب مكاتب الملكية الفكرية.</w:t>
      </w:r>
    </w:p>
    <w:p w14:paraId="1F16B703" w14:textId="5C129BC3" w:rsidR="00A412AB" w:rsidRPr="00A05822" w:rsidRDefault="000B7DC6" w:rsidP="00546FA2">
      <w:pPr>
        <w:pStyle w:val="ONUME"/>
        <w:bidi/>
        <w:rPr>
          <w:rFonts w:ascii="Calibri" w:hAnsi="Calibri" w:cs="Calibri"/>
          <w:szCs w:val="22"/>
          <w:rtl/>
        </w:rPr>
      </w:pPr>
      <w:r w:rsidRPr="00A05822">
        <w:rPr>
          <w:rFonts w:ascii="Calibri" w:hAnsi="Calibri" w:cs="Calibri"/>
          <w:szCs w:val="22"/>
          <w:rtl/>
        </w:rPr>
        <w:t>وأشارت فرقة العمل المعنية باستراتيجية تكنولوجيا</w:t>
      </w:r>
      <w:r w:rsidR="006F2272">
        <w:rPr>
          <w:rFonts w:ascii="Calibri" w:hAnsi="Calibri" w:cs="Calibri" w:hint="cs"/>
          <w:szCs w:val="22"/>
          <w:rtl/>
        </w:rPr>
        <w:t>ت</w:t>
      </w:r>
      <w:r w:rsidRPr="00A05822">
        <w:rPr>
          <w:rFonts w:ascii="Calibri" w:hAnsi="Calibri" w:cs="Calibri"/>
          <w:szCs w:val="22"/>
          <w:rtl/>
        </w:rPr>
        <w:t xml:space="preserve"> المعلومات والاتصالات إلى أن شبكة كبار مسؤولي المعلومات التابعة لحوار </w:t>
      </w:r>
      <w:r w:rsidR="00F63743">
        <w:rPr>
          <w:rFonts w:ascii="Calibri" w:hAnsi="Calibri" w:cs="Calibri"/>
          <w:szCs w:val="22"/>
        </w:rPr>
        <w:t>WILD</w:t>
      </w:r>
      <w:r w:rsidRPr="00A05822">
        <w:rPr>
          <w:rFonts w:ascii="Calibri" w:hAnsi="Calibri" w:cs="Calibri"/>
          <w:szCs w:val="22"/>
          <w:rtl/>
        </w:rPr>
        <w:t xml:space="preserve"> تعمل على وضع مؤشر نضج رقمي لمكاتب الملكية الفكرية يمتاز بكونه أكثر </w:t>
      </w:r>
      <w:r w:rsidR="003216AE">
        <w:rPr>
          <w:rFonts w:ascii="Calibri" w:hAnsi="Calibri" w:cs="Calibri" w:hint="cs"/>
          <w:szCs w:val="22"/>
          <w:rtl/>
        </w:rPr>
        <w:t>اكتمالاً</w:t>
      </w:r>
      <w:r w:rsidRPr="00A05822">
        <w:rPr>
          <w:rFonts w:ascii="Calibri" w:hAnsi="Calibri" w:cs="Calibri"/>
          <w:szCs w:val="22"/>
          <w:rtl/>
        </w:rPr>
        <w:t xml:space="preserve"> من مؤشر نضج تكنولوجيا</w:t>
      </w:r>
      <w:r w:rsidR="006F2272">
        <w:rPr>
          <w:rFonts w:ascii="Calibri" w:hAnsi="Calibri" w:cs="Calibri" w:hint="cs"/>
          <w:szCs w:val="22"/>
          <w:rtl/>
        </w:rPr>
        <w:t>ت</w:t>
      </w:r>
      <w:r w:rsidRPr="00A05822">
        <w:rPr>
          <w:rFonts w:ascii="Calibri" w:hAnsi="Calibri" w:cs="Calibri"/>
          <w:szCs w:val="22"/>
          <w:rtl/>
        </w:rPr>
        <w:t xml:space="preserve"> المعلومات والاتصالات </w:t>
      </w:r>
      <w:r w:rsidRPr="004F0363">
        <w:rPr>
          <w:rFonts w:ascii="Calibri" w:hAnsi="Calibri" w:cs="Calibri"/>
          <w:szCs w:val="22"/>
          <w:rtl/>
        </w:rPr>
        <w:t xml:space="preserve">الخاص </w:t>
      </w:r>
      <w:r w:rsidR="00F63743">
        <w:rPr>
          <w:rFonts w:ascii="Calibri" w:hAnsi="Calibri" w:cs="Calibri" w:hint="cs"/>
          <w:szCs w:val="22"/>
          <w:rtl/>
        </w:rPr>
        <w:t>بفرقة العمل</w:t>
      </w:r>
      <w:r w:rsidRPr="00A05822">
        <w:rPr>
          <w:rFonts w:ascii="Calibri" w:hAnsi="Calibri" w:cs="Calibri"/>
          <w:szCs w:val="22"/>
          <w:rtl/>
        </w:rPr>
        <w:t>.</w:t>
      </w:r>
    </w:p>
    <w:p w14:paraId="2F08F4A0" w14:textId="5953936B" w:rsidR="00621F5D" w:rsidRPr="00A05822" w:rsidRDefault="00FA7484" w:rsidP="00B035E4">
      <w:pPr>
        <w:pStyle w:val="ONUME"/>
        <w:bidi/>
        <w:rPr>
          <w:rFonts w:ascii="Calibri" w:hAnsi="Calibri" w:cs="Calibri"/>
          <w:szCs w:val="22"/>
          <w:rtl/>
        </w:rPr>
      </w:pPr>
      <w:r w:rsidRPr="00A05822">
        <w:rPr>
          <w:rFonts w:ascii="Calibri" w:hAnsi="Calibri" w:cs="Calibri"/>
          <w:szCs w:val="22"/>
          <w:rtl/>
        </w:rPr>
        <w:t xml:space="preserve">وفي إطار حلقة العمل المُنعقدة في سبتمبر 2026 والتي ترأستها الهيئة المشاركة في الإشراف على فرقة العمل، قدمت أمانة حوار </w:t>
      </w:r>
      <w:r w:rsidR="00F63743">
        <w:rPr>
          <w:rFonts w:ascii="Calibri" w:hAnsi="Calibri" w:cs="Calibri"/>
          <w:szCs w:val="22"/>
        </w:rPr>
        <w:t>WILD</w:t>
      </w:r>
      <w:r w:rsidR="00F63743" w:rsidRPr="00A05822">
        <w:rPr>
          <w:rFonts w:ascii="Calibri" w:hAnsi="Calibri" w:cs="Calibri"/>
          <w:szCs w:val="22"/>
          <w:rtl/>
        </w:rPr>
        <w:t xml:space="preserve"> </w:t>
      </w:r>
      <w:r w:rsidRPr="00A05822">
        <w:rPr>
          <w:rFonts w:ascii="Calibri" w:hAnsi="Calibri" w:cs="Calibri"/>
          <w:szCs w:val="22"/>
          <w:rtl/>
        </w:rPr>
        <w:t xml:space="preserve">مسودة مؤشر النضج الرقمي للتعقيب عليها، استعداداً لتنفيذ اقتراح نقل مسؤولية تطوير المسودة إلى شبكة كبار مسؤولي المعلومات.  </w:t>
      </w:r>
    </w:p>
    <w:p w14:paraId="5F9AF5B6" w14:textId="48E44BFF" w:rsidR="00A412AB" w:rsidRPr="00A05822" w:rsidRDefault="00FA7484" w:rsidP="00567DC7">
      <w:pPr>
        <w:pStyle w:val="ONUME"/>
        <w:bidi/>
        <w:rPr>
          <w:rFonts w:ascii="Calibri" w:hAnsi="Calibri" w:cs="Calibri"/>
          <w:szCs w:val="22"/>
          <w:rtl/>
        </w:rPr>
      </w:pPr>
      <w:r w:rsidRPr="00A05822">
        <w:rPr>
          <w:rFonts w:ascii="Calibri" w:hAnsi="Calibri" w:cs="Calibri"/>
          <w:szCs w:val="22"/>
          <w:rtl/>
        </w:rPr>
        <w:t xml:space="preserve">وتتألف مسودة مؤشر النضج الرقمي من خمس ركائز: (1) الاستراتيجية الرقمية والحوكمة والأمن؛ (2) البنية التحتية والأنظمة الرقمية؛ (3) خدمات الملكية الفكرية الرقمية؛ (4) البيانات والذكاء الاصطناعي والتكنولوجيات الناشئة؛ (5) التوحيد القياسي وقابلية التشغيل البيني. وتحتوي كل ركيزة </w:t>
      </w:r>
      <w:r w:rsidR="002068A5">
        <w:rPr>
          <w:rFonts w:ascii="Calibri" w:hAnsi="Calibri" w:cs="Calibri" w:hint="cs"/>
          <w:szCs w:val="22"/>
          <w:rtl/>
        </w:rPr>
        <w:t xml:space="preserve">من هذه الركائز </w:t>
      </w:r>
      <w:r w:rsidRPr="00A05822">
        <w:rPr>
          <w:rFonts w:ascii="Calibri" w:hAnsi="Calibri" w:cs="Calibri"/>
          <w:szCs w:val="22"/>
          <w:rtl/>
        </w:rPr>
        <w:t xml:space="preserve">على عدة عناصر </w:t>
      </w:r>
      <w:r w:rsidR="002068A5">
        <w:rPr>
          <w:rFonts w:ascii="Calibri" w:hAnsi="Calibri" w:cs="Calibri" w:hint="cs"/>
          <w:szCs w:val="22"/>
          <w:rtl/>
        </w:rPr>
        <w:t>يتم تقييمها</w:t>
      </w:r>
      <w:r w:rsidR="002068A5" w:rsidRPr="00A05822">
        <w:rPr>
          <w:rFonts w:ascii="Calibri" w:hAnsi="Calibri" w:cs="Calibri"/>
          <w:szCs w:val="22"/>
          <w:rtl/>
        </w:rPr>
        <w:t xml:space="preserve"> </w:t>
      </w:r>
      <w:r w:rsidR="002068A5">
        <w:rPr>
          <w:rFonts w:ascii="Calibri" w:hAnsi="Calibri" w:cs="Calibri" w:hint="cs"/>
          <w:szCs w:val="22"/>
          <w:rtl/>
        </w:rPr>
        <w:t>عن طريق</w:t>
      </w:r>
      <w:r w:rsidRPr="00A05822">
        <w:rPr>
          <w:rFonts w:ascii="Calibri" w:hAnsi="Calibri" w:cs="Calibri"/>
          <w:szCs w:val="22"/>
          <w:rtl/>
        </w:rPr>
        <w:t xml:space="preserve"> أسئلة تتضمن إجابات اختيارية محددة مسبقًا. ويتم تسجيل الإجابات </w:t>
      </w:r>
      <w:r w:rsidR="00F63743">
        <w:rPr>
          <w:rFonts w:ascii="Calibri" w:hAnsi="Calibri" w:cs="Calibri" w:hint="cs"/>
          <w:szCs w:val="22"/>
          <w:rtl/>
        </w:rPr>
        <w:t>وترجيحها</w:t>
      </w:r>
      <w:r w:rsidR="00F63743" w:rsidRPr="00A05822">
        <w:rPr>
          <w:rFonts w:ascii="Calibri" w:hAnsi="Calibri" w:cs="Calibri"/>
          <w:szCs w:val="22"/>
          <w:rtl/>
        </w:rPr>
        <w:t xml:space="preserve"> </w:t>
      </w:r>
      <w:r w:rsidRPr="00A05822">
        <w:rPr>
          <w:rFonts w:ascii="Calibri" w:hAnsi="Calibri" w:cs="Calibri"/>
          <w:szCs w:val="22"/>
          <w:rtl/>
        </w:rPr>
        <w:t>وجمعها لتوفير مؤشر تقييم ذاتي يمكنه قياس نضج مك</w:t>
      </w:r>
      <w:r w:rsidR="00F63743">
        <w:rPr>
          <w:rFonts w:ascii="Calibri" w:hAnsi="Calibri" w:cs="Calibri" w:hint="cs"/>
          <w:szCs w:val="22"/>
          <w:rtl/>
        </w:rPr>
        <w:t>تب</w:t>
      </w:r>
      <w:r w:rsidRPr="00A05822">
        <w:rPr>
          <w:rFonts w:ascii="Calibri" w:hAnsi="Calibri" w:cs="Calibri"/>
          <w:szCs w:val="22"/>
          <w:rtl/>
        </w:rPr>
        <w:t xml:space="preserve"> الملكية الفكرية في كل ركيزة من الركائز المذكورة.</w:t>
      </w:r>
    </w:p>
    <w:p w14:paraId="19DA5837" w14:textId="011B5418" w:rsidR="00A412AB" w:rsidRPr="00A05822" w:rsidRDefault="00FA7484" w:rsidP="00567DC7">
      <w:pPr>
        <w:pStyle w:val="ONUME"/>
        <w:bidi/>
        <w:rPr>
          <w:rFonts w:ascii="Calibri" w:hAnsi="Calibri" w:cs="Calibri"/>
          <w:szCs w:val="22"/>
          <w:rtl/>
        </w:rPr>
      </w:pPr>
      <w:r w:rsidRPr="00A05822">
        <w:rPr>
          <w:rFonts w:ascii="Calibri" w:hAnsi="Calibri" w:cs="Calibri"/>
          <w:szCs w:val="22"/>
          <w:rtl/>
        </w:rPr>
        <w:t xml:space="preserve">وكما ورد في الوثيقة </w:t>
      </w:r>
      <w:r w:rsidRPr="00A05822">
        <w:rPr>
          <w:rFonts w:ascii="Calibri" w:hAnsi="Calibri" w:cs="Calibri"/>
          <w:szCs w:val="22"/>
        </w:rPr>
        <w:t>CWS/14/16</w:t>
      </w:r>
      <w:r w:rsidRPr="00A05822">
        <w:rPr>
          <w:rFonts w:ascii="Calibri" w:hAnsi="Calibri" w:cs="Calibri"/>
          <w:szCs w:val="22"/>
          <w:rtl/>
        </w:rPr>
        <w:t>، تقترح فرقة العمل المعنية باستراتيجية تكنولوجيا</w:t>
      </w:r>
      <w:r w:rsidR="006F2272">
        <w:rPr>
          <w:rFonts w:ascii="Calibri" w:hAnsi="Calibri" w:cs="Calibri" w:hint="cs"/>
          <w:szCs w:val="22"/>
          <w:rtl/>
        </w:rPr>
        <w:t>ت</w:t>
      </w:r>
      <w:r w:rsidRPr="00A05822">
        <w:rPr>
          <w:rFonts w:ascii="Calibri" w:hAnsi="Calibri" w:cs="Calibri"/>
          <w:szCs w:val="22"/>
          <w:rtl/>
        </w:rPr>
        <w:t xml:space="preserve"> المعلومات والاتصالات أن تنتقل مسؤولية مواصلة تطوير مؤشر نضج </w:t>
      </w:r>
      <w:r w:rsidR="006F2272">
        <w:rPr>
          <w:rFonts w:ascii="Calibri" w:hAnsi="Calibri" w:cs="Calibri"/>
          <w:szCs w:val="22"/>
          <w:rtl/>
        </w:rPr>
        <w:t>تكنولوجيات المعلومات</w:t>
      </w:r>
      <w:r w:rsidRPr="00A05822">
        <w:rPr>
          <w:rFonts w:ascii="Calibri" w:hAnsi="Calibri" w:cs="Calibri"/>
          <w:szCs w:val="22"/>
          <w:rtl/>
        </w:rPr>
        <w:t xml:space="preserve"> والاتصالات إلى شبكة كبار مسؤولي المعلومات التابعة لحوار </w:t>
      </w:r>
      <w:r w:rsidR="00F63743">
        <w:rPr>
          <w:rFonts w:ascii="Calibri" w:hAnsi="Calibri" w:cs="Calibri"/>
          <w:szCs w:val="22"/>
        </w:rPr>
        <w:t>WILD</w:t>
      </w:r>
      <w:r w:rsidRPr="00A05822">
        <w:rPr>
          <w:rFonts w:ascii="Calibri" w:hAnsi="Calibri" w:cs="Calibri"/>
          <w:szCs w:val="22"/>
          <w:rtl/>
        </w:rPr>
        <w:t xml:space="preserve">.  </w:t>
      </w:r>
    </w:p>
    <w:p w14:paraId="1FAE1A76" w14:textId="1075DB23" w:rsidR="00A412AB" w:rsidRPr="00A05822" w:rsidRDefault="00A62CD9" w:rsidP="00B035E4">
      <w:pPr>
        <w:pStyle w:val="Heading3"/>
        <w:bidi/>
        <w:rPr>
          <w:rFonts w:ascii="Calibri" w:hAnsi="Calibri" w:cs="Calibri"/>
          <w:b/>
          <w:bCs w:val="0"/>
          <w:sz w:val="20"/>
          <w:szCs w:val="24"/>
          <w:rtl/>
        </w:rPr>
      </w:pPr>
      <w:r w:rsidRPr="00A05822">
        <w:rPr>
          <w:rFonts w:ascii="Calibri" w:hAnsi="Calibri" w:cs="Calibri"/>
          <w:b/>
          <w:bCs w:val="0"/>
          <w:sz w:val="20"/>
          <w:szCs w:val="24"/>
          <w:rtl/>
        </w:rPr>
        <w:t>حلقة عمل بشأن التوصيات المتعلقة ب</w:t>
      </w:r>
      <w:r w:rsidR="006F2272">
        <w:rPr>
          <w:rFonts w:ascii="Calibri" w:hAnsi="Calibri" w:cs="Calibri"/>
          <w:b/>
          <w:bCs w:val="0"/>
          <w:sz w:val="20"/>
          <w:szCs w:val="24"/>
          <w:rtl/>
        </w:rPr>
        <w:t>تكنولوجيات المعلومات</w:t>
      </w:r>
      <w:r w:rsidRPr="00A05822">
        <w:rPr>
          <w:rFonts w:ascii="Calibri" w:hAnsi="Calibri" w:cs="Calibri"/>
          <w:b/>
          <w:bCs w:val="0"/>
          <w:sz w:val="20"/>
          <w:szCs w:val="24"/>
          <w:rtl/>
        </w:rPr>
        <w:t xml:space="preserve"> والاتصالات الموجهة لمكاتب الملكية الفكرية</w:t>
      </w:r>
    </w:p>
    <w:p w14:paraId="3287EE70" w14:textId="5342E3B2" w:rsidR="00A412AB" w:rsidRPr="00A05822" w:rsidRDefault="00E6181B" w:rsidP="00B035E4">
      <w:pPr>
        <w:pStyle w:val="ONUME"/>
        <w:bidi/>
        <w:rPr>
          <w:rFonts w:ascii="Calibri" w:hAnsi="Calibri" w:cs="Calibri"/>
          <w:szCs w:val="22"/>
          <w:rtl/>
        </w:rPr>
      </w:pPr>
      <w:r w:rsidRPr="00A05822">
        <w:rPr>
          <w:rFonts w:ascii="Calibri" w:hAnsi="Calibri" w:cs="Calibri"/>
          <w:szCs w:val="22"/>
          <w:rtl/>
        </w:rPr>
        <w:t>ساهمت حلقة العمل بشكل خاص في تسهيل تبادل الخبرات بشأن تنفيذ التوصية رقم 10، في ضوء تقديم الإدارة الوطنية للملكية الفكرية في الصين ومكتب الملكية الفكرية في المملكة المتحدة عروضاً توضيحية بشأن تجاربهما في اعتماد الذكاء الاصطناعي واستخدامه.</w:t>
      </w:r>
    </w:p>
    <w:p w14:paraId="70A06679" w14:textId="14D562CC" w:rsidR="004703F2" w:rsidRPr="00A05822" w:rsidRDefault="0036440E" w:rsidP="00B035E4">
      <w:pPr>
        <w:pStyle w:val="ONUME"/>
        <w:bidi/>
        <w:rPr>
          <w:rFonts w:ascii="Calibri" w:hAnsi="Calibri" w:cs="Calibri"/>
          <w:kern w:val="2"/>
          <w:szCs w:val="22"/>
          <w:rtl/>
          <w14:ligatures w14:val="standardContextual"/>
        </w:rPr>
      </w:pPr>
      <w:r w:rsidRPr="00A05822">
        <w:rPr>
          <w:rFonts w:ascii="Calibri" w:hAnsi="Calibri" w:cs="Calibri"/>
          <w:szCs w:val="22"/>
          <w:rtl/>
        </w:rPr>
        <w:t xml:space="preserve">وشارك مكتب الملكية الفكرية في المملكة المتحدة تجربته في استخدام الذكاء الاصطناعي وإدارته، بما في ذلك نهج المكتب في الاعتماد المسؤول لهذه التكنولوجيا وإنشاء فريقين </w:t>
      </w:r>
      <w:r w:rsidR="00492682">
        <w:rPr>
          <w:rFonts w:ascii="Calibri" w:hAnsi="Calibri" w:cs="Calibri" w:hint="cs"/>
          <w:szCs w:val="22"/>
          <w:rtl/>
        </w:rPr>
        <w:t>متكاملين</w:t>
      </w:r>
      <w:r w:rsidR="00492682" w:rsidRPr="00A05822">
        <w:rPr>
          <w:rFonts w:ascii="Calibri" w:hAnsi="Calibri" w:cs="Calibri"/>
          <w:szCs w:val="22"/>
          <w:rtl/>
        </w:rPr>
        <w:t xml:space="preserve"> </w:t>
      </w:r>
      <w:r w:rsidRPr="00A05822">
        <w:rPr>
          <w:rFonts w:ascii="Calibri" w:hAnsi="Calibri" w:cs="Calibri"/>
          <w:szCs w:val="22"/>
          <w:rtl/>
        </w:rPr>
        <w:t xml:space="preserve">لذلك الغرض. إذ تتولى </w:t>
      </w:r>
      <w:r w:rsidR="00CA3214">
        <w:rPr>
          <w:rFonts w:ascii="Calibri" w:hAnsi="Calibri" w:cs="Calibri" w:hint="cs"/>
          <w:szCs w:val="22"/>
          <w:rtl/>
        </w:rPr>
        <w:t>"</w:t>
      </w:r>
      <w:r w:rsidRPr="00A05822">
        <w:rPr>
          <w:rFonts w:ascii="Calibri" w:hAnsi="Calibri" w:cs="Calibri"/>
          <w:szCs w:val="22"/>
          <w:rtl/>
        </w:rPr>
        <w:t>وحدة اعتماد الذكاء الاصطناعي</w:t>
      </w:r>
      <w:r w:rsidR="00CA3214">
        <w:rPr>
          <w:rFonts w:ascii="Calibri" w:hAnsi="Calibri" w:cs="Calibri" w:hint="cs"/>
          <w:szCs w:val="22"/>
          <w:rtl/>
        </w:rPr>
        <w:t>"</w:t>
      </w:r>
      <w:r w:rsidR="00CA3214" w:rsidRPr="00A05822">
        <w:rPr>
          <w:rFonts w:ascii="Calibri" w:hAnsi="Calibri" w:cs="Calibri"/>
          <w:szCs w:val="22"/>
          <w:rtl/>
        </w:rPr>
        <w:t xml:space="preserve"> </w:t>
      </w:r>
      <w:r w:rsidRPr="00A05822">
        <w:rPr>
          <w:rFonts w:ascii="Calibri" w:hAnsi="Calibri" w:cs="Calibri"/>
          <w:szCs w:val="22"/>
          <w:rtl/>
        </w:rPr>
        <w:t xml:space="preserve">مسؤولية وضع الاستراتيجيات والتنسيق وتطوير القدرات، بينما يتولى </w:t>
      </w:r>
      <w:r w:rsidR="00CA3214">
        <w:rPr>
          <w:rFonts w:ascii="Calibri" w:hAnsi="Calibri" w:cs="Calibri" w:hint="cs"/>
          <w:szCs w:val="22"/>
          <w:rtl/>
        </w:rPr>
        <w:t>"</w:t>
      </w:r>
      <w:r w:rsidRPr="00A05822">
        <w:rPr>
          <w:rFonts w:ascii="Calibri" w:hAnsi="Calibri" w:cs="Calibri"/>
          <w:szCs w:val="22"/>
          <w:rtl/>
        </w:rPr>
        <w:t>مركز التميز في الذكاء الاصطناعي</w:t>
      </w:r>
      <w:r w:rsidR="00CA3214">
        <w:rPr>
          <w:rFonts w:ascii="Calibri" w:hAnsi="Calibri" w:cs="Calibri" w:hint="cs"/>
          <w:szCs w:val="22"/>
          <w:rtl/>
        </w:rPr>
        <w:t>"</w:t>
      </w:r>
      <w:r w:rsidR="00CA3214" w:rsidRPr="00A05822">
        <w:rPr>
          <w:rFonts w:ascii="Calibri" w:hAnsi="Calibri" w:cs="Calibri"/>
          <w:szCs w:val="22"/>
          <w:rtl/>
        </w:rPr>
        <w:t xml:space="preserve"> </w:t>
      </w:r>
      <w:r w:rsidRPr="00A05822">
        <w:rPr>
          <w:rFonts w:ascii="Calibri" w:hAnsi="Calibri" w:cs="Calibri"/>
          <w:szCs w:val="22"/>
          <w:rtl/>
        </w:rPr>
        <w:t xml:space="preserve">التركيز على حالات الاستخدام والحلول والتنفيذ. وشارك مكتب الملكية الفكرية في المملكة المتحدة أيضاً تجربته مع منصة </w:t>
      </w:r>
      <w:r w:rsidRPr="00A05822">
        <w:rPr>
          <w:rFonts w:ascii="Calibri" w:hAnsi="Calibri" w:cs="Calibri"/>
          <w:szCs w:val="22"/>
        </w:rPr>
        <w:t>Copilot</w:t>
      </w:r>
      <w:r w:rsidRPr="00A05822">
        <w:rPr>
          <w:rFonts w:ascii="Calibri" w:hAnsi="Calibri" w:cs="Calibri"/>
          <w:szCs w:val="22"/>
          <w:rtl/>
        </w:rPr>
        <w:t xml:space="preserve"> وناقش التحديات الناشئة المرتبطة بالذكاء الاصطناعي الفاعل.</w:t>
      </w:r>
    </w:p>
    <w:p w14:paraId="610D0D76" w14:textId="14648CF5" w:rsidR="00A412AB" w:rsidRPr="00A05822" w:rsidRDefault="00CB49F3" w:rsidP="00B035E4">
      <w:pPr>
        <w:pStyle w:val="ONUME"/>
        <w:bidi/>
        <w:rPr>
          <w:rFonts w:ascii="Calibri" w:hAnsi="Calibri" w:cs="Calibri"/>
          <w:szCs w:val="22"/>
          <w:rtl/>
        </w:rPr>
      </w:pPr>
      <w:r>
        <w:rPr>
          <w:rFonts w:ascii="Calibri" w:hAnsi="Calibri" w:cs="Calibri" w:hint="cs"/>
          <w:szCs w:val="22"/>
          <w:rtl/>
        </w:rPr>
        <w:t>كما</w:t>
      </w:r>
      <w:r w:rsidRPr="00A05822">
        <w:rPr>
          <w:rFonts w:ascii="Calibri" w:hAnsi="Calibri" w:cs="Calibri"/>
          <w:szCs w:val="22"/>
          <w:rtl/>
        </w:rPr>
        <w:t xml:space="preserve"> </w:t>
      </w:r>
      <w:r w:rsidR="0036440E" w:rsidRPr="00A05822">
        <w:rPr>
          <w:rFonts w:ascii="Calibri" w:hAnsi="Calibri" w:cs="Calibri"/>
          <w:szCs w:val="22"/>
          <w:rtl/>
        </w:rPr>
        <w:t xml:space="preserve">قدمت الإدارة الوطنية للملكية الفكرية في الصين عرضًا بشأن استخدامها للنماذج اللغوية الكبيرة، ووكلاء الذكاء الاصطناعي، </w:t>
      </w:r>
      <w:r w:rsidR="005B1914">
        <w:rPr>
          <w:rFonts w:ascii="Calibri" w:hAnsi="Calibri" w:cs="Calibri" w:hint="cs"/>
          <w:szCs w:val="22"/>
          <w:rtl/>
        </w:rPr>
        <w:t>والتكنولوجيات</w:t>
      </w:r>
      <w:r w:rsidR="005B1914" w:rsidRPr="00A05822">
        <w:rPr>
          <w:rFonts w:ascii="Calibri" w:hAnsi="Calibri" w:cs="Calibri"/>
          <w:szCs w:val="22"/>
          <w:rtl/>
        </w:rPr>
        <w:t xml:space="preserve"> </w:t>
      </w:r>
      <w:r w:rsidR="0036440E" w:rsidRPr="00A05822">
        <w:rPr>
          <w:rFonts w:ascii="Calibri" w:hAnsi="Calibri" w:cs="Calibri"/>
          <w:szCs w:val="22"/>
          <w:rtl/>
        </w:rPr>
        <w:t xml:space="preserve">الأخرى القائمة على الذكاء الاصطناعي في إدارة براءات الاختراع ونماذج المنفعة والتصاميم الصناعية. ومن بين الأمثلة على ذلك: توزيع القضايا </w:t>
      </w:r>
      <w:r>
        <w:rPr>
          <w:rFonts w:ascii="Calibri" w:hAnsi="Calibri" w:cs="Calibri" w:hint="cs"/>
          <w:szCs w:val="22"/>
          <w:rtl/>
        </w:rPr>
        <w:t>باستخدام مساعد</w:t>
      </w:r>
      <w:r w:rsidR="0036440E" w:rsidRPr="00A05822">
        <w:rPr>
          <w:rFonts w:ascii="Calibri" w:hAnsi="Calibri" w:cs="Calibri"/>
          <w:szCs w:val="22"/>
          <w:rtl/>
        </w:rPr>
        <w:t xml:space="preserve"> الذكاء الاصطناعي، وتحسين أدوات البحث عن البراءات والتصاميم باستخدام النماذج اللغوية الكبيرة والرؤية الحاسوبية، ومساعدو الذكاء الاصطناعي لتطوير قدرات الموظفين وتدريبهم في المجالات العلمية والقانونية.</w:t>
      </w:r>
    </w:p>
    <w:p w14:paraId="08873A7E" w14:textId="05E497E8" w:rsidR="00034CD1" w:rsidRPr="00A05822" w:rsidRDefault="00FD040C" w:rsidP="00B035E4">
      <w:pPr>
        <w:pStyle w:val="ONUME"/>
        <w:bidi/>
        <w:rPr>
          <w:rFonts w:ascii="Calibri" w:hAnsi="Calibri" w:cs="Calibri"/>
          <w:szCs w:val="22"/>
          <w:rtl/>
        </w:rPr>
      </w:pPr>
      <w:r>
        <w:rPr>
          <w:rFonts w:ascii="Calibri" w:hAnsi="Calibri" w:cs="Calibri" w:hint="cs"/>
          <w:szCs w:val="22"/>
          <w:rtl/>
        </w:rPr>
        <w:t>وقد</w:t>
      </w:r>
      <w:r w:rsidRPr="00A05822">
        <w:rPr>
          <w:rFonts w:ascii="Calibri" w:hAnsi="Calibri" w:cs="Calibri"/>
          <w:szCs w:val="22"/>
          <w:rtl/>
        </w:rPr>
        <w:t xml:space="preserve"> </w:t>
      </w:r>
      <w:r w:rsidR="0036440E" w:rsidRPr="00A05822">
        <w:rPr>
          <w:rFonts w:ascii="Calibri" w:hAnsi="Calibri" w:cs="Calibri"/>
          <w:szCs w:val="22"/>
          <w:rtl/>
        </w:rPr>
        <w:t xml:space="preserve">سلطت المناقشة الضوء على الفرص المتاحة لتعزيز التبادل والتعاون بين مكاتب الملكية الفكرية في مجال اعتماد الذكاء الاصطناعي وإدارته. وسعى المشاركون إلى الحصول على مزيد من المعلومات من مكتب الملكية الفكرية في المملكة المتحدة بشأن استخدامه لمنصة </w:t>
      </w:r>
      <w:r w:rsidR="0036440E" w:rsidRPr="00A05822">
        <w:rPr>
          <w:rFonts w:ascii="Calibri" w:hAnsi="Calibri" w:cs="Calibri"/>
          <w:szCs w:val="22"/>
        </w:rPr>
        <w:t>Copilot</w:t>
      </w:r>
      <w:r w:rsidR="0036440E" w:rsidRPr="00A05822">
        <w:rPr>
          <w:rFonts w:ascii="Calibri" w:hAnsi="Calibri" w:cs="Calibri"/>
          <w:szCs w:val="22"/>
          <w:rtl/>
        </w:rPr>
        <w:t xml:space="preserve">، بما في ذلك ترتيبات الترخيص، وإنشاء وكلاء الذكاء الاصطناعي وتبادلهم، والنفاذ إلى المعلومات الحساسة.  وقد تناولت الأسئلة الموجهة إلى الإدارة الوطنية للملكية الفكرية في الصين مجالات الأعمال التي تستخدم فيها هذه الإدارة مساعدها للذكاء الاصطناعي لتوزيع القضايا، فضلاً عن التطورات المحتملة لنظامها الذكي لعمليات البحث. وأعربت الإدارة الوطنية للملكية الفكرية في الصين عن استعدادها لتبادل خبراتها العملية في تطوير خدمات المساعدة القانونية القائمة على الذكاء الاصطناعي وسائر أدوات الذكاء الاصطناعي، وكذلك التعاون مع مكاتب الملكية الفكرية الأخرى في هذه المجالات. </w:t>
      </w:r>
      <w:r w:rsidR="004F0363">
        <w:rPr>
          <w:rFonts w:ascii="Calibri" w:hAnsi="Calibri" w:cs="Calibri" w:hint="cs"/>
          <w:szCs w:val="22"/>
          <w:rtl/>
        </w:rPr>
        <w:t xml:space="preserve">كما </w:t>
      </w:r>
      <w:r w:rsidR="0036440E" w:rsidRPr="00A05822">
        <w:rPr>
          <w:rFonts w:ascii="Calibri" w:hAnsi="Calibri" w:cs="Calibri"/>
          <w:szCs w:val="22"/>
          <w:rtl/>
        </w:rPr>
        <w:t xml:space="preserve">قدم مكتب الملكية الفكرية في أستراليا معلومات </w:t>
      </w:r>
      <w:r w:rsidR="00AF4168">
        <w:rPr>
          <w:rFonts w:ascii="Calibri" w:hAnsi="Calibri" w:cs="Calibri" w:hint="cs"/>
          <w:szCs w:val="22"/>
          <w:rtl/>
        </w:rPr>
        <w:t>بشأن</w:t>
      </w:r>
      <w:r w:rsidR="00AF4168" w:rsidRPr="00A05822">
        <w:rPr>
          <w:rFonts w:ascii="Calibri" w:hAnsi="Calibri" w:cs="Calibri"/>
          <w:szCs w:val="22"/>
          <w:rtl/>
        </w:rPr>
        <w:t xml:space="preserve"> </w:t>
      </w:r>
      <w:r w:rsidR="0036440E" w:rsidRPr="00A05822">
        <w:rPr>
          <w:rFonts w:ascii="Calibri" w:hAnsi="Calibri" w:cs="Calibri"/>
          <w:szCs w:val="22"/>
          <w:rtl/>
        </w:rPr>
        <w:t>تطبيقه للذكاء الاصطناعي في مختلف مراحل دورة حياة العلامات التجارية والبراءات، بما في ذلك البحث والتصنيف وسير إجراءات الفحص وإدارة المخزون، فضلاً عن معالجة مواصفات البراءات.</w:t>
      </w:r>
    </w:p>
    <w:p w14:paraId="588849A7" w14:textId="053F4BAC" w:rsidR="00A412AB" w:rsidRPr="00A05822" w:rsidRDefault="00B035E4" w:rsidP="00B035E4">
      <w:pPr>
        <w:pStyle w:val="Heading2"/>
        <w:bidi/>
        <w:rPr>
          <w:rFonts w:ascii="Calibri" w:hAnsi="Calibri" w:cs="Calibri"/>
          <w:b/>
          <w:bCs w:val="0"/>
          <w:i/>
          <w:iCs w:val="0"/>
          <w:sz w:val="20"/>
          <w:szCs w:val="24"/>
          <w:rtl/>
        </w:rPr>
      </w:pPr>
      <w:r w:rsidRPr="00A05822">
        <w:rPr>
          <w:rFonts w:ascii="Calibri" w:hAnsi="Calibri" w:cs="Calibri"/>
          <w:b/>
          <w:bCs w:val="0"/>
          <w:i/>
          <w:iCs w:val="0"/>
          <w:sz w:val="20"/>
          <w:szCs w:val="24"/>
          <w:rtl/>
        </w:rPr>
        <w:t>اقتراحات بشأن إجراءات إضافية</w:t>
      </w:r>
    </w:p>
    <w:p w14:paraId="7D8CEAD4" w14:textId="1BEB9EE4" w:rsidR="00BB2340" w:rsidRPr="00A05822" w:rsidRDefault="000E2D3C" w:rsidP="00B035E4">
      <w:pPr>
        <w:pStyle w:val="ONUME"/>
        <w:bidi/>
        <w:rPr>
          <w:rFonts w:ascii="Calibri" w:hAnsi="Calibri" w:cs="Calibri"/>
          <w:sz w:val="24"/>
          <w:szCs w:val="22"/>
          <w:rtl/>
        </w:rPr>
      </w:pPr>
      <w:r w:rsidRPr="00A05822">
        <w:rPr>
          <w:rFonts w:ascii="Calibri" w:hAnsi="Calibri" w:cs="Calibri"/>
          <w:sz w:val="24"/>
          <w:szCs w:val="22"/>
          <w:rtl/>
        </w:rPr>
        <w:t xml:space="preserve">أشارت فرقة العمل إلى أن شبكة كبار مسؤولي المعلومات التابعة لحوار </w:t>
      </w:r>
      <w:r w:rsidR="00F63743">
        <w:rPr>
          <w:rFonts w:ascii="Calibri" w:hAnsi="Calibri" w:cs="Calibri"/>
          <w:szCs w:val="22"/>
        </w:rPr>
        <w:t>WILD</w:t>
      </w:r>
      <w:r w:rsidR="00F63743" w:rsidRPr="00A05822">
        <w:rPr>
          <w:rFonts w:ascii="Calibri" w:hAnsi="Calibri" w:cs="Calibri"/>
          <w:szCs w:val="22"/>
          <w:rtl/>
        </w:rPr>
        <w:t xml:space="preserve"> </w:t>
      </w:r>
      <w:r w:rsidRPr="00A05822">
        <w:rPr>
          <w:rFonts w:ascii="Calibri" w:hAnsi="Calibri" w:cs="Calibri"/>
          <w:sz w:val="24"/>
          <w:szCs w:val="22"/>
          <w:rtl/>
        </w:rPr>
        <w:t xml:space="preserve">تخطط لتقديم اقتراح بشأن مؤشر النضج الرقمي في الدورة الثالثة لحوار </w:t>
      </w:r>
      <w:r w:rsidR="00F63743">
        <w:rPr>
          <w:rFonts w:ascii="Calibri" w:hAnsi="Calibri" w:cs="Calibri"/>
          <w:szCs w:val="22"/>
        </w:rPr>
        <w:t>WILD</w:t>
      </w:r>
      <w:r w:rsidR="00F63743" w:rsidRPr="00A05822">
        <w:rPr>
          <w:rFonts w:ascii="Calibri" w:hAnsi="Calibri" w:cs="Calibri"/>
          <w:szCs w:val="22"/>
          <w:rtl/>
        </w:rPr>
        <w:t xml:space="preserve"> </w:t>
      </w:r>
      <w:r w:rsidR="00AF4168">
        <w:rPr>
          <w:rFonts w:ascii="Calibri" w:hAnsi="Calibri" w:cs="Calibri" w:hint="cs"/>
          <w:sz w:val="24"/>
          <w:szCs w:val="22"/>
          <w:rtl/>
        </w:rPr>
        <w:t xml:space="preserve">التي من المقرر </w:t>
      </w:r>
      <w:r w:rsidRPr="00A05822">
        <w:rPr>
          <w:rFonts w:ascii="Calibri" w:hAnsi="Calibri" w:cs="Calibri"/>
          <w:sz w:val="24"/>
          <w:szCs w:val="22"/>
          <w:rtl/>
        </w:rPr>
        <w:t>عقدها في عام 2027. وتقترح فرقة العمل على لجنة المعايير أن</w:t>
      </w:r>
      <w:r w:rsidR="00492682">
        <w:rPr>
          <w:rFonts w:ascii="Calibri" w:hAnsi="Calibri" w:cs="Calibri" w:hint="cs"/>
          <w:sz w:val="24"/>
          <w:szCs w:val="22"/>
          <w:rtl/>
        </w:rPr>
        <w:t xml:space="preserve"> </w:t>
      </w:r>
      <w:r w:rsidRPr="00A05822">
        <w:rPr>
          <w:rFonts w:ascii="Calibri" w:hAnsi="Calibri" w:cs="Calibri"/>
          <w:sz w:val="24"/>
          <w:szCs w:val="22"/>
          <w:rtl/>
        </w:rPr>
        <w:t>تشجع أعضا</w:t>
      </w:r>
      <w:r w:rsidR="00AF4168">
        <w:rPr>
          <w:rFonts w:ascii="Calibri" w:hAnsi="Calibri" w:cs="Calibri" w:hint="cs"/>
          <w:sz w:val="24"/>
          <w:szCs w:val="22"/>
          <w:rtl/>
        </w:rPr>
        <w:t>ء</w:t>
      </w:r>
      <w:r w:rsidRPr="00A05822">
        <w:rPr>
          <w:rFonts w:ascii="Calibri" w:hAnsi="Calibri" w:cs="Calibri"/>
          <w:sz w:val="24"/>
          <w:szCs w:val="22"/>
          <w:rtl/>
        </w:rPr>
        <w:t xml:space="preserve">ها على المشاركة في تقييم </w:t>
      </w:r>
      <w:r w:rsidR="00FB68E1">
        <w:rPr>
          <w:rFonts w:ascii="Calibri" w:hAnsi="Calibri" w:cs="Calibri" w:hint="cs"/>
          <w:sz w:val="24"/>
          <w:szCs w:val="22"/>
          <w:rtl/>
          <w:lang w:bidi="ar-EG"/>
        </w:rPr>
        <w:t xml:space="preserve">مستوى </w:t>
      </w:r>
      <w:r w:rsidRPr="00A05822">
        <w:rPr>
          <w:rFonts w:ascii="Calibri" w:hAnsi="Calibri" w:cs="Calibri"/>
          <w:sz w:val="24"/>
          <w:szCs w:val="22"/>
          <w:rtl/>
        </w:rPr>
        <w:t xml:space="preserve">نضجهم الرقمي باستخدام مؤشر النضج الرقمي بمجرد توفره. </w:t>
      </w:r>
    </w:p>
    <w:p w14:paraId="6FE89A93" w14:textId="77777777" w:rsidR="00513438" w:rsidRPr="00A05822" w:rsidRDefault="006A5346" w:rsidP="00C305C5">
      <w:pPr>
        <w:pStyle w:val="ONUME"/>
        <w:keepNext/>
        <w:keepLines/>
        <w:bidi/>
        <w:ind w:left="5533"/>
        <w:rPr>
          <w:rFonts w:ascii="Calibri" w:hAnsi="Calibri" w:cs="Calibri"/>
          <w:i/>
          <w:sz w:val="24"/>
          <w:szCs w:val="22"/>
          <w:rtl/>
        </w:rPr>
      </w:pPr>
      <w:r w:rsidRPr="00A05822">
        <w:rPr>
          <w:rFonts w:ascii="Calibri" w:hAnsi="Calibri" w:cs="Calibri"/>
          <w:i/>
          <w:iCs/>
          <w:sz w:val="24"/>
          <w:szCs w:val="22"/>
          <w:rtl/>
        </w:rPr>
        <w:t>إن لجنة المعايير مدعوّة إلى:</w:t>
      </w:r>
      <w:r w:rsidRPr="00A05822">
        <w:rPr>
          <w:rFonts w:ascii="Calibri" w:hAnsi="Calibri" w:cs="Calibri"/>
          <w:sz w:val="24"/>
          <w:szCs w:val="22"/>
          <w:rtl/>
        </w:rPr>
        <w:t xml:space="preserve"> </w:t>
      </w:r>
    </w:p>
    <w:p w14:paraId="1D9BEDA1" w14:textId="16D86A40" w:rsidR="00C61F7A" w:rsidRPr="00A05822" w:rsidRDefault="006A5346" w:rsidP="008A72B7">
      <w:pPr>
        <w:pStyle w:val="ONUME"/>
        <w:keepNext/>
        <w:keepLines/>
        <w:numPr>
          <w:ilvl w:val="0"/>
          <w:numId w:val="7"/>
        </w:numPr>
        <w:bidi/>
        <w:ind w:left="5534" w:firstLine="567"/>
        <w:rPr>
          <w:rFonts w:ascii="Calibri" w:hAnsi="Calibri" w:cs="Calibri"/>
          <w:i/>
          <w:sz w:val="24"/>
          <w:szCs w:val="22"/>
          <w:rtl/>
        </w:rPr>
      </w:pPr>
      <w:r w:rsidRPr="00A05822">
        <w:rPr>
          <w:rFonts w:ascii="Calibri" w:hAnsi="Calibri" w:cs="Calibri"/>
          <w:i/>
          <w:iCs/>
          <w:sz w:val="24"/>
          <w:szCs w:val="22"/>
          <w:rtl/>
        </w:rPr>
        <w:t>الإحاطة علماً بالمعلومات الواردة في هذه الوثيقة؛</w:t>
      </w:r>
      <w:r w:rsidRPr="00A05822">
        <w:rPr>
          <w:rFonts w:ascii="Calibri" w:hAnsi="Calibri" w:cs="Calibri"/>
          <w:sz w:val="24"/>
          <w:szCs w:val="22"/>
          <w:rtl/>
        </w:rPr>
        <w:t xml:space="preserve"> </w:t>
      </w:r>
    </w:p>
    <w:p w14:paraId="582C4E41" w14:textId="2DA44951" w:rsidR="00A412AB" w:rsidRPr="00A05822" w:rsidRDefault="00BD0911" w:rsidP="008A72B7">
      <w:pPr>
        <w:pStyle w:val="ONUME"/>
        <w:keepNext/>
        <w:keepLines/>
        <w:numPr>
          <w:ilvl w:val="0"/>
          <w:numId w:val="7"/>
        </w:numPr>
        <w:bidi/>
        <w:ind w:left="5534" w:firstLine="567"/>
        <w:rPr>
          <w:rFonts w:ascii="Calibri" w:hAnsi="Calibri" w:cs="Calibri"/>
          <w:i/>
          <w:iCs/>
          <w:sz w:val="24"/>
          <w:szCs w:val="22"/>
          <w:rtl/>
        </w:rPr>
      </w:pPr>
      <w:r w:rsidRPr="00A05822">
        <w:rPr>
          <w:rFonts w:ascii="Calibri" w:hAnsi="Calibri" w:cs="Calibri"/>
          <w:i/>
          <w:iCs/>
          <w:sz w:val="24"/>
          <w:szCs w:val="22"/>
          <w:rtl/>
        </w:rPr>
        <w:t>تشجيع أعض</w:t>
      </w:r>
      <w:r w:rsidR="00AF4168">
        <w:rPr>
          <w:rFonts w:ascii="Calibri" w:hAnsi="Calibri" w:cs="Calibri" w:hint="cs"/>
          <w:i/>
          <w:iCs/>
          <w:sz w:val="24"/>
          <w:szCs w:val="22"/>
          <w:rtl/>
        </w:rPr>
        <w:t>ا</w:t>
      </w:r>
      <w:r w:rsidR="004F0363">
        <w:rPr>
          <w:rFonts w:ascii="Calibri" w:hAnsi="Calibri" w:cs="Calibri" w:hint="cs"/>
          <w:i/>
          <w:iCs/>
          <w:sz w:val="24"/>
          <w:szCs w:val="22"/>
          <w:rtl/>
        </w:rPr>
        <w:t>ئ</w:t>
      </w:r>
      <w:r w:rsidRPr="00A05822">
        <w:rPr>
          <w:rFonts w:ascii="Calibri" w:hAnsi="Calibri" w:cs="Calibri"/>
          <w:i/>
          <w:iCs/>
          <w:sz w:val="24"/>
          <w:szCs w:val="22"/>
          <w:rtl/>
        </w:rPr>
        <w:t>ها على المشاركة في تقييم مستوى نضجهم الرقمي باستخدام مؤشر النضج الرقمي بمجرد توفره، على النحو المشار إليه في الفقرة 19 من هذه الوثيقة.</w:t>
      </w:r>
    </w:p>
    <w:p w14:paraId="39991805" w14:textId="77777777" w:rsidR="00A412AB" w:rsidRPr="00A05822" w:rsidRDefault="00A412AB" w:rsidP="00C305C5">
      <w:pPr>
        <w:pStyle w:val="Endofdocument-Annex"/>
        <w:keepNext/>
        <w:keepLines/>
        <w:rPr>
          <w:rFonts w:ascii="Calibri" w:hAnsi="Calibri" w:cs="Calibri"/>
          <w:sz w:val="24"/>
          <w:szCs w:val="22"/>
        </w:rPr>
      </w:pPr>
    </w:p>
    <w:p w14:paraId="181AD559" w14:textId="77777777" w:rsidR="00B035E4" w:rsidRPr="00A05822" w:rsidRDefault="00B035E4" w:rsidP="00C305C5">
      <w:pPr>
        <w:pStyle w:val="Endofdocument-Annex"/>
        <w:keepNext/>
        <w:keepLines/>
        <w:rPr>
          <w:rFonts w:ascii="Calibri" w:hAnsi="Calibri" w:cs="Calibri"/>
          <w:sz w:val="24"/>
          <w:szCs w:val="22"/>
        </w:rPr>
      </w:pPr>
    </w:p>
    <w:p w14:paraId="4D26131E" w14:textId="77777777" w:rsidR="00C305C5" w:rsidRPr="00A05822" w:rsidRDefault="00C305C5" w:rsidP="00C305C5">
      <w:pPr>
        <w:pStyle w:val="Endofdocument-Annex"/>
        <w:keepNext/>
        <w:keepLines/>
        <w:rPr>
          <w:rFonts w:ascii="Calibri" w:hAnsi="Calibri" w:cs="Calibri"/>
          <w:sz w:val="24"/>
          <w:szCs w:val="22"/>
        </w:rPr>
      </w:pPr>
    </w:p>
    <w:p w14:paraId="585B16F0" w14:textId="413B3987" w:rsidR="00A412AB" w:rsidRPr="00A05822" w:rsidRDefault="00A412AB" w:rsidP="00C305C5">
      <w:pPr>
        <w:pStyle w:val="Endofdocument-Annex"/>
        <w:keepNext/>
        <w:keepLines/>
        <w:bidi/>
        <w:rPr>
          <w:rFonts w:ascii="Calibri" w:hAnsi="Calibri" w:cs="Calibri"/>
          <w:sz w:val="24"/>
          <w:szCs w:val="22"/>
          <w:rtl/>
        </w:rPr>
      </w:pPr>
      <w:r w:rsidRPr="00A05822">
        <w:rPr>
          <w:rFonts w:ascii="Calibri" w:hAnsi="Calibri" w:cs="Calibri"/>
          <w:sz w:val="24"/>
          <w:szCs w:val="22"/>
          <w:rtl/>
        </w:rPr>
        <w:t>[نهاية الوثيقة]</w:t>
      </w:r>
    </w:p>
    <w:sectPr w:rsidR="00A412AB" w:rsidRPr="00A05822" w:rsidSect="00B07C3A">
      <w:headerReference w:type="even" r:id="rId17"/>
      <w:headerReference w:type="default" r:id="rId18"/>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38E4F" w14:textId="77777777" w:rsidR="006E2C85" w:rsidRDefault="006E2C85">
      <w:r>
        <w:separator/>
      </w:r>
    </w:p>
  </w:endnote>
  <w:endnote w:type="continuationSeparator" w:id="0">
    <w:p w14:paraId="7D0F26C3" w14:textId="77777777" w:rsidR="006E2C85" w:rsidRDefault="006E2C85" w:rsidP="003B38C1">
      <w:r>
        <w:separator/>
      </w:r>
    </w:p>
    <w:p w14:paraId="494EFC54" w14:textId="77777777" w:rsidR="006E2C85" w:rsidRPr="003B38C1" w:rsidRDefault="006E2C85" w:rsidP="003B38C1">
      <w:pPr>
        <w:spacing w:after="60"/>
        <w:rPr>
          <w:sz w:val="17"/>
        </w:rPr>
      </w:pPr>
      <w:r>
        <w:rPr>
          <w:sz w:val="17"/>
        </w:rPr>
        <w:t>[Endnote continued from previous page]</w:t>
      </w:r>
    </w:p>
  </w:endnote>
  <w:endnote w:type="continuationNotice" w:id="1">
    <w:p w14:paraId="1BF40D26" w14:textId="77777777" w:rsidR="006E2C85" w:rsidRPr="003B38C1" w:rsidRDefault="006E2C85"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F9B62" w14:textId="77777777" w:rsidR="006E2C85" w:rsidRDefault="006E2C85">
      <w:r>
        <w:separator/>
      </w:r>
    </w:p>
  </w:footnote>
  <w:footnote w:type="continuationSeparator" w:id="0">
    <w:p w14:paraId="7A67EBFD" w14:textId="77777777" w:rsidR="006E2C85" w:rsidRDefault="006E2C85" w:rsidP="008B60B2">
      <w:r>
        <w:separator/>
      </w:r>
    </w:p>
    <w:p w14:paraId="7FD548E2" w14:textId="77777777" w:rsidR="006E2C85" w:rsidRPr="00ED77FB" w:rsidRDefault="006E2C85" w:rsidP="008B60B2">
      <w:pPr>
        <w:spacing w:after="60"/>
        <w:rPr>
          <w:sz w:val="17"/>
          <w:szCs w:val="17"/>
        </w:rPr>
      </w:pPr>
      <w:r w:rsidRPr="00ED77FB">
        <w:rPr>
          <w:sz w:val="17"/>
          <w:szCs w:val="17"/>
        </w:rPr>
        <w:t>[Footnote continued from previous page]</w:t>
      </w:r>
    </w:p>
  </w:footnote>
  <w:footnote w:type="continuationNotice" w:id="1">
    <w:p w14:paraId="7E15200B" w14:textId="77777777" w:rsidR="006E2C85" w:rsidRPr="00ED77FB" w:rsidRDefault="006E2C85"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B2E2" w14:textId="77777777" w:rsidR="00394212" w:rsidRDefault="00394212">
    <w:pPr>
      <w:pStyle w:val="Header"/>
      <w:bidi/>
      <w:rPr>
        <w:rtl/>
      </w:rPr>
    </w:pPr>
    <w:r>
      <w:rPr>
        <w:rFonts w:hint="cs"/>
        <w:noProof/>
        <w:rtl/>
      </w:rPr>
      <mc:AlternateContent>
        <mc:Choice Requires="wps">
          <w:drawing>
            <wp:anchor distT="0" distB="0" distL="0" distR="0" simplePos="0" relativeHeight="251658240" behindDoc="0" locked="0" layoutInCell="1" allowOverlap="1" wp14:anchorId="7E700A5C" wp14:editId="2B4A6D80">
              <wp:simplePos x="635" y="635"/>
              <wp:positionH relativeFrom="page">
                <wp:align>center</wp:align>
              </wp:positionH>
              <wp:positionV relativeFrom="page">
                <wp:align>top</wp:align>
              </wp:positionV>
              <wp:extent cx="643255" cy="407670"/>
              <wp:effectExtent l="0" t="0" r="4445" b="11430"/>
              <wp:wrapNone/>
              <wp:docPr id="1392653638" name="Text Box 2" descr="OFFICIAL">
                <a:extLst xmlns:a="http://schemas.openxmlformats.org/drawingml/2006/main">
                  <a:ext uri="{FF2B5EF4-FFF2-40B4-BE49-F238E27FC236}">
                    <a16:creationId xmlns:a16="http://schemas.microsoft.com/office/drawing/2014/main" id="{B6F959D8-7F0F-4286-A841-1E6529858BA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1912F6B4" w14:textId="77777777" w:rsidR="00394212" w:rsidRPr="00394212" w:rsidRDefault="00394212" w:rsidP="00394212">
                          <w:pPr>
                            <w:bidi/>
                            <w:rPr>
                              <w:rFonts w:ascii="Calibri" w:eastAsia="Calibri" w:hAnsi="Calibri"/>
                              <w:noProof/>
                              <w:color w:val="FF0000"/>
                              <w:sz w:val="28"/>
                              <w:szCs w:val="28"/>
                              <w:rtl/>
                            </w:rPr>
                          </w:pPr>
                          <w:r>
                            <w:rPr>
                              <w:rFonts w:ascii="Calibri" w:hAnsi="Calibri"/>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700A5C" id="_x0000_t202" coordsize="21600,21600" o:spt="202" path="m,l,21600r21600,l21600,xe">
              <v:stroke joinstyle="miter"/>
              <v:path gradientshapeok="t" o:connecttype="rect"/>
            </v:shapetype>
            <v:shape id="Text Box 2" o:spid="_x0000_s1026" type="#_x0000_t202" alt="OFFICIAL" style="position:absolute;left:0;text-align:left;margin-left:0;margin-top:0;width:50.6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" filled="f" stroked="f">
              <v:textbox style="mso-fit-shape-to-text:t" inset="0,15pt,0,0">
                <w:txbxContent>
                  <w:p w14:paraId="1912F6B4" w14:textId="77777777" w:rsidR="00394212" w:rsidRPr="00394212" w:rsidRDefault="00394212" w:rsidP="00394212">
                    <w:pPr>
                      <w:bidi/>
                      <w:rPr>
                        <w:rFonts w:ascii="Calibri" w:eastAsia="Calibri" w:hAnsi="Calibri"/>
                        <w:noProof/>
                        <w:color w:val="FF0000"/>
                        <w:sz w:val="28"/>
                        <w:szCs w:val="28"/>
                        <w:rtl/>
                      </w:rPr>
                    </w:pPr>
                    <w:r>
                      <w:rPr>
                        <w:rFonts w:ascii="Calibri" w:hAnsi="Calibri"/>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9C2F" w14:textId="77777777" w:rsidR="00EC4E49" w:rsidRDefault="00B07C3A" w:rsidP="00477D6B">
    <w:pPr>
      <w:bidi/>
      <w:jc w:val="right"/>
      <w:rPr>
        <w:rtl/>
      </w:rPr>
    </w:pPr>
    <w:r>
      <w:t>CWS/14/17</w:t>
    </w:r>
  </w:p>
  <w:p w14:paraId="12CAAA8B" w14:textId="0DA641CC" w:rsidR="00886836"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03FD4687" w14:textId="77777777" w:rsidR="00B50B99" w:rsidRDefault="00B50B99" w:rsidP="00477D6B">
    <w:pPr>
      <w:jc w:val="right"/>
    </w:pPr>
  </w:p>
  <w:p w14:paraId="26876D14"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 w15:restartNumberingAfterBreak="0">
    <w:nsid w:val="0AEC3D15"/>
    <w:multiLevelType w:val="multilevel"/>
    <w:tmpl w:val="4FC6ED7A"/>
    <w:lvl w:ilvl="0">
      <w:start w:val="1"/>
      <w:numFmt w:val="arabicAlpha"/>
      <w:lvlText w:val="(%1)"/>
      <w:lvlJc w:val="left"/>
      <w:pPr>
        <w:tabs>
          <w:tab w:val="num" w:pos="6749"/>
        </w:tabs>
        <w:ind w:left="6182" w:firstLine="0"/>
      </w:pPr>
      <w:rPr>
        <w:rFonts w:ascii="Calibri" w:eastAsia="SimSun" w:hAnsi="Calibri" w:cs="Calibri"/>
      </w:rPr>
    </w:lvl>
    <w:lvl w:ilvl="1">
      <w:start w:val="1"/>
      <w:numFmt w:val="lowerLetter"/>
      <w:lvlText w:val="(%2)"/>
      <w:lvlJc w:val="left"/>
      <w:pPr>
        <w:tabs>
          <w:tab w:val="num" w:pos="7316"/>
        </w:tabs>
        <w:ind w:left="6749" w:firstLine="0"/>
      </w:pPr>
      <w:rPr>
        <w:rFonts w:hint="default"/>
      </w:rPr>
    </w:lvl>
    <w:lvl w:ilvl="2">
      <w:start w:val="1"/>
      <w:numFmt w:val="lowerRoman"/>
      <w:lvlText w:val="(%3)"/>
      <w:lvlJc w:val="left"/>
      <w:pPr>
        <w:tabs>
          <w:tab w:val="num" w:pos="7883"/>
        </w:tabs>
        <w:ind w:left="7316" w:firstLine="0"/>
      </w:pPr>
      <w:rPr>
        <w:rFonts w:hint="default"/>
      </w:rPr>
    </w:lvl>
    <w:lvl w:ilvl="3">
      <w:start w:val="1"/>
      <w:numFmt w:val="bullet"/>
      <w:lvlText w:val=""/>
      <w:lvlJc w:val="left"/>
      <w:pPr>
        <w:tabs>
          <w:tab w:val="num" w:pos="8450"/>
        </w:tabs>
        <w:ind w:left="7883" w:firstLine="0"/>
      </w:pPr>
      <w:rPr>
        <w:rFonts w:hint="default"/>
      </w:rPr>
    </w:lvl>
    <w:lvl w:ilvl="4">
      <w:start w:val="1"/>
      <w:numFmt w:val="bullet"/>
      <w:lvlText w:val=""/>
      <w:lvlJc w:val="left"/>
      <w:pPr>
        <w:tabs>
          <w:tab w:val="num" w:pos="9017"/>
        </w:tabs>
        <w:ind w:left="8450" w:firstLine="0"/>
      </w:pPr>
      <w:rPr>
        <w:rFonts w:hint="default"/>
      </w:rPr>
    </w:lvl>
    <w:lvl w:ilvl="5">
      <w:start w:val="1"/>
      <w:numFmt w:val="bullet"/>
      <w:lvlText w:val=""/>
      <w:lvlJc w:val="left"/>
      <w:pPr>
        <w:tabs>
          <w:tab w:val="num" w:pos="9584"/>
        </w:tabs>
        <w:ind w:left="9017" w:firstLine="0"/>
      </w:pPr>
      <w:rPr>
        <w:rFonts w:hint="default"/>
      </w:rPr>
    </w:lvl>
    <w:lvl w:ilvl="6">
      <w:start w:val="1"/>
      <w:numFmt w:val="bullet"/>
      <w:lvlText w:val=""/>
      <w:lvlJc w:val="left"/>
      <w:pPr>
        <w:tabs>
          <w:tab w:val="num" w:pos="10151"/>
        </w:tabs>
        <w:ind w:left="9584" w:firstLine="0"/>
      </w:pPr>
      <w:rPr>
        <w:rFonts w:hint="default"/>
      </w:rPr>
    </w:lvl>
    <w:lvl w:ilvl="7">
      <w:start w:val="1"/>
      <w:numFmt w:val="bullet"/>
      <w:lvlText w:val=""/>
      <w:lvlJc w:val="left"/>
      <w:pPr>
        <w:tabs>
          <w:tab w:val="num" w:pos="10717"/>
        </w:tabs>
        <w:ind w:left="10151" w:firstLine="0"/>
      </w:pPr>
      <w:rPr>
        <w:rFonts w:hint="default"/>
      </w:rPr>
    </w:lvl>
    <w:lvl w:ilvl="8">
      <w:start w:val="1"/>
      <w:numFmt w:val="bullet"/>
      <w:lvlText w:val=""/>
      <w:lvlJc w:val="left"/>
      <w:pPr>
        <w:tabs>
          <w:tab w:val="num" w:pos="11284"/>
        </w:tabs>
        <w:ind w:left="10717" w:firstLine="0"/>
      </w:pPr>
      <w:rPr>
        <w:rFonts w:hint="default"/>
      </w:rPr>
    </w:lvl>
  </w:abstractNum>
  <w:abstractNum w:abstractNumId="2"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211B3BE5"/>
    <w:multiLevelType w:val="hybridMultilevel"/>
    <w:tmpl w:val="EB0477B8"/>
    <w:lvl w:ilvl="0" w:tplc="87AEAF36">
      <w:start w:val="2"/>
      <w:numFmt w:val="bullet"/>
      <w:lvlText w:val="–"/>
      <w:lvlJc w:val="left"/>
      <w:pPr>
        <w:ind w:left="922" w:hanging="360"/>
      </w:pPr>
      <w:rPr>
        <w:rFonts w:ascii="Arial" w:eastAsia="SimSun" w:hAnsi="Arial" w:hint="default"/>
      </w:rPr>
    </w:lvl>
    <w:lvl w:ilvl="1" w:tplc="0C090003" w:tentative="1">
      <w:start w:val="1"/>
      <w:numFmt w:val="bullet"/>
      <w:lvlText w:val="o"/>
      <w:lvlJc w:val="left"/>
      <w:pPr>
        <w:ind w:left="1642" w:hanging="360"/>
      </w:pPr>
      <w:rPr>
        <w:rFonts w:ascii="Courier New" w:hAnsi="Courier New" w:cs="Courier New" w:hint="default"/>
      </w:rPr>
    </w:lvl>
    <w:lvl w:ilvl="2" w:tplc="0C090005" w:tentative="1">
      <w:start w:val="1"/>
      <w:numFmt w:val="bullet"/>
      <w:lvlText w:val=""/>
      <w:lvlJc w:val="left"/>
      <w:pPr>
        <w:ind w:left="2362" w:hanging="360"/>
      </w:pPr>
      <w:rPr>
        <w:rFonts w:ascii="Wingdings" w:hAnsi="Wingdings" w:hint="default"/>
      </w:rPr>
    </w:lvl>
    <w:lvl w:ilvl="3" w:tplc="0C090001" w:tentative="1">
      <w:start w:val="1"/>
      <w:numFmt w:val="bullet"/>
      <w:lvlText w:val=""/>
      <w:lvlJc w:val="left"/>
      <w:pPr>
        <w:ind w:left="3082" w:hanging="360"/>
      </w:pPr>
      <w:rPr>
        <w:rFonts w:ascii="Symbol" w:hAnsi="Symbol" w:hint="default"/>
      </w:rPr>
    </w:lvl>
    <w:lvl w:ilvl="4" w:tplc="0C090003" w:tentative="1">
      <w:start w:val="1"/>
      <w:numFmt w:val="bullet"/>
      <w:lvlText w:val="o"/>
      <w:lvlJc w:val="left"/>
      <w:pPr>
        <w:ind w:left="3802" w:hanging="360"/>
      </w:pPr>
      <w:rPr>
        <w:rFonts w:ascii="Courier New" w:hAnsi="Courier New" w:cs="Courier New" w:hint="default"/>
      </w:rPr>
    </w:lvl>
    <w:lvl w:ilvl="5" w:tplc="0C090005" w:tentative="1">
      <w:start w:val="1"/>
      <w:numFmt w:val="bullet"/>
      <w:lvlText w:val=""/>
      <w:lvlJc w:val="left"/>
      <w:pPr>
        <w:ind w:left="4522" w:hanging="360"/>
      </w:pPr>
      <w:rPr>
        <w:rFonts w:ascii="Wingdings" w:hAnsi="Wingdings" w:hint="default"/>
      </w:rPr>
    </w:lvl>
    <w:lvl w:ilvl="6" w:tplc="0C090001" w:tentative="1">
      <w:start w:val="1"/>
      <w:numFmt w:val="bullet"/>
      <w:lvlText w:val=""/>
      <w:lvlJc w:val="left"/>
      <w:pPr>
        <w:ind w:left="5242" w:hanging="360"/>
      </w:pPr>
      <w:rPr>
        <w:rFonts w:ascii="Symbol" w:hAnsi="Symbol" w:hint="default"/>
      </w:rPr>
    </w:lvl>
    <w:lvl w:ilvl="7" w:tplc="0C090003" w:tentative="1">
      <w:start w:val="1"/>
      <w:numFmt w:val="bullet"/>
      <w:lvlText w:val="o"/>
      <w:lvlJc w:val="left"/>
      <w:pPr>
        <w:ind w:left="5962" w:hanging="360"/>
      </w:pPr>
      <w:rPr>
        <w:rFonts w:ascii="Courier New" w:hAnsi="Courier New" w:cs="Courier New" w:hint="default"/>
      </w:rPr>
    </w:lvl>
    <w:lvl w:ilvl="8" w:tplc="0C090005" w:tentative="1">
      <w:start w:val="1"/>
      <w:numFmt w:val="bullet"/>
      <w:lvlText w:val=""/>
      <w:lvlJc w:val="left"/>
      <w:pPr>
        <w:ind w:left="6682" w:hanging="360"/>
      </w:pPr>
      <w:rPr>
        <w:rFonts w:ascii="Wingdings" w:hAnsi="Wingdings" w:hint="default"/>
      </w:rPr>
    </w:lvl>
  </w:abstractNum>
  <w:abstractNum w:abstractNumId="4" w15:restartNumberingAfterBreak="0">
    <w:nsid w:val="3D0E0D59"/>
    <w:multiLevelType w:val="multilevel"/>
    <w:tmpl w:val="0409001D"/>
    <w:styleLink w:val="CW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D38148A"/>
    <w:multiLevelType w:val="hybridMultilevel"/>
    <w:tmpl w:val="D11A5A7A"/>
    <w:lvl w:ilvl="0" w:tplc="062E5596">
      <w:start w:val="1"/>
      <w:numFmt w:val="decimal"/>
      <w:lvlText w:val="%1."/>
      <w:lvlJc w:val="left"/>
      <w:pPr>
        <w:ind w:left="1980" w:hanging="360"/>
      </w:pPr>
      <w:rPr>
        <w:rFonts w:hint="default"/>
        <w:i w:val="0"/>
        <w:iCs w:val="0"/>
      </w:rPr>
    </w:lvl>
    <w:lvl w:ilvl="1" w:tplc="0C090017">
      <w:start w:val="1"/>
      <w:numFmt w:val="lowerLetter"/>
      <w:lvlText w:val="%2)"/>
      <w:lvlJc w:val="left"/>
      <w:pPr>
        <w:ind w:left="2700" w:hanging="360"/>
      </w:pPr>
    </w:lvl>
    <w:lvl w:ilvl="2" w:tplc="0C09001B">
      <w:start w:val="1"/>
      <w:numFmt w:val="lowerRoman"/>
      <w:lvlText w:val="%3."/>
      <w:lvlJc w:val="right"/>
      <w:pPr>
        <w:ind w:left="3420" w:hanging="180"/>
      </w:pPr>
    </w:lvl>
    <w:lvl w:ilvl="3" w:tplc="3BB4C0B0">
      <w:start w:val="22"/>
      <w:numFmt w:val="decimal"/>
      <w:lvlText w:val="%4."/>
      <w:lvlJc w:val="left"/>
      <w:pPr>
        <w:ind w:left="4140" w:hanging="360"/>
      </w:pPr>
      <w:rPr>
        <w:rFonts w:hint="default"/>
      </w:rPr>
    </w:lvl>
    <w:lvl w:ilvl="4" w:tplc="15443BAE">
      <w:start w:val="1"/>
      <w:numFmt w:val="lowerLetter"/>
      <w:lvlText w:val="%5)"/>
      <w:lvlJc w:val="left"/>
      <w:pPr>
        <w:tabs>
          <w:tab w:val="num" w:pos="1980"/>
        </w:tabs>
        <w:ind w:left="5580" w:firstLine="1440"/>
      </w:pPr>
      <w:rPr>
        <w:rFonts w:hint="default"/>
      </w:rPr>
    </w:lvl>
    <w:lvl w:ilvl="5" w:tplc="0C09001B" w:tentative="1">
      <w:start w:val="1"/>
      <w:numFmt w:val="lowerRoman"/>
      <w:lvlText w:val="%6."/>
      <w:lvlJc w:val="right"/>
      <w:pPr>
        <w:ind w:left="5580" w:hanging="180"/>
      </w:pPr>
    </w:lvl>
    <w:lvl w:ilvl="6" w:tplc="40F08D08">
      <w:start w:val="23"/>
      <w:numFmt w:val="decimal"/>
      <w:lvlText w:val="%7."/>
      <w:lvlJc w:val="left"/>
      <w:pPr>
        <w:ind w:left="6300" w:hanging="360"/>
      </w:pPr>
      <w:rPr>
        <w:rFonts w:hint="default"/>
      </w:rPr>
    </w:lvl>
    <w:lvl w:ilvl="7" w:tplc="0C090019" w:tentative="1">
      <w:start w:val="1"/>
      <w:numFmt w:val="lowerLetter"/>
      <w:lvlText w:val="%8."/>
      <w:lvlJc w:val="left"/>
      <w:pPr>
        <w:ind w:left="7020" w:hanging="360"/>
      </w:pPr>
    </w:lvl>
    <w:lvl w:ilvl="8" w:tplc="0C09001B" w:tentative="1">
      <w:start w:val="1"/>
      <w:numFmt w:val="lowerRoman"/>
      <w:lvlText w:val="%9."/>
      <w:lvlJc w:val="right"/>
      <w:pPr>
        <w:ind w:left="7740" w:hanging="180"/>
      </w:pPr>
    </w:lvl>
  </w:abstractNum>
  <w:num w:numId="1" w16cid:durableId="1646352287">
    <w:abstractNumId w:val="5"/>
  </w:num>
  <w:num w:numId="2" w16cid:durableId="222833342">
    <w:abstractNumId w:val="2"/>
  </w:num>
  <w:num w:numId="3" w16cid:durableId="320819985">
    <w:abstractNumId w:val="4"/>
  </w:num>
  <w:num w:numId="4" w16cid:durableId="45616328">
    <w:abstractNumId w:val="3"/>
  </w:num>
  <w:num w:numId="5" w16cid:durableId="656806783">
    <w:abstractNumId w:val="0"/>
  </w:num>
  <w:num w:numId="6" w16cid:durableId="749929147">
    <w:abstractNumId w:val="6"/>
  </w:num>
  <w:num w:numId="7" w16cid:durableId="161686814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2"/>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33"/>
    <w:rsid w:val="00001A05"/>
    <w:rsid w:val="00002AF0"/>
    <w:rsid w:val="000048C8"/>
    <w:rsid w:val="00005B7B"/>
    <w:rsid w:val="00005BF5"/>
    <w:rsid w:val="000100EA"/>
    <w:rsid w:val="000102EF"/>
    <w:rsid w:val="0001082A"/>
    <w:rsid w:val="00012294"/>
    <w:rsid w:val="00013C1D"/>
    <w:rsid w:val="0001401E"/>
    <w:rsid w:val="00014FC4"/>
    <w:rsid w:val="0001565B"/>
    <w:rsid w:val="00015F6A"/>
    <w:rsid w:val="0001647B"/>
    <w:rsid w:val="000207D7"/>
    <w:rsid w:val="00020CC3"/>
    <w:rsid w:val="00021396"/>
    <w:rsid w:val="000215EC"/>
    <w:rsid w:val="000217FE"/>
    <w:rsid w:val="0002350D"/>
    <w:rsid w:val="0002368B"/>
    <w:rsid w:val="00024983"/>
    <w:rsid w:val="00024F06"/>
    <w:rsid w:val="00025055"/>
    <w:rsid w:val="000255CE"/>
    <w:rsid w:val="00026684"/>
    <w:rsid w:val="0002791D"/>
    <w:rsid w:val="00027EC5"/>
    <w:rsid w:val="000306F7"/>
    <w:rsid w:val="0003077C"/>
    <w:rsid w:val="000323B8"/>
    <w:rsid w:val="00032E72"/>
    <w:rsid w:val="00033239"/>
    <w:rsid w:val="00033B9E"/>
    <w:rsid w:val="00033C34"/>
    <w:rsid w:val="0003436E"/>
    <w:rsid w:val="00034CD1"/>
    <w:rsid w:val="00035405"/>
    <w:rsid w:val="00037296"/>
    <w:rsid w:val="000401EE"/>
    <w:rsid w:val="00040609"/>
    <w:rsid w:val="000413C3"/>
    <w:rsid w:val="000414D8"/>
    <w:rsid w:val="0004192E"/>
    <w:rsid w:val="0004195A"/>
    <w:rsid w:val="00041C85"/>
    <w:rsid w:val="00041CFC"/>
    <w:rsid w:val="0004269A"/>
    <w:rsid w:val="00042903"/>
    <w:rsid w:val="00042A6C"/>
    <w:rsid w:val="000433ED"/>
    <w:rsid w:val="000434DC"/>
    <w:rsid w:val="00043662"/>
    <w:rsid w:val="00043CAA"/>
    <w:rsid w:val="00045AAB"/>
    <w:rsid w:val="00045FA2"/>
    <w:rsid w:val="000463D2"/>
    <w:rsid w:val="000468A0"/>
    <w:rsid w:val="00046A5A"/>
    <w:rsid w:val="00046C01"/>
    <w:rsid w:val="00047144"/>
    <w:rsid w:val="000474DC"/>
    <w:rsid w:val="000475D4"/>
    <w:rsid w:val="00051094"/>
    <w:rsid w:val="0005180B"/>
    <w:rsid w:val="000531B7"/>
    <w:rsid w:val="00055595"/>
    <w:rsid w:val="00055C1E"/>
    <w:rsid w:val="00055F31"/>
    <w:rsid w:val="0006038D"/>
    <w:rsid w:val="00060B31"/>
    <w:rsid w:val="000610C9"/>
    <w:rsid w:val="00061442"/>
    <w:rsid w:val="00063105"/>
    <w:rsid w:val="00063608"/>
    <w:rsid w:val="00063A30"/>
    <w:rsid w:val="00064AB5"/>
    <w:rsid w:val="00065018"/>
    <w:rsid w:val="0006549E"/>
    <w:rsid w:val="00065806"/>
    <w:rsid w:val="00066A8D"/>
    <w:rsid w:val="00067C7F"/>
    <w:rsid w:val="0007030C"/>
    <w:rsid w:val="000709A6"/>
    <w:rsid w:val="00071462"/>
    <w:rsid w:val="0007154B"/>
    <w:rsid w:val="00071F28"/>
    <w:rsid w:val="000729F1"/>
    <w:rsid w:val="0007337E"/>
    <w:rsid w:val="00073B11"/>
    <w:rsid w:val="00075432"/>
    <w:rsid w:val="000765B2"/>
    <w:rsid w:val="000766C9"/>
    <w:rsid w:val="00076725"/>
    <w:rsid w:val="00076FE3"/>
    <w:rsid w:val="00080244"/>
    <w:rsid w:val="00080CBD"/>
    <w:rsid w:val="000817DB"/>
    <w:rsid w:val="0008194F"/>
    <w:rsid w:val="0008270F"/>
    <w:rsid w:val="0008272C"/>
    <w:rsid w:val="0008402F"/>
    <w:rsid w:val="00084250"/>
    <w:rsid w:val="00084279"/>
    <w:rsid w:val="00084F62"/>
    <w:rsid w:val="00085F1C"/>
    <w:rsid w:val="00086F28"/>
    <w:rsid w:val="00087068"/>
    <w:rsid w:val="000879E6"/>
    <w:rsid w:val="00087DAD"/>
    <w:rsid w:val="00090030"/>
    <w:rsid w:val="00090100"/>
    <w:rsid w:val="000903A6"/>
    <w:rsid w:val="00090510"/>
    <w:rsid w:val="000909D4"/>
    <w:rsid w:val="00090B53"/>
    <w:rsid w:val="000910E6"/>
    <w:rsid w:val="00091C91"/>
    <w:rsid w:val="00092436"/>
    <w:rsid w:val="00092806"/>
    <w:rsid w:val="0009311D"/>
    <w:rsid w:val="000932F2"/>
    <w:rsid w:val="00093F78"/>
    <w:rsid w:val="00094433"/>
    <w:rsid w:val="00095322"/>
    <w:rsid w:val="00095877"/>
    <w:rsid w:val="000968ED"/>
    <w:rsid w:val="00097009"/>
    <w:rsid w:val="00097051"/>
    <w:rsid w:val="000974C5"/>
    <w:rsid w:val="00097DC3"/>
    <w:rsid w:val="000A1D79"/>
    <w:rsid w:val="000A3D81"/>
    <w:rsid w:val="000A432F"/>
    <w:rsid w:val="000A4525"/>
    <w:rsid w:val="000A49AD"/>
    <w:rsid w:val="000A53FB"/>
    <w:rsid w:val="000A543D"/>
    <w:rsid w:val="000A61B0"/>
    <w:rsid w:val="000A62F4"/>
    <w:rsid w:val="000A64D5"/>
    <w:rsid w:val="000A7D9E"/>
    <w:rsid w:val="000B300F"/>
    <w:rsid w:val="000B30F4"/>
    <w:rsid w:val="000B35B1"/>
    <w:rsid w:val="000B3BB6"/>
    <w:rsid w:val="000B4DCD"/>
    <w:rsid w:val="000B5E38"/>
    <w:rsid w:val="000B6A23"/>
    <w:rsid w:val="000B6F09"/>
    <w:rsid w:val="000B787C"/>
    <w:rsid w:val="000B7B1C"/>
    <w:rsid w:val="000B7DC6"/>
    <w:rsid w:val="000B7F40"/>
    <w:rsid w:val="000C0330"/>
    <w:rsid w:val="000C0588"/>
    <w:rsid w:val="000C0818"/>
    <w:rsid w:val="000C09E7"/>
    <w:rsid w:val="000C0AC7"/>
    <w:rsid w:val="000C0B99"/>
    <w:rsid w:val="000C0D91"/>
    <w:rsid w:val="000C0E91"/>
    <w:rsid w:val="000C13BA"/>
    <w:rsid w:val="000C14E8"/>
    <w:rsid w:val="000C2D4A"/>
    <w:rsid w:val="000C3BB3"/>
    <w:rsid w:val="000C4E44"/>
    <w:rsid w:val="000C50B9"/>
    <w:rsid w:val="000C689E"/>
    <w:rsid w:val="000C6A4E"/>
    <w:rsid w:val="000C6AEB"/>
    <w:rsid w:val="000D0609"/>
    <w:rsid w:val="000D0C95"/>
    <w:rsid w:val="000D0FF4"/>
    <w:rsid w:val="000D132E"/>
    <w:rsid w:val="000D26B5"/>
    <w:rsid w:val="000D272F"/>
    <w:rsid w:val="000D2F0E"/>
    <w:rsid w:val="000D408C"/>
    <w:rsid w:val="000D4329"/>
    <w:rsid w:val="000D46C6"/>
    <w:rsid w:val="000D4A3F"/>
    <w:rsid w:val="000D4FF9"/>
    <w:rsid w:val="000D6543"/>
    <w:rsid w:val="000D6BDD"/>
    <w:rsid w:val="000D6E12"/>
    <w:rsid w:val="000D7ECB"/>
    <w:rsid w:val="000E02A7"/>
    <w:rsid w:val="000E0595"/>
    <w:rsid w:val="000E0982"/>
    <w:rsid w:val="000E0A7D"/>
    <w:rsid w:val="000E2D3C"/>
    <w:rsid w:val="000E53DD"/>
    <w:rsid w:val="000E5457"/>
    <w:rsid w:val="000E5644"/>
    <w:rsid w:val="000E5ED3"/>
    <w:rsid w:val="000E6717"/>
    <w:rsid w:val="000E71B8"/>
    <w:rsid w:val="000E75F8"/>
    <w:rsid w:val="000E769E"/>
    <w:rsid w:val="000E7E8A"/>
    <w:rsid w:val="000F0402"/>
    <w:rsid w:val="000F0DC6"/>
    <w:rsid w:val="000F1117"/>
    <w:rsid w:val="000F27A4"/>
    <w:rsid w:val="000F36F6"/>
    <w:rsid w:val="000F38E5"/>
    <w:rsid w:val="000F3E65"/>
    <w:rsid w:val="000F4510"/>
    <w:rsid w:val="000F5E56"/>
    <w:rsid w:val="000F5F81"/>
    <w:rsid w:val="000F7BFC"/>
    <w:rsid w:val="00100F05"/>
    <w:rsid w:val="0010122A"/>
    <w:rsid w:val="00102349"/>
    <w:rsid w:val="001024FE"/>
    <w:rsid w:val="00102B00"/>
    <w:rsid w:val="0010476E"/>
    <w:rsid w:val="00104830"/>
    <w:rsid w:val="00105F5A"/>
    <w:rsid w:val="00107076"/>
    <w:rsid w:val="0010720D"/>
    <w:rsid w:val="001076ED"/>
    <w:rsid w:val="00107EE5"/>
    <w:rsid w:val="0011021D"/>
    <w:rsid w:val="00110902"/>
    <w:rsid w:val="00111C81"/>
    <w:rsid w:val="00112894"/>
    <w:rsid w:val="001137F4"/>
    <w:rsid w:val="00113BC0"/>
    <w:rsid w:val="00113D94"/>
    <w:rsid w:val="00114478"/>
    <w:rsid w:val="00116387"/>
    <w:rsid w:val="00116548"/>
    <w:rsid w:val="00116807"/>
    <w:rsid w:val="00117D3B"/>
    <w:rsid w:val="00120B82"/>
    <w:rsid w:val="00120BDF"/>
    <w:rsid w:val="00120E65"/>
    <w:rsid w:val="00122C2E"/>
    <w:rsid w:val="00122FB7"/>
    <w:rsid w:val="001232C2"/>
    <w:rsid w:val="001236C1"/>
    <w:rsid w:val="0012387F"/>
    <w:rsid w:val="00123FBD"/>
    <w:rsid w:val="001242D3"/>
    <w:rsid w:val="00126652"/>
    <w:rsid w:val="0012668C"/>
    <w:rsid w:val="001267AE"/>
    <w:rsid w:val="00126EA9"/>
    <w:rsid w:val="00127205"/>
    <w:rsid w:val="00127E89"/>
    <w:rsid w:val="0013024A"/>
    <w:rsid w:val="001314F1"/>
    <w:rsid w:val="00131D71"/>
    <w:rsid w:val="00132421"/>
    <w:rsid w:val="00132F42"/>
    <w:rsid w:val="001346B8"/>
    <w:rsid w:val="001353D4"/>
    <w:rsid w:val="00135546"/>
    <w:rsid w:val="001362EE"/>
    <w:rsid w:val="001368F1"/>
    <w:rsid w:val="00136E7D"/>
    <w:rsid w:val="00137D36"/>
    <w:rsid w:val="00137F79"/>
    <w:rsid w:val="00140191"/>
    <w:rsid w:val="001401B7"/>
    <w:rsid w:val="00140561"/>
    <w:rsid w:val="0014119E"/>
    <w:rsid w:val="00141646"/>
    <w:rsid w:val="0014206D"/>
    <w:rsid w:val="001420C8"/>
    <w:rsid w:val="00142625"/>
    <w:rsid w:val="00142868"/>
    <w:rsid w:val="0014338F"/>
    <w:rsid w:val="001433AD"/>
    <w:rsid w:val="0014401E"/>
    <w:rsid w:val="00144FEC"/>
    <w:rsid w:val="00146FD1"/>
    <w:rsid w:val="001476F5"/>
    <w:rsid w:val="0015008B"/>
    <w:rsid w:val="001500B0"/>
    <w:rsid w:val="001507BD"/>
    <w:rsid w:val="001512C2"/>
    <w:rsid w:val="00151431"/>
    <w:rsid w:val="001517F3"/>
    <w:rsid w:val="00151BC0"/>
    <w:rsid w:val="00153B7A"/>
    <w:rsid w:val="00153D52"/>
    <w:rsid w:val="001540AC"/>
    <w:rsid w:val="0015413E"/>
    <w:rsid w:val="00154E94"/>
    <w:rsid w:val="00155BC7"/>
    <w:rsid w:val="00156838"/>
    <w:rsid w:val="001568F2"/>
    <w:rsid w:val="00156B36"/>
    <w:rsid w:val="00156B7C"/>
    <w:rsid w:val="001572D6"/>
    <w:rsid w:val="001577E4"/>
    <w:rsid w:val="00160043"/>
    <w:rsid w:val="001607A7"/>
    <w:rsid w:val="00161933"/>
    <w:rsid w:val="0016230A"/>
    <w:rsid w:val="001626F5"/>
    <w:rsid w:val="0016279C"/>
    <w:rsid w:val="001628E0"/>
    <w:rsid w:val="00163210"/>
    <w:rsid w:val="00164479"/>
    <w:rsid w:val="001651CB"/>
    <w:rsid w:val="00165699"/>
    <w:rsid w:val="00165C3D"/>
    <w:rsid w:val="00166540"/>
    <w:rsid w:val="00167898"/>
    <w:rsid w:val="00171024"/>
    <w:rsid w:val="00172068"/>
    <w:rsid w:val="00174549"/>
    <w:rsid w:val="00174DCB"/>
    <w:rsid w:val="00174DE4"/>
    <w:rsid w:val="00174EA1"/>
    <w:rsid w:val="00175349"/>
    <w:rsid w:val="001756ED"/>
    <w:rsid w:val="00175F5D"/>
    <w:rsid w:val="00176C6A"/>
    <w:rsid w:val="001777EF"/>
    <w:rsid w:val="00177F2C"/>
    <w:rsid w:val="00180135"/>
    <w:rsid w:val="00182BC2"/>
    <w:rsid w:val="00182FE2"/>
    <w:rsid w:val="001832A6"/>
    <w:rsid w:val="00183525"/>
    <w:rsid w:val="001838D6"/>
    <w:rsid w:val="001843AF"/>
    <w:rsid w:val="00184EAA"/>
    <w:rsid w:val="00185517"/>
    <w:rsid w:val="001858EA"/>
    <w:rsid w:val="00186CA6"/>
    <w:rsid w:val="0018747D"/>
    <w:rsid w:val="0019062A"/>
    <w:rsid w:val="00193AA0"/>
    <w:rsid w:val="00193B5E"/>
    <w:rsid w:val="001941DB"/>
    <w:rsid w:val="00194F50"/>
    <w:rsid w:val="00195317"/>
    <w:rsid w:val="00195655"/>
    <w:rsid w:val="00196692"/>
    <w:rsid w:val="00196E7D"/>
    <w:rsid w:val="00197FE0"/>
    <w:rsid w:val="001A0023"/>
    <w:rsid w:val="001A16CE"/>
    <w:rsid w:val="001A176B"/>
    <w:rsid w:val="001A17F6"/>
    <w:rsid w:val="001A1F37"/>
    <w:rsid w:val="001A227B"/>
    <w:rsid w:val="001A2B9F"/>
    <w:rsid w:val="001A2E74"/>
    <w:rsid w:val="001A3774"/>
    <w:rsid w:val="001A44E0"/>
    <w:rsid w:val="001A4C64"/>
    <w:rsid w:val="001A72B2"/>
    <w:rsid w:val="001B061A"/>
    <w:rsid w:val="001B0D17"/>
    <w:rsid w:val="001B0E24"/>
    <w:rsid w:val="001B23BF"/>
    <w:rsid w:val="001B300F"/>
    <w:rsid w:val="001B4014"/>
    <w:rsid w:val="001B43F0"/>
    <w:rsid w:val="001B468F"/>
    <w:rsid w:val="001C026B"/>
    <w:rsid w:val="001C06A3"/>
    <w:rsid w:val="001C0B91"/>
    <w:rsid w:val="001C41C4"/>
    <w:rsid w:val="001C4788"/>
    <w:rsid w:val="001C50AA"/>
    <w:rsid w:val="001C53F8"/>
    <w:rsid w:val="001C5B1D"/>
    <w:rsid w:val="001C5F4D"/>
    <w:rsid w:val="001C6040"/>
    <w:rsid w:val="001C6808"/>
    <w:rsid w:val="001C72E3"/>
    <w:rsid w:val="001C75E1"/>
    <w:rsid w:val="001C7784"/>
    <w:rsid w:val="001C7B84"/>
    <w:rsid w:val="001D0028"/>
    <w:rsid w:val="001D008B"/>
    <w:rsid w:val="001D06C8"/>
    <w:rsid w:val="001D0C16"/>
    <w:rsid w:val="001D1107"/>
    <w:rsid w:val="001D155F"/>
    <w:rsid w:val="001D3482"/>
    <w:rsid w:val="001D3B7B"/>
    <w:rsid w:val="001D46A9"/>
    <w:rsid w:val="001D5311"/>
    <w:rsid w:val="001D5ABD"/>
    <w:rsid w:val="001D6357"/>
    <w:rsid w:val="001D69AB"/>
    <w:rsid w:val="001D6C49"/>
    <w:rsid w:val="001D6C55"/>
    <w:rsid w:val="001D7696"/>
    <w:rsid w:val="001E089A"/>
    <w:rsid w:val="001E19BE"/>
    <w:rsid w:val="001E1EFD"/>
    <w:rsid w:val="001E1F14"/>
    <w:rsid w:val="001E2A8A"/>
    <w:rsid w:val="001E2D44"/>
    <w:rsid w:val="001E3D76"/>
    <w:rsid w:val="001E4CE7"/>
    <w:rsid w:val="001E5320"/>
    <w:rsid w:val="001E53CA"/>
    <w:rsid w:val="001E5735"/>
    <w:rsid w:val="001E630B"/>
    <w:rsid w:val="001E688F"/>
    <w:rsid w:val="001E7192"/>
    <w:rsid w:val="001F15C3"/>
    <w:rsid w:val="001F1999"/>
    <w:rsid w:val="001F2728"/>
    <w:rsid w:val="001F29A5"/>
    <w:rsid w:val="001F4BD5"/>
    <w:rsid w:val="001F7F85"/>
    <w:rsid w:val="002015C7"/>
    <w:rsid w:val="00201DE2"/>
    <w:rsid w:val="002021DD"/>
    <w:rsid w:val="00203378"/>
    <w:rsid w:val="002037B9"/>
    <w:rsid w:val="002039C1"/>
    <w:rsid w:val="00204FA7"/>
    <w:rsid w:val="00205976"/>
    <w:rsid w:val="002068A5"/>
    <w:rsid w:val="002070C2"/>
    <w:rsid w:val="00211376"/>
    <w:rsid w:val="00211AA8"/>
    <w:rsid w:val="002121FA"/>
    <w:rsid w:val="00212959"/>
    <w:rsid w:val="0021317C"/>
    <w:rsid w:val="00213997"/>
    <w:rsid w:val="00213B51"/>
    <w:rsid w:val="0021452C"/>
    <w:rsid w:val="00216DAB"/>
    <w:rsid w:val="00217A76"/>
    <w:rsid w:val="002203E7"/>
    <w:rsid w:val="00220956"/>
    <w:rsid w:val="002214B6"/>
    <w:rsid w:val="00221753"/>
    <w:rsid w:val="0022175A"/>
    <w:rsid w:val="002219C1"/>
    <w:rsid w:val="0022261A"/>
    <w:rsid w:val="00222BB1"/>
    <w:rsid w:val="00223638"/>
    <w:rsid w:val="00223C09"/>
    <w:rsid w:val="00224792"/>
    <w:rsid w:val="00224B3A"/>
    <w:rsid w:val="0022684B"/>
    <w:rsid w:val="00227F66"/>
    <w:rsid w:val="00230A17"/>
    <w:rsid w:val="00231A18"/>
    <w:rsid w:val="002328EB"/>
    <w:rsid w:val="002329CE"/>
    <w:rsid w:val="0023586E"/>
    <w:rsid w:val="00236101"/>
    <w:rsid w:val="00237868"/>
    <w:rsid w:val="002405E3"/>
    <w:rsid w:val="00241509"/>
    <w:rsid w:val="002419FE"/>
    <w:rsid w:val="00241C9D"/>
    <w:rsid w:val="00241F86"/>
    <w:rsid w:val="00243017"/>
    <w:rsid w:val="002435BF"/>
    <w:rsid w:val="0024390D"/>
    <w:rsid w:val="00244493"/>
    <w:rsid w:val="00244F1A"/>
    <w:rsid w:val="00245A53"/>
    <w:rsid w:val="00246A7D"/>
    <w:rsid w:val="002471D5"/>
    <w:rsid w:val="0024769D"/>
    <w:rsid w:val="00247E65"/>
    <w:rsid w:val="00247FA4"/>
    <w:rsid w:val="00250425"/>
    <w:rsid w:val="00250640"/>
    <w:rsid w:val="00250ADF"/>
    <w:rsid w:val="00250D0B"/>
    <w:rsid w:val="0025102D"/>
    <w:rsid w:val="00251336"/>
    <w:rsid w:val="002517D5"/>
    <w:rsid w:val="002527EA"/>
    <w:rsid w:val="00252904"/>
    <w:rsid w:val="002534AB"/>
    <w:rsid w:val="00253AC5"/>
    <w:rsid w:val="00253B2C"/>
    <w:rsid w:val="00254F2B"/>
    <w:rsid w:val="0025509F"/>
    <w:rsid w:val="00255AF1"/>
    <w:rsid w:val="0025684E"/>
    <w:rsid w:val="0025693B"/>
    <w:rsid w:val="00257038"/>
    <w:rsid w:val="00257D67"/>
    <w:rsid w:val="00257EEB"/>
    <w:rsid w:val="0026026A"/>
    <w:rsid w:val="002603E9"/>
    <w:rsid w:val="00260BBF"/>
    <w:rsid w:val="00260E24"/>
    <w:rsid w:val="0026175A"/>
    <w:rsid w:val="00261913"/>
    <w:rsid w:val="002621A8"/>
    <w:rsid w:val="0026228F"/>
    <w:rsid w:val="00263419"/>
    <w:rsid w:val="002634C4"/>
    <w:rsid w:val="00265A0F"/>
    <w:rsid w:val="00266297"/>
    <w:rsid w:val="00266DEC"/>
    <w:rsid w:val="002704C0"/>
    <w:rsid w:val="0027082A"/>
    <w:rsid w:val="00271D40"/>
    <w:rsid w:val="00272314"/>
    <w:rsid w:val="00272BBF"/>
    <w:rsid w:val="002731F3"/>
    <w:rsid w:val="00273202"/>
    <w:rsid w:val="002735C3"/>
    <w:rsid w:val="002735CE"/>
    <w:rsid w:val="0027387A"/>
    <w:rsid w:val="00273DD1"/>
    <w:rsid w:val="00273E82"/>
    <w:rsid w:val="002741AA"/>
    <w:rsid w:val="002741E8"/>
    <w:rsid w:val="00274581"/>
    <w:rsid w:val="00274B46"/>
    <w:rsid w:val="00275963"/>
    <w:rsid w:val="00275D10"/>
    <w:rsid w:val="00276C10"/>
    <w:rsid w:val="002770C5"/>
    <w:rsid w:val="002779A4"/>
    <w:rsid w:val="002806E4"/>
    <w:rsid w:val="00281EB2"/>
    <w:rsid w:val="00282423"/>
    <w:rsid w:val="00282451"/>
    <w:rsid w:val="00282C13"/>
    <w:rsid w:val="0028341E"/>
    <w:rsid w:val="0028470D"/>
    <w:rsid w:val="00284AD5"/>
    <w:rsid w:val="0028562D"/>
    <w:rsid w:val="002862F4"/>
    <w:rsid w:val="0028639A"/>
    <w:rsid w:val="00286DA4"/>
    <w:rsid w:val="00286FB8"/>
    <w:rsid w:val="0028739D"/>
    <w:rsid w:val="002875D7"/>
    <w:rsid w:val="00287C9C"/>
    <w:rsid w:val="00290491"/>
    <w:rsid w:val="00290571"/>
    <w:rsid w:val="0029096D"/>
    <w:rsid w:val="002919F7"/>
    <w:rsid w:val="00291F63"/>
    <w:rsid w:val="00292162"/>
    <w:rsid w:val="00292668"/>
    <w:rsid w:val="002928D3"/>
    <w:rsid w:val="00292946"/>
    <w:rsid w:val="00292C2E"/>
    <w:rsid w:val="00292D0B"/>
    <w:rsid w:val="00293283"/>
    <w:rsid w:val="00293482"/>
    <w:rsid w:val="0029487B"/>
    <w:rsid w:val="00294F0F"/>
    <w:rsid w:val="00295704"/>
    <w:rsid w:val="00296977"/>
    <w:rsid w:val="00297FE0"/>
    <w:rsid w:val="002A02DB"/>
    <w:rsid w:val="002A0311"/>
    <w:rsid w:val="002A0C7D"/>
    <w:rsid w:val="002A0CEB"/>
    <w:rsid w:val="002A208C"/>
    <w:rsid w:val="002A20D8"/>
    <w:rsid w:val="002A25A7"/>
    <w:rsid w:val="002A2731"/>
    <w:rsid w:val="002A2E61"/>
    <w:rsid w:val="002A386C"/>
    <w:rsid w:val="002A3C08"/>
    <w:rsid w:val="002A49E3"/>
    <w:rsid w:val="002A5B91"/>
    <w:rsid w:val="002A5EC5"/>
    <w:rsid w:val="002A5FFA"/>
    <w:rsid w:val="002A618D"/>
    <w:rsid w:val="002A7158"/>
    <w:rsid w:val="002A71C6"/>
    <w:rsid w:val="002B0843"/>
    <w:rsid w:val="002B0AFF"/>
    <w:rsid w:val="002B0D8E"/>
    <w:rsid w:val="002B17CF"/>
    <w:rsid w:val="002B3153"/>
    <w:rsid w:val="002B47E6"/>
    <w:rsid w:val="002B575B"/>
    <w:rsid w:val="002B58B8"/>
    <w:rsid w:val="002B649F"/>
    <w:rsid w:val="002B71AC"/>
    <w:rsid w:val="002B7209"/>
    <w:rsid w:val="002B74B1"/>
    <w:rsid w:val="002C08E7"/>
    <w:rsid w:val="002C1756"/>
    <w:rsid w:val="002C21CB"/>
    <w:rsid w:val="002C2C33"/>
    <w:rsid w:val="002C3688"/>
    <w:rsid w:val="002C39FF"/>
    <w:rsid w:val="002C3C2A"/>
    <w:rsid w:val="002C3D6A"/>
    <w:rsid w:val="002C5934"/>
    <w:rsid w:val="002C5CAD"/>
    <w:rsid w:val="002C6123"/>
    <w:rsid w:val="002C637A"/>
    <w:rsid w:val="002D0032"/>
    <w:rsid w:val="002D00EB"/>
    <w:rsid w:val="002D04AD"/>
    <w:rsid w:val="002D05AE"/>
    <w:rsid w:val="002D0E8F"/>
    <w:rsid w:val="002D25FC"/>
    <w:rsid w:val="002D3566"/>
    <w:rsid w:val="002D3BEF"/>
    <w:rsid w:val="002D58EC"/>
    <w:rsid w:val="002D631B"/>
    <w:rsid w:val="002D64E0"/>
    <w:rsid w:val="002D6B75"/>
    <w:rsid w:val="002D6E96"/>
    <w:rsid w:val="002D7145"/>
    <w:rsid w:val="002E20EB"/>
    <w:rsid w:val="002E2127"/>
    <w:rsid w:val="002E2223"/>
    <w:rsid w:val="002E226A"/>
    <w:rsid w:val="002E2D6B"/>
    <w:rsid w:val="002E5028"/>
    <w:rsid w:val="002E5DA6"/>
    <w:rsid w:val="002E6887"/>
    <w:rsid w:val="002E7344"/>
    <w:rsid w:val="002E7E41"/>
    <w:rsid w:val="002F061A"/>
    <w:rsid w:val="002F0994"/>
    <w:rsid w:val="002F0C23"/>
    <w:rsid w:val="002F186E"/>
    <w:rsid w:val="002F1FE6"/>
    <w:rsid w:val="002F2968"/>
    <w:rsid w:val="002F4084"/>
    <w:rsid w:val="002F40C3"/>
    <w:rsid w:val="002F4C20"/>
    <w:rsid w:val="002F4E68"/>
    <w:rsid w:val="002F5682"/>
    <w:rsid w:val="002F7073"/>
    <w:rsid w:val="002F733B"/>
    <w:rsid w:val="002F7BB2"/>
    <w:rsid w:val="003004CF"/>
    <w:rsid w:val="00300FE6"/>
    <w:rsid w:val="00301E02"/>
    <w:rsid w:val="00302856"/>
    <w:rsid w:val="00303565"/>
    <w:rsid w:val="003036CC"/>
    <w:rsid w:val="00304738"/>
    <w:rsid w:val="00304740"/>
    <w:rsid w:val="0030558E"/>
    <w:rsid w:val="003067C5"/>
    <w:rsid w:val="00307EDA"/>
    <w:rsid w:val="00312681"/>
    <w:rsid w:val="00312F7F"/>
    <w:rsid w:val="00314054"/>
    <w:rsid w:val="00314BD0"/>
    <w:rsid w:val="00315541"/>
    <w:rsid w:val="003168E6"/>
    <w:rsid w:val="003168F3"/>
    <w:rsid w:val="00317CA4"/>
    <w:rsid w:val="00317F04"/>
    <w:rsid w:val="0032056E"/>
    <w:rsid w:val="003216AE"/>
    <w:rsid w:val="00321EBC"/>
    <w:rsid w:val="003228B7"/>
    <w:rsid w:val="003237DA"/>
    <w:rsid w:val="00324850"/>
    <w:rsid w:val="0032584B"/>
    <w:rsid w:val="003259B6"/>
    <w:rsid w:val="003268CA"/>
    <w:rsid w:val="00326AD7"/>
    <w:rsid w:val="00326DEE"/>
    <w:rsid w:val="003270E2"/>
    <w:rsid w:val="00327348"/>
    <w:rsid w:val="00327D99"/>
    <w:rsid w:val="00330003"/>
    <w:rsid w:val="003301A7"/>
    <w:rsid w:val="00330770"/>
    <w:rsid w:val="00330C8E"/>
    <w:rsid w:val="00331D09"/>
    <w:rsid w:val="00331D74"/>
    <w:rsid w:val="00331F08"/>
    <w:rsid w:val="0033213A"/>
    <w:rsid w:val="00332563"/>
    <w:rsid w:val="00332E04"/>
    <w:rsid w:val="0033357F"/>
    <w:rsid w:val="00334124"/>
    <w:rsid w:val="003344DD"/>
    <w:rsid w:val="00334F41"/>
    <w:rsid w:val="0033559C"/>
    <w:rsid w:val="003356BC"/>
    <w:rsid w:val="003364F5"/>
    <w:rsid w:val="0033731C"/>
    <w:rsid w:val="00337EF4"/>
    <w:rsid w:val="0034059D"/>
    <w:rsid w:val="00340609"/>
    <w:rsid w:val="003406E0"/>
    <w:rsid w:val="00340801"/>
    <w:rsid w:val="003409A5"/>
    <w:rsid w:val="00340F76"/>
    <w:rsid w:val="003418D2"/>
    <w:rsid w:val="00341DE9"/>
    <w:rsid w:val="00342301"/>
    <w:rsid w:val="003429EC"/>
    <w:rsid w:val="00342FDF"/>
    <w:rsid w:val="003430AA"/>
    <w:rsid w:val="00343417"/>
    <w:rsid w:val="003435AF"/>
    <w:rsid w:val="00343763"/>
    <w:rsid w:val="00343863"/>
    <w:rsid w:val="00345126"/>
    <w:rsid w:val="00345C0B"/>
    <w:rsid w:val="00345FC9"/>
    <w:rsid w:val="00346161"/>
    <w:rsid w:val="003462E1"/>
    <w:rsid w:val="00346306"/>
    <w:rsid w:val="00346913"/>
    <w:rsid w:val="00347B92"/>
    <w:rsid w:val="003508A3"/>
    <w:rsid w:val="003509E9"/>
    <w:rsid w:val="003515CD"/>
    <w:rsid w:val="00351E06"/>
    <w:rsid w:val="00353C1F"/>
    <w:rsid w:val="00353C85"/>
    <w:rsid w:val="00353E1A"/>
    <w:rsid w:val="00354A6A"/>
    <w:rsid w:val="00354D38"/>
    <w:rsid w:val="00355360"/>
    <w:rsid w:val="003569E0"/>
    <w:rsid w:val="003629C8"/>
    <w:rsid w:val="00362D19"/>
    <w:rsid w:val="00363C6A"/>
    <w:rsid w:val="00363E4E"/>
    <w:rsid w:val="0036412A"/>
    <w:rsid w:val="003642ED"/>
    <w:rsid w:val="0036440E"/>
    <w:rsid w:val="00365252"/>
    <w:rsid w:val="003652C9"/>
    <w:rsid w:val="00365421"/>
    <w:rsid w:val="00365CE3"/>
    <w:rsid w:val="0036610A"/>
    <w:rsid w:val="00366E50"/>
    <w:rsid w:val="00366E8B"/>
    <w:rsid w:val="0036721E"/>
    <w:rsid w:val="003673CF"/>
    <w:rsid w:val="00367A2C"/>
    <w:rsid w:val="00367A7E"/>
    <w:rsid w:val="00370BE9"/>
    <w:rsid w:val="00371491"/>
    <w:rsid w:val="00371999"/>
    <w:rsid w:val="003723CC"/>
    <w:rsid w:val="0037277F"/>
    <w:rsid w:val="00372AC4"/>
    <w:rsid w:val="003745A7"/>
    <w:rsid w:val="0037532B"/>
    <w:rsid w:val="00375B35"/>
    <w:rsid w:val="00376390"/>
    <w:rsid w:val="003770C3"/>
    <w:rsid w:val="00377B9E"/>
    <w:rsid w:val="00377E9F"/>
    <w:rsid w:val="00380670"/>
    <w:rsid w:val="00380815"/>
    <w:rsid w:val="00382410"/>
    <w:rsid w:val="00382CC4"/>
    <w:rsid w:val="00383204"/>
    <w:rsid w:val="00383F23"/>
    <w:rsid w:val="00383FED"/>
    <w:rsid w:val="003845C1"/>
    <w:rsid w:val="003848F5"/>
    <w:rsid w:val="00384959"/>
    <w:rsid w:val="00384D35"/>
    <w:rsid w:val="00385295"/>
    <w:rsid w:val="00385B03"/>
    <w:rsid w:val="00385C1B"/>
    <w:rsid w:val="00387987"/>
    <w:rsid w:val="003903FF"/>
    <w:rsid w:val="00390416"/>
    <w:rsid w:val="00390A43"/>
    <w:rsid w:val="0039137E"/>
    <w:rsid w:val="00393138"/>
    <w:rsid w:val="00393B8B"/>
    <w:rsid w:val="00394022"/>
    <w:rsid w:val="00394212"/>
    <w:rsid w:val="00394BC7"/>
    <w:rsid w:val="00395926"/>
    <w:rsid w:val="003959B9"/>
    <w:rsid w:val="00395F20"/>
    <w:rsid w:val="00397967"/>
    <w:rsid w:val="00397E17"/>
    <w:rsid w:val="003A0925"/>
    <w:rsid w:val="003A133F"/>
    <w:rsid w:val="003A1BE9"/>
    <w:rsid w:val="003A1DB1"/>
    <w:rsid w:val="003A2569"/>
    <w:rsid w:val="003A346D"/>
    <w:rsid w:val="003A386E"/>
    <w:rsid w:val="003A4041"/>
    <w:rsid w:val="003A4A4A"/>
    <w:rsid w:val="003A60D4"/>
    <w:rsid w:val="003A65C8"/>
    <w:rsid w:val="003A6F89"/>
    <w:rsid w:val="003A7030"/>
    <w:rsid w:val="003A7A86"/>
    <w:rsid w:val="003B09BC"/>
    <w:rsid w:val="003B1D88"/>
    <w:rsid w:val="003B3223"/>
    <w:rsid w:val="003B38C1"/>
    <w:rsid w:val="003B3AE5"/>
    <w:rsid w:val="003B4003"/>
    <w:rsid w:val="003B42D8"/>
    <w:rsid w:val="003B447D"/>
    <w:rsid w:val="003B5687"/>
    <w:rsid w:val="003B59A9"/>
    <w:rsid w:val="003B662A"/>
    <w:rsid w:val="003B7612"/>
    <w:rsid w:val="003C0854"/>
    <w:rsid w:val="003C096C"/>
    <w:rsid w:val="003C10B7"/>
    <w:rsid w:val="003C127D"/>
    <w:rsid w:val="003C144E"/>
    <w:rsid w:val="003C1EBC"/>
    <w:rsid w:val="003C3345"/>
    <w:rsid w:val="003C337C"/>
    <w:rsid w:val="003C388A"/>
    <w:rsid w:val="003C413F"/>
    <w:rsid w:val="003C4297"/>
    <w:rsid w:val="003C4444"/>
    <w:rsid w:val="003C4EDF"/>
    <w:rsid w:val="003C656F"/>
    <w:rsid w:val="003C6C3B"/>
    <w:rsid w:val="003C6F63"/>
    <w:rsid w:val="003D0ED3"/>
    <w:rsid w:val="003D1E03"/>
    <w:rsid w:val="003D1EA5"/>
    <w:rsid w:val="003D2773"/>
    <w:rsid w:val="003D352A"/>
    <w:rsid w:val="003D36FD"/>
    <w:rsid w:val="003D3F20"/>
    <w:rsid w:val="003D4E23"/>
    <w:rsid w:val="003D59C2"/>
    <w:rsid w:val="003D5CD8"/>
    <w:rsid w:val="003D7921"/>
    <w:rsid w:val="003E03D6"/>
    <w:rsid w:val="003E0408"/>
    <w:rsid w:val="003E2527"/>
    <w:rsid w:val="003E3A92"/>
    <w:rsid w:val="003E3E15"/>
    <w:rsid w:val="003E4090"/>
    <w:rsid w:val="003E4C67"/>
    <w:rsid w:val="003E51CB"/>
    <w:rsid w:val="003E5C21"/>
    <w:rsid w:val="003F0D7E"/>
    <w:rsid w:val="003F1064"/>
    <w:rsid w:val="003F27CD"/>
    <w:rsid w:val="003F2802"/>
    <w:rsid w:val="003F2D64"/>
    <w:rsid w:val="003F35F5"/>
    <w:rsid w:val="003F38D3"/>
    <w:rsid w:val="003F39B9"/>
    <w:rsid w:val="003F407B"/>
    <w:rsid w:val="003F5622"/>
    <w:rsid w:val="003F5AAF"/>
    <w:rsid w:val="003F5F42"/>
    <w:rsid w:val="003F6399"/>
    <w:rsid w:val="003F7CCA"/>
    <w:rsid w:val="00400360"/>
    <w:rsid w:val="00400E84"/>
    <w:rsid w:val="0040127A"/>
    <w:rsid w:val="00403342"/>
    <w:rsid w:val="004035D7"/>
    <w:rsid w:val="00403930"/>
    <w:rsid w:val="00403983"/>
    <w:rsid w:val="00403B0D"/>
    <w:rsid w:val="00405C96"/>
    <w:rsid w:val="004062B8"/>
    <w:rsid w:val="00406E2E"/>
    <w:rsid w:val="004077C7"/>
    <w:rsid w:val="0041035B"/>
    <w:rsid w:val="00412E30"/>
    <w:rsid w:val="00414C5E"/>
    <w:rsid w:val="004153BA"/>
    <w:rsid w:val="004159D0"/>
    <w:rsid w:val="00415C85"/>
    <w:rsid w:val="0042010B"/>
    <w:rsid w:val="0042018C"/>
    <w:rsid w:val="00420288"/>
    <w:rsid w:val="00420EE2"/>
    <w:rsid w:val="004215FB"/>
    <w:rsid w:val="004216F2"/>
    <w:rsid w:val="004217B4"/>
    <w:rsid w:val="00421A23"/>
    <w:rsid w:val="00421DA4"/>
    <w:rsid w:val="00421E7F"/>
    <w:rsid w:val="00422BC5"/>
    <w:rsid w:val="00423E3E"/>
    <w:rsid w:val="00424308"/>
    <w:rsid w:val="00424713"/>
    <w:rsid w:val="004247B5"/>
    <w:rsid w:val="004262F3"/>
    <w:rsid w:val="004263AF"/>
    <w:rsid w:val="004273C0"/>
    <w:rsid w:val="00427A83"/>
    <w:rsid w:val="00427AF4"/>
    <w:rsid w:val="0043007B"/>
    <w:rsid w:val="00431F0E"/>
    <w:rsid w:val="0043327D"/>
    <w:rsid w:val="00433A8A"/>
    <w:rsid w:val="00433AAF"/>
    <w:rsid w:val="004343DA"/>
    <w:rsid w:val="00434DC4"/>
    <w:rsid w:val="0043587A"/>
    <w:rsid w:val="004400E2"/>
    <w:rsid w:val="00440C2A"/>
    <w:rsid w:val="00442310"/>
    <w:rsid w:val="0044277B"/>
    <w:rsid w:val="0044373A"/>
    <w:rsid w:val="004440ED"/>
    <w:rsid w:val="004443D7"/>
    <w:rsid w:val="00444F0B"/>
    <w:rsid w:val="00445E4E"/>
    <w:rsid w:val="00446867"/>
    <w:rsid w:val="00446A30"/>
    <w:rsid w:val="00446F2C"/>
    <w:rsid w:val="00447212"/>
    <w:rsid w:val="004502F7"/>
    <w:rsid w:val="0045038C"/>
    <w:rsid w:val="004503E3"/>
    <w:rsid w:val="00450593"/>
    <w:rsid w:val="00450ACF"/>
    <w:rsid w:val="00450F29"/>
    <w:rsid w:val="00451683"/>
    <w:rsid w:val="004518F6"/>
    <w:rsid w:val="00451C8E"/>
    <w:rsid w:val="0045254E"/>
    <w:rsid w:val="004529BF"/>
    <w:rsid w:val="00452B24"/>
    <w:rsid w:val="004533CB"/>
    <w:rsid w:val="00453BF7"/>
    <w:rsid w:val="00453E83"/>
    <w:rsid w:val="00454F5B"/>
    <w:rsid w:val="0045516A"/>
    <w:rsid w:val="004556CD"/>
    <w:rsid w:val="00457590"/>
    <w:rsid w:val="00457CF5"/>
    <w:rsid w:val="00457D87"/>
    <w:rsid w:val="004602CA"/>
    <w:rsid w:val="004612CE"/>
    <w:rsid w:val="00461632"/>
    <w:rsid w:val="0046280A"/>
    <w:rsid w:val="004628E0"/>
    <w:rsid w:val="00462995"/>
    <w:rsid w:val="00463789"/>
    <w:rsid w:val="0046383C"/>
    <w:rsid w:val="0046412A"/>
    <w:rsid w:val="004647DA"/>
    <w:rsid w:val="00464B02"/>
    <w:rsid w:val="00464B88"/>
    <w:rsid w:val="00464BAE"/>
    <w:rsid w:val="0046633F"/>
    <w:rsid w:val="0046640C"/>
    <w:rsid w:val="00470221"/>
    <w:rsid w:val="004703F2"/>
    <w:rsid w:val="004719D3"/>
    <w:rsid w:val="00471D79"/>
    <w:rsid w:val="00472010"/>
    <w:rsid w:val="00472580"/>
    <w:rsid w:val="00473296"/>
    <w:rsid w:val="00473737"/>
    <w:rsid w:val="00473A42"/>
    <w:rsid w:val="00473C2B"/>
    <w:rsid w:val="00474062"/>
    <w:rsid w:val="004742BF"/>
    <w:rsid w:val="00474459"/>
    <w:rsid w:val="004749AB"/>
    <w:rsid w:val="00474C5D"/>
    <w:rsid w:val="0047530A"/>
    <w:rsid w:val="00475B73"/>
    <w:rsid w:val="004765E1"/>
    <w:rsid w:val="00477D6B"/>
    <w:rsid w:val="004805D4"/>
    <w:rsid w:val="00480D3B"/>
    <w:rsid w:val="00480F5B"/>
    <w:rsid w:val="004811FD"/>
    <w:rsid w:val="004817D8"/>
    <w:rsid w:val="00481D72"/>
    <w:rsid w:val="00481DB1"/>
    <w:rsid w:val="00481DCB"/>
    <w:rsid w:val="0048203B"/>
    <w:rsid w:val="00482682"/>
    <w:rsid w:val="00482DD3"/>
    <w:rsid w:val="00482DF8"/>
    <w:rsid w:val="00484492"/>
    <w:rsid w:val="00484EC6"/>
    <w:rsid w:val="004857CE"/>
    <w:rsid w:val="0048679D"/>
    <w:rsid w:val="00486975"/>
    <w:rsid w:val="00486B63"/>
    <w:rsid w:val="00487A3F"/>
    <w:rsid w:val="00487AC8"/>
    <w:rsid w:val="004903E2"/>
    <w:rsid w:val="00490896"/>
    <w:rsid w:val="00490B2C"/>
    <w:rsid w:val="00490BA5"/>
    <w:rsid w:val="00491151"/>
    <w:rsid w:val="0049196C"/>
    <w:rsid w:val="00491E3D"/>
    <w:rsid w:val="00491E3E"/>
    <w:rsid w:val="0049225E"/>
    <w:rsid w:val="00492682"/>
    <w:rsid w:val="00492975"/>
    <w:rsid w:val="004936C9"/>
    <w:rsid w:val="00493911"/>
    <w:rsid w:val="00493950"/>
    <w:rsid w:val="00493CFF"/>
    <w:rsid w:val="0049458A"/>
    <w:rsid w:val="00495055"/>
    <w:rsid w:val="004950C5"/>
    <w:rsid w:val="00495B62"/>
    <w:rsid w:val="004971CF"/>
    <w:rsid w:val="004974A3"/>
    <w:rsid w:val="004976D4"/>
    <w:rsid w:val="004A08EE"/>
    <w:rsid w:val="004A0953"/>
    <w:rsid w:val="004A1F21"/>
    <w:rsid w:val="004A2D65"/>
    <w:rsid w:val="004A3A46"/>
    <w:rsid w:val="004A3AFA"/>
    <w:rsid w:val="004A3D6A"/>
    <w:rsid w:val="004A4768"/>
    <w:rsid w:val="004A6683"/>
    <w:rsid w:val="004A6FFE"/>
    <w:rsid w:val="004B11A4"/>
    <w:rsid w:val="004B2203"/>
    <w:rsid w:val="004B2E15"/>
    <w:rsid w:val="004B3786"/>
    <w:rsid w:val="004B66D2"/>
    <w:rsid w:val="004B66FD"/>
    <w:rsid w:val="004C0191"/>
    <w:rsid w:val="004C0C25"/>
    <w:rsid w:val="004C0DBB"/>
    <w:rsid w:val="004C16DA"/>
    <w:rsid w:val="004C1D7E"/>
    <w:rsid w:val="004C2EC2"/>
    <w:rsid w:val="004C3849"/>
    <w:rsid w:val="004C3A98"/>
    <w:rsid w:val="004C4021"/>
    <w:rsid w:val="004C46C6"/>
    <w:rsid w:val="004C5D38"/>
    <w:rsid w:val="004C76FE"/>
    <w:rsid w:val="004D0F8E"/>
    <w:rsid w:val="004D13D8"/>
    <w:rsid w:val="004D1916"/>
    <w:rsid w:val="004D239B"/>
    <w:rsid w:val="004D2A55"/>
    <w:rsid w:val="004D2EEF"/>
    <w:rsid w:val="004D3653"/>
    <w:rsid w:val="004D39C4"/>
    <w:rsid w:val="004D3AD5"/>
    <w:rsid w:val="004D4B3B"/>
    <w:rsid w:val="004D4E77"/>
    <w:rsid w:val="004D5374"/>
    <w:rsid w:val="004D5BE1"/>
    <w:rsid w:val="004D63B9"/>
    <w:rsid w:val="004D74DA"/>
    <w:rsid w:val="004E00EE"/>
    <w:rsid w:val="004E0BEE"/>
    <w:rsid w:val="004E0D29"/>
    <w:rsid w:val="004E1063"/>
    <w:rsid w:val="004E17DA"/>
    <w:rsid w:val="004E17E4"/>
    <w:rsid w:val="004E3878"/>
    <w:rsid w:val="004E42EA"/>
    <w:rsid w:val="004E453D"/>
    <w:rsid w:val="004E49D0"/>
    <w:rsid w:val="004E4F2A"/>
    <w:rsid w:val="004E6CFD"/>
    <w:rsid w:val="004E70AA"/>
    <w:rsid w:val="004F0363"/>
    <w:rsid w:val="004F0432"/>
    <w:rsid w:val="004F05B8"/>
    <w:rsid w:val="004F129E"/>
    <w:rsid w:val="004F16A4"/>
    <w:rsid w:val="004F28E0"/>
    <w:rsid w:val="004F311E"/>
    <w:rsid w:val="004F459E"/>
    <w:rsid w:val="004F480F"/>
    <w:rsid w:val="004F48DC"/>
    <w:rsid w:val="004F5314"/>
    <w:rsid w:val="004F5352"/>
    <w:rsid w:val="004F6A9D"/>
    <w:rsid w:val="004F6E80"/>
    <w:rsid w:val="004F6EA6"/>
    <w:rsid w:val="005016A4"/>
    <w:rsid w:val="00501B8F"/>
    <w:rsid w:val="00501F2C"/>
    <w:rsid w:val="005024CA"/>
    <w:rsid w:val="005031AA"/>
    <w:rsid w:val="005035B5"/>
    <w:rsid w:val="00503AB3"/>
    <w:rsid w:val="00505656"/>
    <w:rsid w:val="00505694"/>
    <w:rsid w:val="00505972"/>
    <w:rsid w:val="005060AF"/>
    <w:rsid w:val="00507229"/>
    <w:rsid w:val="005075FA"/>
    <w:rsid w:val="00510E9C"/>
    <w:rsid w:val="0051265E"/>
    <w:rsid w:val="00512C7D"/>
    <w:rsid w:val="00513438"/>
    <w:rsid w:val="00513954"/>
    <w:rsid w:val="005141DB"/>
    <w:rsid w:val="0051444D"/>
    <w:rsid w:val="005146A2"/>
    <w:rsid w:val="00515B46"/>
    <w:rsid w:val="00515E15"/>
    <w:rsid w:val="00516199"/>
    <w:rsid w:val="00516D61"/>
    <w:rsid w:val="00517B0A"/>
    <w:rsid w:val="00520426"/>
    <w:rsid w:val="005209F4"/>
    <w:rsid w:val="00520F19"/>
    <w:rsid w:val="005215EC"/>
    <w:rsid w:val="00524EBE"/>
    <w:rsid w:val="00525364"/>
    <w:rsid w:val="0052573E"/>
    <w:rsid w:val="005262D0"/>
    <w:rsid w:val="0052695D"/>
    <w:rsid w:val="00526E93"/>
    <w:rsid w:val="00527810"/>
    <w:rsid w:val="005278D8"/>
    <w:rsid w:val="0053057A"/>
    <w:rsid w:val="0053057B"/>
    <w:rsid w:val="00530FD1"/>
    <w:rsid w:val="00531092"/>
    <w:rsid w:val="005322C0"/>
    <w:rsid w:val="0053258A"/>
    <w:rsid w:val="0053299E"/>
    <w:rsid w:val="005334C0"/>
    <w:rsid w:val="00533974"/>
    <w:rsid w:val="00534F71"/>
    <w:rsid w:val="00536662"/>
    <w:rsid w:val="00536FEB"/>
    <w:rsid w:val="00540758"/>
    <w:rsid w:val="0054098A"/>
    <w:rsid w:val="00540B4D"/>
    <w:rsid w:val="00541044"/>
    <w:rsid w:val="00541FF5"/>
    <w:rsid w:val="005422C7"/>
    <w:rsid w:val="00542784"/>
    <w:rsid w:val="00542FB7"/>
    <w:rsid w:val="0054418A"/>
    <w:rsid w:val="00544735"/>
    <w:rsid w:val="00544933"/>
    <w:rsid w:val="0054526A"/>
    <w:rsid w:val="005452D5"/>
    <w:rsid w:val="005465C0"/>
    <w:rsid w:val="00546A87"/>
    <w:rsid w:val="00546FA2"/>
    <w:rsid w:val="005470BE"/>
    <w:rsid w:val="00547F35"/>
    <w:rsid w:val="00551542"/>
    <w:rsid w:val="0055187A"/>
    <w:rsid w:val="00551F66"/>
    <w:rsid w:val="00551FF9"/>
    <w:rsid w:val="00552CE6"/>
    <w:rsid w:val="005540AE"/>
    <w:rsid w:val="005543B1"/>
    <w:rsid w:val="005546FC"/>
    <w:rsid w:val="00554EB4"/>
    <w:rsid w:val="00555095"/>
    <w:rsid w:val="00560A29"/>
    <w:rsid w:val="005618B8"/>
    <w:rsid w:val="0056302D"/>
    <w:rsid w:val="00564EDE"/>
    <w:rsid w:val="00565E9F"/>
    <w:rsid w:val="0056632B"/>
    <w:rsid w:val="005663C6"/>
    <w:rsid w:val="00567AB0"/>
    <w:rsid w:val="00567DC7"/>
    <w:rsid w:val="005703C6"/>
    <w:rsid w:val="005713B7"/>
    <w:rsid w:val="00571D8D"/>
    <w:rsid w:val="005735DA"/>
    <w:rsid w:val="00573AF2"/>
    <w:rsid w:val="00574853"/>
    <w:rsid w:val="005753BA"/>
    <w:rsid w:val="005758D7"/>
    <w:rsid w:val="005759DE"/>
    <w:rsid w:val="00575B39"/>
    <w:rsid w:val="00576A16"/>
    <w:rsid w:val="00576CED"/>
    <w:rsid w:val="00576FFB"/>
    <w:rsid w:val="005774B0"/>
    <w:rsid w:val="00577945"/>
    <w:rsid w:val="005779DB"/>
    <w:rsid w:val="005779E2"/>
    <w:rsid w:val="00580E2E"/>
    <w:rsid w:val="005816E5"/>
    <w:rsid w:val="0058172E"/>
    <w:rsid w:val="00581A76"/>
    <w:rsid w:val="00581D95"/>
    <w:rsid w:val="00582005"/>
    <w:rsid w:val="00582BCD"/>
    <w:rsid w:val="00583CC4"/>
    <w:rsid w:val="00584761"/>
    <w:rsid w:val="005856A7"/>
    <w:rsid w:val="00585CA6"/>
    <w:rsid w:val="005860CF"/>
    <w:rsid w:val="00586D7F"/>
    <w:rsid w:val="00586F64"/>
    <w:rsid w:val="00586FBF"/>
    <w:rsid w:val="00587453"/>
    <w:rsid w:val="0059136E"/>
    <w:rsid w:val="00592300"/>
    <w:rsid w:val="00593509"/>
    <w:rsid w:val="005935FC"/>
    <w:rsid w:val="005937D6"/>
    <w:rsid w:val="00593C98"/>
    <w:rsid w:val="00594012"/>
    <w:rsid w:val="00594539"/>
    <w:rsid w:val="00594D27"/>
    <w:rsid w:val="00595C74"/>
    <w:rsid w:val="00595F69"/>
    <w:rsid w:val="00596CAC"/>
    <w:rsid w:val="00596D10"/>
    <w:rsid w:val="005A01EA"/>
    <w:rsid w:val="005A070C"/>
    <w:rsid w:val="005A0B79"/>
    <w:rsid w:val="005A0FF5"/>
    <w:rsid w:val="005A1858"/>
    <w:rsid w:val="005A1DA5"/>
    <w:rsid w:val="005A20E4"/>
    <w:rsid w:val="005A2266"/>
    <w:rsid w:val="005A2459"/>
    <w:rsid w:val="005A2BFC"/>
    <w:rsid w:val="005A3683"/>
    <w:rsid w:val="005A3863"/>
    <w:rsid w:val="005A4E85"/>
    <w:rsid w:val="005A5317"/>
    <w:rsid w:val="005A6FB0"/>
    <w:rsid w:val="005A76A3"/>
    <w:rsid w:val="005B004B"/>
    <w:rsid w:val="005B02A7"/>
    <w:rsid w:val="005B0793"/>
    <w:rsid w:val="005B0817"/>
    <w:rsid w:val="005B1914"/>
    <w:rsid w:val="005B1DEA"/>
    <w:rsid w:val="005B232E"/>
    <w:rsid w:val="005B45FB"/>
    <w:rsid w:val="005B4D92"/>
    <w:rsid w:val="005B4EA3"/>
    <w:rsid w:val="005B54C3"/>
    <w:rsid w:val="005B5ACA"/>
    <w:rsid w:val="005C043E"/>
    <w:rsid w:val="005C05E5"/>
    <w:rsid w:val="005C0777"/>
    <w:rsid w:val="005C11F2"/>
    <w:rsid w:val="005C223F"/>
    <w:rsid w:val="005C226A"/>
    <w:rsid w:val="005C2415"/>
    <w:rsid w:val="005C251D"/>
    <w:rsid w:val="005C2660"/>
    <w:rsid w:val="005C31DF"/>
    <w:rsid w:val="005C3FD0"/>
    <w:rsid w:val="005C4E60"/>
    <w:rsid w:val="005C59B4"/>
    <w:rsid w:val="005C5B6D"/>
    <w:rsid w:val="005C68DE"/>
    <w:rsid w:val="005C755C"/>
    <w:rsid w:val="005C76AA"/>
    <w:rsid w:val="005D0122"/>
    <w:rsid w:val="005D1E6C"/>
    <w:rsid w:val="005D3363"/>
    <w:rsid w:val="005D3559"/>
    <w:rsid w:val="005D3F3A"/>
    <w:rsid w:val="005D4458"/>
    <w:rsid w:val="005D481A"/>
    <w:rsid w:val="005D4E20"/>
    <w:rsid w:val="005D6F90"/>
    <w:rsid w:val="005D73A7"/>
    <w:rsid w:val="005D7E9C"/>
    <w:rsid w:val="005E00C3"/>
    <w:rsid w:val="005E034B"/>
    <w:rsid w:val="005E1042"/>
    <w:rsid w:val="005E159E"/>
    <w:rsid w:val="005E15E8"/>
    <w:rsid w:val="005E169A"/>
    <w:rsid w:val="005E1844"/>
    <w:rsid w:val="005E1E44"/>
    <w:rsid w:val="005E256C"/>
    <w:rsid w:val="005E2B00"/>
    <w:rsid w:val="005E343B"/>
    <w:rsid w:val="005E4556"/>
    <w:rsid w:val="005E62C8"/>
    <w:rsid w:val="005E7E66"/>
    <w:rsid w:val="005F1485"/>
    <w:rsid w:val="005F2401"/>
    <w:rsid w:val="005F384A"/>
    <w:rsid w:val="005F3BA5"/>
    <w:rsid w:val="005F4D1E"/>
    <w:rsid w:val="005F59B4"/>
    <w:rsid w:val="005F68AF"/>
    <w:rsid w:val="005F704A"/>
    <w:rsid w:val="005F7CD6"/>
    <w:rsid w:val="00600A58"/>
    <w:rsid w:val="00600B60"/>
    <w:rsid w:val="00600E62"/>
    <w:rsid w:val="006015F0"/>
    <w:rsid w:val="00601760"/>
    <w:rsid w:val="00601AAB"/>
    <w:rsid w:val="00601AEC"/>
    <w:rsid w:val="006034EE"/>
    <w:rsid w:val="00603800"/>
    <w:rsid w:val="00604C32"/>
    <w:rsid w:val="0060503A"/>
    <w:rsid w:val="00605134"/>
    <w:rsid w:val="00605827"/>
    <w:rsid w:val="006065B7"/>
    <w:rsid w:val="0060665A"/>
    <w:rsid w:val="00606805"/>
    <w:rsid w:val="006073A6"/>
    <w:rsid w:val="0060785F"/>
    <w:rsid w:val="00607F50"/>
    <w:rsid w:val="0061094A"/>
    <w:rsid w:val="00610F83"/>
    <w:rsid w:val="00611382"/>
    <w:rsid w:val="00612D67"/>
    <w:rsid w:val="00615133"/>
    <w:rsid w:val="00616C69"/>
    <w:rsid w:val="0061709C"/>
    <w:rsid w:val="00617F75"/>
    <w:rsid w:val="00621845"/>
    <w:rsid w:val="00621F5D"/>
    <w:rsid w:val="00622A3E"/>
    <w:rsid w:val="00623388"/>
    <w:rsid w:val="00624847"/>
    <w:rsid w:val="00625FE0"/>
    <w:rsid w:val="00626352"/>
    <w:rsid w:val="00627814"/>
    <w:rsid w:val="0063094D"/>
    <w:rsid w:val="00631021"/>
    <w:rsid w:val="006314EB"/>
    <w:rsid w:val="00631EFB"/>
    <w:rsid w:val="006322D0"/>
    <w:rsid w:val="00632A77"/>
    <w:rsid w:val="00632D1A"/>
    <w:rsid w:val="00633E12"/>
    <w:rsid w:val="00633EA3"/>
    <w:rsid w:val="00634017"/>
    <w:rsid w:val="00634BF5"/>
    <w:rsid w:val="00634F6C"/>
    <w:rsid w:val="00636849"/>
    <w:rsid w:val="00641190"/>
    <w:rsid w:val="0064128A"/>
    <w:rsid w:val="00641901"/>
    <w:rsid w:val="00641B97"/>
    <w:rsid w:val="006420CE"/>
    <w:rsid w:val="00642163"/>
    <w:rsid w:val="00643546"/>
    <w:rsid w:val="00643629"/>
    <w:rsid w:val="006437A0"/>
    <w:rsid w:val="0064400F"/>
    <w:rsid w:val="00644757"/>
    <w:rsid w:val="00646050"/>
    <w:rsid w:val="00646FEF"/>
    <w:rsid w:val="00647C84"/>
    <w:rsid w:val="0065013C"/>
    <w:rsid w:val="00650177"/>
    <w:rsid w:val="00650E38"/>
    <w:rsid w:val="0065152A"/>
    <w:rsid w:val="00651A60"/>
    <w:rsid w:val="00654000"/>
    <w:rsid w:val="006546B4"/>
    <w:rsid w:val="00654E65"/>
    <w:rsid w:val="00655508"/>
    <w:rsid w:val="00655690"/>
    <w:rsid w:val="00655759"/>
    <w:rsid w:val="00655885"/>
    <w:rsid w:val="00656010"/>
    <w:rsid w:val="0065618C"/>
    <w:rsid w:val="00656967"/>
    <w:rsid w:val="00656BFC"/>
    <w:rsid w:val="00657342"/>
    <w:rsid w:val="00657E37"/>
    <w:rsid w:val="0066029F"/>
    <w:rsid w:val="0066094B"/>
    <w:rsid w:val="0066195A"/>
    <w:rsid w:val="006622A8"/>
    <w:rsid w:val="00662389"/>
    <w:rsid w:val="00662804"/>
    <w:rsid w:val="00662A5C"/>
    <w:rsid w:val="0066314A"/>
    <w:rsid w:val="00664967"/>
    <w:rsid w:val="0066686B"/>
    <w:rsid w:val="00667F14"/>
    <w:rsid w:val="006713CA"/>
    <w:rsid w:val="00673D2D"/>
    <w:rsid w:val="006746F4"/>
    <w:rsid w:val="00675AF1"/>
    <w:rsid w:val="00676C5C"/>
    <w:rsid w:val="00676C72"/>
    <w:rsid w:val="0068044F"/>
    <w:rsid w:val="00680DF9"/>
    <w:rsid w:val="00681148"/>
    <w:rsid w:val="00681515"/>
    <w:rsid w:val="00681979"/>
    <w:rsid w:val="00681EC5"/>
    <w:rsid w:val="00683345"/>
    <w:rsid w:val="00683A81"/>
    <w:rsid w:val="00683B02"/>
    <w:rsid w:val="00684AE7"/>
    <w:rsid w:val="00685E03"/>
    <w:rsid w:val="00686169"/>
    <w:rsid w:val="006862E7"/>
    <w:rsid w:val="0068738E"/>
    <w:rsid w:val="006900F2"/>
    <w:rsid w:val="00690684"/>
    <w:rsid w:val="00690928"/>
    <w:rsid w:val="00691414"/>
    <w:rsid w:val="0069154D"/>
    <w:rsid w:val="00691982"/>
    <w:rsid w:val="006926B4"/>
    <w:rsid w:val="00693AB8"/>
    <w:rsid w:val="00693C90"/>
    <w:rsid w:val="006942B3"/>
    <w:rsid w:val="00694364"/>
    <w:rsid w:val="00695558"/>
    <w:rsid w:val="00695B65"/>
    <w:rsid w:val="00696694"/>
    <w:rsid w:val="006A018A"/>
    <w:rsid w:val="006A1742"/>
    <w:rsid w:val="006A1E61"/>
    <w:rsid w:val="006A20B9"/>
    <w:rsid w:val="006A2111"/>
    <w:rsid w:val="006A2C81"/>
    <w:rsid w:val="006A31AB"/>
    <w:rsid w:val="006A4863"/>
    <w:rsid w:val="006A4D0C"/>
    <w:rsid w:val="006A4EAE"/>
    <w:rsid w:val="006A5346"/>
    <w:rsid w:val="006A571D"/>
    <w:rsid w:val="006A5801"/>
    <w:rsid w:val="006A5C2C"/>
    <w:rsid w:val="006A6212"/>
    <w:rsid w:val="006A675E"/>
    <w:rsid w:val="006A6C05"/>
    <w:rsid w:val="006A7024"/>
    <w:rsid w:val="006A755F"/>
    <w:rsid w:val="006A77CF"/>
    <w:rsid w:val="006A7D3F"/>
    <w:rsid w:val="006B03DA"/>
    <w:rsid w:val="006B095B"/>
    <w:rsid w:val="006B1306"/>
    <w:rsid w:val="006B1E07"/>
    <w:rsid w:val="006B21BB"/>
    <w:rsid w:val="006B2CE2"/>
    <w:rsid w:val="006B2F27"/>
    <w:rsid w:val="006B33C2"/>
    <w:rsid w:val="006B5479"/>
    <w:rsid w:val="006B58B2"/>
    <w:rsid w:val="006C0644"/>
    <w:rsid w:val="006C0E43"/>
    <w:rsid w:val="006C32DF"/>
    <w:rsid w:val="006C3805"/>
    <w:rsid w:val="006C3900"/>
    <w:rsid w:val="006C3D6F"/>
    <w:rsid w:val="006C3E2A"/>
    <w:rsid w:val="006C3F65"/>
    <w:rsid w:val="006C42CC"/>
    <w:rsid w:val="006C4BBD"/>
    <w:rsid w:val="006C5A56"/>
    <w:rsid w:val="006C64F5"/>
    <w:rsid w:val="006D0BE0"/>
    <w:rsid w:val="006D176B"/>
    <w:rsid w:val="006D1BDB"/>
    <w:rsid w:val="006D292F"/>
    <w:rsid w:val="006D2A7B"/>
    <w:rsid w:val="006D2BA6"/>
    <w:rsid w:val="006D383B"/>
    <w:rsid w:val="006D5889"/>
    <w:rsid w:val="006D5E06"/>
    <w:rsid w:val="006D5E0F"/>
    <w:rsid w:val="006D623A"/>
    <w:rsid w:val="006D6420"/>
    <w:rsid w:val="006D7162"/>
    <w:rsid w:val="006D7B25"/>
    <w:rsid w:val="006D7C51"/>
    <w:rsid w:val="006E17DF"/>
    <w:rsid w:val="006E1E63"/>
    <w:rsid w:val="006E2C85"/>
    <w:rsid w:val="006E3132"/>
    <w:rsid w:val="006E335F"/>
    <w:rsid w:val="006E3BEA"/>
    <w:rsid w:val="006E4352"/>
    <w:rsid w:val="006E456D"/>
    <w:rsid w:val="006E5BA9"/>
    <w:rsid w:val="006E5E6D"/>
    <w:rsid w:val="006E71AA"/>
    <w:rsid w:val="006E7CA1"/>
    <w:rsid w:val="006F1791"/>
    <w:rsid w:val="006F1860"/>
    <w:rsid w:val="006F1CE7"/>
    <w:rsid w:val="006F2272"/>
    <w:rsid w:val="006F2368"/>
    <w:rsid w:val="006F296A"/>
    <w:rsid w:val="006F2D82"/>
    <w:rsid w:val="006F315C"/>
    <w:rsid w:val="006F3659"/>
    <w:rsid w:val="006F3EFF"/>
    <w:rsid w:val="006F4E5D"/>
    <w:rsid w:val="006F5931"/>
    <w:rsid w:val="006F5B8E"/>
    <w:rsid w:val="006F6902"/>
    <w:rsid w:val="006F74DF"/>
    <w:rsid w:val="007001D9"/>
    <w:rsid w:val="007004B2"/>
    <w:rsid w:val="0070124B"/>
    <w:rsid w:val="007016FD"/>
    <w:rsid w:val="00701D94"/>
    <w:rsid w:val="00702618"/>
    <w:rsid w:val="0070352E"/>
    <w:rsid w:val="0070414E"/>
    <w:rsid w:val="007046C0"/>
    <w:rsid w:val="00704C24"/>
    <w:rsid w:val="00704DC3"/>
    <w:rsid w:val="007058FB"/>
    <w:rsid w:val="00706820"/>
    <w:rsid w:val="00706E65"/>
    <w:rsid w:val="00707B3E"/>
    <w:rsid w:val="0071198E"/>
    <w:rsid w:val="00711ECF"/>
    <w:rsid w:val="0071223F"/>
    <w:rsid w:val="00712432"/>
    <w:rsid w:val="00712962"/>
    <w:rsid w:val="007135E8"/>
    <w:rsid w:val="00714085"/>
    <w:rsid w:val="007141C1"/>
    <w:rsid w:val="007148A5"/>
    <w:rsid w:val="00715564"/>
    <w:rsid w:val="007170F7"/>
    <w:rsid w:val="0071720E"/>
    <w:rsid w:val="00717DAA"/>
    <w:rsid w:val="0072034C"/>
    <w:rsid w:val="00721418"/>
    <w:rsid w:val="0072146F"/>
    <w:rsid w:val="00722382"/>
    <w:rsid w:val="00723730"/>
    <w:rsid w:val="0072390B"/>
    <w:rsid w:val="00723B2B"/>
    <w:rsid w:val="00723B7A"/>
    <w:rsid w:val="00724221"/>
    <w:rsid w:val="00724EB1"/>
    <w:rsid w:val="00726F92"/>
    <w:rsid w:val="00727F03"/>
    <w:rsid w:val="00730810"/>
    <w:rsid w:val="00730C26"/>
    <w:rsid w:val="00730E09"/>
    <w:rsid w:val="00730F8A"/>
    <w:rsid w:val="007318F3"/>
    <w:rsid w:val="00732577"/>
    <w:rsid w:val="00732769"/>
    <w:rsid w:val="00733ECA"/>
    <w:rsid w:val="00733EEF"/>
    <w:rsid w:val="00734F1D"/>
    <w:rsid w:val="007359CF"/>
    <w:rsid w:val="007371AB"/>
    <w:rsid w:val="00737B17"/>
    <w:rsid w:val="00740576"/>
    <w:rsid w:val="0074147F"/>
    <w:rsid w:val="00741BA0"/>
    <w:rsid w:val="00741D47"/>
    <w:rsid w:val="00742608"/>
    <w:rsid w:val="00742A6C"/>
    <w:rsid w:val="00742B8E"/>
    <w:rsid w:val="00742C00"/>
    <w:rsid w:val="00742E7A"/>
    <w:rsid w:val="007430E1"/>
    <w:rsid w:val="00743513"/>
    <w:rsid w:val="00743E36"/>
    <w:rsid w:val="0074418D"/>
    <w:rsid w:val="0074559F"/>
    <w:rsid w:val="00745ABA"/>
    <w:rsid w:val="00745C95"/>
    <w:rsid w:val="007465AB"/>
    <w:rsid w:val="00746A47"/>
    <w:rsid w:val="00746AC5"/>
    <w:rsid w:val="00747457"/>
    <w:rsid w:val="00747C56"/>
    <w:rsid w:val="00750C3F"/>
    <w:rsid w:val="00750E92"/>
    <w:rsid w:val="007517BC"/>
    <w:rsid w:val="00752A72"/>
    <w:rsid w:val="00752B04"/>
    <w:rsid w:val="007538C1"/>
    <w:rsid w:val="00754677"/>
    <w:rsid w:val="0075519F"/>
    <w:rsid w:val="0075614E"/>
    <w:rsid w:val="00756300"/>
    <w:rsid w:val="007574A9"/>
    <w:rsid w:val="007577DD"/>
    <w:rsid w:val="00757980"/>
    <w:rsid w:val="007604C0"/>
    <w:rsid w:val="00760B82"/>
    <w:rsid w:val="00761639"/>
    <w:rsid w:val="0076235E"/>
    <w:rsid w:val="00763CAA"/>
    <w:rsid w:val="007649EA"/>
    <w:rsid w:val="00765594"/>
    <w:rsid w:val="00765875"/>
    <w:rsid w:val="0076587E"/>
    <w:rsid w:val="00765A3C"/>
    <w:rsid w:val="00765BA6"/>
    <w:rsid w:val="00765C55"/>
    <w:rsid w:val="00765FCB"/>
    <w:rsid w:val="00767072"/>
    <w:rsid w:val="007679F3"/>
    <w:rsid w:val="00770E86"/>
    <w:rsid w:val="00771749"/>
    <w:rsid w:val="00771BB6"/>
    <w:rsid w:val="00773CFB"/>
    <w:rsid w:val="00774B00"/>
    <w:rsid w:val="00774B0B"/>
    <w:rsid w:val="007757EA"/>
    <w:rsid w:val="007774E4"/>
    <w:rsid w:val="00777C04"/>
    <w:rsid w:val="00780464"/>
    <w:rsid w:val="00780565"/>
    <w:rsid w:val="00781445"/>
    <w:rsid w:val="0078205E"/>
    <w:rsid w:val="007827D2"/>
    <w:rsid w:val="007827E2"/>
    <w:rsid w:val="00783F7A"/>
    <w:rsid w:val="0078615F"/>
    <w:rsid w:val="007864FC"/>
    <w:rsid w:val="00786C86"/>
    <w:rsid w:val="00786DA5"/>
    <w:rsid w:val="007870FE"/>
    <w:rsid w:val="00787AD4"/>
    <w:rsid w:val="00790EF4"/>
    <w:rsid w:val="00791A7A"/>
    <w:rsid w:val="007927CA"/>
    <w:rsid w:val="007928A3"/>
    <w:rsid w:val="00793019"/>
    <w:rsid w:val="0079452D"/>
    <w:rsid w:val="007948F9"/>
    <w:rsid w:val="00794963"/>
    <w:rsid w:val="00795257"/>
    <w:rsid w:val="00795375"/>
    <w:rsid w:val="007959B9"/>
    <w:rsid w:val="00797CDF"/>
    <w:rsid w:val="00797D31"/>
    <w:rsid w:val="007A2224"/>
    <w:rsid w:val="007A2C40"/>
    <w:rsid w:val="007A3E4B"/>
    <w:rsid w:val="007A4FEE"/>
    <w:rsid w:val="007A64C4"/>
    <w:rsid w:val="007A689C"/>
    <w:rsid w:val="007A6BDD"/>
    <w:rsid w:val="007A7657"/>
    <w:rsid w:val="007B04D5"/>
    <w:rsid w:val="007B10B1"/>
    <w:rsid w:val="007B117C"/>
    <w:rsid w:val="007B1A58"/>
    <w:rsid w:val="007B2C02"/>
    <w:rsid w:val="007B3DF2"/>
    <w:rsid w:val="007B416E"/>
    <w:rsid w:val="007B4999"/>
    <w:rsid w:val="007B5767"/>
    <w:rsid w:val="007B588C"/>
    <w:rsid w:val="007B59DA"/>
    <w:rsid w:val="007B63FC"/>
    <w:rsid w:val="007B6A03"/>
    <w:rsid w:val="007B6A58"/>
    <w:rsid w:val="007B6B0A"/>
    <w:rsid w:val="007B7DBF"/>
    <w:rsid w:val="007C058B"/>
    <w:rsid w:val="007C0A42"/>
    <w:rsid w:val="007C112C"/>
    <w:rsid w:val="007C1DED"/>
    <w:rsid w:val="007C2FF2"/>
    <w:rsid w:val="007C324D"/>
    <w:rsid w:val="007C4548"/>
    <w:rsid w:val="007C4939"/>
    <w:rsid w:val="007C6271"/>
    <w:rsid w:val="007C64B4"/>
    <w:rsid w:val="007D0052"/>
    <w:rsid w:val="007D137C"/>
    <w:rsid w:val="007D1613"/>
    <w:rsid w:val="007D19E9"/>
    <w:rsid w:val="007D1FB0"/>
    <w:rsid w:val="007D212B"/>
    <w:rsid w:val="007D238D"/>
    <w:rsid w:val="007D31E1"/>
    <w:rsid w:val="007D5BB0"/>
    <w:rsid w:val="007D6192"/>
    <w:rsid w:val="007D644E"/>
    <w:rsid w:val="007D6498"/>
    <w:rsid w:val="007D6760"/>
    <w:rsid w:val="007D7895"/>
    <w:rsid w:val="007E01B8"/>
    <w:rsid w:val="007E158E"/>
    <w:rsid w:val="007E2027"/>
    <w:rsid w:val="007E24BC"/>
    <w:rsid w:val="007E4746"/>
    <w:rsid w:val="007E5D51"/>
    <w:rsid w:val="007E5DDC"/>
    <w:rsid w:val="007E6079"/>
    <w:rsid w:val="007E6234"/>
    <w:rsid w:val="007E64B6"/>
    <w:rsid w:val="007E7C4F"/>
    <w:rsid w:val="007F0439"/>
    <w:rsid w:val="007F05AA"/>
    <w:rsid w:val="007F0702"/>
    <w:rsid w:val="007F20A0"/>
    <w:rsid w:val="007F264A"/>
    <w:rsid w:val="007F3669"/>
    <w:rsid w:val="007F4AB3"/>
    <w:rsid w:val="007F5077"/>
    <w:rsid w:val="007F6351"/>
    <w:rsid w:val="007F6F23"/>
    <w:rsid w:val="007F7096"/>
    <w:rsid w:val="008005BB"/>
    <w:rsid w:val="00800FB4"/>
    <w:rsid w:val="00801053"/>
    <w:rsid w:val="0080175C"/>
    <w:rsid w:val="00802526"/>
    <w:rsid w:val="0080290D"/>
    <w:rsid w:val="00803879"/>
    <w:rsid w:val="00803F02"/>
    <w:rsid w:val="008050AF"/>
    <w:rsid w:val="00805226"/>
    <w:rsid w:val="0080622A"/>
    <w:rsid w:val="00806CC0"/>
    <w:rsid w:val="00807E78"/>
    <w:rsid w:val="00810686"/>
    <w:rsid w:val="0081088F"/>
    <w:rsid w:val="00810FE8"/>
    <w:rsid w:val="00812F2D"/>
    <w:rsid w:val="008140A8"/>
    <w:rsid w:val="00815A36"/>
    <w:rsid w:val="008165F6"/>
    <w:rsid w:val="00817126"/>
    <w:rsid w:val="00820DAC"/>
    <w:rsid w:val="00821AFF"/>
    <w:rsid w:val="008227F9"/>
    <w:rsid w:val="00823DE3"/>
    <w:rsid w:val="00824542"/>
    <w:rsid w:val="008249EA"/>
    <w:rsid w:val="00825F09"/>
    <w:rsid w:val="00826A41"/>
    <w:rsid w:val="00826AB3"/>
    <w:rsid w:val="00826C20"/>
    <w:rsid w:val="00826DCE"/>
    <w:rsid w:val="0082741E"/>
    <w:rsid w:val="00827E1F"/>
    <w:rsid w:val="00831078"/>
    <w:rsid w:val="008324DA"/>
    <w:rsid w:val="008326E6"/>
    <w:rsid w:val="00832EEB"/>
    <w:rsid w:val="00833195"/>
    <w:rsid w:val="00833506"/>
    <w:rsid w:val="008336C4"/>
    <w:rsid w:val="008337A1"/>
    <w:rsid w:val="00835333"/>
    <w:rsid w:val="00836A93"/>
    <w:rsid w:val="008371CF"/>
    <w:rsid w:val="00837A21"/>
    <w:rsid w:val="00837D9E"/>
    <w:rsid w:val="00840681"/>
    <w:rsid w:val="00840C35"/>
    <w:rsid w:val="0084119B"/>
    <w:rsid w:val="00842A6D"/>
    <w:rsid w:val="00843E7C"/>
    <w:rsid w:val="00844DBA"/>
    <w:rsid w:val="008451C7"/>
    <w:rsid w:val="00845B1C"/>
    <w:rsid w:val="00845B84"/>
    <w:rsid w:val="00845FC1"/>
    <w:rsid w:val="00845FE8"/>
    <w:rsid w:val="00846249"/>
    <w:rsid w:val="00847CE5"/>
    <w:rsid w:val="00850148"/>
    <w:rsid w:val="00850B1C"/>
    <w:rsid w:val="00850D7F"/>
    <w:rsid w:val="00851491"/>
    <w:rsid w:val="00851556"/>
    <w:rsid w:val="00851698"/>
    <w:rsid w:val="00851D24"/>
    <w:rsid w:val="00851FD1"/>
    <w:rsid w:val="0085235B"/>
    <w:rsid w:val="008527A4"/>
    <w:rsid w:val="008541DC"/>
    <w:rsid w:val="008557E1"/>
    <w:rsid w:val="00855BFA"/>
    <w:rsid w:val="00856CBB"/>
    <w:rsid w:val="00856D3D"/>
    <w:rsid w:val="00857592"/>
    <w:rsid w:val="008575C7"/>
    <w:rsid w:val="0085769B"/>
    <w:rsid w:val="00857747"/>
    <w:rsid w:val="00857804"/>
    <w:rsid w:val="00860299"/>
    <w:rsid w:val="00860C64"/>
    <w:rsid w:val="00860ECD"/>
    <w:rsid w:val="00862831"/>
    <w:rsid w:val="00862E36"/>
    <w:rsid w:val="00862FC2"/>
    <w:rsid w:val="00864F9E"/>
    <w:rsid w:val="008656DD"/>
    <w:rsid w:val="0086599B"/>
    <w:rsid w:val="008661A8"/>
    <w:rsid w:val="00866849"/>
    <w:rsid w:val="00867362"/>
    <w:rsid w:val="00870E68"/>
    <w:rsid w:val="008710AA"/>
    <w:rsid w:val="00871A3D"/>
    <w:rsid w:val="00872503"/>
    <w:rsid w:val="00872965"/>
    <w:rsid w:val="008738D5"/>
    <w:rsid w:val="00873D5D"/>
    <w:rsid w:val="00873EE5"/>
    <w:rsid w:val="00874E62"/>
    <w:rsid w:val="00874E82"/>
    <w:rsid w:val="008755E8"/>
    <w:rsid w:val="00877B9E"/>
    <w:rsid w:val="0088021F"/>
    <w:rsid w:val="00880AB8"/>
    <w:rsid w:val="00880AE1"/>
    <w:rsid w:val="00881AD6"/>
    <w:rsid w:val="00882805"/>
    <w:rsid w:val="008839D3"/>
    <w:rsid w:val="00883C97"/>
    <w:rsid w:val="00883E46"/>
    <w:rsid w:val="0088405B"/>
    <w:rsid w:val="00884418"/>
    <w:rsid w:val="008844F5"/>
    <w:rsid w:val="008850B6"/>
    <w:rsid w:val="00885EDE"/>
    <w:rsid w:val="00886836"/>
    <w:rsid w:val="00886A19"/>
    <w:rsid w:val="00886ABA"/>
    <w:rsid w:val="00887598"/>
    <w:rsid w:val="00887897"/>
    <w:rsid w:val="00890541"/>
    <w:rsid w:val="008909B0"/>
    <w:rsid w:val="008919C6"/>
    <w:rsid w:val="008921AE"/>
    <w:rsid w:val="0089260E"/>
    <w:rsid w:val="0089359E"/>
    <w:rsid w:val="00893F92"/>
    <w:rsid w:val="00894422"/>
    <w:rsid w:val="00894B83"/>
    <w:rsid w:val="00896929"/>
    <w:rsid w:val="00896971"/>
    <w:rsid w:val="00896E3C"/>
    <w:rsid w:val="00897691"/>
    <w:rsid w:val="008A0634"/>
    <w:rsid w:val="008A2176"/>
    <w:rsid w:val="008A23A3"/>
    <w:rsid w:val="008A327D"/>
    <w:rsid w:val="008A4E2B"/>
    <w:rsid w:val="008A52C0"/>
    <w:rsid w:val="008A5CCE"/>
    <w:rsid w:val="008A664C"/>
    <w:rsid w:val="008A72B7"/>
    <w:rsid w:val="008B0C76"/>
    <w:rsid w:val="008B0E55"/>
    <w:rsid w:val="008B2CC1"/>
    <w:rsid w:val="008B3436"/>
    <w:rsid w:val="008B3628"/>
    <w:rsid w:val="008B3F2E"/>
    <w:rsid w:val="008B468E"/>
    <w:rsid w:val="008B471B"/>
    <w:rsid w:val="008B4858"/>
    <w:rsid w:val="008B4B5E"/>
    <w:rsid w:val="008B4D3A"/>
    <w:rsid w:val="008B5B4D"/>
    <w:rsid w:val="008B60B2"/>
    <w:rsid w:val="008B7C94"/>
    <w:rsid w:val="008C0203"/>
    <w:rsid w:val="008C0F74"/>
    <w:rsid w:val="008C12FE"/>
    <w:rsid w:val="008C143C"/>
    <w:rsid w:val="008C20FC"/>
    <w:rsid w:val="008C239F"/>
    <w:rsid w:val="008C2516"/>
    <w:rsid w:val="008C4558"/>
    <w:rsid w:val="008C47C1"/>
    <w:rsid w:val="008C5A8F"/>
    <w:rsid w:val="008C6282"/>
    <w:rsid w:val="008C63DD"/>
    <w:rsid w:val="008C6F45"/>
    <w:rsid w:val="008D111F"/>
    <w:rsid w:val="008D1526"/>
    <w:rsid w:val="008D1CD3"/>
    <w:rsid w:val="008D22E5"/>
    <w:rsid w:val="008D2579"/>
    <w:rsid w:val="008D3E23"/>
    <w:rsid w:val="008D3F0C"/>
    <w:rsid w:val="008D49EC"/>
    <w:rsid w:val="008D4FB5"/>
    <w:rsid w:val="008D58FA"/>
    <w:rsid w:val="008D64B9"/>
    <w:rsid w:val="008D7800"/>
    <w:rsid w:val="008D7F7F"/>
    <w:rsid w:val="008E03DB"/>
    <w:rsid w:val="008E0C75"/>
    <w:rsid w:val="008E1065"/>
    <w:rsid w:val="008E1C99"/>
    <w:rsid w:val="008E2320"/>
    <w:rsid w:val="008E2451"/>
    <w:rsid w:val="008E2B82"/>
    <w:rsid w:val="008E4537"/>
    <w:rsid w:val="008E6A3B"/>
    <w:rsid w:val="008E7573"/>
    <w:rsid w:val="008F016F"/>
    <w:rsid w:val="008F041E"/>
    <w:rsid w:val="008F1054"/>
    <w:rsid w:val="008F1421"/>
    <w:rsid w:val="008F14A2"/>
    <w:rsid w:val="008F18CF"/>
    <w:rsid w:val="008F21CE"/>
    <w:rsid w:val="008F228C"/>
    <w:rsid w:val="008F251C"/>
    <w:rsid w:val="008F2EDD"/>
    <w:rsid w:val="008F4C04"/>
    <w:rsid w:val="008F5CAB"/>
    <w:rsid w:val="008F5E39"/>
    <w:rsid w:val="008F5E49"/>
    <w:rsid w:val="008F67A4"/>
    <w:rsid w:val="008F6C4F"/>
    <w:rsid w:val="008F7786"/>
    <w:rsid w:val="009009DE"/>
    <w:rsid w:val="00901103"/>
    <w:rsid w:val="009024FC"/>
    <w:rsid w:val="0090261C"/>
    <w:rsid w:val="009028EB"/>
    <w:rsid w:val="00903B25"/>
    <w:rsid w:val="00906B8B"/>
    <w:rsid w:val="00906C10"/>
    <w:rsid w:val="00907193"/>
    <w:rsid w:val="0090731E"/>
    <w:rsid w:val="00907497"/>
    <w:rsid w:val="009077A2"/>
    <w:rsid w:val="0091286A"/>
    <w:rsid w:val="00913484"/>
    <w:rsid w:val="00913CED"/>
    <w:rsid w:val="009145EC"/>
    <w:rsid w:val="00914643"/>
    <w:rsid w:val="00915042"/>
    <w:rsid w:val="00915F5F"/>
    <w:rsid w:val="009165AA"/>
    <w:rsid w:val="009169AE"/>
    <w:rsid w:val="00916EE2"/>
    <w:rsid w:val="00917411"/>
    <w:rsid w:val="00920286"/>
    <w:rsid w:val="009212C4"/>
    <w:rsid w:val="0092178E"/>
    <w:rsid w:val="009219B3"/>
    <w:rsid w:val="00921B5C"/>
    <w:rsid w:val="00921BE0"/>
    <w:rsid w:val="00924370"/>
    <w:rsid w:val="009247F7"/>
    <w:rsid w:val="00925315"/>
    <w:rsid w:val="00927CD7"/>
    <w:rsid w:val="009322D3"/>
    <w:rsid w:val="00932C1B"/>
    <w:rsid w:val="0093340C"/>
    <w:rsid w:val="009334DC"/>
    <w:rsid w:val="00933553"/>
    <w:rsid w:val="00933603"/>
    <w:rsid w:val="0093451E"/>
    <w:rsid w:val="00934830"/>
    <w:rsid w:val="00934B00"/>
    <w:rsid w:val="00934E04"/>
    <w:rsid w:val="00935A7A"/>
    <w:rsid w:val="00935E2B"/>
    <w:rsid w:val="00936186"/>
    <w:rsid w:val="00937087"/>
    <w:rsid w:val="00940635"/>
    <w:rsid w:val="00941F8A"/>
    <w:rsid w:val="00942606"/>
    <w:rsid w:val="009430E2"/>
    <w:rsid w:val="0094334E"/>
    <w:rsid w:val="00943AE9"/>
    <w:rsid w:val="00944012"/>
    <w:rsid w:val="009470B6"/>
    <w:rsid w:val="0095053F"/>
    <w:rsid w:val="00951379"/>
    <w:rsid w:val="009528CD"/>
    <w:rsid w:val="00952ED0"/>
    <w:rsid w:val="009535AB"/>
    <w:rsid w:val="0095388D"/>
    <w:rsid w:val="00953ADC"/>
    <w:rsid w:val="0095405B"/>
    <w:rsid w:val="009541F8"/>
    <w:rsid w:val="00954376"/>
    <w:rsid w:val="00954706"/>
    <w:rsid w:val="009568B7"/>
    <w:rsid w:val="00956B20"/>
    <w:rsid w:val="00957439"/>
    <w:rsid w:val="0095763C"/>
    <w:rsid w:val="009579E7"/>
    <w:rsid w:val="00957EE9"/>
    <w:rsid w:val="00957F3D"/>
    <w:rsid w:val="00960387"/>
    <w:rsid w:val="009606A3"/>
    <w:rsid w:val="00960835"/>
    <w:rsid w:val="0096113D"/>
    <w:rsid w:val="009615C9"/>
    <w:rsid w:val="009627C4"/>
    <w:rsid w:val="00962B7C"/>
    <w:rsid w:val="00962C74"/>
    <w:rsid w:val="00963436"/>
    <w:rsid w:val="00963A6D"/>
    <w:rsid w:val="0096415C"/>
    <w:rsid w:val="0096575E"/>
    <w:rsid w:val="0096593F"/>
    <w:rsid w:val="00965D94"/>
    <w:rsid w:val="0096639D"/>
    <w:rsid w:val="009663AB"/>
    <w:rsid w:val="00966A22"/>
    <w:rsid w:val="0096722F"/>
    <w:rsid w:val="0096769A"/>
    <w:rsid w:val="00971221"/>
    <w:rsid w:val="00971D98"/>
    <w:rsid w:val="009722BC"/>
    <w:rsid w:val="009740E9"/>
    <w:rsid w:val="00975120"/>
    <w:rsid w:val="0097515E"/>
    <w:rsid w:val="009757E6"/>
    <w:rsid w:val="00976066"/>
    <w:rsid w:val="0097654E"/>
    <w:rsid w:val="00976887"/>
    <w:rsid w:val="00980292"/>
    <w:rsid w:val="00980843"/>
    <w:rsid w:val="00980A21"/>
    <w:rsid w:val="00980D4E"/>
    <w:rsid w:val="0098109F"/>
    <w:rsid w:val="00982271"/>
    <w:rsid w:val="00983428"/>
    <w:rsid w:val="0098342B"/>
    <w:rsid w:val="0098367A"/>
    <w:rsid w:val="00983DD9"/>
    <w:rsid w:val="00983E31"/>
    <w:rsid w:val="0098407F"/>
    <w:rsid w:val="00984A37"/>
    <w:rsid w:val="00984FC2"/>
    <w:rsid w:val="009850F7"/>
    <w:rsid w:val="00985857"/>
    <w:rsid w:val="00986AFE"/>
    <w:rsid w:val="00986D26"/>
    <w:rsid w:val="00986D72"/>
    <w:rsid w:val="00987625"/>
    <w:rsid w:val="00987DA7"/>
    <w:rsid w:val="00991148"/>
    <w:rsid w:val="009914C4"/>
    <w:rsid w:val="00991850"/>
    <w:rsid w:val="0099242D"/>
    <w:rsid w:val="009926DF"/>
    <w:rsid w:val="00992D7C"/>
    <w:rsid w:val="00992ED2"/>
    <w:rsid w:val="009930FF"/>
    <w:rsid w:val="00993F2E"/>
    <w:rsid w:val="00994853"/>
    <w:rsid w:val="009952BB"/>
    <w:rsid w:val="00995E71"/>
    <w:rsid w:val="00997C94"/>
    <w:rsid w:val="00997E15"/>
    <w:rsid w:val="009A05FB"/>
    <w:rsid w:val="009A0BEE"/>
    <w:rsid w:val="009A1887"/>
    <w:rsid w:val="009A1F90"/>
    <w:rsid w:val="009A21B2"/>
    <w:rsid w:val="009A24FC"/>
    <w:rsid w:val="009A25ED"/>
    <w:rsid w:val="009A42DD"/>
    <w:rsid w:val="009A49A5"/>
    <w:rsid w:val="009A4CE2"/>
    <w:rsid w:val="009A5B2C"/>
    <w:rsid w:val="009A6533"/>
    <w:rsid w:val="009A6EF5"/>
    <w:rsid w:val="009A7230"/>
    <w:rsid w:val="009B0533"/>
    <w:rsid w:val="009B0DCB"/>
    <w:rsid w:val="009B1294"/>
    <w:rsid w:val="009B1CDE"/>
    <w:rsid w:val="009B1E82"/>
    <w:rsid w:val="009B2D05"/>
    <w:rsid w:val="009B396B"/>
    <w:rsid w:val="009B42D5"/>
    <w:rsid w:val="009B58D0"/>
    <w:rsid w:val="009B612C"/>
    <w:rsid w:val="009B6377"/>
    <w:rsid w:val="009B6BF4"/>
    <w:rsid w:val="009B74EB"/>
    <w:rsid w:val="009B7A40"/>
    <w:rsid w:val="009C2981"/>
    <w:rsid w:val="009C4B79"/>
    <w:rsid w:val="009C5D93"/>
    <w:rsid w:val="009C6860"/>
    <w:rsid w:val="009C68B1"/>
    <w:rsid w:val="009C6DDF"/>
    <w:rsid w:val="009C7DDF"/>
    <w:rsid w:val="009D056C"/>
    <w:rsid w:val="009D0862"/>
    <w:rsid w:val="009D194A"/>
    <w:rsid w:val="009D25DA"/>
    <w:rsid w:val="009D2A12"/>
    <w:rsid w:val="009D2BF3"/>
    <w:rsid w:val="009D33A6"/>
    <w:rsid w:val="009D3F08"/>
    <w:rsid w:val="009D410D"/>
    <w:rsid w:val="009D478F"/>
    <w:rsid w:val="009D488E"/>
    <w:rsid w:val="009D4C15"/>
    <w:rsid w:val="009D4F0C"/>
    <w:rsid w:val="009D53E8"/>
    <w:rsid w:val="009D61F8"/>
    <w:rsid w:val="009D7B60"/>
    <w:rsid w:val="009D7E67"/>
    <w:rsid w:val="009E0051"/>
    <w:rsid w:val="009E039D"/>
    <w:rsid w:val="009E1DCC"/>
    <w:rsid w:val="009E2138"/>
    <w:rsid w:val="009E2791"/>
    <w:rsid w:val="009E2FF0"/>
    <w:rsid w:val="009E3F6F"/>
    <w:rsid w:val="009E412F"/>
    <w:rsid w:val="009E44BE"/>
    <w:rsid w:val="009E4E2A"/>
    <w:rsid w:val="009E5072"/>
    <w:rsid w:val="009E5CDF"/>
    <w:rsid w:val="009E631B"/>
    <w:rsid w:val="009E6878"/>
    <w:rsid w:val="009E6C86"/>
    <w:rsid w:val="009E7BDB"/>
    <w:rsid w:val="009F03D4"/>
    <w:rsid w:val="009F0714"/>
    <w:rsid w:val="009F0FF8"/>
    <w:rsid w:val="009F10F2"/>
    <w:rsid w:val="009F1C99"/>
    <w:rsid w:val="009F21AB"/>
    <w:rsid w:val="009F280C"/>
    <w:rsid w:val="009F3234"/>
    <w:rsid w:val="009F344E"/>
    <w:rsid w:val="009F358A"/>
    <w:rsid w:val="009F3760"/>
    <w:rsid w:val="009F3B63"/>
    <w:rsid w:val="009F3BF9"/>
    <w:rsid w:val="009F40CB"/>
    <w:rsid w:val="009F499F"/>
    <w:rsid w:val="009F5C15"/>
    <w:rsid w:val="009F64E8"/>
    <w:rsid w:val="009F7DFA"/>
    <w:rsid w:val="009F7ECE"/>
    <w:rsid w:val="00A000F6"/>
    <w:rsid w:val="00A00681"/>
    <w:rsid w:val="00A00DEF"/>
    <w:rsid w:val="00A01B26"/>
    <w:rsid w:val="00A01CC8"/>
    <w:rsid w:val="00A0201C"/>
    <w:rsid w:val="00A02096"/>
    <w:rsid w:val="00A02A13"/>
    <w:rsid w:val="00A0332C"/>
    <w:rsid w:val="00A03749"/>
    <w:rsid w:val="00A03A07"/>
    <w:rsid w:val="00A03B04"/>
    <w:rsid w:val="00A03F91"/>
    <w:rsid w:val="00A045CE"/>
    <w:rsid w:val="00A048E7"/>
    <w:rsid w:val="00A04FF3"/>
    <w:rsid w:val="00A051B9"/>
    <w:rsid w:val="00A0554C"/>
    <w:rsid w:val="00A05822"/>
    <w:rsid w:val="00A06887"/>
    <w:rsid w:val="00A07FBA"/>
    <w:rsid w:val="00A10FAA"/>
    <w:rsid w:val="00A10FF2"/>
    <w:rsid w:val="00A11800"/>
    <w:rsid w:val="00A11C6B"/>
    <w:rsid w:val="00A1233B"/>
    <w:rsid w:val="00A1243D"/>
    <w:rsid w:val="00A1256A"/>
    <w:rsid w:val="00A12D30"/>
    <w:rsid w:val="00A12DA6"/>
    <w:rsid w:val="00A134E3"/>
    <w:rsid w:val="00A13ECA"/>
    <w:rsid w:val="00A1512B"/>
    <w:rsid w:val="00A167F5"/>
    <w:rsid w:val="00A16BB1"/>
    <w:rsid w:val="00A17813"/>
    <w:rsid w:val="00A21FCB"/>
    <w:rsid w:val="00A2379B"/>
    <w:rsid w:val="00A23FA3"/>
    <w:rsid w:val="00A2408E"/>
    <w:rsid w:val="00A24E32"/>
    <w:rsid w:val="00A255E2"/>
    <w:rsid w:val="00A25E5C"/>
    <w:rsid w:val="00A26E75"/>
    <w:rsid w:val="00A27E58"/>
    <w:rsid w:val="00A3035A"/>
    <w:rsid w:val="00A31203"/>
    <w:rsid w:val="00A3237A"/>
    <w:rsid w:val="00A33026"/>
    <w:rsid w:val="00A3362B"/>
    <w:rsid w:val="00A341A3"/>
    <w:rsid w:val="00A345D6"/>
    <w:rsid w:val="00A34915"/>
    <w:rsid w:val="00A349B2"/>
    <w:rsid w:val="00A3523A"/>
    <w:rsid w:val="00A358ED"/>
    <w:rsid w:val="00A35E14"/>
    <w:rsid w:val="00A361BB"/>
    <w:rsid w:val="00A364F2"/>
    <w:rsid w:val="00A37120"/>
    <w:rsid w:val="00A412AB"/>
    <w:rsid w:val="00A4138F"/>
    <w:rsid w:val="00A41CB6"/>
    <w:rsid w:val="00A42DAF"/>
    <w:rsid w:val="00A43FC0"/>
    <w:rsid w:val="00A44C87"/>
    <w:rsid w:val="00A44F43"/>
    <w:rsid w:val="00A459F1"/>
    <w:rsid w:val="00A45BD8"/>
    <w:rsid w:val="00A4640F"/>
    <w:rsid w:val="00A467BD"/>
    <w:rsid w:val="00A47903"/>
    <w:rsid w:val="00A47C82"/>
    <w:rsid w:val="00A504E3"/>
    <w:rsid w:val="00A50840"/>
    <w:rsid w:val="00A50BA6"/>
    <w:rsid w:val="00A510F8"/>
    <w:rsid w:val="00A51193"/>
    <w:rsid w:val="00A5148B"/>
    <w:rsid w:val="00A514F0"/>
    <w:rsid w:val="00A52E86"/>
    <w:rsid w:val="00A53108"/>
    <w:rsid w:val="00A54409"/>
    <w:rsid w:val="00A54798"/>
    <w:rsid w:val="00A54B75"/>
    <w:rsid w:val="00A55585"/>
    <w:rsid w:val="00A5571E"/>
    <w:rsid w:val="00A57F28"/>
    <w:rsid w:val="00A61590"/>
    <w:rsid w:val="00A61D46"/>
    <w:rsid w:val="00A625FD"/>
    <w:rsid w:val="00A628D2"/>
    <w:rsid w:val="00A62CD9"/>
    <w:rsid w:val="00A6354D"/>
    <w:rsid w:val="00A649BE"/>
    <w:rsid w:val="00A64EC6"/>
    <w:rsid w:val="00A650BE"/>
    <w:rsid w:val="00A65762"/>
    <w:rsid w:val="00A66277"/>
    <w:rsid w:val="00A66F21"/>
    <w:rsid w:val="00A67AF6"/>
    <w:rsid w:val="00A67D2D"/>
    <w:rsid w:val="00A707B7"/>
    <w:rsid w:val="00A71530"/>
    <w:rsid w:val="00A726A3"/>
    <w:rsid w:val="00A72836"/>
    <w:rsid w:val="00A73B5E"/>
    <w:rsid w:val="00A7427D"/>
    <w:rsid w:val="00A74F08"/>
    <w:rsid w:val="00A764EB"/>
    <w:rsid w:val="00A76565"/>
    <w:rsid w:val="00A778BF"/>
    <w:rsid w:val="00A8029A"/>
    <w:rsid w:val="00A809CF"/>
    <w:rsid w:val="00A82A29"/>
    <w:rsid w:val="00A82C16"/>
    <w:rsid w:val="00A82EC6"/>
    <w:rsid w:val="00A83017"/>
    <w:rsid w:val="00A83724"/>
    <w:rsid w:val="00A84903"/>
    <w:rsid w:val="00A85A82"/>
    <w:rsid w:val="00A85B8E"/>
    <w:rsid w:val="00A87C29"/>
    <w:rsid w:val="00A87D3F"/>
    <w:rsid w:val="00A90336"/>
    <w:rsid w:val="00A904A2"/>
    <w:rsid w:val="00A90C7D"/>
    <w:rsid w:val="00A91FAE"/>
    <w:rsid w:val="00A92B32"/>
    <w:rsid w:val="00A92C6E"/>
    <w:rsid w:val="00A9357B"/>
    <w:rsid w:val="00A936D7"/>
    <w:rsid w:val="00A94789"/>
    <w:rsid w:val="00A9517D"/>
    <w:rsid w:val="00A95D94"/>
    <w:rsid w:val="00A95FD6"/>
    <w:rsid w:val="00A9689E"/>
    <w:rsid w:val="00A97530"/>
    <w:rsid w:val="00A97EF8"/>
    <w:rsid w:val="00A97F2B"/>
    <w:rsid w:val="00AA089E"/>
    <w:rsid w:val="00AA0E21"/>
    <w:rsid w:val="00AA11EB"/>
    <w:rsid w:val="00AA1DD5"/>
    <w:rsid w:val="00AA2502"/>
    <w:rsid w:val="00AA3F15"/>
    <w:rsid w:val="00AA5293"/>
    <w:rsid w:val="00AA65F2"/>
    <w:rsid w:val="00AA7BEA"/>
    <w:rsid w:val="00AA7D23"/>
    <w:rsid w:val="00AB0C6B"/>
    <w:rsid w:val="00AB0F46"/>
    <w:rsid w:val="00AB1780"/>
    <w:rsid w:val="00AB2F2D"/>
    <w:rsid w:val="00AB3887"/>
    <w:rsid w:val="00AB4712"/>
    <w:rsid w:val="00AB4B6B"/>
    <w:rsid w:val="00AB53AA"/>
    <w:rsid w:val="00AB5590"/>
    <w:rsid w:val="00AB56ED"/>
    <w:rsid w:val="00AB64EC"/>
    <w:rsid w:val="00AB789F"/>
    <w:rsid w:val="00AC054B"/>
    <w:rsid w:val="00AC093F"/>
    <w:rsid w:val="00AC0AF3"/>
    <w:rsid w:val="00AC1265"/>
    <w:rsid w:val="00AC205C"/>
    <w:rsid w:val="00AC2EF0"/>
    <w:rsid w:val="00AC4D4F"/>
    <w:rsid w:val="00AC78B7"/>
    <w:rsid w:val="00AD0DF2"/>
    <w:rsid w:val="00AD17DC"/>
    <w:rsid w:val="00AD2973"/>
    <w:rsid w:val="00AD2BA9"/>
    <w:rsid w:val="00AD42F6"/>
    <w:rsid w:val="00AD43D5"/>
    <w:rsid w:val="00AD48AD"/>
    <w:rsid w:val="00AD5757"/>
    <w:rsid w:val="00AD6861"/>
    <w:rsid w:val="00AD7E04"/>
    <w:rsid w:val="00AE01ED"/>
    <w:rsid w:val="00AE0C61"/>
    <w:rsid w:val="00AE0E7F"/>
    <w:rsid w:val="00AE18CA"/>
    <w:rsid w:val="00AE210F"/>
    <w:rsid w:val="00AE26C3"/>
    <w:rsid w:val="00AE2F21"/>
    <w:rsid w:val="00AE3090"/>
    <w:rsid w:val="00AE32AC"/>
    <w:rsid w:val="00AE388D"/>
    <w:rsid w:val="00AE3E9B"/>
    <w:rsid w:val="00AE4237"/>
    <w:rsid w:val="00AE5464"/>
    <w:rsid w:val="00AE62D3"/>
    <w:rsid w:val="00AE6A95"/>
    <w:rsid w:val="00AE6F13"/>
    <w:rsid w:val="00AF0030"/>
    <w:rsid w:val="00AF093E"/>
    <w:rsid w:val="00AF12C5"/>
    <w:rsid w:val="00AF229A"/>
    <w:rsid w:val="00AF2658"/>
    <w:rsid w:val="00AF27AA"/>
    <w:rsid w:val="00AF32A6"/>
    <w:rsid w:val="00AF3DB7"/>
    <w:rsid w:val="00AF4168"/>
    <w:rsid w:val="00AF4DCE"/>
    <w:rsid w:val="00AF5681"/>
    <w:rsid w:val="00AF5C73"/>
    <w:rsid w:val="00AF7606"/>
    <w:rsid w:val="00AF775F"/>
    <w:rsid w:val="00B002B9"/>
    <w:rsid w:val="00B012AF"/>
    <w:rsid w:val="00B013BA"/>
    <w:rsid w:val="00B01B50"/>
    <w:rsid w:val="00B0303F"/>
    <w:rsid w:val="00B035E4"/>
    <w:rsid w:val="00B040E3"/>
    <w:rsid w:val="00B05A69"/>
    <w:rsid w:val="00B06195"/>
    <w:rsid w:val="00B07C3A"/>
    <w:rsid w:val="00B07F8A"/>
    <w:rsid w:val="00B107E9"/>
    <w:rsid w:val="00B112D1"/>
    <w:rsid w:val="00B11493"/>
    <w:rsid w:val="00B11EC0"/>
    <w:rsid w:val="00B1204D"/>
    <w:rsid w:val="00B135AE"/>
    <w:rsid w:val="00B13A23"/>
    <w:rsid w:val="00B13AEA"/>
    <w:rsid w:val="00B13F6C"/>
    <w:rsid w:val="00B1486F"/>
    <w:rsid w:val="00B14A6B"/>
    <w:rsid w:val="00B1542B"/>
    <w:rsid w:val="00B15456"/>
    <w:rsid w:val="00B1551B"/>
    <w:rsid w:val="00B16224"/>
    <w:rsid w:val="00B16D9E"/>
    <w:rsid w:val="00B174A8"/>
    <w:rsid w:val="00B17C84"/>
    <w:rsid w:val="00B17D2E"/>
    <w:rsid w:val="00B17F86"/>
    <w:rsid w:val="00B205A1"/>
    <w:rsid w:val="00B20FF1"/>
    <w:rsid w:val="00B22513"/>
    <w:rsid w:val="00B22832"/>
    <w:rsid w:val="00B23F77"/>
    <w:rsid w:val="00B27BA1"/>
    <w:rsid w:val="00B30914"/>
    <w:rsid w:val="00B31254"/>
    <w:rsid w:val="00B32EFD"/>
    <w:rsid w:val="00B33860"/>
    <w:rsid w:val="00B3557B"/>
    <w:rsid w:val="00B36242"/>
    <w:rsid w:val="00B3695D"/>
    <w:rsid w:val="00B37A80"/>
    <w:rsid w:val="00B40149"/>
    <w:rsid w:val="00B40598"/>
    <w:rsid w:val="00B414EB"/>
    <w:rsid w:val="00B419D2"/>
    <w:rsid w:val="00B4216D"/>
    <w:rsid w:val="00B4289D"/>
    <w:rsid w:val="00B43F94"/>
    <w:rsid w:val="00B440C4"/>
    <w:rsid w:val="00B44A8D"/>
    <w:rsid w:val="00B44EAC"/>
    <w:rsid w:val="00B44F89"/>
    <w:rsid w:val="00B4513A"/>
    <w:rsid w:val="00B45C43"/>
    <w:rsid w:val="00B503F7"/>
    <w:rsid w:val="00B50603"/>
    <w:rsid w:val="00B50775"/>
    <w:rsid w:val="00B507A0"/>
    <w:rsid w:val="00B50B99"/>
    <w:rsid w:val="00B51342"/>
    <w:rsid w:val="00B517B9"/>
    <w:rsid w:val="00B51C84"/>
    <w:rsid w:val="00B51E34"/>
    <w:rsid w:val="00B5365C"/>
    <w:rsid w:val="00B54258"/>
    <w:rsid w:val="00B56906"/>
    <w:rsid w:val="00B57020"/>
    <w:rsid w:val="00B62A60"/>
    <w:rsid w:val="00B62CD9"/>
    <w:rsid w:val="00B63166"/>
    <w:rsid w:val="00B6377E"/>
    <w:rsid w:val="00B6396B"/>
    <w:rsid w:val="00B6494B"/>
    <w:rsid w:val="00B64A47"/>
    <w:rsid w:val="00B65E07"/>
    <w:rsid w:val="00B66775"/>
    <w:rsid w:val="00B67247"/>
    <w:rsid w:val="00B673E5"/>
    <w:rsid w:val="00B676B4"/>
    <w:rsid w:val="00B67B82"/>
    <w:rsid w:val="00B70004"/>
    <w:rsid w:val="00B70316"/>
    <w:rsid w:val="00B70843"/>
    <w:rsid w:val="00B73117"/>
    <w:rsid w:val="00B734A4"/>
    <w:rsid w:val="00B73D23"/>
    <w:rsid w:val="00B7440C"/>
    <w:rsid w:val="00B7584F"/>
    <w:rsid w:val="00B75CAA"/>
    <w:rsid w:val="00B76972"/>
    <w:rsid w:val="00B77308"/>
    <w:rsid w:val="00B77919"/>
    <w:rsid w:val="00B77C99"/>
    <w:rsid w:val="00B80E15"/>
    <w:rsid w:val="00B810AB"/>
    <w:rsid w:val="00B831BF"/>
    <w:rsid w:val="00B835F1"/>
    <w:rsid w:val="00B83BF7"/>
    <w:rsid w:val="00B84671"/>
    <w:rsid w:val="00B84BD1"/>
    <w:rsid w:val="00B84C9B"/>
    <w:rsid w:val="00B8519E"/>
    <w:rsid w:val="00B852F8"/>
    <w:rsid w:val="00B879D4"/>
    <w:rsid w:val="00B900C5"/>
    <w:rsid w:val="00B905C7"/>
    <w:rsid w:val="00B917EF"/>
    <w:rsid w:val="00B92336"/>
    <w:rsid w:val="00B93047"/>
    <w:rsid w:val="00B932AA"/>
    <w:rsid w:val="00B93399"/>
    <w:rsid w:val="00B93EEE"/>
    <w:rsid w:val="00B94206"/>
    <w:rsid w:val="00B9480B"/>
    <w:rsid w:val="00B9497C"/>
    <w:rsid w:val="00B94D3F"/>
    <w:rsid w:val="00B952A8"/>
    <w:rsid w:val="00B95869"/>
    <w:rsid w:val="00B9734B"/>
    <w:rsid w:val="00B973F0"/>
    <w:rsid w:val="00B975EE"/>
    <w:rsid w:val="00B97E4A"/>
    <w:rsid w:val="00B97E5F"/>
    <w:rsid w:val="00BA231D"/>
    <w:rsid w:val="00BA2D08"/>
    <w:rsid w:val="00BA613B"/>
    <w:rsid w:val="00BA75D5"/>
    <w:rsid w:val="00BB0249"/>
    <w:rsid w:val="00BB17D1"/>
    <w:rsid w:val="00BB1E41"/>
    <w:rsid w:val="00BB2340"/>
    <w:rsid w:val="00BB23E5"/>
    <w:rsid w:val="00BB2726"/>
    <w:rsid w:val="00BB292E"/>
    <w:rsid w:val="00BB29BF"/>
    <w:rsid w:val="00BB31F2"/>
    <w:rsid w:val="00BB334E"/>
    <w:rsid w:val="00BB4F8C"/>
    <w:rsid w:val="00BB7860"/>
    <w:rsid w:val="00BB7B70"/>
    <w:rsid w:val="00BC09A1"/>
    <w:rsid w:val="00BC0BC1"/>
    <w:rsid w:val="00BC1024"/>
    <w:rsid w:val="00BC138A"/>
    <w:rsid w:val="00BC1637"/>
    <w:rsid w:val="00BC1A6D"/>
    <w:rsid w:val="00BC216C"/>
    <w:rsid w:val="00BC394E"/>
    <w:rsid w:val="00BC39D3"/>
    <w:rsid w:val="00BC429F"/>
    <w:rsid w:val="00BC4357"/>
    <w:rsid w:val="00BC60FE"/>
    <w:rsid w:val="00BC7311"/>
    <w:rsid w:val="00BD00F6"/>
    <w:rsid w:val="00BD025D"/>
    <w:rsid w:val="00BD028D"/>
    <w:rsid w:val="00BD0911"/>
    <w:rsid w:val="00BD0D3F"/>
    <w:rsid w:val="00BD0E43"/>
    <w:rsid w:val="00BD1908"/>
    <w:rsid w:val="00BD2447"/>
    <w:rsid w:val="00BD314F"/>
    <w:rsid w:val="00BD40B3"/>
    <w:rsid w:val="00BD4214"/>
    <w:rsid w:val="00BD4E39"/>
    <w:rsid w:val="00BD5B77"/>
    <w:rsid w:val="00BD7F4F"/>
    <w:rsid w:val="00BE0382"/>
    <w:rsid w:val="00BE0828"/>
    <w:rsid w:val="00BE0916"/>
    <w:rsid w:val="00BE16AF"/>
    <w:rsid w:val="00BE2FDE"/>
    <w:rsid w:val="00BE359C"/>
    <w:rsid w:val="00BE3932"/>
    <w:rsid w:val="00BE40F1"/>
    <w:rsid w:val="00BE4E05"/>
    <w:rsid w:val="00BE595C"/>
    <w:rsid w:val="00BE5A2F"/>
    <w:rsid w:val="00BE60A5"/>
    <w:rsid w:val="00BE633E"/>
    <w:rsid w:val="00BE6D67"/>
    <w:rsid w:val="00BE760A"/>
    <w:rsid w:val="00BE79FB"/>
    <w:rsid w:val="00BE7C91"/>
    <w:rsid w:val="00BF0274"/>
    <w:rsid w:val="00BF04C6"/>
    <w:rsid w:val="00BF05DE"/>
    <w:rsid w:val="00BF0C98"/>
    <w:rsid w:val="00BF1E5E"/>
    <w:rsid w:val="00BF240D"/>
    <w:rsid w:val="00BF2B45"/>
    <w:rsid w:val="00BF3064"/>
    <w:rsid w:val="00BF3D94"/>
    <w:rsid w:val="00BF4095"/>
    <w:rsid w:val="00BF4173"/>
    <w:rsid w:val="00BF42C6"/>
    <w:rsid w:val="00BF5BA9"/>
    <w:rsid w:val="00BF6733"/>
    <w:rsid w:val="00BF7921"/>
    <w:rsid w:val="00BF7AE5"/>
    <w:rsid w:val="00C0154E"/>
    <w:rsid w:val="00C02A4D"/>
    <w:rsid w:val="00C02D4D"/>
    <w:rsid w:val="00C035E0"/>
    <w:rsid w:val="00C04AFF"/>
    <w:rsid w:val="00C05F9F"/>
    <w:rsid w:val="00C0640F"/>
    <w:rsid w:val="00C0655F"/>
    <w:rsid w:val="00C06FD8"/>
    <w:rsid w:val="00C07324"/>
    <w:rsid w:val="00C10325"/>
    <w:rsid w:val="00C10639"/>
    <w:rsid w:val="00C11BFE"/>
    <w:rsid w:val="00C11C27"/>
    <w:rsid w:val="00C12CFA"/>
    <w:rsid w:val="00C12D40"/>
    <w:rsid w:val="00C131C8"/>
    <w:rsid w:val="00C137DE"/>
    <w:rsid w:val="00C14AF2"/>
    <w:rsid w:val="00C15258"/>
    <w:rsid w:val="00C15E48"/>
    <w:rsid w:val="00C1721B"/>
    <w:rsid w:val="00C20BB7"/>
    <w:rsid w:val="00C20E9A"/>
    <w:rsid w:val="00C21B21"/>
    <w:rsid w:val="00C220CE"/>
    <w:rsid w:val="00C22815"/>
    <w:rsid w:val="00C22FDF"/>
    <w:rsid w:val="00C24395"/>
    <w:rsid w:val="00C24B62"/>
    <w:rsid w:val="00C24D80"/>
    <w:rsid w:val="00C2543C"/>
    <w:rsid w:val="00C25795"/>
    <w:rsid w:val="00C263D8"/>
    <w:rsid w:val="00C26E84"/>
    <w:rsid w:val="00C26EC6"/>
    <w:rsid w:val="00C305C5"/>
    <w:rsid w:val="00C3117F"/>
    <w:rsid w:val="00C31D66"/>
    <w:rsid w:val="00C31E0A"/>
    <w:rsid w:val="00C327B0"/>
    <w:rsid w:val="00C343BE"/>
    <w:rsid w:val="00C34AF6"/>
    <w:rsid w:val="00C34B6C"/>
    <w:rsid w:val="00C36584"/>
    <w:rsid w:val="00C36CCD"/>
    <w:rsid w:val="00C37451"/>
    <w:rsid w:val="00C377A2"/>
    <w:rsid w:val="00C37842"/>
    <w:rsid w:val="00C402E3"/>
    <w:rsid w:val="00C40D44"/>
    <w:rsid w:val="00C419FC"/>
    <w:rsid w:val="00C4357A"/>
    <w:rsid w:val="00C462FA"/>
    <w:rsid w:val="00C4691D"/>
    <w:rsid w:val="00C46FEE"/>
    <w:rsid w:val="00C47E01"/>
    <w:rsid w:val="00C5052D"/>
    <w:rsid w:val="00C516DC"/>
    <w:rsid w:val="00C51A11"/>
    <w:rsid w:val="00C51D7F"/>
    <w:rsid w:val="00C52662"/>
    <w:rsid w:val="00C52EE0"/>
    <w:rsid w:val="00C52FEE"/>
    <w:rsid w:val="00C53151"/>
    <w:rsid w:val="00C53DAD"/>
    <w:rsid w:val="00C55051"/>
    <w:rsid w:val="00C555C0"/>
    <w:rsid w:val="00C56645"/>
    <w:rsid w:val="00C60306"/>
    <w:rsid w:val="00C61C9F"/>
    <w:rsid w:val="00C61CCE"/>
    <w:rsid w:val="00C61F7A"/>
    <w:rsid w:val="00C631BD"/>
    <w:rsid w:val="00C63773"/>
    <w:rsid w:val="00C63AE3"/>
    <w:rsid w:val="00C6560C"/>
    <w:rsid w:val="00C66812"/>
    <w:rsid w:val="00C669D6"/>
    <w:rsid w:val="00C67543"/>
    <w:rsid w:val="00C70200"/>
    <w:rsid w:val="00C71850"/>
    <w:rsid w:val="00C72637"/>
    <w:rsid w:val="00C72C3B"/>
    <w:rsid w:val="00C74646"/>
    <w:rsid w:val="00C7495C"/>
    <w:rsid w:val="00C74B18"/>
    <w:rsid w:val="00C74C68"/>
    <w:rsid w:val="00C75378"/>
    <w:rsid w:val="00C75830"/>
    <w:rsid w:val="00C759E8"/>
    <w:rsid w:val="00C77532"/>
    <w:rsid w:val="00C776F8"/>
    <w:rsid w:val="00C77823"/>
    <w:rsid w:val="00C8040B"/>
    <w:rsid w:val="00C820FF"/>
    <w:rsid w:val="00C82315"/>
    <w:rsid w:val="00C82C57"/>
    <w:rsid w:val="00C838D9"/>
    <w:rsid w:val="00C84BAD"/>
    <w:rsid w:val="00C84C6F"/>
    <w:rsid w:val="00C854BC"/>
    <w:rsid w:val="00C856EF"/>
    <w:rsid w:val="00C864F6"/>
    <w:rsid w:val="00C8726F"/>
    <w:rsid w:val="00C90D44"/>
    <w:rsid w:val="00C9250C"/>
    <w:rsid w:val="00C926D4"/>
    <w:rsid w:val="00C9283D"/>
    <w:rsid w:val="00C92CCD"/>
    <w:rsid w:val="00C93936"/>
    <w:rsid w:val="00C93D15"/>
    <w:rsid w:val="00C94629"/>
    <w:rsid w:val="00C94FEB"/>
    <w:rsid w:val="00C96CA2"/>
    <w:rsid w:val="00C96FBF"/>
    <w:rsid w:val="00C97835"/>
    <w:rsid w:val="00CA0F82"/>
    <w:rsid w:val="00CA1543"/>
    <w:rsid w:val="00CA1896"/>
    <w:rsid w:val="00CA1CE3"/>
    <w:rsid w:val="00CA28AD"/>
    <w:rsid w:val="00CA2EEA"/>
    <w:rsid w:val="00CA3214"/>
    <w:rsid w:val="00CA3E90"/>
    <w:rsid w:val="00CA449D"/>
    <w:rsid w:val="00CA465D"/>
    <w:rsid w:val="00CA4947"/>
    <w:rsid w:val="00CA4D7F"/>
    <w:rsid w:val="00CA6D9D"/>
    <w:rsid w:val="00CA75DE"/>
    <w:rsid w:val="00CB07BA"/>
    <w:rsid w:val="00CB083F"/>
    <w:rsid w:val="00CB087A"/>
    <w:rsid w:val="00CB0EB0"/>
    <w:rsid w:val="00CB1723"/>
    <w:rsid w:val="00CB1A1B"/>
    <w:rsid w:val="00CB4482"/>
    <w:rsid w:val="00CB49F3"/>
    <w:rsid w:val="00CB59DD"/>
    <w:rsid w:val="00CB5A8D"/>
    <w:rsid w:val="00CB6874"/>
    <w:rsid w:val="00CB6A59"/>
    <w:rsid w:val="00CB7116"/>
    <w:rsid w:val="00CB7F3E"/>
    <w:rsid w:val="00CC0A34"/>
    <w:rsid w:val="00CC177A"/>
    <w:rsid w:val="00CC384B"/>
    <w:rsid w:val="00CC408A"/>
    <w:rsid w:val="00CC41F6"/>
    <w:rsid w:val="00CC448F"/>
    <w:rsid w:val="00CC449E"/>
    <w:rsid w:val="00CC51A8"/>
    <w:rsid w:val="00CC51B7"/>
    <w:rsid w:val="00CC69A8"/>
    <w:rsid w:val="00CC6A3C"/>
    <w:rsid w:val="00CC7CD4"/>
    <w:rsid w:val="00CD0FB5"/>
    <w:rsid w:val="00CD1686"/>
    <w:rsid w:val="00CD217B"/>
    <w:rsid w:val="00CD2BDD"/>
    <w:rsid w:val="00CD40F6"/>
    <w:rsid w:val="00CD568A"/>
    <w:rsid w:val="00CD56DA"/>
    <w:rsid w:val="00CD7C12"/>
    <w:rsid w:val="00CE062E"/>
    <w:rsid w:val="00CE19F0"/>
    <w:rsid w:val="00CE2221"/>
    <w:rsid w:val="00CE2C90"/>
    <w:rsid w:val="00CE2D68"/>
    <w:rsid w:val="00CE318E"/>
    <w:rsid w:val="00CE3D3F"/>
    <w:rsid w:val="00CE4999"/>
    <w:rsid w:val="00CE4A64"/>
    <w:rsid w:val="00CE4C92"/>
    <w:rsid w:val="00CE4EF2"/>
    <w:rsid w:val="00CE598A"/>
    <w:rsid w:val="00CE65D4"/>
    <w:rsid w:val="00CE6EC3"/>
    <w:rsid w:val="00CE78F9"/>
    <w:rsid w:val="00CF021C"/>
    <w:rsid w:val="00CF03E5"/>
    <w:rsid w:val="00CF0B34"/>
    <w:rsid w:val="00CF132A"/>
    <w:rsid w:val="00CF1BCF"/>
    <w:rsid w:val="00CF1DAC"/>
    <w:rsid w:val="00CF23A1"/>
    <w:rsid w:val="00CF3321"/>
    <w:rsid w:val="00CF3D1B"/>
    <w:rsid w:val="00CF3D5B"/>
    <w:rsid w:val="00CF7A2D"/>
    <w:rsid w:val="00D007CC"/>
    <w:rsid w:val="00D0089F"/>
    <w:rsid w:val="00D00C6C"/>
    <w:rsid w:val="00D01298"/>
    <w:rsid w:val="00D01D7A"/>
    <w:rsid w:val="00D024F1"/>
    <w:rsid w:val="00D0289A"/>
    <w:rsid w:val="00D02F57"/>
    <w:rsid w:val="00D035EA"/>
    <w:rsid w:val="00D03761"/>
    <w:rsid w:val="00D039C2"/>
    <w:rsid w:val="00D042EC"/>
    <w:rsid w:val="00D053E2"/>
    <w:rsid w:val="00D061C0"/>
    <w:rsid w:val="00D061FC"/>
    <w:rsid w:val="00D06DB5"/>
    <w:rsid w:val="00D07CCD"/>
    <w:rsid w:val="00D07F06"/>
    <w:rsid w:val="00D11E84"/>
    <w:rsid w:val="00D14434"/>
    <w:rsid w:val="00D15D04"/>
    <w:rsid w:val="00D1716D"/>
    <w:rsid w:val="00D201B5"/>
    <w:rsid w:val="00D211B7"/>
    <w:rsid w:val="00D23720"/>
    <w:rsid w:val="00D265EC"/>
    <w:rsid w:val="00D27BA7"/>
    <w:rsid w:val="00D3111E"/>
    <w:rsid w:val="00D311A2"/>
    <w:rsid w:val="00D32D03"/>
    <w:rsid w:val="00D33355"/>
    <w:rsid w:val="00D349D3"/>
    <w:rsid w:val="00D34A59"/>
    <w:rsid w:val="00D3575C"/>
    <w:rsid w:val="00D35CA7"/>
    <w:rsid w:val="00D36A8C"/>
    <w:rsid w:val="00D36EBC"/>
    <w:rsid w:val="00D37776"/>
    <w:rsid w:val="00D4036D"/>
    <w:rsid w:val="00D40D5C"/>
    <w:rsid w:val="00D41512"/>
    <w:rsid w:val="00D41A66"/>
    <w:rsid w:val="00D42C23"/>
    <w:rsid w:val="00D439F3"/>
    <w:rsid w:val="00D44786"/>
    <w:rsid w:val="00D44DAC"/>
    <w:rsid w:val="00D44EE9"/>
    <w:rsid w:val="00D45252"/>
    <w:rsid w:val="00D452FF"/>
    <w:rsid w:val="00D456A6"/>
    <w:rsid w:val="00D45CD6"/>
    <w:rsid w:val="00D4618F"/>
    <w:rsid w:val="00D4667D"/>
    <w:rsid w:val="00D4712C"/>
    <w:rsid w:val="00D5025E"/>
    <w:rsid w:val="00D513F5"/>
    <w:rsid w:val="00D517C2"/>
    <w:rsid w:val="00D51E01"/>
    <w:rsid w:val="00D51E11"/>
    <w:rsid w:val="00D51EFE"/>
    <w:rsid w:val="00D51F2F"/>
    <w:rsid w:val="00D52754"/>
    <w:rsid w:val="00D53406"/>
    <w:rsid w:val="00D53856"/>
    <w:rsid w:val="00D55011"/>
    <w:rsid w:val="00D5576A"/>
    <w:rsid w:val="00D55F7E"/>
    <w:rsid w:val="00D56BD3"/>
    <w:rsid w:val="00D575A3"/>
    <w:rsid w:val="00D60B25"/>
    <w:rsid w:val="00D61F4D"/>
    <w:rsid w:val="00D63DF5"/>
    <w:rsid w:val="00D65614"/>
    <w:rsid w:val="00D6563B"/>
    <w:rsid w:val="00D67024"/>
    <w:rsid w:val="00D67A6B"/>
    <w:rsid w:val="00D67E5E"/>
    <w:rsid w:val="00D70E53"/>
    <w:rsid w:val="00D71B4D"/>
    <w:rsid w:val="00D71C7F"/>
    <w:rsid w:val="00D71F18"/>
    <w:rsid w:val="00D72330"/>
    <w:rsid w:val="00D725DA"/>
    <w:rsid w:val="00D72842"/>
    <w:rsid w:val="00D732A2"/>
    <w:rsid w:val="00D73336"/>
    <w:rsid w:val="00D74234"/>
    <w:rsid w:val="00D745DB"/>
    <w:rsid w:val="00D7500C"/>
    <w:rsid w:val="00D750BC"/>
    <w:rsid w:val="00D7541E"/>
    <w:rsid w:val="00D7557F"/>
    <w:rsid w:val="00D75CAC"/>
    <w:rsid w:val="00D75FF6"/>
    <w:rsid w:val="00D7663C"/>
    <w:rsid w:val="00D7671F"/>
    <w:rsid w:val="00D772E4"/>
    <w:rsid w:val="00D77ED0"/>
    <w:rsid w:val="00D80431"/>
    <w:rsid w:val="00D80649"/>
    <w:rsid w:val="00D807B5"/>
    <w:rsid w:val="00D8143E"/>
    <w:rsid w:val="00D8151E"/>
    <w:rsid w:val="00D815BB"/>
    <w:rsid w:val="00D81964"/>
    <w:rsid w:val="00D81C5D"/>
    <w:rsid w:val="00D827FB"/>
    <w:rsid w:val="00D830B1"/>
    <w:rsid w:val="00D83145"/>
    <w:rsid w:val="00D838A9"/>
    <w:rsid w:val="00D8444D"/>
    <w:rsid w:val="00D845E2"/>
    <w:rsid w:val="00D84C33"/>
    <w:rsid w:val="00D8523B"/>
    <w:rsid w:val="00D85378"/>
    <w:rsid w:val="00D85FF9"/>
    <w:rsid w:val="00D86D13"/>
    <w:rsid w:val="00D86D89"/>
    <w:rsid w:val="00D86E51"/>
    <w:rsid w:val="00D873A7"/>
    <w:rsid w:val="00D87B22"/>
    <w:rsid w:val="00D90C95"/>
    <w:rsid w:val="00D90E48"/>
    <w:rsid w:val="00D90F7C"/>
    <w:rsid w:val="00D9139E"/>
    <w:rsid w:val="00D91739"/>
    <w:rsid w:val="00D91BBE"/>
    <w:rsid w:val="00D922B2"/>
    <w:rsid w:val="00D926E7"/>
    <w:rsid w:val="00D92AE7"/>
    <w:rsid w:val="00D93794"/>
    <w:rsid w:val="00D938D9"/>
    <w:rsid w:val="00D93D55"/>
    <w:rsid w:val="00D94E90"/>
    <w:rsid w:val="00D95089"/>
    <w:rsid w:val="00D95156"/>
    <w:rsid w:val="00D95CA1"/>
    <w:rsid w:val="00D967E5"/>
    <w:rsid w:val="00D96935"/>
    <w:rsid w:val="00D96BA3"/>
    <w:rsid w:val="00D970F3"/>
    <w:rsid w:val="00DA009D"/>
    <w:rsid w:val="00DA1CD4"/>
    <w:rsid w:val="00DA1CE0"/>
    <w:rsid w:val="00DA29D4"/>
    <w:rsid w:val="00DA32B3"/>
    <w:rsid w:val="00DA4D1E"/>
    <w:rsid w:val="00DA51F1"/>
    <w:rsid w:val="00DA5914"/>
    <w:rsid w:val="00DB017F"/>
    <w:rsid w:val="00DB0791"/>
    <w:rsid w:val="00DB152B"/>
    <w:rsid w:val="00DB3901"/>
    <w:rsid w:val="00DB43FB"/>
    <w:rsid w:val="00DB5C5F"/>
    <w:rsid w:val="00DB5F04"/>
    <w:rsid w:val="00DB61F4"/>
    <w:rsid w:val="00DB6E7B"/>
    <w:rsid w:val="00DB7422"/>
    <w:rsid w:val="00DB7500"/>
    <w:rsid w:val="00DB7BC6"/>
    <w:rsid w:val="00DC0BD9"/>
    <w:rsid w:val="00DC2EDF"/>
    <w:rsid w:val="00DC375B"/>
    <w:rsid w:val="00DC457B"/>
    <w:rsid w:val="00DC591F"/>
    <w:rsid w:val="00DC59AF"/>
    <w:rsid w:val="00DC6254"/>
    <w:rsid w:val="00DC6971"/>
    <w:rsid w:val="00DC7D79"/>
    <w:rsid w:val="00DC7E9C"/>
    <w:rsid w:val="00DD05B5"/>
    <w:rsid w:val="00DD09B9"/>
    <w:rsid w:val="00DD1779"/>
    <w:rsid w:val="00DD2694"/>
    <w:rsid w:val="00DD302C"/>
    <w:rsid w:val="00DD3149"/>
    <w:rsid w:val="00DD4441"/>
    <w:rsid w:val="00DD46F8"/>
    <w:rsid w:val="00DD4C35"/>
    <w:rsid w:val="00DD55B6"/>
    <w:rsid w:val="00DD7C5A"/>
    <w:rsid w:val="00DE1C13"/>
    <w:rsid w:val="00DE4BD4"/>
    <w:rsid w:val="00DE5A23"/>
    <w:rsid w:val="00DE5DC0"/>
    <w:rsid w:val="00DE5E6D"/>
    <w:rsid w:val="00DE5ECC"/>
    <w:rsid w:val="00DE66E6"/>
    <w:rsid w:val="00DF1047"/>
    <w:rsid w:val="00DF2C5B"/>
    <w:rsid w:val="00DF3106"/>
    <w:rsid w:val="00DF3695"/>
    <w:rsid w:val="00DF37DD"/>
    <w:rsid w:val="00DF399B"/>
    <w:rsid w:val="00DF3B9D"/>
    <w:rsid w:val="00DF3C74"/>
    <w:rsid w:val="00DF4992"/>
    <w:rsid w:val="00DF54B4"/>
    <w:rsid w:val="00DF6CD8"/>
    <w:rsid w:val="00DF6DD1"/>
    <w:rsid w:val="00E01049"/>
    <w:rsid w:val="00E0239B"/>
    <w:rsid w:val="00E029F8"/>
    <w:rsid w:val="00E04073"/>
    <w:rsid w:val="00E0409B"/>
    <w:rsid w:val="00E04F07"/>
    <w:rsid w:val="00E0602E"/>
    <w:rsid w:val="00E06146"/>
    <w:rsid w:val="00E06B74"/>
    <w:rsid w:val="00E06BEE"/>
    <w:rsid w:val="00E0706D"/>
    <w:rsid w:val="00E07444"/>
    <w:rsid w:val="00E07CD9"/>
    <w:rsid w:val="00E10096"/>
    <w:rsid w:val="00E1054F"/>
    <w:rsid w:val="00E106E9"/>
    <w:rsid w:val="00E10C1A"/>
    <w:rsid w:val="00E10E99"/>
    <w:rsid w:val="00E12038"/>
    <w:rsid w:val="00E1223A"/>
    <w:rsid w:val="00E12DB8"/>
    <w:rsid w:val="00E13780"/>
    <w:rsid w:val="00E13CFE"/>
    <w:rsid w:val="00E13EC9"/>
    <w:rsid w:val="00E142DF"/>
    <w:rsid w:val="00E150CB"/>
    <w:rsid w:val="00E15421"/>
    <w:rsid w:val="00E16159"/>
    <w:rsid w:val="00E161A2"/>
    <w:rsid w:val="00E17488"/>
    <w:rsid w:val="00E177D9"/>
    <w:rsid w:val="00E17C5F"/>
    <w:rsid w:val="00E17D93"/>
    <w:rsid w:val="00E209FB"/>
    <w:rsid w:val="00E20B3D"/>
    <w:rsid w:val="00E219DB"/>
    <w:rsid w:val="00E21A2D"/>
    <w:rsid w:val="00E21AD6"/>
    <w:rsid w:val="00E21ED9"/>
    <w:rsid w:val="00E22347"/>
    <w:rsid w:val="00E238F1"/>
    <w:rsid w:val="00E23E58"/>
    <w:rsid w:val="00E23ED0"/>
    <w:rsid w:val="00E24D33"/>
    <w:rsid w:val="00E24FA7"/>
    <w:rsid w:val="00E24FCF"/>
    <w:rsid w:val="00E25056"/>
    <w:rsid w:val="00E2589C"/>
    <w:rsid w:val="00E26516"/>
    <w:rsid w:val="00E279FA"/>
    <w:rsid w:val="00E27D73"/>
    <w:rsid w:val="00E30680"/>
    <w:rsid w:val="00E306C1"/>
    <w:rsid w:val="00E3150B"/>
    <w:rsid w:val="00E32282"/>
    <w:rsid w:val="00E335FE"/>
    <w:rsid w:val="00E337CC"/>
    <w:rsid w:val="00E348BC"/>
    <w:rsid w:val="00E34957"/>
    <w:rsid w:val="00E360FC"/>
    <w:rsid w:val="00E369C8"/>
    <w:rsid w:val="00E37FF7"/>
    <w:rsid w:val="00E4000B"/>
    <w:rsid w:val="00E40B62"/>
    <w:rsid w:val="00E40D8C"/>
    <w:rsid w:val="00E40DD0"/>
    <w:rsid w:val="00E41146"/>
    <w:rsid w:val="00E41420"/>
    <w:rsid w:val="00E424DE"/>
    <w:rsid w:val="00E42808"/>
    <w:rsid w:val="00E42CCD"/>
    <w:rsid w:val="00E43109"/>
    <w:rsid w:val="00E43656"/>
    <w:rsid w:val="00E4483D"/>
    <w:rsid w:val="00E45B3D"/>
    <w:rsid w:val="00E46DE3"/>
    <w:rsid w:val="00E46EC5"/>
    <w:rsid w:val="00E47226"/>
    <w:rsid w:val="00E473FD"/>
    <w:rsid w:val="00E5021F"/>
    <w:rsid w:val="00E50354"/>
    <w:rsid w:val="00E503EB"/>
    <w:rsid w:val="00E50BC2"/>
    <w:rsid w:val="00E50D9B"/>
    <w:rsid w:val="00E5136B"/>
    <w:rsid w:val="00E52433"/>
    <w:rsid w:val="00E5352B"/>
    <w:rsid w:val="00E53A3E"/>
    <w:rsid w:val="00E53B68"/>
    <w:rsid w:val="00E5446A"/>
    <w:rsid w:val="00E54665"/>
    <w:rsid w:val="00E5466C"/>
    <w:rsid w:val="00E552DB"/>
    <w:rsid w:val="00E5542F"/>
    <w:rsid w:val="00E5550F"/>
    <w:rsid w:val="00E55D1A"/>
    <w:rsid w:val="00E56DCA"/>
    <w:rsid w:val="00E60815"/>
    <w:rsid w:val="00E610B0"/>
    <w:rsid w:val="00E617A6"/>
    <w:rsid w:val="00E6181B"/>
    <w:rsid w:val="00E62BB5"/>
    <w:rsid w:val="00E62CEC"/>
    <w:rsid w:val="00E62F2C"/>
    <w:rsid w:val="00E658A8"/>
    <w:rsid w:val="00E65D02"/>
    <w:rsid w:val="00E66F51"/>
    <w:rsid w:val="00E66F62"/>
    <w:rsid w:val="00E671A6"/>
    <w:rsid w:val="00E67E1F"/>
    <w:rsid w:val="00E70427"/>
    <w:rsid w:val="00E70839"/>
    <w:rsid w:val="00E70CAE"/>
    <w:rsid w:val="00E711F2"/>
    <w:rsid w:val="00E72099"/>
    <w:rsid w:val="00E720B2"/>
    <w:rsid w:val="00E73558"/>
    <w:rsid w:val="00E73BC5"/>
    <w:rsid w:val="00E74542"/>
    <w:rsid w:val="00E74905"/>
    <w:rsid w:val="00E74B41"/>
    <w:rsid w:val="00E74C76"/>
    <w:rsid w:val="00E74E23"/>
    <w:rsid w:val="00E75574"/>
    <w:rsid w:val="00E75621"/>
    <w:rsid w:val="00E75659"/>
    <w:rsid w:val="00E76005"/>
    <w:rsid w:val="00E76653"/>
    <w:rsid w:val="00E76DE2"/>
    <w:rsid w:val="00E770D3"/>
    <w:rsid w:val="00E77599"/>
    <w:rsid w:val="00E777A9"/>
    <w:rsid w:val="00E82AE8"/>
    <w:rsid w:val="00E82BDC"/>
    <w:rsid w:val="00E82C3F"/>
    <w:rsid w:val="00E83FC6"/>
    <w:rsid w:val="00E85419"/>
    <w:rsid w:val="00E91F00"/>
    <w:rsid w:val="00E9224E"/>
    <w:rsid w:val="00E92A79"/>
    <w:rsid w:val="00E93837"/>
    <w:rsid w:val="00E95C24"/>
    <w:rsid w:val="00E966C1"/>
    <w:rsid w:val="00E96913"/>
    <w:rsid w:val="00E96E2C"/>
    <w:rsid w:val="00E97475"/>
    <w:rsid w:val="00E9782F"/>
    <w:rsid w:val="00EA0701"/>
    <w:rsid w:val="00EA1725"/>
    <w:rsid w:val="00EA1B53"/>
    <w:rsid w:val="00EA1C27"/>
    <w:rsid w:val="00EA218A"/>
    <w:rsid w:val="00EA2905"/>
    <w:rsid w:val="00EA2C22"/>
    <w:rsid w:val="00EA2F94"/>
    <w:rsid w:val="00EA3619"/>
    <w:rsid w:val="00EA3AA3"/>
    <w:rsid w:val="00EA4636"/>
    <w:rsid w:val="00EA5110"/>
    <w:rsid w:val="00EA63A0"/>
    <w:rsid w:val="00EA669E"/>
    <w:rsid w:val="00EA71B4"/>
    <w:rsid w:val="00EA77B4"/>
    <w:rsid w:val="00EA7F60"/>
    <w:rsid w:val="00EB0165"/>
    <w:rsid w:val="00EB0283"/>
    <w:rsid w:val="00EB0482"/>
    <w:rsid w:val="00EB0945"/>
    <w:rsid w:val="00EB0DD2"/>
    <w:rsid w:val="00EB117F"/>
    <w:rsid w:val="00EB1522"/>
    <w:rsid w:val="00EB2D42"/>
    <w:rsid w:val="00EB3469"/>
    <w:rsid w:val="00EB4C7C"/>
    <w:rsid w:val="00EB5222"/>
    <w:rsid w:val="00EB64F3"/>
    <w:rsid w:val="00EB6DD7"/>
    <w:rsid w:val="00EC034F"/>
    <w:rsid w:val="00EC0837"/>
    <w:rsid w:val="00EC0BB4"/>
    <w:rsid w:val="00EC0E3C"/>
    <w:rsid w:val="00EC132D"/>
    <w:rsid w:val="00EC26FB"/>
    <w:rsid w:val="00EC42B6"/>
    <w:rsid w:val="00EC4BEA"/>
    <w:rsid w:val="00EC4D29"/>
    <w:rsid w:val="00EC4E49"/>
    <w:rsid w:val="00EC7797"/>
    <w:rsid w:val="00EC7A98"/>
    <w:rsid w:val="00ED0283"/>
    <w:rsid w:val="00ED0D7B"/>
    <w:rsid w:val="00ED104C"/>
    <w:rsid w:val="00ED16FA"/>
    <w:rsid w:val="00ED174F"/>
    <w:rsid w:val="00ED17B9"/>
    <w:rsid w:val="00ED196F"/>
    <w:rsid w:val="00ED199B"/>
    <w:rsid w:val="00ED3D8F"/>
    <w:rsid w:val="00ED509A"/>
    <w:rsid w:val="00ED5443"/>
    <w:rsid w:val="00ED68B5"/>
    <w:rsid w:val="00ED6D1A"/>
    <w:rsid w:val="00ED766B"/>
    <w:rsid w:val="00ED77FB"/>
    <w:rsid w:val="00ED7DA1"/>
    <w:rsid w:val="00EE0F80"/>
    <w:rsid w:val="00EE16DA"/>
    <w:rsid w:val="00EE1B62"/>
    <w:rsid w:val="00EE35B7"/>
    <w:rsid w:val="00EE3A13"/>
    <w:rsid w:val="00EE3A89"/>
    <w:rsid w:val="00EE3D8B"/>
    <w:rsid w:val="00EE476C"/>
    <w:rsid w:val="00EE4B41"/>
    <w:rsid w:val="00EE5793"/>
    <w:rsid w:val="00EE5A7D"/>
    <w:rsid w:val="00EE6560"/>
    <w:rsid w:val="00EE7FEC"/>
    <w:rsid w:val="00EF0EBB"/>
    <w:rsid w:val="00EF17EB"/>
    <w:rsid w:val="00EF1CE5"/>
    <w:rsid w:val="00EF2ACA"/>
    <w:rsid w:val="00EF2FFE"/>
    <w:rsid w:val="00EF38A7"/>
    <w:rsid w:val="00EF3C48"/>
    <w:rsid w:val="00EF3CB5"/>
    <w:rsid w:val="00EF4242"/>
    <w:rsid w:val="00EF5E90"/>
    <w:rsid w:val="00EF60A2"/>
    <w:rsid w:val="00EF67D4"/>
    <w:rsid w:val="00EF7779"/>
    <w:rsid w:val="00EF7CC2"/>
    <w:rsid w:val="00F00014"/>
    <w:rsid w:val="00F001AD"/>
    <w:rsid w:val="00F01092"/>
    <w:rsid w:val="00F018CD"/>
    <w:rsid w:val="00F01D08"/>
    <w:rsid w:val="00F021A6"/>
    <w:rsid w:val="00F022CF"/>
    <w:rsid w:val="00F03122"/>
    <w:rsid w:val="00F036F4"/>
    <w:rsid w:val="00F03A33"/>
    <w:rsid w:val="00F03F1F"/>
    <w:rsid w:val="00F04E70"/>
    <w:rsid w:val="00F04EC4"/>
    <w:rsid w:val="00F05976"/>
    <w:rsid w:val="00F06203"/>
    <w:rsid w:val="00F068F5"/>
    <w:rsid w:val="00F07563"/>
    <w:rsid w:val="00F103BA"/>
    <w:rsid w:val="00F10A36"/>
    <w:rsid w:val="00F10D76"/>
    <w:rsid w:val="00F11542"/>
    <w:rsid w:val="00F11D94"/>
    <w:rsid w:val="00F122BC"/>
    <w:rsid w:val="00F12398"/>
    <w:rsid w:val="00F13258"/>
    <w:rsid w:val="00F143EA"/>
    <w:rsid w:val="00F1519F"/>
    <w:rsid w:val="00F16EB0"/>
    <w:rsid w:val="00F177EE"/>
    <w:rsid w:val="00F21081"/>
    <w:rsid w:val="00F213C6"/>
    <w:rsid w:val="00F21914"/>
    <w:rsid w:val="00F220DA"/>
    <w:rsid w:val="00F24720"/>
    <w:rsid w:val="00F2502F"/>
    <w:rsid w:val="00F262A9"/>
    <w:rsid w:val="00F310B7"/>
    <w:rsid w:val="00F335B6"/>
    <w:rsid w:val="00F337D4"/>
    <w:rsid w:val="00F33A04"/>
    <w:rsid w:val="00F34097"/>
    <w:rsid w:val="00F346EB"/>
    <w:rsid w:val="00F34A8B"/>
    <w:rsid w:val="00F36089"/>
    <w:rsid w:val="00F3629E"/>
    <w:rsid w:val="00F365E1"/>
    <w:rsid w:val="00F3745E"/>
    <w:rsid w:val="00F37AEA"/>
    <w:rsid w:val="00F37F0F"/>
    <w:rsid w:val="00F4126D"/>
    <w:rsid w:val="00F41FDF"/>
    <w:rsid w:val="00F43811"/>
    <w:rsid w:val="00F43F1B"/>
    <w:rsid w:val="00F449CA"/>
    <w:rsid w:val="00F44B74"/>
    <w:rsid w:val="00F44CAB"/>
    <w:rsid w:val="00F46767"/>
    <w:rsid w:val="00F46EC9"/>
    <w:rsid w:val="00F470BC"/>
    <w:rsid w:val="00F471EB"/>
    <w:rsid w:val="00F4721C"/>
    <w:rsid w:val="00F475D7"/>
    <w:rsid w:val="00F4774D"/>
    <w:rsid w:val="00F479EE"/>
    <w:rsid w:val="00F50C0A"/>
    <w:rsid w:val="00F522E5"/>
    <w:rsid w:val="00F5240E"/>
    <w:rsid w:val="00F539B0"/>
    <w:rsid w:val="00F53D28"/>
    <w:rsid w:val="00F53D4F"/>
    <w:rsid w:val="00F54776"/>
    <w:rsid w:val="00F55199"/>
    <w:rsid w:val="00F55655"/>
    <w:rsid w:val="00F55767"/>
    <w:rsid w:val="00F573E1"/>
    <w:rsid w:val="00F5797D"/>
    <w:rsid w:val="00F6162D"/>
    <w:rsid w:val="00F62028"/>
    <w:rsid w:val="00F62C25"/>
    <w:rsid w:val="00F631F0"/>
    <w:rsid w:val="00F6362C"/>
    <w:rsid w:val="00F63743"/>
    <w:rsid w:val="00F644AB"/>
    <w:rsid w:val="00F66114"/>
    <w:rsid w:val="00F66138"/>
    <w:rsid w:val="00F66152"/>
    <w:rsid w:val="00F66C9C"/>
    <w:rsid w:val="00F66CF7"/>
    <w:rsid w:val="00F67071"/>
    <w:rsid w:val="00F67202"/>
    <w:rsid w:val="00F6727F"/>
    <w:rsid w:val="00F6759D"/>
    <w:rsid w:val="00F711C7"/>
    <w:rsid w:val="00F72DEC"/>
    <w:rsid w:val="00F73BB9"/>
    <w:rsid w:val="00F74476"/>
    <w:rsid w:val="00F74635"/>
    <w:rsid w:val="00F74B96"/>
    <w:rsid w:val="00F74D5F"/>
    <w:rsid w:val="00F7527A"/>
    <w:rsid w:val="00F7561C"/>
    <w:rsid w:val="00F75C16"/>
    <w:rsid w:val="00F76030"/>
    <w:rsid w:val="00F763FE"/>
    <w:rsid w:val="00F779B8"/>
    <w:rsid w:val="00F779BE"/>
    <w:rsid w:val="00F77A83"/>
    <w:rsid w:val="00F80777"/>
    <w:rsid w:val="00F80A8B"/>
    <w:rsid w:val="00F81656"/>
    <w:rsid w:val="00F818FE"/>
    <w:rsid w:val="00F821CD"/>
    <w:rsid w:val="00F82B11"/>
    <w:rsid w:val="00F82C11"/>
    <w:rsid w:val="00F82C7C"/>
    <w:rsid w:val="00F82F27"/>
    <w:rsid w:val="00F83890"/>
    <w:rsid w:val="00F8393B"/>
    <w:rsid w:val="00F84D60"/>
    <w:rsid w:val="00F86F8C"/>
    <w:rsid w:val="00F90A54"/>
    <w:rsid w:val="00F90D75"/>
    <w:rsid w:val="00F92143"/>
    <w:rsid w:val="00F92461"/>
    <w:rsid w:val="00F9297D"/>
    <w:rsid w:val="00F92AB2"/>
    <w:rsid w:val="00F93624"/>
    <w:rsid w:val="00F93E54"/>
    <w:rsid w:val="00F94B71"/>
    <w:rsid w:val="00F9698F"/>
    <w:rsid w:val="00F96C9D"/>
    <w:rsid w:val="00F970F7"/>
    <w:rsid w:val="00F97612"/>
    <w:rsid w:val="00F979BA"/>
    <w:rsid w:val="00F97E97"/>
    <w:rsid w:val="00F97F2C"/>
    <w:rsid w:val="00FA00C1"/>
    <w:rsid w:val="00FA0E77"/>
    <w:rsid w:val="00FA10CA"/>
    <w:rsid w:val="00FA149B"/>
    <w:rsid w:val="00FA2121"/>
    <w:rsid w:val="00FA3811"/>
    <w:rsid w:val="00FA3B3B"/>
    <w:rsid w:val="00FA407C"/>
    <w:rsid w:val="00FA419F"/>
    <w:rsid w:val="00FA4BED"/>
    <w:rsid w:val="00FA6D76"/>
    <w:rsid w:val="00FA7356"/>
    <w:rsid w:val="00FA7484"/>
    <w:rsid w:val="00FB1C7A"/>
    <w:rsid w:val="00FB25BD"/>
    <w:rsid w:val="00FB2CC6"/>
    <w:rsid w:val="00FB33DC"/>
    <w:rsid w:val="00FB35C9"/>
    <w:rsid w:val="00FB360F"/>
    <w:rsid w:val="00FB3D37"/>
    <w:rsid w:val="00FB3E5B"/>
    <w:rsid w:val="00FB3EDF"/>
    <w:rsid w:val="00FB40E0"/>
    <w:rsid w:val="00FB4324"/>
    <w:rsid w:val="00FB4498"/>
    <w:rsid w:val="00FB48AF"/>
    <w:rsid w:val="00FB52B7"/>
    <w:rsid w:val="00FB5DA2"/>
    <w:rsid w:val="00FB68E1"/>
    <w:rsid w:val="00FB6A0F"/>
    <w:rsid w:val="00FB782E"/>
    <w:rsid w:val="00FC1AC8"/>
    <w:rsid w:val="00FC38F5"/>
    <w:rsid w:val="00FC3979"/>
    <w:rsid w:val="00FC3B7D"/>
    <w:rsid w:val="00FC4368"/>
    <w:rsid w:val="00FC4374"/>
    <w:rsid w:val="00FC592D"/>
    <w:rsid w:val="00FC62A2"/>
    <w:rsid w:val="00FC6B21"/>
    <w:rsid w:val="00FC7046"/>
    <w:rsid w:val="00FC7625"/>
    <w:rsid w:val="00FD0137"/>
    <w:rsid w:val="00FD040C"/>
    <w:rsid w:val="00FD05A1"/>
    <w:rsid w:val="00FD0C3F"/>
    <w:rsid w:val="00FD0CD9"/>
    <w:rsid w:val="00FD0CDB"/>
    <w:rsid w:val="00FD0E56"/>
    <w:rsid w:val="00FD1114"/>
    <w:rsid w:val="00FD1294"/>
    <w:rsid w:val="00FD3365"/>
    <w:rsid w:val="00FD3789"/>
    <w:rsid w:val="00FD38C7"/>
    <w:rsid w:val="00FD503C"/>
    <w:rsid w:val="00FD50B2"/>
    <w:rsid w:val="00FD6A5A"/>
    <w:rsid w:val="00FD7784"/>
    <w:rsid w:val="00FD7B9D"/>
    <w:rsid w:val="00FD7D3C"/>
    <w:rsid w:val="00FE054E"/>
    <w:rsid w:val="00FE08CD"/>
    <w:rsid w:val="00FE1963"/>
    <w:rsid w:val="00FE1CAE"/>
    <w:rsid w:val="00FE4073"/>
    <w:rsid w:val="00FE4923"/>
    <w:rsid w:val="00FE49B0"/>
    <w:rsid w:val="00FE4D73"/>
    <w:rsid w:val="00FE5317"/>
    <w:rsid w:val="00FE5560"/>
    <w:rsid w:val="00FE55E1"/>
    <w:rsid w:val="00FE5CB4"/>
    <w:rsid w:val="00FE6224"/>
    <w:rsid w:val="00FE634F"/>
    <w:rsid w:val="00FE640D"/>
    <w:rsid w:val="00FE727B"/>
    <w:rsid w:val="00FE7C3A"/>
    <w:rsid w:val="00FE7E8C"/>
    <w:rsid w:val="00FF11B0"/>
    <w:rsid w:val="00FF1241"/>
    <w:rsid w:val="00FF1A34"/>
    <w:rsid w:val="00FF1C39"/>
    <w:rsid w:val="00FF2031"/>
    <w:rsid w:val="00FF2380"/>
    <w:rsid w:val="00FF243D"/>
    <w:rsid w:val="00FF2B8E"/>
    <w:rsid w:val="00FF34E5"/>
    <w:rsid w:val="00FF4150"/>
    <w:rsid w:val="00FF41CF"/>
    <w:rsid w:val="00FF49D4"/>
    <w:rsid w:val="00FF5505"/>
    <w:rsid w:val="00FF5E0F"/>
    <w:rsid w:val="00FF6055"/>
    <w:rsid w:val="01ED4160"/>
    <w:rsid w:val="028559A1"/>
    <w:rsid w:val="0C83A265"/>
    <w:rsid w:val="10CF5713"/>
    <w:rsid w:val="40AE8257"/>
    <w:rsid w:val="47A00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DF76F"/>
  <w15:docId w15:val="{18DD579C-CBE0-42F0-8F4E-BA1360C42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2"/>
      </w:numPr>
      <w:tabs>
        <w:tab w:val="clear" w:pos="567"/>
      </w:tabs>
      <w:ind w:left="360" w:hanging="360"/>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numbering" w:customStyle="1" w:styleId="CWS">
    <w:name w:val="CWS"/>
    <w:uiPriority w:val="99"/>
    <w:rsid w:val="00B07C3A"/>
    <w:pPr>
      <w:numPr>
        <w:numId w:val="3"/>
      </w:numPr>
    </w:pPr>
  </w:style>
  <w:style w:type="paragraph" w:styleId="ListParagraph">
    <w:name w:val="List Paragraph"/>
    <w:basedOn w:val="Normal"/>
    <w:uiPriority w:val="34"/>
    <w:qFormat/>
    <w:rsid w:val="00B07C3A"/>
    <w:pPr>
      <w:ind w:left="720"/>
      <w:contextualSpacing/>
    </w:pPr>
  </w:style>
  <w:style w:type="paragraph" w:customStyle="1" w:styleId="paragraph">
    <w:name w:val="paragraph"/>
    <w:basedOn w:val="Normal"/>
    <w:rsid w:val="009B7A40"/>
    <w:pPr>
      <w:spacing w:before="100" w:beforeAutospacing="1" w:after="100" w:afterAutospacing="1"/>
    </w:pPr>
    <w:rPr>
      <w:rFonts w:ascii="Times New Roman" w:eastAsia="Times New Roman" w:hAnsi="Times New Roman"/>
      <w:sz w:val="24"/>
      <w:szCs w:val="24"/>
      <w:lang w:val="en-AU" w:eastAsia="en-AU"/>
    </w:rPr>
  </w:style>
  <w:style w:type="character" w:customStyle="1" w:styleId="normaltextrun">
    <w:name w:val="normaltextrun"/>
    <w:basedOn w:val="DefaultParagraphFont"/>
    <w:rsid w:val="009B7A40"/>
  </w:style>
  <w:style w:type="paragraph" w:styleId="Revision">
    <w:name w:val="Revision"/>
    <w:hidden/>
    <w:uiPriority w:val="99"/>
    <w:semiHidden/>
    <w:rsid w:val="00991850"/>
    <w:rPr>
      <w:rFonts w:ascii="Arial" w:eastAsia="SimSun" w:hAnsi="Arial"/>
      <w:sz w:val="22"/>
      <w:lang w:val="en-US" w:eastAsia="zh-CN"/>
    </w:rPr>
  </w:style>
  <w:style w:type="character" w:styleId="CommentReference">
    <w:name w:val="annotation reference"/>
    <w:basedOn w:val="DefaultParagraphFont"/>
    <w:semiHidden/>
    <w:unhideWhenUsed/>
    <w:rsid w:val="00921B5C"/>
    <w:rPr>
      <w:sz w:val="16"/>
      <w:szCs w:val="16"/>
    </w:rPr>
  </w:style>
  <w:style w:type="paragraph" w:styleId="CommentSubject">
    <w:name w:val="annotation subject"/>
    <w:basedOn w:val="CommentText"/>
    <w:next w:val="CommentText"/>
    <w:link w:val="CommentSubjectChar"/>
    <w:semiHidden/>
    <w:unhideWhenUsed/>
    <w:rsid w:val="00921B5C"/>
    <w:rPr>
      <w:b/>
      <w:bCs/>
      <w:sz w:val="20"/>
    </w:rPr>
  </w:style>
  <w:style w:type="character" w:customStyle="1" w:styleId="CommentTextChar">
    <w:name w:val="Comment Text Char"/>
    <w:basedOn w:val="DefaultParagraphFont"/>
    <w:link w:val="CommentText"/>
    <w:semiHidden/>
    <w:rsid w:val="00921B5C"/>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921B5C"/>
    <w:rPr>
      <w:rFonts w:ascii="Arial" w:eastAsia="SimSun" w:hAnsi="Arial" w:cs="Arial"/>
      <w:b/>
      <w:bCs/>
      <w:sz w:val="18"/>
      <w:lang w:val="en-US" w:eastAsia="zh-CN"/>
    </w:rPr>
  </w:style>
  <w:style w:type="character" w:styleId="Hyperlink">
    <w:name w:val="Hyperlink"/>
    <w:basedOn w:val="DefaultParagraphFont"/>
    <w:unhideWhenUsed/>
    <w:rsid w:val="008F14A2"/>
    <w:rPr>
      <w:color w:val="0000FF" w:themeColor="hyperlink"/>
      <w:u w:val="single"/>
    </w:rPr>
  </w:style>
  <w:style w:type="character" w:styleId="UnresolvedMention">
    <w:name w:val="Unresolved Mention"/>
    <w:basedOn w:val="DefaultParagraphFont"/>
    <w:uiPriority w:val="99"/>
    <w:semiHidden/>
    <w:unhideWhenUsed/>
    <w:rsid w:val="008F14A2"/>
    <w:rPr>
      <w:color w:val="605E5C"/>
      <w:shd w:val="clear" w:color="auto" w:fill="E1DFDD"/>
    </w:rPr>
  </w:style>
  <w:style w:type="character" w:styleId="Mention">
    <w:name w:val="Mention"/>
    <w:basedOn w:val="DefaultParagraphFont"/>
    <w:uiPriority w:val="99"/>
    <w:unhideWhenUsed/>
    <w:rsid w:val="009E6C86"/>
    <w:rPr>
      <w:color w:val="2B579A"/>
      <w:shd w:val="clear" w:color="auto" w:fill="E1DFDD"/>
    </w:rPr>
  </w:style>
  <w:style w:type="character" w:styleId="FollowedHyperlink">
    <w:name w:val="FollowedHyperlink"/>
    <w:basedOn w:val="DefaultParagraphFont"/>
    <w:semiHidden/>
    <w:unhideWhenUsed/>
    <w:rsid w:val="007717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ipo.int/ar/web/cws/ict-recommendation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a99264-aac8-44dd-b14f-8017e78a225a"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17FEFD-3F4A-4ECB-8862-7760C581A721}">
  <ds:schemaRefs>
    <ds:schemaRef ds:uri="http://schemas.openxmlformats.org/officeDocument/2006/bibliography"/>
  </ds:schemaRefs>
</ds:datastoreItem>
</file>

<file path=customXml/itemProps2.xml><?xml version="1.0" encoding="utf-8"?>
<ds:datastoreItem xmlns:ds="http://schemas.openxmlformats.org/officeDocument/2006/customXml" ds:itemID="{116E9722-0476-45B0-BE1E-DD27B44B66D7}">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E4BA14F7-07E7-4E63-8FBC-363ED873B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E66F84-E748-4391-987B-0E998DCE898D}">
  <ds:schemaRefs>
    <ds:schemaRef ds:uri="Microsoft.SharePoint.Taxonomy.ContentTypeSync"/>
  </ds:schemaRefs>
</ds:datastoreItem>
</file>

<file path=customXml/itemProps5.xml><?xml version="1.0" encoding="utf-8"?>
<ds:datastoreItem xmlns:ds="http://schemas.openxmlformats.org/officeDocument/2006/customXml" ds:itemID="{CBA9A3C7-CD84-4A38-8A7D-D9C44FFB0B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3</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CWS/14/17 (Arabic) </vt:lpstr>
    </vt:vector>
  </TitlesOfParts>
  <Company>WIPO</Company>
  <LinksUpToDate>false</LinksUpToDate>
  <CharactersWithSpaces>8182</CharactersWithSpaces>
  <SharedDoc>false</SharedDoc>
  <HLinks>
    <vt:vector size="12" baseType="variant">
      <vt:variant>
        <vt:i4>2752568</vt:i4>
      </vt:variant>
      <vt:variant>
        <vt:i4>0</vt:i4>
      </vt:variant>
      <vt:variant>
        <vt:i4>0</vt:i4>
      </vt:variant>
      <vt:variant>
        <vt:i4>5</vt:i4>
      </vt:variant>
      <vt:variant>
        <vt:lpwstr>https://www.wipo.int/en/web/cws/ict-recommendations</vt:lpwstr>
      </vt:variant>
      <vt:variant>
        <vt:lpwstr/>
      </vt:variant>
      <vt:variant>
        <vt:i4>4325423</vt:i4>
      </vt:variant>
      <vt:variant>
        <vt:i4>0</vt:i4>
      </vt:variant>
      <vt:variant>
        <vt:i4>0</vt:i4>
      </vt:variant>
      <vt:variant>
        <vt:i4>5</vt:i4>
      </vt:variant>
      <vt:variant>
        <vt:lpwstr>mailto:claudia.emmett@wipo.int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CWS/14/17 (Arabic) </dc:title>
  <dc:subject>تنفيذ التوصيات بشأن تكنولوجيات المعلومات والاتصالات الموجهة إلى المكاتب </dc:subject>
  <dc:creator>WIPO</dc:creator>
  <cp:keywords>WIPO CWS Fourteenth Session, Implementation, ICT Recommendations for Offices </cp:keywords>
  <cp:lastModifiedBy>EMMETT Claudia</cp:lastModifiedBy>
  <cp:revision>74</cp:revision>
  <cp:lastPrinted>2011-02-16T06:56:00Z</cp:lastPrinted>
  <dcterms:created xsi:type="dcterms:W3CDTF">2026-09-09T12:53:00Z</dcterms:created>
  <dcterms:modified xsi:type="dcterms:W3CDTF">2026-10-09T08:55:00Z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lassificationContentMarkingFooterFontProps">
    <vt:lpwstr>#ff0000,14,Calibri</vt:lpwstr>
  </property>
  <property fmtid="{D5CDD505-2E9C-101B-9397-08002B2CF9AE}" pid="9" name="ClassificationContentMarkingFooterText">
    <vt:lpwstr>OFFICIAL</vt:lpwstr>
  </property>
  <property fmtid="{D5CDD505-2E9C-101B-9397-08002B2CF9AE}" pid="10" name="ContentTypeId">
    <vt:lpwstr>0x010100D2E07C0030A1AE4288AA4045D9F0270F</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m4535404f5974080b635c68c1acaf1ab">
    <vt:lpwstr/>
  </property>
  <property fmtid="{D5CDD505-2E9C-101B-9397-08002B2CF9AE}" pid="14" name="RMClassification">
    <vt:lpwstr>5;#05 Committee Files|55687a62-9585-44b6-9628-3304e4ff88e9</vt:lpwstr>
  </property>
  <property fmtid="{D5CDD505-2E9C-101B-9397-08002B2CF9AE}" pid="15" name="Body1">
    <vt:lpwstr>3;#Committee on WIPO Standards|505ec630-c8e5-4e30-8a4a-e8d9be6ccbb1</vt:lpwstr>
  </property>
  <property fmtid="{D5CDD505-2E9C-101B-9397-08002B2CF9AE}" pid="16" name="ECCM_Year">
    <vt:lpwstr/>
  </property>
  <property fmtid="{D5CDD505-2E9C-101B-9397-08002B2CF9AE}" pid="17" name="k5f91d7f67f54ee29b509143279df90f">
    <vt:lpwstr/>
  </property>
  <property fmtid="{D5CDD505-2E9C-101B-9397-08002B2CF9AE}" pid="18" name="IPTopics">
    <vt:lpwstr/>
  </property>
  <property fmtid="{D5CDD505-2E9C-101B-9397-08002B2CF9AE}" pid="19" name="Languages">
    <vt:lpwstr>1;#English|950e6fa2-2df0-4983-a604-54e57c7a6d93</vt:lpwstr>
  </property>
  <property fmtid="{D5CDD505-2E9C-101B-9397-08002B2CF9AE}" pid="20" name="gbd88f87496145e58da10973a57b07b8">
    <vt:lpwstr>Committee on WIPO Standards|505ec630-c8e5-4e30-8a4a-e8d9be6ccbb1</vt:lpwstr>
  </property>
  <property fmtid="{D5CDD505-2E9C-101B-9397-08002B2CF9AE}" pid="21" name="lcf76f155ced4ddcb4097134ff3c332f">
    <vt:lpwstr/>
  </property>
  <property fmtid="{D5CDD505-2E9C-101B-9397-08002B2CF9AE}" pid="22" name="ClassificationContentMarkingHeaderShapeIds">
    <vt:lpwstr>24e8ed91,53023546,df5b0af</vt:lpwstr>
  </property>
  <property fmtid="{D5CDD505-2E9C-101B-9397-08002B2CF9AE}" pid="23" name="ClassificationContentMarkingHeaderFontProps">
    <vt:lpwstr>#ff0000,14,Calibri</vt:lpwstr>
  </property>
  <property fmtid="{D5CDD505-2E9C-101B-9397-08002B2CF9AE}" pid="24" name="ClassificationContentMarkingHeaderText">
    <vt:lpwstr>OFFICIAL</vt:lpwstr>
  </property>
  <property fmtid="{D5CDD505-2E9C-101B-9397-08002B2CF9AE}" pid="25" name="MSIP_Label_3bcbdb72-ee6d-45c9-b77a-e80512e7ade1_Enabled">
    <vt:lpwstr>true</vt:lpwstr>
  </property>
  <property fmtid="{D5CDD505-2E9C-101B-9397-08002B2CF9AE}" pid="26" name="MSIP_Label_3bcbdb72-ee6d-45c9-b77a-e80512e7ade1_SetDate">
    <vt:lpwstr>2025-08-06T01:32:53Z</vt:lpwstr>
  </property>
  <property fmtid="{D5CDD505-2E9C-101B-9397-08002B2CF9AE}" pid="27" name="MSIP_Label_3bcbdb72-ee6d-45c9-b77a-e80512e7ade1_Method">
    <vt:lpwstr>Privileged</vt:lpwstr>
  </property>
  <property fmtid="{D5CDD505-2E9C-101B-9397-08002B2CF9AE}" pid="28" name="MSIP_Label_3bcbdb72-ee6d-45c9-b77a-e80512e7ade1_Name">
    <vt:lpwstr>OFFICIAL</vt:lpwstr>
  </property>
  <property fmtid="{D5CDD505-2E9C-101B-9397-08002B2CF9AE}" pid="29" name="MSIP_Label_3bcbdb72-ee6d-45c9-b77a-e80512e7ade1_SiteId">
    <vt:lpwstr>1eae4a1d-fcf5-4be9-81d4-b60976404837</vt:lpwstr>
  </property>
  <property fmtid="{D5CDD505-2E9C-101B-9397-08002B2CF9AE}" pid="30" name="MSIP_Label_3bcbdb72-ee6d-45c9-b77a-e80512e7ade1_ActionId">
    <vt:lpwstr>e29e633d-a3a4-4ef7-b8d6-50735a981e8e</vt:lpwstr>
  </property>
  <property fmtid="{D5CDD505-2E9C-101B-9397-08002B2CF9AE}" pid="31" name="MSIP_Label_3bcbdb72-ee6d-45c9-b77a-e80512e7ade1_ContentBits">
    <vt:lpwstr>3</vt:lpwstr>
  </property>
  <property fmtid="{D5CDD505-2E9C-101B-9397-08002B2CF9AE}" pid="32" name="MSIP_Label_3bcbdb72-ee6d-45c9-b77a-e80512e7ade1_Tag">
    <vt:lpwstr>10, 0, 1, 1</vt:lpwstr>
  </property>
  <property fmtid="{D5CDD505-2E9C-101B-9397-08002B2CF9AE}" pid="33" name="_dlc_DocIdItemGuid">
    <vt:lpwstr>03853cae-a284-4268-9818-5fb8b788dee5</vt:lpwstr>
  </property>
  <property fmtid="{D5CDD505-2E9C-101B-9397-08002B2CF9AE}" pid="34" name="docLang">
    <vt:lpwstr>en</vt:lpwstr>
  </property>
  <property fmtid="{D5CDD505-2E9C-101B-9397-08002B2CF9AE}" pid="35" name="ClassificationContentMarkingFooterShapeIds">
    <vt:lpwstr>2b8dfaba</vt:lpwstr>
  </property>
  <property fmtid="{D5CDD505-2E9C-101B-9397-08002B2CF9AE}" pid="36" name="MSIP_Label_20773ee6-353b-4fb9-a59d-0b94c8c67bea_Enabled">
    <vt:lpwstr>true</vt:lpwstr>
  </property>
  <property fmtid="{D5CDD505-2E9C-101B-9397-08002B2CF9AE}" pid="37" name="MSIP_Label_20773ee6-353b-4fb9-a59d-0b94c8c67bea_SetDate">
    <vt:lpwstr>2026-09-10T09:56:12Z</vt:lpwstr>
  </property>
  <property fmtid="{D5CDD505-2E9C-101B-9397-08002B2CF9AE}" pid="38" name="MSIP_Label_20773ee6-353b-4fb9-a59d-0b94c8c67bea_Method">
    <vt:lpwstr>Privileged</vt:lpwstr>
  </property>
  <property fmtid="{D5CDD505-2E9C-101B-9397-08002B2CF9AE}" pid="39" name="MSIP_Label_20773ee6-353b-4fb9-a59d-0b94c8c67bea_Name">
    <vt:lpwstr>No markings</vt:lpwstr>
  </property>
  <property fmtid="{D5CDD505-2E9C-101B-9397-08002B2CF9AE}" pid="40" name="MSIP_Label_20773ee6-353b-4fb9-a59d-0b94c8c67bea_SiteId">
    <vt:lpwstr>faa31b06-8ccc-48c9-867f-f7510dd11c02</vt:lpwstr>
  </property>
  <property fmtid="{D5CDD505-2E9C-101B-9397-08002B2CF9AE}" pid="41" name="MSIP_Label_20773ee6-353b-4fb9-a59d-0b94c8c67bea_ActionId">
    <vt:lpwstr>427c2371-d947-4ff9-b8b7-eb5bf28975ee</vt:lpwstr>
  </property>
  <property fmtid="{D5CDD505-2E9C-101B-9397-08002B2CF9AE}" pid="42" name="MSIP_Label_20773ee6-353b-4fb9-a59d-0b94c8c67bea_ContentBits">
    <vt:lpwstr>0</vt:lpwstr>
  </property>
  <property fmtid="{D5CDD505-2E9C-101B-9397-08002B2CF9AE}" pid="43" name="MSIP_Label_20773ee6-353b-4fb9-a59d-0b94c8c67bea_Tag">
    <vt:lpwstr>10, 0, 1, 1</vt:lpwstr>
  </property>
</Properties>
</file>