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38A07" w14:textId="67474F18" w:rsidR="008B2CC1" w:rsidRPr="00FC3A9C" w:rsidRDefault="00FC3A9C" w:rsidP="00F11D94">
      <w:pPr>
        <w:bidi/>
        <w:spacing w:after="120"/>
        <w:jc w:val="right"/>
        <w:rPr>
          <w:rFonts w:ascii="Calibri" w:hAnsi="Calibri" w:cs="Calibri"/>
          <w:szCs w:val="22"/>
          <w:rtl/>
        </w:rPr>
      </w:pPr>
      <w:r w:rsidRPr="00FC3A9C">
        <w:rPr>
          <w:rFonts w:ascii="Calibri" w:hAnsi="Calibri" w:cs="Calibri"/>
          <w:b/>
          <w:noProof/>
          <w:szCs w:val="22"/>
          <w:lang w:eastAsia="en-US"/>
        </w:rPr>
        <mc:AlternateContent>
          <mc:Choice Requires="wpg">
            <w:drawing>
              <wp:inline distT="0" distB="0" distL="0" distR="0" wp14:anchorId="35B2300C" wp14:editId="0FEA1E85">
                <wp:extent cx="2777259" cy="1333500"/>
                <wp:effectExtent l="0" t="0" r="4445" b="0"/>
                <wp:docPr id="1366700881"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1414088404" name="Picture 1414088404" descr="شعار المنظمة العالمية للملكية الفكرية (الويبو)" title="شعار الويبو"/>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233361311" name="Picture 233361311" descr="عربية" title="عربية"/>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6540A3E3"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4088404"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">
                  <v:imagedata r:id="rId14" o:title="شعار المنظمة العالمية للملكية الفكرية (الويبو)"/>
                </v:shape>
                <v:shape id="Picture 233361311"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">
                  <v:imagedata r:id="rId15" o:title="عربية"/>
                </v:shape>
                <w10:anchorlock/>
              </v:group>
            </w:pict>
          </mc:Fallback>
        </mc:AlternateContent>
      </w:r>
      <w:r w:rsidR="00873EE5" w:rsidRPr="00FC3A9C">
        <w:rPr>
          <w:rFonts w:ascii="Calibri" w:hAnsi="Calibri" w:cs="Calibri"/>
          <w:caps/>
          <w:noProof/>
          <w:szCs w:val="22"/>
          <w:rtl/>
        </w:rPr>
        <mc:AlternateContent>
          <mc:Choice Requires="wps">
            <w:drawing>
              <wp:inline distT="0" distB="0" distL="0" distR="0" wp14:anchorId="5FA1614A" wp14:editId="79C3CAC8">
                <wp:extent cx="5935980" cy="0"/>
                <wp:effectExtent l="0" t="0" r="26670" b="19050"/>
                <wp:docPr id="2" name="Straight Connector 2" descr="خط أفقي"/>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FCA5463" id="Straight Connector 2" o:spid="_x0000_s1026" alt="خط أفقي"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6322F31A" w14:textId="57223181" w:rsidR="008B2CC1" w:rsidRPr="00FC3A9C" w:rsidRDefault="00DB5A93" w:rsidP="001024FE">
      <w:pPr>
        <w:bidi/>
        <w:jc w:val="right"/>
        <w:rPr>
          <w:rFonts w:ascii="Arial Black" w:hAnsi="Arial Black" w:cs="Calibri"/>
          <w:caps/>
          <w:sz w:val="15"/>
          <w:szCs w:val="15"/>
          <w:rtl/>
        </w:rPr>
      </w:pPr>
      <w:r>
        <w:rPr>
          <w:rFonts w:ascii="Arial Black" w:hAnsi="Arial Black" w:cs="Calibri"/>
          <w:sz w:val="15"/>
          <w:szCs w:val="15"/>
        </w:rPr>
        <w:t>CWS/14/11</w:t>
      </w:r>
    </w:p>
    <w:p w14:paraId="4ED50E00" w14:textId="21518F1C" w:rsidR="00CE65D4" w:rsidRPr="00FC3A9C" w:rsidRDefault="00CE65D4" w:rsidP="00CE65D4">
      <w:pPr>
        <w:bidi/>
        <w:jc w:val="right"/>
        <w:rPr>
          <w:rFonts w:ascii="Calibri" w:hAnsi="Calibri" w:cs="Calibri"/>
          <w:b/>
          <w:bCs/>
          <w:caps/>
          <w:sz w:val="15"/>
          <w:szCs w:val="15"/>
          <w:rtl/>
        </w:rPr>
      </w:pPr>
      <w:r w:rsidRPr="00FC3A9C">
        <w:rPr>
          <w:rFonts w:ascii="Calibri" w:hAnsi="Calibri" w:cs="Calibri"/>
          <w:b/>
          <w:bCs/>
          <w:sz w:val="15"/>
          <w:szCs w:val="15"/>
          <w:rtl/>
        </w:rPr>
        <w:t>الأصل: بالإنكليزية</w:t>
      </w:r>
    </w:p>
    <w:p w14:paraId="5E8702DF" w14:textId="5AFE6724" w:rsidR="008B2CC1" w:rsidRPr="00FC3A9C" w:rsidRDefault="00CE65D4" w:rsidP="00CE65D4">
      <w:pPr>
        <w:bidi/>
        <w:spacing w:after="1200"/>
        <w:jc w:val="right"/>
        <w:rPr>
          <w:rFonts w:ascii="Calibri" w:hAnsi="Calibri" w:cs="Calibri"/>
          <w:b/>
          <w:bCs/>
          <w:caps/>
          <w:sz w:val="15"/>
          <w:szCs w:val="15"/>
          <w:rtl/>
        </w:rPr>
      </w:pPr>
      <w:r w:rsidRPr="00FC3A9C">
        <w:rPr>
          <w:rFonts w:ascii="Calibri" w:hAnsi="Calibri" w:cs="Calibri"/>
          <w:b/>
          <w:bCs/>
          <w:caps/>
          <w:sz w:val="15"/>
          <w:szCs w:val="15"/>
          <w:rtl/>
        </w:rPr>
        <w:t>التاريخ:</w:t>
      </w:r>
      <w:bookmarkStart w:id="0" w:name="Date"/>
      <w:r w:rsidRPr="00FC3A9C">
        <w:rPr>
          <w:rFonts w:ascii="Calibri" w:hAnsi="Calibri" w:cs="Calibri"/>
          <w:b/>
          <w:bCs/>
          <w:caps/>
          <w:sz w:val="15"/>
          <w:szCs w:val="15"/>
          <w:rtl/>
        </w:rPr>
        <w:t xml:space="preserve"> 16 أكتوبر 2026</w:t>
      </w:r>
    </w:p>
    <w:bookmarkEnd w:id="0"/>
    <w:p w14:paraId="7C85FBED" w14:textId="77777777" w:rsidR="008B2CC1" w:rsidRPr="00FC3A9C" w:rsidRDefault="000817DB" w:rsidP="00CE65D4">
      <w:pPr>
        <w:bidi/>
        <w:spacing w:after="600"/>
        <w:rPr>
          <w:rFonts w:ascii="Calibri" w:hAnsi="Calibri" w:cs="Calibri"/>
          <w:b/>
          <w:sz w:val="28"/>
          <w:szCs w:val="28"/>
          <w:rtl/>
        </w:rPr>
      </w:pPr>
      <w:r w:rsidRPr="00FC3A9C">
        <w:rPr>
          <w:rFonts w:ascii="Calibri" w:hAnsi="Calibri" w:cs="Calibri"/>
          <w:b/>
          <w:bCs/>
          <w:sz w:val="28"/>
          <w:szCs w:val="28"/>
          <w:rtl/>
        </w:rPr>
        <w:t>اللجنة المعنية بمعايير الويبو (لجنة المعايير)</w:t>
      </w:r>
    </w:p>
    <w:p w14:paraId="3B1EA7E9" w14:textId="77777777" w:rsidR="008B2CC1" w:rsidRPr="00FC3A9C" w:rsidRDefault="004B14C9" w:rsidP="008B2CC1">
      <w:pPr>
        <w:bidi/>
        <w:rPr>
          <w:rFonts w:ascii="Calibri" w:hAnsi="Calibri" w:cs="Calibri"/>
          <w:b/>
          <w:sz w:val="24"/>
          <w:szCs w:val="24"/>
          <w:rtl/>
        </w:rPr>
      </w:pPr>
      <w:r w:rsidRPr="00FC3A9C">
        <w:rPr>
          <w:rFonts w:ascii="Calibri" w:hAnsi="Calibri" w:cs="Calibri"/>
          <w:b/>
          <w:bCs/>
          <w:sz w:val="24"/>
          <w:szCs w:val="24"/>
          <w:rtl/>
        </w:rPr>
        <w:t>الدورة الرابعة عشرة</w:t>
      </w:r>
    </w:p>
    <w:p w14:paraId="221C7661" w14:textId="77777777" w:rsidR="008B2CC1" w:rsidRPr="00FC3A9C" w:rsidRDefault="000817DB" w:rsidP="00CE65D4">
      <w:pPr>
        <w:bidi/>
        <w:spacing w:after="720"/>
        <w:rPr>
          <w:rFonts w:ascii="Calibri" w:hAnsi="Calibri" w:cs="Calibri"/>
          <w:sz w:val="24"/>
          <w:szCs w:val="24"/>
          <w:rtl/>
        </w:rPr>
      </w:pPr>
      <w:r w:rsidRPr="00FC3A9C">
        <w:rPr>
          <w:rFonts w:ascii="Calibri" w:hAnsi="Calibri" w:cs="Calibri"/>
          <w:b/>
          <w:bCs/>
          <w:sz w:val="24"/>
          <w:szCs w:val="24"/>
          <w:rtl/>
        </w:rPr>
        <w:t>جنيف، من 23 إلى 27 نوفمبر 2026</w:t>
      </w:r>
    </w:p>
    <w:p w14:paraId="38F62DD2" w14:textId="60C76EE6" w:rsidR="008B2CC1" w:rsidRPr="00FC3A9C" w:rsidRDefault="00CE2CA9" w:rsidP="00CE65D4">
      <w:pPr>
        <w:bidi/>
        <w:spacing w:after="360"/>
        <w:rPr>
          <w:rFonts w:ascii="Calibri" w:hAnsi="Calibri" w:cs="Calibri"/>
          <w:caps/>
          <w:sz w:val="24"/>
          <w:szCs w:val="24"/>
          <w:rtl/>
        </w:rPr>
      </w:pPr>
      <w:bookmarkStart w:id="1" w:name="TitleOfDoc"/>
      <w:r w:rsidRPr="00FC3A9C">
        <w:rPr>
          <w:rFonts w:ascii="Calibri" w:hAnsi="Calibri" w:cs="Calibri"/>
          <w:caps/>
          <w:sz w:val="24"/>
          <w:szCs w:val="24"/>
          <w:rtl/>
        </w:rPr>
        <w:t>تقرير فرقة العمل المعنية بتبادل بيانات الملكية الفكرية عن المهمة رقم 67</w:t>
      </w:r>
    </w:p>
    <w:p w14:paraId="5748AF2C" w14:textId="0E0098F5" w:rsidR="008B2CC1" w:rsidRPr="00FC3A9C" w:rsidRDefault="00CE2CA9" w:rsidP="00CE65D4">
      <w:pPr>
        <w:bidi/>
        <w:spacing w:after="960"/>
        <w:rPr>
          <w:rFonts w:ascii="Calibri" w:hAnsi="Calibri" w:cs="Calibri"/>
          <w:i/>
          <w:szCs w:val="22"/>
          <w:rtl/>
        </w:rPr>
      </w:pPr>
      <w:bookmarkStart w:id="2" w:name="Prepared"/>
      <w:bookmarkEnd w:id="1"/>
      <w:r w:rsidRPr="00FC3A9C">
        <w:rPr>
          <w:rFonts w:ascii="Calibri" w:hAnsi="Calibri" w:cs="Calibri"/>
          <w:i/>
          <w:iCs/>
          <w:szCs w:val="22"/>
          <w:rtl/>
        </w:rPr>
        <w:t>وثيقة من إعداد المشرفين المشاركين على فرقة العمل المعنية بتبادل بيانات الملكية الفكرية</w:t>
      </w:r>
    </w:p>
    <w:bookmarkEnd w:id="2"/>
    <w:p w14:paraId="6B28E5F2" w14:textId="1C85ACF9" w:rsidR="00CE2CA9" w:rsidRPr="00FC3A9C" w:rsidRDefault="00CE2CA9" w:rsidP="00CE2CA9">
      <w:pPr>
        <w:pStyle w:val="Heading2"/>
        <w:bidi/>
        <w:rPr>
          <w:rFonts w:ascii="Calibri" w:hAnsi="Calibri" w:cs="Calibri"/>
          <w:b/>
          <w:bCs w:val="0"/>
          <w:i/>
          <w:iCs w:val="0"/>
          <w:sz w:val="24"/>
          <w:szCs w:val="24"/>
          <w:rtl/>
        </w:rPr>
      </w:pPr>
      <w:r w:rsidRPr="00FC3A9C">
        <w:rPr>
          <w:rFonts w:ascii="Calibri" w:hAnsi="Calibri" w:cs="Calibri"/>
          <w:b/>
          <w:bCs w:val="0"/>
          <w:i/>
          <w:iCs w:val="0"/>
          <w:sz w:val="24"/>
          <w:szCs w:val="24"/>
          <w:rtl/>
        </w:rPr>
        <w:t>ملخص</w:t>
      </w:r>
    </w:p>
    <w:p w14:paraId="1B0A6C34" w14:textId="509A7767" w:rsidR="00CE2CA9" w:rsidRPr="00FC3A9C" w:rsidRDefault="00CE2CA9" w:rsidP="00CE2CA9">
      <w:pPr>
        <w:pStyle w:val="ONUMFS"/>
        <w:bidi/>
        <w:rPr>
          <w:rFonts w:ascii="Calibri" w:hAnsi="Calibri" w:cs="Calibri"/>
          <w:szCs w:val="22"/>
          <w:rtl/>
        </w:rPr>
      </w:pPr>
      <w:r w:rsidRPr="00FC3A9C">
        <w:rPr>
          <w:rFonts w:ascii="Calibri" w:hAnsi="Calibri" w:cs="Calibri"/>
          <w:szCs w:val="22"/>
          <w:rtl/>
        </w:rPr>
        <w:t xml:space="preserve">تقدم فرقة العمل المعنية بتبادل بيانات الملكية الفكرية، </w:t>
      </w:r>
      <w:r w:rsidR="00E53B80">
        <w:rPr>
          <w:rFonts w:ascii="Calibri" w:hAnsi="Calibri" w:cs="Calibri" w:hint="cs"/>
          <w:szCs w:val="22"/>
          <w:rtl/>
        </w:rPr>
        <w:t>والتي تتولى تنفيذ</w:t>
      </w:r>
      <w:r w:rsidR="00E53B80" w:rsidRPr="00FC3A9C">
        <w:rPr>
          <w:rFonts w:ascii="Calibri" w:hAnsi="Calibri" w:cs="Calibri"/>
          <w:szCs w:val="22"/>
          <w:rtl/>
        </w:rPr>
        <w:t xml:space="preserve"> </w:t>
      </w:r>
      <w:r w:rsidRPr="00FC3A9C">
        <w:rPr>
          <w:rFonts w:ascii="Calibri" w:hAnsi="Calibri" w:cs="Calibri"/>
          <w:szCs w:val="22"/>
          <w:rtl/>
        </w:rPr>
        <w:t>المهمة رقم 67، تقريراً عن الأنشطة التي اضطلعت بها منذ انعقاد الدورة الثالثة عشرة للجنة المعنية بمعايير الويبو (لجنة المعايير).  وقد أعدت فرقة العمل</w:t>
      </w:r>
      <w:r w:rsidR="00E53B80">
        <w:rPr>
          <w:rFonts w:ascii="Calibri" w:hAnsi="Calibri" w:cs="Calibri" w:hint="cs"/>
          <w:szCs w:val="22"/>
          <w:rtl/>
        </w:rPr>
        <w:t>،</w:t>
      </w:r>
      <w:r w:rsidRPr="00FC3A9C">
        <w:rPr>
          <w:rFonts w:ascii="Calibri" w:hAnsi="Calibri" w:cs="Calibri"/>
          <w:szCs w:val="22"/>
          <w:rtl/>
        </w:rPr>
        <w:t xml:space="preserve"> خلال الفترة المشمولة بالتقرير</w:t>
      </w:r>
      <w:r w:rsidR="00E53B80">
        <w:rPr>
          <w:rFonts w:ascii="Calibri" w:hAnsi="Calibri" w:cs="Calibri" w:hint="cs"/>
          <w:szCs w:val="22"/>
          <w:rtl/>
        </w:rPr>
        <w:t>،</w:t>
      </w:r>
      <w:r w:rsidRPr="00FC3A9C">
        <w:rPr>
          <w:rFonts w:ascii="Calibri" w:hAnsi="Calibri" w:cs="Calibri"/>
          <w:szCs w:val="22"/>
          <w:rtl/>
        </w:rPr>
        <w:t xml:space="preserve"> استبياناً </w:t>
      </w:r>
      <w:r w:rsidR="00EF605C">
        <w:rPr>
          <w:rFonts w:ascii="Calibri" w:hAnsi="Calibri" w:cs="Calibri" w:hint="cs"/>
          <w:szCs w:val="22"/>
          <w:rtl/>
        </w:rPr>
        <w:t>استقصائياً</w:t>
      </w:r>
      <w:r w:rsidRPr="00FC3A9C">
        <w:rPr>
          <w:rFonts w:ascii="Calibri" w:hAnsi="Calibri" w:cs="Calibri"/>
          <w:szCs w:val="22"/>
          <w:rtl/>
        </w:rPr>
        <w:t xml:space="preserve"> </w:t>
      </w:r>
      <w:r w:rsidR="00E53B80">
        <w:rPr>
          <w:rFonts w:ascii="Calibri" w:hAnsi="Calibri" w:cs="Calibri" w:hint="cs"/>
          <w:szCs w:val="22"/>
          <w:rtl/>
        </w:rPr>
        <w:t>بشأن</w:t>
      </w:r>
      <w:r w:rsidRPr="00FC3A9C">
        <w:rPr>
          <w:rFonts w:ascii="Calibri" w:hAnsi="Calibri" w:cs="Calibri"/>
          <w:szCs w:val="22"/>
          <w:rtl/>
        </w:rPr>
        <w:t xml:space="preserve"> تبادل بيانات الملكية الفكرية، وناقشت </w:t>
      </w:r>
      <w:r w:rsidR="00E53B80">
        <w:rPr>
          <w:rFonts w:ascii="Calibri" w:hAnsi="Calibri" w:cs="Calibri" w:hint="cs"/>
          <w:szCs w:val="22"/>
          <w:rtl/>
        </w:rPr>
        <w:t>النتائج التي تحصلت عليها</w:t>
      </w:r>
      <w:r w:rsidRPr="00FC3A9C">
        <w:rPr>
          <w:rFonts w:ascii="Calibri" w:hAnsi="Calibri" w:cs="Calibri"/>
          <w:szCs w:val="22"/>
          <w:rtl/>
        </w:rPr>
        <w:t xml:space="preserve">. </w:t>
      </w:r>
      <w:r w:rsidR="005E4AE4" w:rsidRPr="005E4AE4">
        <w:rPr>
          <w:rFonts w:ascii="Calibri" w:hAnsi="Calibri" w:cs="Calibri"/>
          <w:szCs w:val="22"/>
          <w:rtl/>
        </w:rPr>
        <w:t xml:space="preserve"> </w:t>
      </w:r>
      <w:r w:rsidR="005E4AE4">
        <w:rPr>
          <w:rFonts w:ascii="Calibri" w:hAnsi="Calibri" w:cs="Calibri" w:hint="cs"/>
          <w:szCs w:val="22"/>
          <w:rtl/>
        </w:rPr>
        <w:t>و</w:t>
      </w:r>
      <w:r w:rsidR="005E4AE4" w:rsidRPr="00FC3A9C">
        <w:rPr>
          <w:rFonts w:ascii="Calibri" w:hAnsi="Calibri" w:cs="Calibri"/>
          <w:szCs w:val="22"/>
          <w:rtl/>
        </w:rPr>
        <w:t xml:space="preserve">استناداً إلى </w:t>
      </w:r>
      <w:r w:rsidR="005E4AE4">
        <w:rPr>
          <w:rFonts w:ascii="Calibri" w:hAnsi="Calibri" w:cs="Calibri" w:hint="cs"/>
          <w:szCs w:val="22"/>
          <w:rtl/>
        </w:rPr>
        <w:t>استنتاجات</w:t>
      </w:r>
      <w:r w:rsidR="005E4AE4" w:rsidRPr="00FC3A9C">
        <w:rPr>
          <w:rFonts w:ascii="Calibri" w:hAnsi="Calibri" w:cs="Calibri"/>
          <w:szCs w:val="22"/>
          <w:rtl/>
        </w:rPr>
        <w:t xml:space="preserve"> </w:t>
      </w:r>
      <w:r w:rsidR="00EF605C">
        <w:rPr>
          <w:rFonts w:ascii="Calibri" w:hAnsi="Calibri" w:cs="Calibri" w:hint="cs"/>
          <w:szCs w:val="22"/>
          <w:rtl/>
        </w:rPr>
        <w:t>الاستبيان</w:t>
      </w:r>
      <w:r w:rsidR="005E4AE4">
        <w:rPr>
          <w:rFonts w:ascii="Calibri" w:hAnsi="Calibri" w:cs="Calibri" w:hint="cs"/>
          <w:szCs w:val="22"/>
          <w:rtl/>
        </w:rPr>
        <w:t xml:space="preserve">، </w:t>
      </w:r>
      <w:r w:rsidR="00E53B80">
        <w:rPr>
          <w:rFonts w:ascii="Calibri" w:hAnsi="Calibri" w:cs="Calibri" w:hint="cs"/>
          <w:szCs w:val="22"/>
          <w:rtl/>
        </w:rPr>
        <w:t>واصلت فرقة العمل</w:t>
      </w:r>
      <w:r w:rsidRPr="00FC3A9C">
        <w:rPr>
          <w:rFonts w:ascii="Calibri" w:hAnsi="Calibri" w:cs="Calibri"/>
          <w:szCs w:val="22"/>
          <w:rtl/>
        </w:rPr>
        <w:t xml:space="preserve"> تحسين مسودة المعيار الجديد للويبو بشأن تبادل بيانات الملكية الفكرية واستخدامها</w:t>
      </w:r>
      <w:r w:rsidR="00E41674">
        <w:rPr>
          <w:rFonts w:ascii="Calibri" w:hAnsi="Calibri" w:cs="Calibri" w:hint="cs"/>
          <w:szCs w:val="22"/>
          <w:rtl/>
        </w:rPr>
        <w:t>،</w:t>
      </w:r>
      <w:r w:rsidRPr="00FC3A9C">
        <w:rPr>
          <w:rFonts w:ascii="Calibri" w:hAnsi="Calibri" w:cs="Calibri"/>
          <w:szCs w:val="22"/>
          <w:rtl/>
        </w:rPr>
        <w:t xml:space="preserve"> </w:t>
      </w:r>
      <w:r w:rsidR="005E4AE4">
        <w:rPr>
          <w:rFonts w:ascii="Calibri" w:hAnsi="Calibri" w:cs="Calibri" w:hint="cs"/>
          <w:szCs w:val="22"/>
          <w:rtl/>
        </w:rPr>
        <w:t>كما</w:t>
      </w:r>
      <w:r w:rsidR="00E53B80">
        <w:rPr>
          <w:rFonts w:ascii="Calibri" w:hAnsi="Calibri" w:cs="Calibri" w:hint="cs"/>
          <w:szCs w:val="22"/>
          <w:rtl/>
        </w:rPr>
        <w:t xml:space="preserve"> تقترح</w:t>
      </w:r>
      <w:r w:rsidR="00E53B80" w:rsidRPr="00FC3A9C">
        <w:rPr>
          <w:rFonts w:ascii="Calibri" w:hAnsi="Calibri" w:cs="Calibri"/>
          <w:szCs w:val="22"/>
          <w:rtl/>
        </w:rPr>
        <w:t xml:space="preserve"> </w:t>
      </w:r>
      <w:r w:rsidR="00E53B80">
        <w:rPr>
          <w:rFonts w:ascii="Calibri" w:hAnsi="Calibri" w:cs="Calibri" w:hint="cs"/>
          <w:szCs w:val="22"/>
          <w:rtl/>
        </w:rPr>
        <w:t xml:space="preserve">عرض </w:t>
      </w:r>
      <w:r w:rsidRPr="00FC3A9C">
        <w:rPr>
          <w:rFonts w:ascii="Calibri" w:hAnsi="Calibri" w:cs="Calibri"/>
          <w:szCs w:val="22"/>
          <w:rtl/>
        </w:rPr>
        <w:t>هذه المسودة على لجنة المعايير للنظر فيها، وحيثما أمكن، اعتمادها.</w:t>
      </w:r>
    </w:p>
    <w:p w14:paraId="79E5C0F5" w14:textId="56B888AE" w:rsidR="00CE2CA9" w:rsidRPr="00FC3A9C" w:rsidRDefault="00CE2CA9" w:rsidP="00CE2CA9">
      <w:pPr>
        <w:pStyle w:val="Heading2"/>
        <w:bidi/>
        <w:rPr>
          <w:rFonts w:ascii="Calibri" w:hAnsi="Calibri" w:cs="Calibri"/>
          <w:b/>
          <w:bCs w:val="0"/>
          <w:i/>
          <w:iCs w:val="0"/>
          <w:sz w:val="24"/>
          <w:szCs w:val="24"/>
          <w:rtl/>
        </w:rPr>
      </w:pPr>
      <w:r w:rsidRPr="00FC3A9C">
        <w:rPr>
          <w:rFonts w:ascii="Calibri" w:hAnsi="Calibri" w:cs="Calibri"/>
          <w:b/>
          <w:bCs w:val="0"/>
          <w:i/>
          <w:iCs w:val="0"/>
          <w:sz w:val="24"/>
          <w:szCs w:val="24"/>
          <w:rtl/>
        </w:rPr>
        <w:t>معلومات أساسية</w:t>
      </w:r>
    </w:p>
    <w:p w14:paraId="7E286E70" w14:textId="44F676E5" w:rsidR="00CE2CA9" w:rsidRPr="00FC3A9C" w:rsidRDefault="00CE2CA9" w:rsidP="00CE2CA9">
      <w:pPr>
        <w:pStyle w:val="ONUMFS"/>
        <w:bidi/>
        <w:rPr>
          <w:rFonts w:ascii="Calibri" w:hAnsi="Calibri" w:cs="Calibri"/>
          <w:szCs w:val="22"/>
          <w:rtl/>
        </w:rPr>
      </w:pPr>
      <w:r w:rsidRPr="00FC3A9C">
        <w:rPr>
          <w:rFonts w:ascii="Calibri" w:hAnsi="Calibri" w:cs="Calibri"/>
          <w:szCs w:val="22"/>
          <w:rtl/>
        </w:rPr>
        <w:t>في الدورة الحادية عشرة للجنة المعايير، نظرت اللجنة في اقتراحين منفصلين قدمهما وفدا اليابان والمملكة العربية السعودية بشأن إيجاد حلول للقضايا المتعلقة بوضع آلية لتبادل بيانات الملكية الفكرية مع المكاتب الأخرى.  وسعياً إلى معالجة هذه القضايا، اقترح الوفدان إدراج مهمتين جديدتين منفصلتين في برنامج عمل لجنة المعايير.  إذ اقترح وفد اليابان وضع معيار جديد للويبو يضع توجيهات بشأن سياسات تبادل بيانات الملكية الفكرية</w:t>
      </w:r>
      <w:r w:rsidR="00B138BA">
        <w:rPr>
          <w:rFonts w:ascii="Calibri" w:hAnsi="Calibri" w:cs="Calibri" w:hint="cs"/>
          <w:szCs w:val="22"/>
          <w:rtl/>
        </w:rPr>
        <w:t>،</w:t>
      </w:r>
      <w:r w:rsidRPr="00FC3A9C">
        <w:rPr>
          <w:rFonts w:ascii="Calibri" w:hAnsi="Calibri" w:cs="Calibri"/>
          <w:szCs w:val="22"/>
          <w:rtl/>
        </w:rPr>
        <w:t xml:space="preserve"> بما في ذلك ترخيص استخدامها من طرف ثالث وتوفير بيانات تتسم بالجودة من المنبع وتحديد بنية البيانات ونسق تبادلها، وأشار إلى أنه يُفضل إجراء ذلك من خلال استخدام معايير الويبو، مثل المعيار </w:t>
      </w:r>
      <w:r w:rsidRPr="00FC3A9C">
        <w:rPr>
          <w:rFonts w:ascii="Calibri" w:hAnsi="Calibri" w:cs="Calibri"/>
          <w:szCs w:val="22"/>
        </w:rPr>
        <w:t>ST.96</w:t>
      </w:r>
      <w:r w:rsidRPr="00FC3A9C">
        <w:rPr>
          <w:rFonts w:ascii="Calibri" w:hAnsi="Calibri" w:cs="Calibri"/>
          <w:szCs w:val="22"/>
          <w:rtl/>
        </w:rPr>
        <w:t xml:space="preserve"> والمعيار </w:t>
      </w:r>
      <w:r w:rsidRPr="00FC3A9C">
        <w:rPr>
          <w:rFonts w:ascii="Calibri" w:hAnsi="Calibri" w:cs="Calibri"/>
          <w:szCs w:val="22"/>
        </w:rPr>
        <w:t>ST.97</w:t>
      </w:r>
      <w:r w:rsidRPr="00FC3A9C">
        <w:rPr>
          <w:rFonts w:ascii="Calibri" w:hAnsi="Calibri" w:cs="Calibri"/>
          <w:szCs w:val="22"/>
          <w:rtl/>
        </w:rPr>
        <w:t xml:space="preserve"> (انظر(ي) الوثيقة </w:t>
      </w:r>
      <w:r w:rsidRPr="00FC3A9C">
        <w:rPr>
          <w:rFonts w:ascii="Calibri" w:hAnsi="Calibri" w:cs="Calibri"/>
          <w:szCs w:val="22"/>
        </w:rPr>
        <w:t>CWS/11/16</w:t>
      </w:r>
      <w:r w:rsidRPr="00FC3A9C">
        <w:rPr>
          <w:rFonts w:ascii="Calibri" w:hAnsi="Calibri" w:cs="Calibri"/>
          <w:szCs w:val="22"/>
          <w:rtl/>
        </w:rPr>
        <w:t xml:space="preserve">).  بينما اقترح وفد المملكة العربية السعودية إنشاء منصة عالمية لتبادل البيانات، تحت إشراف الويبو، تهدف إلى تنسيق بيانات الملكية الفكرية المقدمة من مصادر مختلفة وتوحيدها (انظر(ي) الوثيقة </w:t>
      </w:r>
      <w:r w:rsidRPr="00FC3A9C">
        <w:rPr>
          <w:rFonts w:ascii="Calibri" w:hAnsi="Calibri" w:cs="Calibri"/>
          <w:szCs w:val="22"/>
        </w:rPr>
        <w:t>CWS/11/25</w:t>
      </w:r>
      <w:r w:rsidRPr="00FC3A9C">
        <w:rPr>
          <w:rFonts w:ascii="Calibri" w:hAnsi="Calibri" w:cs="Calibri"/>
          <w:szCs w:val="22"/>
          <w:rtl/>
        </w:rPr>
        <w:t xml:space="preserve">). </w:t>
      </w:r>
    </w:p>
    <w:p w14:paraId="7021AD34" w14:textId="7101C49B" w:rsidR="00CE2CA9" w:rsidRPr="00FC3A9C" w:rsidRDefault="00CE2CA9" w:rsidP="00D77733">
      <w:pPr>
        <w:pStyle w:val="ONUMFS"/>
        <w:keepLines/>
        <w:bidi/>
        <w:rPr>
          <w:rFonts w:ascii="Calibri" w:hAnsi="Calibri" w:cs="Calibri"/>
          <w:szCs w:val="22"/>
          <w:rtl/>
        </w:rPr>
      </w:pPr>
      <w:r w:rsidRPr="00FC3A9C">
        <w:rPr>
          <w:rFonts w:ascii="Calibri" w:hAnsi="Calibri" w:cs="Calibri"/>
          <w:szCs w:val="22"/>
          <w:rtl/>
        </w:rPr>
        <w:t xml:space="preserve">وفي الدورة نفسها، لاحظت لجنة المعايير أنّ الاقتراحين مترابطان وأوصت بأن يتعاون الوفدان مقدماً في إعداد اقتراح موحد يتضمن أهدافاً أكثر واقعية وقابلة للتحقيق من أجل تقديمه في دورتها الثانية عشرة (انظر(ي) الفقرة 175 من الوثيقة </w:t>
      </w:r>
      <w:r w:rsidRPr="00FC3A9C">
        <w:rPr>
          <w:rFonts w:ascii="Calibri" w:hAnsi="Calibri" w:cs="Calibri"/>
          <w:szCs w:val="22"/>
        </w:rPr>
        <w:t>CWS/11/28</w:t>
      </w:r>
      <w:r w:rsidRPr="00FC3A9C">
        <w:rPr>
          <w:rFonts w:ascii="Calibri" w:hAnsi="Calibri" w:cs="Calibri"/>
          <w:szCs w:val="22"/>
          <w:rtl/>
        </w:rPr>
        <w:t>).</w:t>
      </w:r>
    </w:p>
    <w:p w14:paraId="56FEA118" w14:textId="4EA3D316" w:rsidR="00CE2CA9" w:rsidRPr="00FC3A9C" w:rsidRDefault="00CE2CA9" w:rsidP="00CE2CA9">
      <w:pPr>
        <w:pStyle w:val="ONUMFS"/>
        <w:bidi/>
        <w:rPr>
          <w:rFonts w:ascii="Calibri" w:hAnsi="Calibri" w:cs="Calibri"/>
          <w:szCs w:val="22"/>
          <w:rtl/>
        </w:rPr>
      </w:pPr>
      <w:r w:rsidRPr="00FC3A9C">
        <w:rPr>
          <w:rFonts w:ascii="Calibri" w:hAnsi="Calibri" w:cs="Calibri"/>
          <w:szCs w:val="22"/>
          <w:rtl/>
        </w:rPr>
        <w:t xml:space="preserve">وفي الدورة الثانية عشرة للجنة المعايير، </w:t>
      </w:r>
      <w:r w:rsidR="00B138BA">
        <w:rPr>
          <w:rFonts w:ascii="Calibri" w:hAnsi="Calibri" w:cs="Calibri" w:hint="cs"/>
          <w:szCs w:val="22"/>
          <w:rtl/>
        </w:rPr>
        <w:t>و</w:t>
      </w:r>
      <w:r w:rsidRPr="00FC3A9C">
        <w:rPr>
          <w:rFonts w:ascii="Calibri" w:hAnsi="Calibri" w:cs="Calibri"/>
          <w:szCs w:val="22"/>
          <w:rtl/>
        </w:rPr>
        <w:t xml:space="preserve">بعد النظر في موجز المشروع الذي أعده وفدا اليابان والمملكة العربية السعودية، </w:t>
      </w:r>
      <w:r w:rsidR="00B138BA" w:rsidRPr="00FC3A9C">
        <w:rPr>
          <w:rFonts w:ascii="Calibri" w:hAnsi="Calibri" w:cs="Calibri"/>
          <w:szCs w:val="22"/>
          <w:rtl/>
        </w:rPr>
        <w:t xml:space="preserve">وافقت اللجنة </w:t>
      </w:r>
      <w:r w:rsidRPr="00FC3A9C">
        <w:rPr>
          <w:rFonts w:ascii="Calibri" w:hAnsi="Calibri" w:cs="Calibri"/>
          <w:szCs w:val="22"/>
          <w:rtl/>
        </w:rPr>
        <w:t>على إنشاء المهمة رقم 67</w:t>
      </w:r>
      <w:r w:rsidR="00B138BA">
        <w:rPr>
          <w:rFonts w:ascii="Calibri" w:hAnsi="Calibri" w:cs="Calibri" w:hint="cs"/>
          <w:szCs w:val="22"/>
          <w:rtl/>
        </w:rPr>
        <w:t>،</w:t>
      </w:r>
      <w:r w:rsidRPr="00FC3A9C">
        <w:rPr>
          <w:rFonts w:ascii="Calibri" w:hAnsi="Calibri" w:cs="Calibri"/>
          <w:szCs w:val="22"/>
          <w:rtl/>
        </w:rPr>
        <w:t xml:space="preserve"> التي ينص وصفها على ما يلي:</w:t>
      </w:r>
    </w:p>
    <w:p w14:paraId="017703A5" w14:textId="694B56D1" w:rsidR="00CE2CA9" w:rsidRPr="00FC3A9C" w:rsidRDefault="009C0252" w:rsidP="00CE2CA9">
      <w:pPr>
        <w:pStyle w:val="ONUME"/>
        <w:numPr>
          <w:ilvl w:val="0"/>
          <w:numId w:val="0"/>
        </w:numPr>
        <w:bidi/>
        <w:ind w:firstLine="567"/>
        <w:rPr>
          <w:rFonts w:ascii="Calibri" w:hAnsi="Calibri" w:cs="Calibri"/>
          <w:i/>
          <w:iCs/>
          <w:szCs w:val="22"/>
          <w:rtl/>
        </w:rPr>
      </w:pPr>
      <w:r>
        <w:rPr>
          <w:rFonts w:ascii="Calibri" w:hAnsi="Calibri" w:cs="Calibri" w:hint="cs"/>
          <w:i/>
          <w:iCs/>
          <w:szCs w:val="22"/>
          <w:rtl/>
        </w:rPr>
        <w:lastRenderedPageBreak/>
        <w:t>"</w:t>
      </w:r>
      <w:r w:rsidR="00CE2CA9" w:rsidRPr="00FC3A9C">
        <w:rPr>
          <w:rFonts w:ascii="Calibri" w:hAnsi="Calibri" w:cs="Calibri"/>
          <w:i/>
          <w:iCs/>
          <w:szCs w:val="22"/>
          <w:rtl/>
        </w:rPr>
        <w:t xml:space="preserve">تحليل الممارسات الحالية لمكاتب الملكية الفكرية والتحديات التي تواجهها وذلك بهدف استكشاف الحلول الرامية إلى تحسين تبادل بيانات الملكية الفكرية </w:t>
      </w:r>
      <w:r w:rsidR="00B70A1B">
        <w:rPr>
          <w:rFonts w:ascii="Calibri" w:hAnsi="Calibri" w:cs="Calibri" w:hint="cs"/>
          <w:i/>
          <w:iCs/>
          <w:szCs w:val="22"/>
          <w:rtl/>
        </w:rPr>
        <w:t>على الصعيد العالمي</w:t>
      </w:r>
      <w:r>
        <w:rPr>
          <w:rFonts w:ascii="Calibri" w:hAnsi="Calibri" w:cs="Calibri" w:hint="cs"/>
          <w:i/>
          <w:iCs/>
          <w:szCs w:val="22"/>
          <w:rtl/>
        </w:rPr>
        <w:t>."</w:t>
      </w:r>
    </w:p>
    <w:p w14:paraId="4DD36FF6" w14:textId="25DC757A" w:rsidR="00CE2CA9" w:rsidRPr="00FC3A9C" w:rsidRDefault="00CE2CA9" w:rsidP="00CE2CA9">
      <w:pPr>
        <w:pStyle w:val="ONUME"/>
        <w:numPr>
          <w:ilvl w:val="0"/>
          <w:numId w:val="0"/>
        </w:numPr>
        <w:bidi/>
        <w:rPr>
          <w:rFonts w:ascii="Calibri" w:hAnsi="Calibri" w:cs="Calibri"/>
          <w:szCs w:val="22"/>
          <w:rtl/>
        </w:rPr>
      </w:pPr>
      <w:r w:rsidRPr="00FC3A9C">
        <w:rPr>
          <w:rFonts w:ascii="Calibri" w:hAnsi="Calibri" w:cs="Calibri"/>
          <w:szCs w:val="22"/>
          <w:rtl/>
        </w:rPr>
        <w:t xml:space="preserve">ولتنفيذ هذه المهمة، أنشأت لجنة المعايير فرقة العمل المعنية بتبادل بيانات الملكية الفكرية، وعينت مكتب اليابان للبراءات والهيئة السعودية للملكية الفكرية والمكتب الدولي مشرفين مشاركين على تلك الفرقة (انظر الفقرتين 146 و147 من الوثيقة </w:t>
      </w:r>
      <w:r w:rsidRPr="00FC3A9C">
        <w:rPr>
          <w:rFonts w:ascii="Calibri" w:hAnsi="Calibri" w:cs="Calibri"/>
          <w:szCs w:val="22"/>
        </w:rPr>
        <w:t>CWS/12/29</w:t>
      </w:r>
      <w:r w:rsidRPr="00FC3A9C">
        <w:rPr>
          <w:rFonts w:ascii="Calibri" w:hAnsi="Calibri" w:cs="Calibri"/>
          <w:szCs w:val="22"/>
          <w:rtl/>
        </w:rPr>
        <w:t>).</w:t>
      </w:r>
    </w:p>
    <w:p w14:paraId="437B11DA" w14:textId="603CDB25" w:rsidR="00CE2CA9" w:rsidRPr="00FC3A9C" w:rsidRDefault="00CE2CA9" w:rsidP="00CE2CA9">
      <w:pPr>
        <w:pStyle w:val="ONUMFS"/>
        <w:bidi/>
        <w:rPr>
          <w:rFonts w:ascii="Calibri" w:hAnsi="Calibri" w:cs="Calibri"/>
          <w:kern w:val="2"/>
          <w:szCs w:val="22"/>
          <w:rtl/>
          <w14:ligatures w14:val="standardContextual"/>
        </w:rPr>
      </w:pPr>
      <w:r w:rsidRPr="00FC3A9C">
        <w:rPr>
          <w:rFonts w:ascii="Calibri" w:hAnsi="Calibri" w:cs="Calibri"/>
          <w:szCs w:val="22"/>
          <w:rtl/>
        </w:rPr>
        <w:t xml:space="preserve">وفي الدورة الثالثة عشرة للجنة المعايير، وافقت اللجنة على </w:t>
      </w:r>
      <w:r w:rsidR="009C0252">
        <w:rPr>
          <w:rFonts w:ascii="Calibri" w:hAnsi="Calibri" w:cs="Calibri" w:hint="cs"/>
          <w:szCs w:val="22"/>
          <w:rtl/>
        </w:rPr>
        <w:t>تولي</w:t>
      </w:r>
      <w:r w:rsidR="009C0252" w:rsidRPr="00FC3A9C">
        <w:rPr>
          <w:rFonts w:ascii="Calibri" w:hAnsi="Calibri" w:cs="Calibri"/>
          <w:szCs w:val="22"/>
          <w:rtl/>
        </w:rPr>
        <w:t xml:space="preserve"> </w:t>
      </w:r>
      <w:r w:rsidRPr="00FC3A9C">
        <w:rPr>
          <w:rFonts w:ascii="Calibri" w:hAnsi="Calibri" w:cs="Calibri"/>
          <w:szCs w:val="22"/>
          <w:rtl/>
        </w:rPr>
        <w:t xml:space="preserve">فرقة العمل المعنية بتبادل بيانات الملكية الفكرية إعداد استبيان </w:t>
      </w:r>
      <w:r w:rsidR="00EF605C">
        <w:rPr>
          <w:rFonts w:ascii="Calibri" w:hAnsi="Calibri" w:cs="Calibri" w:hint="cs"/>
          <w:szCs w:val="22"/>
          <w:rtl/>
        </w:rPr>
        <w:t>استقصائي</w:t>
      </w:r>
      <w:r w:rsidRPr="00FC3A9C">
        <w:rPr>
          <w:rFonts w:ascii="Calibri" w:hAnsi="Calibri" w:cs="Calibri"/>
          <w:szCs w:val="22"/>
          <w:rtl/>
        </w:rPr>
        <w:t xml:space="preserve"> لجمع معلومات بشأن ممارسات مكاتب الملكية الفكرية واقتراحاتها لتسهيل تبادل بيانات الملكية الفكرية، وطلبت من الأمانة إجراء </w:t>
      </w:r>
      <w:r w:rsidR="00EF605C">
        <w:rPr>
          <w:rFonts w:ascii="Calibri" w:hAnsi="Calibri" w:cs="Calibri" w:hint="cs"/>
          <w:szCs w:val="22"/>
          <w:rtl/>
        </w:rPr>
        <w:t>الاستبيان</w:t>
      </w:r>
      <w:r w:rsidRPr="00FC3A9C">
        <w:rPr>
          <w:rFonts w:ascii="Calibri" w:hAnsi="Calibri" w:cs="Calibri"/>
          <w:szCs w:val="22"/>
          <w:rtl/>
        </w:rPr>
        <w:t xml:space="preserve"> بين مكاتب الملكية الفكرية التابعة لأعضاء لجنة المعايير.  كما قررت لجنة المعايير أن تتولى فرقة العمل تحليل نتائج هذ</w:t>
      </w:r>
      <w:r w:rsidR="00155CDF">
        <w:rPr>
          <w:rFonts w:ascii="Calibri" w:hAnsi="Calibri" w:cs="Calibri" w:hint="cs"/>
          <w:szCs w:val="22"/>
          <w:rtl/>
        </w:rPr>
        <w:t>ا</w:t>
      </w:r>
      <w:r w:rsidRPr="00FC3A9C">
        <w:rPr>
          <w:rFonts w:ascii="Calibri" w:hAnsi="Calibri" w:cs="Calibri"/>
          <w:szCs w:val="22"/>
          <w:rtl/>
        </w:rPr>
        <w:t xml:space="preserve"> </w:t>
      </w:r>
      <w:r w:rsidR="00155CDF">
        <w:rPr>
          <w:rFonts w:ascii="Calibri" w:hAnsi="Calibri" w:cs="Calibri" w:hint="cs"/>
          <w:szCs w:val="22"/>
          <w:rtl/>
        </w:rPr>
        <w:t>الاستبيان</w:t>
      </w:r>
      <w:r w:rsidR="00155CDF" w:rsidRPr="00FC3A9C">
        <w:rPr>
          <w:rFonts w:ascii="Calibri" w:hAnsi="Calibri" w:cs="Calibri"/>
          <w:szCs w:val="22"/>
          <w:rtl/>
        </w:rPr>
        <w:t xml:space="preserve"> </w:t>
      </w:r>
      <w:r w:rsidRPr="00FC3A9C">
        <w:rPr>
          <w:rFonts w:ascii="Calibri" w:hAnsi="Calibri" w:cs="Calibri"/>
          <w:szCs w:val="22"/>
          <w:rtl/>
        </w:rPr>
        <w:t xml:space="preserve">وعرض استنتاجاته في الدورة الرابعة عشرة.  وفي الجلسة نفسها، قدمت فرقة العمل مسودة عمل لمعيار الويبو بشأن تبادل بيانات الملكية الفكرية واستخدامها، لتنظر فيها لجنة المعايير. وترد مسودة العمل هذه في مرفق الوثيقة </w:t>
      </w:r>
      <w:r w:rsidRPr="00FC3A9C">
        <w:rPr>
          <w:rFonts w:ascii="Calibri" w:hAnsi="Calibri" w:cs="Calibri"/>
          <w:szCs w:val="22"/>
        </w:rPr>
        <w:t>CWS/13/27</w:t>
      </w:r>
      <w:r w:rsidRPr="00FC3A9C">
        <w:rPr>
          <w:rFonts w:ascii="Calibri" w:hAnsi="Calibri" w:cs="Calibri"/>
          <w:szCs w:val="22"/>
          <w:rtl/>
        </w:rPr>
        <w:t xml:space="preserve">.  وقد أحاطت لجنة المعايير علماً بأن فرقة العمل ستسعى أولاً إلى التوصل إلى توافق في الآراء بشأن موجز المشروع الذي يتضمن توفير إطار عمل ومنصة لتبادل بيانات الملكية الفكرية، على النحو الذي </w:t>
      </w:r>
      <w:r w:rsidR="009C0252">
        <w:rPr>
          <w:rFonts w:ascii="Calibri" w:hAnsi="Calibri" w:cs="Calibri" w:hint="cs"/>
          <w:szCs w:val="22"/>
          <w:rtl/>
        </w:rPr>
        <w:t>تمت مناقشته</w:t>
      </w:r>
      <w:r w:rsidR="009C0252" w:rsidRPr="00FC3A9C">
        <w:rPr>
          <w:rFonts w:ascii="Calibri" w:hAnsi="Calibri" w:cs="Calibri"/>
          <w:szCs w:val="22"/>
          <w:rtl/>
        </w:rPr>
        <w:t xml:space="preserve"> </w:t>
      </w:r>
      <w:r w:rsidRPr="00FC3A9C">
        <w:rPr>
          <w:rFonts w:ascii="Calibri" w:hAnsi="Calibri" w:cs="Calibri"/>
          <w:szCs w:val="22"/>
          <w:rtl/>
        </w:rPr>
        <w:t xml:space="preserve">في الدورة الثانية عشرة للجنة، ثم ستقوم بعد ذلك </w:t>
      </w:r>
      <w:r w:rsidR="006722E5">
        <w:rPr>
          <w:rFonts w:ascii="Calibri" w:hAnsi="Calibri" w:cs="Calibri" w:hint="cs"/>
          <w:szCs w:val="22"/>
          <w:rtl/>
        </w:rPr>
        <w:t>بتنقيح</w:t>
      </w:r>
      <w:r w:rsidR="006722E5" w:rsidRPr="00FC3A9C">
        <w:rPr>
          <w:rFonts w:ascii="Calibri" w:hAnsi="Calibri" w:cs="Calibri"/>
          <w:szCs w:val="22"/>
          <w:rtl/>
        </w:rPr>
        <w:t xml:space="preserve"> </w:t>
      </w:r>
      <w:r w:rsidRPr="00FC3A9C">
        <w:rPr>
          <w:rFonts w:ascii="Calibri" w:hAnsi="Calibri" w:cs="Calibri"/>
          <w:szCs w:val="22"/>
          <w:rtl/>
        </w:rPr>
        <w:t xml:space="preserve">مسودة معيار الويبو بشأن تبادل بيانات الملكية الفكرية في ضوء نتائج </w:t>
      </w:r>
      <w:r w:rsidR="00155CDF">
        <w:rPr>
          <w:rFonts w:ascii="Calibri" w:hAnsi="Calibri" w:cs="Calibri" w:hint="cs"/>
          <w:szCs w:val="22"/>
          <w:rtl/>
        </w:rPr>
        <w:t>الاستبيان</w:t>
      </w:r>
      <w:r w:rsidR="00155CDF" w:rsidRPr="00FC3A9C">
        <w:rPr>
          <w:rFonts w:ascii="Calibri" w:hAnsi="Calibri" w:cs="Calibri"/>
          <w:szCs w:val="22"/>
          <w:rtl/>
        </w:rPr>
        <w:t xml:space="preserve"> </w:t>
      </w:r>
      <w:r w:rsidRPr="00FC3A9C">
        <w:rPr>
          <w:rFonts w:ascii="Calibri" w:hAnsi="Calibri" w:cs="Calibri"/>
          <w:szCs w:val="22"/>
          <w:rtl/>
        </w:rPr>
        <w:t xml:space="preserve">بهدف تقديم اقتراح نهائي للنظر فيه واعتماده في الدورة الرابعة عشرة للجنة.  (انظر(ي) الفقرات من 91 إلى 94 من الوثيقة </w:t>
      </w:r>
      <w:r w:rsidRPr="00FC3A9C">
        <w:rPr>
          <w:rFonts w:ascii="Calibri" w:hAnsi="Calibri" w:cs="Calibri"/>
          <w:szCs w:val="22"/>
        </w:rPr>
        <w:t>CWS/13/33</w:t>
      </w:r>
      <w:r w:rsidRPr="00FC3A9C">
        <w:rPr>
          <w:rFonts w:ascii="Calibri" w:hAnsi="Calibri" w:cs="Calibri"/>
          <w:szCs w:val="22"/>
          <w:rtl/>
        </w:rPr>
        <w:t>).</w:t>
      </w:r>
    </w:p>
    <w:p w14:paraId="6368A332" w14:textId="1F647518" w:rsidR="00CE2CA9" w:rsidRPr="00FC3A9C" w:rsidRDefault="00CE2CA9" w:rsidP="00CE2CA9">
      <w:pPr>
        <w:pStyle w:val="Heading2"/>
        <w:bidi/>
        <w:rPr>
          <w:rFonts w:ascii="Calibri" w:hAnsi="Calibri" w:cs="Calibri"/>
          <w:b/>
          <w:bCs w:val="0"/>
          <w:i/>
          <w:iCs w:val="0"/>
          <w:sz w:val="24"/>
          <w:szCs w:val="24"/>
          <w:rtl/>
        </w:rPr>
      </w:pPr>
      <w:r w:rsidRPr="00FC3A9C">
        <w:rPr>
          <w:rFonts w:ascii="Calibri" w:hAnsi="Calibri" w:cs="Calibri"/>
          <w:b/>
          <w:bCs w:val="0"/>
          <w:i/>
          <w:iCs w:val="0"/>
          <w:sz w:val="24"/>
          <w:szCs w:val="24"/>
          <w:rtl/>
        </w:rPr>
        <w:t>التقدم المحرز في المهمة رقم 67</w:t>
      </w:r>
    </w:p>
    <w:p w14:paraId="4049AE8C" w14:textId="77777777" w:rsidR="00CE2CA9" w:rsidRPr="00FC3A9C" w:rsidRDefault="00CE2CA9" w:rsidP="00CE2CA9">
      <w:pPr>
        <w:pStyle w:val="Heading3"/>
        <w:bidi/>
        <w:rPr>
          <w:rFonts w:ascii="Calibri" w:eastAsiaTheme="minorEastAsia" w:hAnsi="Calibri" w:cs="Calibri"/>
          <w:b/>
          <w:bCs w:val="0"/>
          <w:szCs w:val="22"/>
          <w:rtl/>
        </w:rPr>
      </w:pPr>
      <w:r w:rsidRPr="00FC3A9C">
        <w:rPr>
          <w:rFonts w:ascii="Calibri" w:hAnsi="Calibri" w:cs="Calibri"/>
          <w:b/>
          <w:bCs w:val="0"/>
          <w:szCs w:val="22"/>
          <w:rtl/>
        </w:rPr>
        <w:t>الهدف</w:t>
      </w:r>
    </w:p>
    <w:p w14:paraId="65BA1496" w14:textId="131CA76C" w:rsidR="00CE2CA9" w:rsidRPr="00FC3A9C" w:rsidRDefault="00C00656" w:rsidP="00CE2CA9">
      <w:pPr>
        <w:pStyle w:val="ONUMFS"/>
        <w:bidi/>
        <w:rPr>
          <w:rFonts w:ascii="Calibri" w:hAnsi="Calibri" w:cs="Calibri"/>
          <w:szCs w:val="22"/>
          <w:rtl/>
        </w:rPr>
      </w:pPr>
      <w:r>
        <w:rPr>
          <w:rFonts w:ascii="Calibri" w:hAnsi="Calibri" w:cs="Calibri" w:hint="cs"/>
          <w:szCs w:val="22"/>
          <w:rtl/>
        </w:rPr>
        <w:t xml:space="preserve">تهدف </w:t>
      </w:r>
      <w:r w:rsidR="00CE2CA9" w:rsidRPr="00FC3A9C">
        <w:rPr>
          <w:rFonts w:ascii="Calibri" w:hAnsi="Calibri" w:cs="Calibri"/>
          <w:szCs w:val="22"/>
          <w:rtl/>
        </w:rPr>
        <w:t xml:space="preserve">المهمة رقم 67 </w:t>
      </w:r>
      <w:r>
        <w:rPr>
          <w:rFonts w:ascii="Calibri" w:hAnsi="Calibri" w:cs="Calibri" w:hint="cs"/>
          <w:szCs w:val="22"/>
          <w:rtl/>
        </w:rPr>
        <w:t>إلى</w:t>
      </w:r>
      <w:r w:rsidR="00CE2CA9" w:rsidRPr="00FC3A9C">
        <w:rPr>
          <w:rFonts w:ascii="Calibri" w:hAnsi="Calibri" w:cs="Calibri"/>
          <w:szCs w:val="22"/>
          <w:rtl/>
        </w:rPr>
        <w:t xml:space="preserve"> تحليل الممارسات الحالية</w:t>
      </w:r>
      <w:r>
        <w:rPr>
          <w:rFonts w:ascii="Calibri" w:hAnsi="Calibri" w:cs="Calibri" w:hint="cs"/>
          <w:szCs w:val="22"/>
          <w:rtl/>
        </w:rPr>
        <w:t xml:space="preserve"> للمكاتب والتحديات</w:t>
      </w:r>
      <w:r w:rsidR="00CE2CA9" w:rsidRPr="00FC3A9C">
        <w:rPr>
          <w:rFonts w:ascii="Calibri" w:hAnsi="Calibri" w:cs="Calibri"/>
          <w:szCs w:val="22"/>
          <w:rtl/>
        </w:rPr>
        <w:t xml:space="preserve"> التي تواجه</w:t>
      </w:r>
      <w:r>
        <w:rPr>
          <w:rFonts w:ascii="Calibri" w:hAnsi="Calibri" w:cs="Calibri" w:hint="cs"/>
          <w:szCs w:val="22"/>
          <w:rtl/>
        </w:rPr>
        <w:t>ها فيما يتعلق</w:t>
      </w:r>
      <w:r w:rsidR="00CE2CA9" w:rsidRPr="00FC3A9C">
        <w:rPr>
          <w:rFonts w:ascii="Calibri" w:hAnsi="Calibri" w:cs="Calibri"/>
          <w:szCs w:val="22"/>
          <w:rtl/>
        </w:rPr>
        <w:t xml:space="preserve"> </w:t>
      </w:r>
      <w:r>
        <w:rPr>
          <w:rFonts w:ascii="Calibri" w:hAnsi="Calibri" w:cs="Calibri" w:hint="cs"/>
          <w:szCs w:val="22"/>
          <w:rtl/>
        </w:rPr>
        <w:t>ب</w:t>
      </w:r>
      <w:r w:rsidR="00CE2CA9" w:rsidRPr="00FC3A9C">
        <w:rPr>
          <w:rFonts w:ascii="Calibri" w:hAnsi="Calibri" w:cs="Calibri"/>
          <w:szCs w:val="22"/>
          <w:rtl/>
        </w:rPr>
        <w:t>تبادل بيانات الملكية الفكرية واستخدامها،</w:t>
      </w:r>
      <w:r>
        <w:rPr>
          <w:rFonts w:ascii="Calibri" w:hAnsi="Calibri" w:cs="Calibri" w:hint="cs"/>
          <w:szCs w:val="22"/>
          <w:rtl/>
        </w:rPr>
        <w:t xml:space="preserve"> وذلك</w:t>
      </w:r>
      <w:r w:rsidR="00CE2CA9" w:rsidRPr="00FC3A9C">
        <w:rPr>
          <w:rFonts w:ascii="Calibri" w:hAnsi="Calibri" w:cs="Calibri"/>
          <w:szCs w:val="22"/>
          <w:rtl/>
        </w:rPr>
        <w:t xml:space="preserve"> بهدف استكشاف حلول لتحسين تبادل بيانات الملكية الفكرية </w:t>
      </w:r>
      <w:r>
        <w:rPr>
          <w:rFonts w:ascii="Calibri" w:hAnsi="Calibri" w:cs="Calibri" w:hint="cs"/>
          <w:szCs w:val="22"/>
          <w:rtl/>
        </w:rPr>
        <w:t>على الصعيد العالمي</w:t>
      </w:r>
      <w:r w:rsidR="00CE2CA9" w:rsidRPr="00FC3A9C">
        <w:rPr>
          <w:rFonts w:ascii="Calibri" w:hAnsi="Calibri" w:cs="Calibri"/>
          <w:szCs w:val="22"/>
          <w:rtl/>
        </w:rPr>
        <w:t xml:space="preserve">. </w:t>
      </w:r>
    </w:p>
    <w:p w14:paraId="2EB4B5A1" w14:textId="77777777" w:rsidR="00CE2CA9" w:rsidRPr="00FC3A9C" w:rsidRDefault="00CE2CA9" w:rsidP="00CE2CA9">
      <w:pPr>
        <w:pStyle w:val="Heading3"/>
        <w:bidi/>
        <w:rPr>
          <w:rFonts w:ascii="Calibri" w:hAnsi="Calibri" w:cs="Calibri"/>
          <w:b/>
          <w:bCs w:val="0"/>
          <w:szCs w:val="22"/>
          <w:rtl/>
        </w:rPr>
      </w:pPr>
      <w:r w:rsidRPr="00FC3A9C">
        <w:rPr>
          <w:rFonts w:ascii="Calibri" w:hAnsi="Calibri" w:cs="Calibri"/>
          <w:b/>
          <w:bCs w:val="0"/>
          <w:szCs w:val="22"/>
          <w:rtl/>
        </w:rPr>
        <w:t>التحديات أو التبعيات المحتملة</w:t>
      </w:r>
    </w:p>
    <w:p w14:paraId="65A8B3FB" w14:textId="4D4FA04B" w:rsidR="00CE2CA9" w:rsidRPr="00FC3A9C" w:rsidRDefault="00CE2CA9" w:rsidP="00CE2CA9">
      <w:pPr>
        <w:pStyle w:val="ONUMFS"/>
        <w:bidi/>
        <w:rPr>
          <w:rFonts w:ascii="Calibri" w:hAnsi="Calibri" w:cs="Calibri"/>
          <w:szCs w:val="22"/>
          <w:rtl/>
        </w:rPr>
      </w:pPr>
      <w:r w:rsidRPr="00FC3A9C">
        <w:rPr>
          <w:rFonts w:ascii="Calibri" w:hAnsi="Calibri" w:cs="Calibri"/>
          <w:szCs w:val="22"/>
          <w:rtl/>
        </w:rPr>
        <w:t xml:space="preserve">قد يتأثر التقدم المحرز في إطار المهمة رقم 67 بالاختلافات بين مكاتب الملكية الفكرية في الأطر القانونية والسياسية والتشغيلية التي تحكم تبادل بيانات الملكية الفكرية واستخدامها وإعادة توزيعها.  وقد استلزم الأمر إجراء المزيد من المناقشات للتوفيق بين الآراء المتباينة بشأن بعض الفقرات الواردة في مسودة معيار الويبو.  ومن التحديات الأخرى ذات الصلة التباينات في أنساق البيانات، وجودة البيانات، والبنية التحتية التقنية، فضلاً عن الموارد المالية والتقنية اللازمة للتنفيذ.  كما أن النظر في إمكانية إنشاء منصة عالمية لتبادل بيانات الملكية الفكرية سيعتمد على نتائج تقييم جدوى هذه المنصة </w:t>
      </w:r>
      <w:r w:rsidR="005E07A8">
        <w:rPr>
          <w:rFonts w:ascii="Calibri" w:hAnsi="Calibri" w:cs="Calibri" w:hint="cs"/>
          <w:szCs w:val="22"/>
          <w:rtl/>
        </w:rPr>
        <w:t>ومستوى</w:t>
      </w:r>
      <w:r w:rsidR="005E07A8" w:rsidRPr="00FC3A9C">
        <w:rPr>
          <w:rFonts w:ascii="Calibri" w:hAnsi="Calibri" w:cs="Calibri"/>
          <w:szCs w:val="22"/>
          <w:rtl/>
        </w:rPr>
        <w:t xml:space="preserve"> </w:t>
      </w:r>
      <w:r w:rsidRPr="00FC3A9C">
        <w:rPr>
          <w:rFonts w:ascii="Calibri" w:hAnsi="Calibri" w:cs="Calibri"/>
          <w:szCs w:val="22"/>
          <w:rtl/>
        </w:rPr>
        <w:t>الموافقة بين أعضاء لجنة المعايير فيما يتعلق بنطاقها وآلية إدارتها وأسلوب تنفيذها.</w:t>
      </w:r>
    </w:p>
    <w:p w14:paraId="140DA3DD" w14:textId="587E540D" w:rsidR="00CE2CA9" w:rsidRPr="00FC3A9C" w:rsidRDefault="00CE2CA9" w:rsidP="00CE2CA9">
      <w:pPr>
        <w:pStyle w:val="Heading3"/>
        <w:bidi/>
        <w:rPr>
          <w:rFonts w:ascii="Calibri" w:hAnsi="Calibri" w:cs="Calibri"/>
          <w:b/>
          <w:bCs w:val="0"/>
          <w:szCs w:val="22"/>
          <w:rtl/>
        </w:rPr>
      </w:pPr>
      <w:r w:rsidRPr="00FC3A9C">
        <w:rPr>
          <w:rFonts w:ascii="Calibri" w:hAnsi="Calibri" w:cs="Calibri"/>
          <w:b/>
          <w:bCs w:val="0"/>
          <w:szCs w:val="22"/>
          <w:rtl/>
        </w:rPr>
        <w:t>تقييم التقدم المحرز</w:t>
      </w:r>
    </w:p>
    <w:p w14:paraId="6A541C8A" w14:textId="35514ADD" w:rsidR="00CE2CA9" w:rsidRPr="00FC3A9C" w:rsidRDefault="00CE2CA9" w:rsidP="00CE2CA9">
      <w:pPr>
        <w:pStyle w:val="ONUMFS"/>
        <w:bidi/>
        <w:rPr>
          <w:rFonts w:ascii="Calibri" w:hAnsi="Calibri" w:cs="Calibri"/>
          <w:szCs w:val="22"/>
          <w:rtl/>
        </w:rPr>
      </w:pPr>
      <w:r w:rsidRPr="00FC3A9C">
        <w:rPr>
          <w:rFonts w:ascii="Calibri" w:hAnsi="Calibri" w:cs="Calibri"/>
          <w:szCs w:val="22"/>
          <w:rtl/>
        </w:rPr>
        <w:t>منذ الدورة الثالثة عشرة للجنة المعايير، عقدت فرقة العمل المعنية بتبادل بيانات الملكية الفكرية اجتماعات في فبراير وأبريل ويوليو وسبتمبر من عام 2026 للمضي قدماً في أنشطتها المتعلقة بتنفيذ المهمة رقم 67.</w:t>
      </w:r>
    </w:p>
    <w:p w14:paraId="37D7D05F" w14:textId="77777777" w:rsidR="00CE2CA9" w:rsidRPr="00FC3A9C" w:rsidRDefault="00CE2CA9" w:rsidP="00CE2CA9">
      <w:pPr>
        <w:pStyle w:val="Heading4"/>
        <w:bidi/>
        <w:rPr>
          <w:rFonts w:ascii="Calibri" w:hAnsi="Calibri" w:cs="Calibri"/>
          <w:b/>
          <w:bCs w:val="0"/>
          <w:i w:val="0"/>
          <w:iCs/>
          <w:szCs w:val="22"/>
          <w:rtl/>
        </w:rPr>
      </w:pPr>
      <w:r w:rsidRPr="00FC3A9C">
        <w:rPr>
          <w:rFonts w:ascii="Calibri" w:hAnsi="Calibri" w:cs="Calibri"/>
          <w:b/>
          <w:bCs w:val="0"/>
          <w:i w:val="0"/>
          <w:iCs/>
          <w:szCs w:val="22"/>
          <w:rtl/>
        </w:rPr>
        <w:t>مناقشة موجز المشروع ووصف المهمة رقم 67</w:t>
      </w:r>
    </w:p>
    <w:p w14:paraId="6D61981D" w14:textId="0660E272" w:rsidR="00CE2CA9" w:rsidRPr="00FC3A9C" w:rsidRDefault="00CE2CA9" w:rsidP="00D77733">
      <w:pPr>
        <w:pStyle w:val="ONUMFS"/>
        <w:keepLines/>
        <w:bidi/>
        <w:rPr>
          <w:rFonts w:ascii="Calibri" w:hAnsi="Calibri" w:cs="Calibri"/>
          <w:kern w:val="2"/>
          <w:szCs w:val="22"/>
          <w:rtl/>
          <w14:ligatures w14:val="standardContextual"/>
        </w:rPr>
      </w:pPr>
      <w:r w:rsidRPr="00FC3A9C">
        <w:rPr>
          <w:rFonts w:ascii="Calibri" w:hAnsi="Calibri" w:cs="Calibri"/>
          <w:szCs w:val="22"/>
          <w:rtl/>
        </w:rPr>
        <w:t xml:space="preserve">استجابةً للطلب الذي قدمته لجنة المعايير في دورتها الثالثة عشرة فيما يتعلق </w:t>
      </w:r>
      <w:r w:rsidR="00F03688">
        <w:rPr>
          <w:rFonts w:ascii="Calibri" w:hAnsi="Calibri" w:cs="Calibri" w:hint="cs"/>
          <w:szCs w:val="22"/>
          <w:rtl/>
        </w:rPr>
        <w:t>بتوصّل</w:t>
      </w:r>
      <w:r w:rsidRPr="00FC3A9C">
        <w:rPr>
          <w:rFonts w:ascii="Calibri" w:hAnsi="Calibri" w:cs="Calibri"/>
          <w:szCs w:val="22"/>
          <w:rtl/>
        </w:rPr>
        <w:t xml:space="preserve"> فرقة العمل المعنية بتبادل بيانات الملكية الفكرية إلى توافق في الآراء بشأن موجز المشروع الخاص بتوفير إطار عمل ومنصة لتبادل بيانات الملكية الفكرية، نظرت فرقة العمل في هذه المسألة خلال اجتماعها الذي عُقد في فبراير 2026.  وقد أوضحت الأمانة أن موجز المشروع يهدف بشكل أساسي إلى دعم إنشاء لجنة المعايير </w:t>
      </w:r>
      <w:r w:rsidR="00F03688">
        <w:rPr>
          <w:rFonts w:ascii="Calibri" w:hAnsi="Calibri" w:cs="Calibri" w:hint="cs"/>
          <w:szCs w:val="22"/>
          <w:rtl/>
        </w:rPr>
        <w:t xml:space="preserve">للمهمة المناسبة </w:t>
      </w:r>
      <w:r w:rsidRPr="00FC3A9C">
        <w:rPr>
          <w:rFonts w:ascii="Calibri" w:hAnsi="Calibri" w:cs="Calibri"/>
          <w:szCs w:val="22"/>
          <w:rtl/>
        </w:rPr>
        <w:t xml:space="preserve">وتشكيل فرقة العمل المسؤولة عن تنفيذها.  وبمجرد الموافقة على المهمة، سيكتسب وصفها ولاية تنفيذية معتمدة، ولا يستمر موجز المشروع في أداء أي وظيفة إجرائية بعد هذه المرحلة.  ولذلك، أشارت الأمانة إلى أن إعادة النظر في موجز المشروع بعد إنشاء المهمة وتشكيل فرقة العمل لن </w:t>
      </w:r>
      <w:r w:rsidR="00B70A1B">
        <w:rPr>
          <w:rFonts w:ascii="Calibri" w:hAnsi="Calibri" w:cs="Calibri" w:hint="cs"/>
          <w:szCs w:val="22"/>
          <w:rtl/>
        </w:rPr>
        <w:t>ت</w:t>
      </w:r>
      <w:r w:rsidRPr="00FC3A9C">
        <w:rPr>
          <w:rFonts w:ascii="Calibri" w:hAnsi="Calibri" w:cs="Calibri"/>
          <w:szCs w:val="22"/>
          <w:rtl/>
        </w:rPr>
        <w:t>تماشى مع الإجراءات المعتادة، واقترحت بدلاً من ذلك أن يتم معالجة أي تغييرات مقترحة من خلال وصف المهمة رقم 67.  وفي الاجتماع نفسه، نظرت فرقة العمل أيضًا في نطاق موجز المشروع والحلول المقترحة والتسلسل المناسب للأنشطة في إطار خطة عملها.</w:t>
      </w:r>
    </w:p>
    <w:p w14:paraId="541574F0" w14:textId="48BC3723" w:rsidR="00CE2CA9" w:rsidRPr="00FC3A9C" w:rsidRDefault="00CE2CA9" w:rsidP="00CE2CA9">
      <w:pPr>
        <w:pStyle w:val="ONUMFS"/>
        <w:bidi/>
        <w:rPr>
          <w:rFonts w:ascii="Calibri" w:hAnsi="Calibri" w:cs="Calibri"/>
          <w:kern w:val="2"/>
          <w:szCs w:val="22"/>
          <w:rtl/>
          <w14:ligatures w14:val="standardContextual"/>
        </w:rPr>
      </w:pPr>
      <w:r w:rsidRPr="00FC3A9C">
        <w:rPr>
          <w:rFonts w:ascii="Calibri" w:hAnsi="Calibri" w:cs="Calibri"/>
          <w:szCs w:val="22"/>
          <w:rtl/>
        </w:rPr>
        <w:t xml:space="preserve">وبعد إجراء </w:t>
      </w:r>
      <w:r w:rsidR="00725429">
        <w:rPr>
          <w:rFonts w:ascii="Calibri" w:hAnsi="Calibri" w:cs="Calibri" w:hint="cs"/>
          <w:szCs w:val="22"/>
          <w:rtl/>
        </w:rPr>
        <w:t>ال</w:t>
      </w:r>
      <w:r w:rsidRPr="00FC3A9C">
        <w:rPr>
          <w:rFonts w:ascii="Calibri" w:hAnsi="Calibri" w:cs="Calibri"/>
          <w:szCs w:val="22"/>
          <w:rtl/>
        </w:rPr>
        <w:t xml:space="preserve">مزيد من المشاورات بشأن موجز المشروع ووصف المهمة رقم 67 ونطاقها، توصلت فرقة العمل إلى اتفاق بشأن الحلول المقترحة في موجز المشروع.  وتشمل هذه الحلول (أ) جمع أفضل الممارسات وتبادلها؛ (ب) </w:t>
      </w:r>
      <w:r w:rsidR="00B70A1B">
        <w:rPr>
          <w:rFonts w:ascii="Calibri" w:hAnsi="Calibri" w:cs="Calibri" w:hint="cs"/>
          <w:szCs w:val="22"/>
          <w:rtl/>
        </w:rPr>
        <w:t>و</w:t>
      </w:r>
      <w:r w:rsidRPr="00FC3A9C">
        <w:rPr>
          <w:rFonts w:ascii="Calibri" w:hAnsi="Calibri" w:cs="Calibri"/>
          <w:szCs w:val="22"/>
          <w:rtl/>
        </w:rPr>
        <w:t xml:space="preserve">إنشاء آلية اتصال تتيح للمكاتب تبادل الخبرات والمعارف والمعلومات بشأن تبادل بيانات الملكية الفكرية، بما في ذلك المسائل المتعلقة بجودة البيانات وتصحيحاتها؛ (ج) </w:t>
      </w:r>
      <w:r w:rsidR="00B70A1B">
        <w:rPr>
          <w:rFonts w:ascii="Calibri" w:hAnsi="Calibri" w:cs="Calibri" w:hint="cs"/>
          <w:szCs w:val="22"/>
          <w:rtl/>
        </w:rPr>
        <w:t>و</w:t>
      </w:r>
      <w:r w:rsidRPr="00FC3A9C">
        <w:rPr>
          <w:rFonts w:ascii="Calibri" w:hAnsi="Calibri" w:cs="Calibri"/>
          <w:szCs w:val="22"/>
          <w:rtl/>
        </w:rPr>
        <w:t xml:space="preserve">وضع معيار جديد للويبو بشأن تبادل بيانات الملكية الفكرية واستخدامها؛ (د) </w:t>
      </w:r>
      <w:r w:rsidR="00B70A1B">
        <w:rPr>
          <w:rFonts w:ascii="Calibri" w:hAnsi="Calibri" w:cs="Calibri" w:hint="cs"/>
          <w:szCs w:val="22"/>
          <w:rtl/>
        </w:rPr>
        <w:t>و</w:t>
      </w:r>
      <w:r w:rsidRPr="00FC3A9C">
        <w:rPr>
          <w:rFonts w:ascii="Calibri" w:hAnsi="Calibri" w:cs="Calibri"/>
          <w:szCs w:val="22"/>
          <w:rtl/>
        </w:rPr>
        <w:t xml:space="preserve">مواصلة دراسة جدوى إمكانية إنشاء منصة عالمية لتبادل بيانات الملكية الفكرية.  </w:t>
      </w:r>
    </w:p>
    <w:p w14:paraId="56340450" w14:textId="0A4B1798" w:rsidR="00CE2CA9" w:rsidRPr="00FC3A9C" w:rsidRDefault="00CE2CA9" w:rsidP="00CE2CA9">
      <w:pPr>
        <w:pStyle w:val="Heading4"/>
        <w:bidi/>
        <w:rPr>
          <w:rFonts w:ascii="Calibri" w:hAnsi="Calibri" w:cs="Calibri"/>
          <w:b/>
          <w:bCs w:val="0"/>
          <w:i w:val="0"/>
          <w:iCs/>
          <w:szCs w:val="22"/>
          <w:rtl/>
        </w:rPr>
      </w:pPr>
      <w:r w:rsidRPr="00FC3A9C">
        <w:rPr>
          <w:rFonts w:ascii="Calibri" w:hAnsi="Calibri" w:cs="Calibri"/>
          <w:b/>
          <w:bCs w:val="0"/>
          <w:i w:val="0"/>
          <w:iCs/>
          <w:szCs w:val="22"/>
          <w:rtl/>
        </w:rPr>
        <w:t xml:space="preserve">استبيان </w:t>
      </w:r>
      <w:r w:rsidR="00EF605C">
        <w:rPr>
          <w:rFonts w:ascii="Calibri" w:hAnsi="Calibri" w:cs="Calibri" w:hint="cs"/>
          <w:b/>
          <w:bCs w:val="0"/>
          <w:i w:val="0"/>
          <w:iCs/>
          <w:szCs w:val="22"/>
          <w:rtl/>
        </w:rPr>
        <w:t>استقصائي</w:t>
      </w:r>
      <w:r w:rsidR="00EF605C" w:rsidRPr="00FC3A9C">
        <w:rPr>
          <w:rFonts w:ascii="Calibri" w:hAnsi="Calibri" w:cs="Calibri"/>
          <w:b/>
          <w:bCs w:val="0"/>
          <w:i w:val="0"/>
          <w:iCs/>
          <w:szCs w:val="22"/>
          <w:rtl/>
        </w:rPr>
        <w:t xml:space="preserve"> </w:t>
      </w:r>
      <w:r w:rsidRPr="00FC3A9C">
        <w:rPr>
          <w:rFonts w:ascii="Calibri" w:hAnsi="Calibri" w:cs="Calibri"/>
          <w:b/>
          <w:bCs w:val="0"/>
          <w:i w:val="0"/>
          <w:iCs/>
          <w:szCs w:val="22"/>
          <w:rtl/>
        </w:rPr>
        <w:t xml:space="preserve">بشأن تبادل </w:t>
      </w:r>
      <w:r w:rsidR="00B70A1B">
        <w:rPr>
          <w:rFonts w:ascii="Calibri" w:hAnsi="Calibri" w:cs="Calibri" w:hint="cs"/>
          <w:b/>
          <w:bCs w:val="0"/>
          <w:i w:val="0"/>
          <w:iCs/>
          <w:szCs w:val="22"/>
          <w:rtl/>
        </w:rPr>
        <w:t>بيانات</w:t>
      </w:r>
      <w:r w:rsidR="00B70A1B" w:rsidRPr="00FC3A9C">
        <w:rPr>
          <w:rFonts w:ascii="Calibri" w:hAnsi="Calibri" w:cs="Calibri"/>
          <w:b/>
          <w:bCs w:val="0"/>
          <w:i w:val="0"/>
          <w:iCs/>
          <w:szCs w:val="22"/>
          <w:rtl/>
        </w:rPr>
        <w:t xml:space="preserve"> </w:t>
      </w:r>
      <w:r w:rsidRPr="00FC3A9C">
        <w:rPr>
          <w:rFonts w:ascii="Calibri" w:hAnsi="Calibri" w:cs="Calibri"/>
          <w:b/>
          <w:bCs w:val="0"/>
          <w:i w:val="0"/>
          <w:iCs/>
          <w:szCs w:val="22"/>
          <w:rtl/>
        </w:rPr>
        <w:t>الملكية الفكرية</w:t>
      </w:r>
    </w:p>
    <w:p w14:paraId="249644D6" w14:textId="19B00511" w:rsidR="00CE2CA9" w:rsidRPr="00FC3A9C" w:rsidRDefault="00CE2CA9" w:rsidP="00CE2CA9">
      <w:pPr>
        <w:pStyle w:val="ONUMFS"/>
        <w:bidi/>
        <w:rPr>
          <w:rFonts w:ascii="Calibri" w:hAnsi="Calibri" w:cs="Calibri"/>
          <w:kern w:val="2"/>
          <w:szCs w:val="22"/>
          <w:rtl/>
          <w14:ligatures w14:val="standardContextual"/>
        </w:rPr>
      </w:pPr>
      <w:r w:rsidRPr="00FC3A9C">
        <w:rPr>
          <w:rFonts w:ascii="Calibri" w:hAnsi="Calibri" w:cs="Calibri"/>
          <w:szCs w:val="22"/>
          <w:rtl/>
        </w:rPr>
        <w:t>استجابةً للطلب الذي قدمته لجنة المعايير في دورتها الثالثة عشرة، أعدّ المشرفون المشاركون على فرقة العمل المعنية بتبادل بيانات الملكية الفكرية مسودة استبيان</w:t>
      </w:r>
      <w:r w:rsidR="00EF605C">
        <w:rPr>
          <w:rFonts w:ascii="Calibri" w:hAnsi="Calibri" w:cs="Calibri" w:hint="cs"/>
          <w:szCs w:val="22"/>
          <w:rtl/>
        </w:rPr>
        <w:t>،</w:t>
      </w:r>
      <w:r w:rsidRPr="00FC3A9C">
        <w:rPr>
          <w:rFonts w:ascii="Calibri" w:hAnsi="Calibri" w:cs="Calibri"/>
          <w:szCs w:val="22"/>
          <w:rtl/>
        </w:rPr>
        <w:t xml:space="preserve"> وقدموها إلى فرقة العمل </w:t>
      </w:r>
      <w:r w:rsidR="00EF605C">
        <w:rPr>
          <w:rFonts w:ascii="Calibri" w:hAnsi="Calibri" w:cs="Calibri" w:hint="cs"/>
          <w:szCs w:val="22"/>
          <w:rtl/>
        </w:rPr>
        <w:t>لاستعراضها</w:t>
      </w:r>
      <w:r w:rsidR="00EF605C" w:rsidRPr="00FC3A9C">
        <w:rPr>
          <w:rFonts w:ascii="Calibri" w:hAnsi="Calibri" w:cs="Calibri"/>
          <w:szCs w:val="22"/>
          <w:rtl/>
        </w:rPr>
        <w:t xml:space="preserve"> </w:t>
      </w:r>
      <w:r w:rsidRPr="00FC3A9C">
        <w:rPr>
          <w:rFonts w:ascii="Calibri" w:hAnsi="Calibri" w:cs="Calibri"/>
          <w:szCs w:val="22"/>
          <w:rtl/>
        </w:rPr>
        <w:t xml:space="preserve">في اجتماعها </w:t>
      </w:r>
      <w:r w:rsidR="00EF605C">
        <w:rPr>
          <w:rFonts w:ascii="Calibri" w:hAnsi="Calibri" w:cs="Calibri" w:hint="cs"/>
          <w:szCs w:val="22"/>
          <w:rtl/>
        </w:rPr>
        <w:t>الذي</w:t>
      </w:r>
      <w:r w:rsidR="00EF605C" w:rsidRPr="00FC3A9C">
        <w:rPr>
          <w:rFonts w:ascii="Calibri" w:hAnsi="Calibri" w:cs="Calibri"/>
          <w:szCs w:val="22"/>
          <w:rtl/>
        </w:rPr>
        <w:t xml:space="preserve"> </w:t>
      </w:r>
      <w:r w:rsidRPr="00FC3A9C">
        <w:rPr>
          <w:rFonts w:ascii="Calibri" w:hAnsi="Calibri" w:cs="Calibri"/>
          <w:szCs w:val="22"/>
          <w:rtl/>
        </w:rPr>
        <w:t>ع</w:t>
      </w:r>
      <w:r w:rsidR="00EF605C">
        <w:rPr>
          <w:rFonts w:ascii="Calibri" w:hAnsi="Calibri" w:cs="Calibri" w:hint="cs"/>
          <w:szCs w:val="22"/>
          <w:rtl/>
        </w:rPr>
        <w:t>ُ</w:t>
      </w:r>
      <w:r w:rsidRPr="00FC3A9C">
        <w:rPr>
          <w:rFonts w:ascii="Calibri" w:hAnsi="Calibri" w:cs="Calibri"/>
          <w:szCs w:val="22"/>
          <w:rtl/>
        </w:rPr>
        <w:t xml:space="preserve">قد في فبراير 2026.  وبعد ذلك، تم إنشاء صفحة </w:t>
      </w:r>
      <w:r w:rsidR="00B70A1B">
        <w:rPr>
          <w:rFonts w:ascii="Calibri" w:hAnsi="Calibri" w:cs="Calibri" w:hint="cs"/>
          <w:szCs w:val="22"/>
          <w:rtl/>
        </w:rPr>
        <w:t>ال</w:t>
      </w:r>
      <w:r w:rsidRPr="00FC3A9C">
        <w:rPr>
          <w:rFonts w:ascii="Calibri" w:hAnsi="Calibri" w:cs="Calibri"/>
          <w:szCs w:val="22"/>
          <w:rtl/>
        </w:rPr>
        <w:t xml:space="preserve">ويكي </w:t>
      </w:r>
      <w:r w:rsidR="00E9706C">
        <w:rPr>
          <w:rFonts w:ascii="Calibri" w:hAnsi="Calibri" w:cs="Calibri" w:hint="cs"/>
          <w:szCs w:val="22"/>
          <w:rtl/>
        </w:rPr>
        <w:t>ال</w:t>
      </w:r>
      <w:r w:rsidRPr="00FC3A9C">
        <w:rPr>
          <w:rFonts w:ascii="Calibri" w:hAnsi="Calibri" w:cs="Calibri"/>
          <w:szCs w:val="22"/>
          <w:rtl/>
        </w:rPr>
        <w:t xml:space="preserve">مخصصة لجمع تعليقات أعضاء فرقة العمل خلال فترة محددة.  وعليه، تولى المشرفون المشاركون جمع التعليقات والتعديلات المقترحة التي قدمتها عدة مكاتب، وقاموا بإعداد مسودة نهائية لعرضها على فرقة العمل للنظر فيها.  وأجرت فرقة العمل، في اجتماعها الذي عُقد في أبريل 2026، </w:t>
      </w:r>
      <w:r w:rsidR="00EF605C">
        <w:rPr>
          <w:rFonts w:ascii="Calibri" w:hAnsi="Calibri" w:cs="Calibri" w:hint="cs"/>
          <w:szCs w:val="22"/>
          <w:rtl/>
        </w:rPr>
        <w:t>استعراضاً</w:t>
      </w:r>
      <w:r w:rsidR="00EF605C" w:rsidRPr="00FC3A9C">
        <w:rPr>
          <w:rFonts w:ascii="Calibri" w:hAnsi="Calibri" w:cs="Calibri"/>
          <w:szCs w:val="22"/>
          <w:rtl/>
        </w:rPr>
        <w:t xml:space="preserve"> </w:t>
      </w:r>
      <w:r w:rsidRPr="00FC3A9C">
        <w:rPr>
          <w:rFonts w:ascii="Calibri" w:hAnsi="Calibri" w:cs="Calibri"/>
          <w:szCs w:val="22"/>
          <w:rtl/>
        </w:rPr>
        <w:t>مفصل</w:t>
      </w:r>
      <w:r w:rsidR="00EF605C">
        <w:rPr>
          <w:rFonts w:ascii="Calibri" w:hAnsi="Calibri" w:cs="Calibri" w:hint="cs"/>
          <w:szCs w:val="22"/>
          <w:rtl/>
        </w:rPr>
        <w:t xml:space="preserve">اً </w:t>
      </w:r>
      <w:r w:rsidRPr="00FC3A9C">
        <w:rPr>
          <w:rFonts w:ascii="Calibri" w:hAnsi="Calibri" w:cs="Calibri"/>
          <w:szCs w:val="22"/>
          <w:rtl/>
        </w:rPr>
        <w:t xml:space="preserve">للاستبيان المنقح، وبعد التوصل إلى اتفاق بشأن محتواه، دعت المكاتب المتطوعة إلى اختباره قبل توزيعه على نطاق أوسع.  وبعد إتمام الاختبارات بنجاح، تم توزيع </w:t>
      </w:r>
      <w:r w:rsidR="00155CDF">
        <w:rPr>
          <w:rFonts w:ascii="Calibri" w:hAnsi="Calibri" w:cs="Calibri" w:hint="cs"/>
          <w:szCs w:val="22"/>
          <w:rtl/>
        </w:rPr>
        <w:t>الاستبيان</w:t>
      </w:r>
      <w:r w:rsidR="00155CDF" w:rsidRPr="00FC3A9C">
        <w:rPr>
          <w:rFonts w:ascii="Calibri" w:hAnsi="Calibri" w:cs="Calibri"/>
          <w:szCs w:val="22"/>
          <w:rtl/>
        </w:rPr>
        <w:t xml:space="preserve"> </w:t>
      </w:r>
      <w:r w:rsidRPr="00FC3A9C">
        <w:rPr>
          <w:rFonts w:ascii="Calibri" w:hAnsi="Calibri" w:cs="Calibri"/>
          <w:szCs w:val="22"/>
          <w:rtl/>
        </w:rPr>
        <w:t xml:space="preserve">من خلال التعميم رقم </w:t>
      </w:r>
      <w:r w:rsidRPr="00FC3A9C">
        <w:rPr>
          <w:rFonts w:ascii="Calibri" w:hAnsi="Calibri" w:cs="Calibri"/>
          <w:szCs w:val="22"/>
        </w:rPr>
        <w:t>C.CWS 211</w:t>
      </w:r>
      <w:r w:rsidRPr="00FC3A9C">
        <w:rPr>
          <w:rFonts w:ascii="Calibri" w:hAnsi="Calibri" w:cs="Calibri"/>
          <w:szCs w:val="22"/>
          <w:rtl/>
        </w:rPr>
        <w:t xml:space="preserve">، الصادر في 9 يونيو 2026، على جميع الأعضاء والمراقبين في لجنة المعايير.  وتولت فرقة العمل بعد ذلك </w:t>
      </w:r>
      <w:r w:rsidR="006722E5">
        <w:rPr>
          <w:rFonts w:ascii="Calibri" w:hAnsi="Calibri" w:cs="Calibri" w:hint="cs"/>
          <w:szCs w:val="22"/>
          <w:rtl/>
        </w:rPr>
        <w:t>استعراض</w:t>
      </w:r>
      <w:r w:rsidR="006722E5" w:rsidRPr="00FC3A9C">
        <w:rPr>
          <w:rFonts w:ascii="Calibri" w:hAnsi="Calibri" w:cs="Calibri"/>
          <w:szCs w:val="22"/>
          <w:rtl/>
        </w:rPr>
        <w:t xml:space="preserve"> </w:t>
      </w:r>
      <w:r w:rsidRPr="00FC3A9C">
        <w:rPr>
          <w:rFonts w:ascii="Calibri" w:hAnsi="Calibri" w:cs="Calibri"/>
          <w:szCs w:val="22"/>
          <w:rtl/>
        </w:rPr>
        <w:t xml:space="preserve">نتائج </w:t>
      </w:r>
      <w:r w:rsidR="00155CDF">
        <w:rPr>
          <w:rFonts w:ascii="Calibri" w:hAnsi="Calibri" w:cs="Calibri" w:hint="cs"/>
          <w:szCs w:val="22"/>
          <w:rtl/>
        </w:rPr>
        <w:t>الاستبيان</w:t>
      </w:r>
      <w:r w:rsidR="00155CDF" w:rsidRPr="00FC3A9C">
        <w:rPr>
          <w:rFonts w:ascii="Calibri" w:hAnsi="Calibri" w:cs="Calibri"/>
          <w:szCs w:val="22"/>
          <w:rtl/>
        </w:rPr>
        <w:t xml:space="preserve"> </w:t>
      </w:r>
      <w:r w:rsidRPr="00FC3A9C">
        <w:rPr>
          <w:rFonts w:ascii="Calibri" w:hAnsi="Calibri" w:cs="Calibri"/>
          <w:szCs w:val="22"/>
          <w:rtl/>
        </w:rPr>
        <w:t xml:space="preserve">ومناقشتها.  ويرد في الوثيقة </w:t>
      </w:r>
      <w:r w:rsidRPr="00FC3A9C">
        <w:rPr>
          <w:rFonts w:ascii="Calibri" w:hAnsi="Calibri" w:cs="Calibri"/>
          <w:szCs w:val="22"/>
        </w:rPr>
        <w:t>CWS/14/12</w:t>
      </w:r>
      <w:r w:rsidRPr="00FC3A9C">
        <w:rPr>
          <w:rFonts w:ascii="Calibri" w:hAnsi="Calibri" w:cs="Calibri"/>
          <w:szCs w:val="22"/>
          <w:rtl/>
        </w:rPr>
        <w:t xml:space="preserve"> </w:t>
      </w:r>
      <w:r w:rsidR="00EF605C">
        <w:rPr>
          <w:rFonts w:ascii="Calibri" w:hAnsi="Calibri" w:cs="Calibri" w:hint="cs"/>
          <w:szCs w:val="22"/>
          <w:rtl/>
        </w:rPr>
        <w:t>ال</w:t>
      </w:r>
      <w:r w:rsidRPr="00FC3A9C">
        <w:rPr>
          <w:rFonts w:ascii="Calibri" w:hAnsi="Calibri" w:cs="Calibri"/>
          <w:szCs w:val="22"/>
          <w:rtl/>
        </w:rPr>
        <w:t>مزيد من التفاصيل</w:t>
      </w:r>
      <w:r w:rsidR="00EF605C">
        <w:rPr>
          <w:rFonts w:ascii="Calibri" w:hAnsi="Calibri" w:cs="Calibri" w:hint="cs"/>
          <w:szCs w:val="22"/>
          <w:rtl/>
        </w:rPr>
        <w:t>،</w:t>
      </w:r>
      <w:r w:rsidRPr="00FC3A9C">
        <w:rPr>
          <w:rFonts w:ascii="Calibri" w:hAnsi="Calibri" w:cs="Calibri"/>
          <w:szCs w:val="22"/>
          <w:rtl/>
        </w:rPr>
        <w:t xml:space="preserve"> بالإضافة إلى التحليل ذي الصلة.</w:t>
      </w:r>
    </w:p>
    <w:p w14:paraId="33DB7C11" w14:textId="3F58199D" w:rsidR="00CE2CA9" w:rsidRPr="00FC3A9C" w:rsidRDefault="00CE2CA9" w:rsidP="00CE2CA9">
      <w:pPr>
        <w:pStyle w:val="Heading4"/>
        <w:bidi/>
        <w:rPr>
          <w:rFonts w:ascii="Calibri" w:hAnsi="Calibri" w:cs="Calibri"/>
          <w:b/>
          <w:bCs w:val="0"/>
          <w:i w:val="0"/>
          <w:iCs/>
          <w:szCs w:val="22"/>
          <w:rtl/>
        </w:rPr>
      </w:pPr>
      <w:r w:rsidRPr="00FC3A9C">
        <w:rPr>
          <w:rFonts w:ascii="Calibri" w:hAnsi="Calibri" w:cs="Calibri"/>
          <w:b/>
          <w:bCs w:val="0"/>
          <w:i w:val="0"/>
          <w:iCs/>
          <w:szCs w:val="22"/>
          <w:rtl/>
        </w:rPr>
        <w:t>وضع مسودة المعيار الجديد للويبو</w:t>
      </w:r>
    </w:p>
    <w:p w14:paraId="0633661B" w14:textId="10BF22DD" w:rsidR="00CE2CA9" w:rsidRPr="00FC3A9C" w:rsidRDefault="00CE2CA9" w:rsidP="00CE2CA9">
      <w:pPr>
        <w:pStyle w:val="ONUMFS"/>
        <w:bidi/>
        <w:rPr>
          <w:rFonts w:ascii="Calibri" w:hAnsi="Calibri" w:cs="Calibri"/>
          <w:kern w:val="2"/>
          <w:szCs w:val="22"/>
          <w:rtl/>
          <w14:ligatures w14:val="standardContextual"/>
        </w:rPr>
      </w:pPr>
      <w:r w:rsidRPr="00FC3A9C">
        <w:rPr>
          <w:rFonts w:ascii="Calibri" w:hAnsi="Calibri" w:cs="Calibri"/>
          <w:szCs w:val="22"/>
          <w:rtl/>
        </w:rPr>
        <w:t xml:space="preserve">استناداً إلى مسودة العمل التي عُرضت في الدورة الثالثة عشرة للجنة المعايير، وبناءً على طلب اللجنة في دورتها الثالثة عشرة، أعدّ المشرفون المشاركون على فرقة العمل مسودة منقحة لمعيار الويبو تعكس </w:t>
      </w:r>
      <w:r w:rsidR="00696FCD">
        <w:rPr>
          <w:rFonts w:ascii="Calibri" w:hAnsi="Calibri" w:cs="Calibri" w:hint="cs"/>
          <w:szCs w:val="22"/>
          <w:rtl/>
        </w:rPr>
        <w:t>استنتاجات</w:t>
      </w:r>
      <w:r w:rsidR="00696FCD" w:rsidRPr="00FC3A9C">
        <w:rPr>
          <w:rFonts w:ascii="Calibri" w:hAnsi="Calibri" w:cs="Calibri"/>
          <w:szCs w:val="22"/>
          <w:rtl/>
        </w:rPr>
        <w:t xml:space="preserve"> </w:t>
      </w:r>
      <w:r w:rsidR="00155CDF">
        <w:rPr>
          <w:rFonts w:ascii="Calibri" w:hAnsi="Calibri" w:cs="Calibri" w:hint="cs"/>
          <w:szCs w:val="22"/>
          <w:rtl/>
        </w:rPr>
        <w:t>الاستبيان</w:t>
      </w:r>
      <w:r w:rsidR="00155CDF" w:rsidRPr="00FC3A9C">
        <w:rPr>
          <w:rFonts w:ascii="Calibri" w:hAnsi="Calibri" w:cs="Calibri"/>
          <w:szCs w:val="22"/>
          <w:rtl/>
        </w:rPr>
        <w:t xml:space="preserve"> </w:t>
      </w:r>
      <w:r w:rsidRPr="00FC3A9C">
        <w:rPr>
          <w:rFonts w:ascii="Calibri" w:hAnsi="Calibri" w:cs="Calibri"/>
          <w:szCs w:val="22"/>
          <w:rtl/>
        </w:rPr>
        <w:t xml:space="preserve">المتعلق بتبادل بيانات الملكية الفكرية، بما في ذلك الممارسات والتحديات والتفضيلات التي أبلغت عنها المكاتب المُجيبة.  ثم نُشرت المسودة المنقحة على صفحة الويكي المخصصة لذلك، كي </w:t>
      </w:r>
      <w:r w:rsidR="006722E5">
        <w:rPr>
          <w:rFonts w:ascii="Calibri" w:hAnsi="Calibri" w:cs="Calibri" w:hint="cs"/>
          <w:szCs w:val="22"/>
          <w:rtl/>
        </w:rPr>
        <w:t>يستعرضها</w:t>
      </w:r>
      <w:r w:rsidR="006722E5" w:rsidRPr="00FC3A9C">
        <w:rPr>
          <w:rFonts w:ascii="Calibri" w:hAnsi="Calibri" w:cs="Calibri"/>
          <w:szCs w:val="22"/>
          <w:rtl/>
        </w:rPr>
        <w:t xml:space="preserve"> </w:t>
      </w:r>
      <w:r w:rsidRPr="00FC3A9C">
        <w:rPr>
          <w:rFonts w:ascii="Calibri" w:hAnsi="Calibri" w:cs="Calibri"/>
          <w:szCs w:val="22"/>
          <w:rtl/>
        </w:rPr>
        <w:t>أعضاء فرقة العمل ويعلقوا عليها.</w:t>
      </w:r>
    </w:p>
    <w:p w14:paraId="7CE0C9AF" w14:textId="3CE2799E" w:rsidR="00CE2CA9" w:rsidRPr="00FC3A9C" w:rsidRDefault="00CE2CA9" w:rsidP="00CE2CA9">
      <w:pPr>
        <w:pStyle w:val="ONUMFS"/>
        <w:bidi/>
        <w:rPr>
          <w:rFonts w:ascii="Calibri" w:hAnsi="Calibri" w:cs="Calibri"/>
          <w:kern w:val="2"/>
          <w:szCs w:val="22"/>
          <w:rtl/>
          <w14:ligatures w14:val="standardContextual"/>
        </w:rPr>
      </w:pPr>
      <w:r w:rsidRPr="00FC3A9C">
        <w:rPr>
          <w:rFonts w:ascii="Calibri" w:hAnsi="Calibri" w:cs="Calibri"/>
          <w:szCs w:val="22"/>
          <w:rtl/>
        </w:rPr>
        <w:t xml:space="preserve">وقد تولت فرقة العمل، في اجتماعها الذي عُقد في سبتمبر 2026 وخلال المشاورات اللاحقة التي جرت على صفحة </w:t>
      </w:r>
      <w:r w:rsidR="00B70A1B">
        <w:rPr>
          <w:rFonts w:ascii="Calibri" w:hAnsi="Calibri" w:cs="Calibri" w:hint="cs"/>
          <w:szCs w:val="22"/>
          <w:rtl/>
        </w:rPr>
        <w:t>ال</w:t>
      </w:r>
      <w:r w:rsidRPr="00FC3A9C">
        <w:rPr>
          <w:rFonts w:ascii="Calibri" w:hAnsi="Calibri" w:cs="Calibri"/>
          <w:szCs w:val="22"/>
          <w:rtl/>
        </w:rPr>
        <w:t xml:space="preserve">ويكي، استعراض مسودة المعيار.  وركزت المناقشات بشكل رئيسي على نطاق المعيار، لا سيما ما إذا كان ينبغي أن يتناول كلاً من تبادل بيانات الملكية الفكرية واستخدامها أم أن يقتصر على تبادل البيانات فقط.  كما نظرت فرقة العمل في مسألة إعادة توزيع البيانات المتبادلة </w:t>
      </w:r>
      <w:r w:rsidR="00696FCD">
        <w:rPr>
          <w:rFonts w:ascii="Calibri" w:hAnsi="Calibri" w:cs="Calibri" w:hint="cs"/>
          <w:szCs w:val="22"/>
          <w:rtl/>
        </w:rPr>
        <w:t>على</w:t>
      </w:r>
      <w:r w:rsidR="00696FCD" w:rsidRPr="00FC3A9C">
        <w:rPr>
          <w:rFonts w:ascii="Calibri" w:hAnsi="Calibri" w:cs="Calibri"/>
          <w:szCs w:val="22"/>
          <w:rtl/>
        </w:rPr>
        <w:t xml:space="preserve"> </w:t>
      </w:r>
      <w:r w:rsidRPr="00FC3A9C">
        <w:rPr>
          <w:rFonts w:ascii="Calibri" w:hAnsi="Calibri" w:cs="Calibri"/>
          <w:szCs w:val="22"/>
          <w:rtl/>
        </w:rPr>
        <w:t>أطراف ثالثة، بما في ذلك ما إذا كان ينبغي معالجة هذه المسألة من خلال توصيات واردة في معيار الويبو أو أن تخضع لاتفاقات ثنائية، وما إذا كان ينبغي السماح بنشرها على نطاق أوسع أم تقييدها بشكل عام.</w:t>
      </w:r>
    </w:p>
    <w:p w14:paraId="56A64166" w14:textId="2BD60273" w:rsidR="00CE2CA9" w:rsidRPr="00FC3A9C" w:rsidRDefault="00CE2CA9" w:rsidP="00D77733">
      <w:pPr>
        <w:pStyle w:val="ONUMFS"/>
        <w:keepLines/>
        <w:bidi/>
        <w:rPr>
          <w:rFonts w:ascii="Calibri" w:hAnsi="Calibri" w:cs="Calibri"/>
          <w:kern w:val="2"/>
          <w:szCs w:val="22"/>
          <w:rtl/>
          <w14:ligatures w14:val="standardContextual"/>
        </w:rPr>
      </w:pPr>
      <w:r w:rsidRPr="00FC3A9C">
        <w:rPr>
          <w:rFonts w:ascii="Calibri" w:hAnsi="Calibri" w:cs="Calibri"/>
          <w:szCs w:val="22"/>
          <w:rtl/>
        </w:rPr>
        <w:t xml:space="preserve">كما بحثت فرقة العمل الفرق بين </w:t>
      </w:r>
      <w:r w:rsidR="007E6B30">
        <w:rPr>
          <w:rFonts w:ascii="Calibri" w:hAnsi="Calibri" w:cs="Calibri" w:hint="cs"/>
          <w:szCs w:val="22"/>
          <w:rtl/>
        </w:rPr>
        <w:t>"</w:t>
      </w:r>
      <w:r w:rsidRPr="00FC3A9C">
        <w:rPr>
          <w:rFonts w:ascii="Calibri" w:hAnsi="Calibri" w:cs="Calibri"/>
          <w:szCs w:val="22"/>
          <w:rtl/>
        </w:rPr>
        <w:t>الطرف الثالث</w:t>
      </w:r>
      <w:r w:rsidR="007E6B30">
        <w:rPr>
          <w:rFonts w:ascii="Calibri" w:hAnsi="Calibri" w:cs="Calibri" w:hint="cs"/>
          <w:szCs w:val="22"/>
          <w:rtl/>
        </w:rPr>
        <w:t>"</w:t>
      </w:r>
      <w:r w:rsidR="007E6B30" w:rsidRPr="00FC3A9C">
        <w:rPr>
          <w:rFonts w:ascii="Calibri" w:hAnsi="Calibri" w:cs="Calibri"/>
          <w:szCs w:val="22"/>
          <w:rtl/>
        </w:rPr>
        <w:t xml:space="preserve"> </w:t>
      </w:r>
      <w:r w:rsidRPr="00FC3A9C">
        <w:rPr>
          <w:rFonts w:ascii="Calibri" w:hAnsi="Calibri" w:cs="Calibri"/>
          <w:szCs w:val="22"/>
          <w:rtl/>
        </w:rPr>
        <w:t>و</w:t>
      </w:r>
      <w:r w:rsidR="007E6B30">
        <w:rPr>
          <w:rFonts w:ascii="Calibri" w:hAnsi="Calibri" w:cs="Calibri" w:hint="cs"/>
          <w:szCs w:val="22"/>
          <w:rtl/>
        </w:rPr>
        <w:t>"</w:t>
      </w:r>
      <w:r w:rsidRPr="00FC3A9C">
        <w:rPr>
          <w:rFonts w:ascii="Calibri" w:hAnsi="Calibri" w:cs="Calibri"/>
          <w:szCs w:val="22"/>
          <w:rtl/>
        </w:rPr>
        <w:t>مكتب الطرف الثالث</w:t>
      </w:r>
      <w:r w:rsidR="007E6B30">
        <w:rPr>
          <w:rFonts w:ascii="Calibri" w:hAnsi="Calibri" w:cs="Calibri" w:hint="cs"/>
          <w:szCs w:val="22"/>
          <w:rtl/>
        </w:rPr>
        <w:t>"</w:t>
      </w:r>
      <w:r w:rsidR="007E6B30" w:rsidRPr="00FC3A9C">
        <w:rPr>
          <w:rFonts w:ascii="Calibri" w:hAnsi="Calibri" w:cs="Calibri"/>
          <w:szCs w:val="22"/>
          <w:rtl/>
        </w:rPr>
        <w:t xml:space="preserve">، </w:t>
      </w:r>
      <w:r w:rsidRPr="00FC3A9C">
        <w:rPr>
          <w:rFonts w:ascii="Calibri" w:hAnsi="Calibri" w:cs="Calibri"/>
          <w:szCs w:val="22"/>
          <w:rtl/>
        </w:rPr>
        <w:t xml:space="preserve">ودرجة المرونة التي ينبغي توفيرها في نموذج العقد، والعلاقة بين بيانات الملكية الفكرية التي يتم تبادلها بموجب شروط ثنائية محددة، والبيانات التي ينشرها مكتب ما ويتيح الوصول إليها </w:t>
      </w:r>
      <w:r w:rsidR="0092623C">
        <w:rPr>
          <w:rFonts w:ascii="Calibri" w:hAnsi="Calibri" w:cs="Calibri" w:hint="cs"/>
          <w:szCs w:val="22"/>
          <w:rtl/>
        </w:rPr>
        <w:t>دون قيود</w:t>
      </w:r>
      <w:r w:rsidRPr="00FC3A9C">
        <w:rPr>
          <w:rFonts w:ascii="Calibri" w:hAnsi="Calibri" w:cs="Calibri"/>
          <w:szCs w:val="22"/>
          <w:rtl/>
        </w:rPr>
        <w:t xml:space="preserve">، على سبيل المثال من خلال موقعه الإلكتروني.  وفي الحالة الأخيرة، قد </w:t>
      </w:r>
      <w:r w:rsidR="00B70A1B">
        <w:rPr>
          <w:rFonts w:ascii="Calibri" w:hAnsi="Calibri" w:cs="Calibri" w:hint="cs"/>
          <w:szCs w:val="22"/>
          <w:rtl/>
        </w:rPr>
        <w:t>ت</w:t>
      </w:r>
      <w:r w:rsidRPr="00FC3A9C">
        <w:rPr>
          <w:rFonts w:ascii="Calibri" w:hAnsi="Calibri" w:cs="Calibri"/>
          <w:szCs w:val="22"/>
          <w:rtl/>
        </w:rPr>
        <w:t xml:space="preserve">كون للمكتب المُصدر سيطرة محدودة على البيانات بمجرد الوصول إليها.  وقد </w:t>
      </w:r>
      <w:r w:rsidR="007E6B30">
        <w:rPr>
          <w:rFonts w:ascii="Calibri" w:hAnsi="Calibri" w:cs="Calibri" w:hint="cs"/>
          <w:szCs w:val="22"/>
          <w:rtl/>
        </w:rPr>
        <w:t>أُشير إلى</w:t>
      </w:r>
      <w:r w:rsidRPr="00FC3A9C">
        <w:rPr>
          <w:rFonts w:ascii="Calibri" w:hAnsi="Calibri" w:cs="Calibri"/>
          <w:szCs w:val="22"/>
          <w:rtl/>
        </w:rPr>
        <w:t xml:space="preserve"> أن معيار الويبو يهدف إلى معالجة مسألة الاستخدام اللاحق لبيانات الملكية الفكرية المتبادلة، وليس </w:t>
      </w:r>
      <w:r w:rsidR="00B70A1B">
        <w:rPr>
          <w:rFonts w:ascii="Calibri" w:hAnsi="Calibri" w:cs="Calibri" w:hint="cs"/>
          <w:szCs w:val="22"/>
          <w:rtl/>
        </w:rPr>
        <w:t>قيام</w:t>
      </w:r>
      <w:r w:rsidRPr="00FC3A9C">
        <w:rPr>
          <w:rFonts w:ascii="Calibri" w:hAnsi="Calibri" w:cs="Calibri"/>
          <w:szCs w:val="22"/>
          <w:rtl/>
        </w:rPr>
        <w:t xml:space="preserve"> المكتب المُصدر</w:t>
      </w:r>
      <w:r w:rsidR="007E6B30">
        <w:rPr>
          <w:rFonts w:ascii="Calibri" w:hAnsi="Calibri" w:cs="Calibri" w:hint="cs"/>
          <w:szCs w:val="22"/>
          <w:rtl/>
        </w:rPr>
        <w:t xml:space="preserve"> </w:t>
      </w:r>
      <w:r w:rsidR="00B70A1B">
        <w:rPr>
          <w:rFonts w:ascii="Calibri" w:hAnsi="Calibri" w:cs="Calibri" w:hint="cs"/>
          <w:szCs w:val="22"/>
          <w:rtl/>
        </w:rPr>
        <w:t>بنشر ا</w:t>
      </w:r>
      <w:r w:rsidR="007E6B30" w:rsidRPr="00FC3A9C">
        <w:rPr>
          <w:rFonts w:ascii="Calibri" w:hAnsi="Calibri" w:cs="Calibri"/>
          <w:szCs w:val="22"/>
          <w:rtl/>
        </w:rPr>
        <w:t>لبيانات</w:t>
      </w:r>
      <w:r w:rsidRPr="00FC3A9C">
        <w:rPr>
          <w:rFonts w:ascii="Calibri" w:hAnsi="Calibri" w:cs="Calibri"/>
          <w:szCs w:val="22"/>
          <w:rtl/>
        </w:rPr>
        <w:t>.</w:t>
      </w:r>
    </w:p>
    <w:p w14:paraId="4327C597" w14:textId="0FA928EB" w:rsidR="00CE2CA9" w:rsidRPr="00FC3A9C" w:rsidRDefault="007E6B30" w:rsidP="00CE2CA9">
      <w:pPr>
        <w:pStyle w:val="ONUMFS"/>
        <w:bidi/>
        <w:rPr>
          <w:rFonts w:ascii="Calibri" w:hAnsi="Calibri" w:cs="Calibri"/>
          <w:szCs w:val="22"/>
          <w:rtl/>
        </w:rPr>
      </w:pPr>
      <w:r>
        <w:rPr>
          <w:rFonts w:ascii="Calibri" w:hAnsi="Calibri" w:cs="Calibri" w:hint="cs"/>
          <w:szCs w:val="22"/>
          <w:rtl/>
        </w:rPr>
        <w:t xml:space="preserve">كما </w:t>
      </w:r>
      <w:r w:rsidR="00CE2CA9" w:rsidRPr="00FC3A9C">
        <w:rPr>
          <w:rFonts w:ascii="Calibri" w:hAnsi="Calibri" w:cs="Calibri"/>
          <w:szCs w:val="22"/>
          <w:rtl/>
        </w:rPr>
        <w:t xml:space="preserve">أشارت فرقة العمل إلى استمرار وجود آراء متباينة بشأن عدة قضايا، لا سيما نطاق معيار الويبو فيما يتعلق باستخدام البيانات وإعادة توزيعها على أطراف ثالثة.  وقد تولى المشرفون المشاركون </w:t>
      </w:r>
      <w:r w:rsidR="006722E5">
        <w:rPr>
          <w:rFonts w:ascii="Calibri" w:hAnsi="Calibri" w:cs="Calibri" w:hint="cs"/>
          <w:szCs w:val="22"/>
          <w:rtl/>
        </w:rPr>
        <w:t>استعراض</w:t>
      </w:r>
      <w:r w:rsidR="006722E5" w:rsidRPr="00FC3A9C">
        <w:rPr>
          <w:rFonts w:ascii="Calibri" w:hAnsi="Calibri" w:cs="Calibri"/>
          <w:szCs w:val="22"/>
          <w:rtl/>
        </w:rPr>
        <w:t xml:space="preserve"> </w:t>
      </w:r>
      <w:r w:rsidR="00CE2CA9" w:rsidRPr="00FC3A9C">
        <w:rPr>
          <w:rFonts w:ascii="Calibri" w:hAnsi="Calibri" w:cs="Calibri"/>
          <w:szCs w:val="22"/>
          <w:rtl/>
        </w:rPr>
        <w:t xml:space="preserve">جميع التعليقات المتلقاة وإدراجها في مسودة معيار الويبو، حيثما أمكن.  كما جرت مناقشة بعض التعليقات مباشرة مع المكاتب التي قدمتها.  </w:t>
      </w:r>
      <w:r w:rsidR="0092623C">
        <w:rPr>
          <w:rFonts w:ascii="Calibri" w:hAnsi="Calibri" w:cs="Calibri" w:hint="cs"/>
          <w:szCs w:val="22"/>
          <w:rtl/>
        </w:rPr>
        <w:t xml:space="preserve">وفي أعقاب </w:t>
      </w:r>
      <w:r w:rsidR="00CE2CA9" w:rsidRPr="00FC3A9C">
        <w:rPr>
          <w:rFonts w:ascii="Calibri" w:hAnsi="Calibri" w:cs="Calibri"/>
          <w:szCs w:val="22"/>
          <w:rtl/>
        </w:rPr>
        <w:t>هذ</w:t>
      </w:r>
      <w:r w:rsidR="0092623C">
        <w:rPr>
          <w:rFonts w:ascii="Calibri" w:hAnsi="Calibri" w:cs="Calibri" w:hint="cs"/>
          <w:szCs w:val="22"/>
          <w:rtl/>
        </w:rPr>
        <w:t>ا</w:t>
      </w:r>
      <w:r w:rsidR="00CE2CA9" w:rsidRPr="00FC3A9C">
        <w:rPr>
          <w:rFonts w:ascii="Calibri" w:hAnsi="Calibri" w:cs="Calibri"/>
          <w:szCs w:val="22"/>
          <w:rtl/>
        </w:rPr>
        <w:t xml:space="preserve"> </w:t>
      </w:r>
      <w:r w:rsidR="0092623C">
        <w:rPr>
          <w:rFonts w:ascii="Calibri" w:hAnsi="Calibri" w:cs="Calibri" w:hint="cs"/>
          <w:szCs w:val="22"/>
          <w:rtl/>
        </w:rPr>
        <w:t>الاستعراض</w:t>
      </w:r>
      <w:r w:rsidR="00CE2CA9" w:rsidRPr="00FC3A9C">
        <w:rPr>
          <w:rFonts w:ascii="Calibri" w:hAnsi="Calibri" w:cs="Calibri"/>
          <w:szCs w:val="22"/>
          <w:rtl/>
        </w:rPr>
        <w:t xml:space="preserve">، </w:t>
      </w:r>
      <w:r w:rsidR="00E9706C">
        <w:rPr>
          <w:rFonts w:ascii="Calibri" w:hAnsi="Calibri" w:cs="Calibri" w:hint="cs"/>
          <w:szCs w:val="22"/>
          <w:rtl/>
        </w:rPr>
        <w:t>يعرض</w:t>
      </w:r>
      <w:r w:rsidR="0092623C" w:rsidRPr="00FC3A9C">
        <w:rPr>
          <w:rFonts w:ascii="Calibri" w:hAnsi="Calibri" w:cs="Calibri"/>
          <w:szCs w:val="22"/>
          <w:rtl/>
        </w:rPr>
        <w:t xml:space="preserve"> </w:t>
      </w:r>
      <w:r w:rsidR="00CE2CA9" w:rsidRPr="00FC3A9C">
        <w:rPr>
          <w:rFonts w:ascii="Calibri" w:hAnsi="Calibri" w:cs="Calibri"/>
          <w:szCs w:val="22"/>
          <w:rtl/>
        </w:rPr>
        <w:t xml:space="preserve">المشرفون المشاركون مسودة المعيار المنقحة على لجنة المعايير للنظر فيها، وحيثما أمكن، اعتمادها.  ويرد المزيد من التفاصيل في الوثيقة </w:t>
      </w:r>
      <w:r w:rsidR="00CE2CA9" w:rsidRPr="00FC3A9C">
        <w:rPr>
          <w:rFonts w:ascii="Calibri" w:hAnsi="Calibri" w:cs="Calibri"/>
          <w:szCs w:val="22"/>
        </w:rPr>
        <w:t>CWS/14/13</w:t>
      </w:r>
      <w:r w:rsidR="00CE2CA9" w:rsidRPr="00FC3A9C">
        <w:rPr>
          <w:rFonts w:ascii="Calibri" w:hAnsi="Calibri" w:cs="Calibri"/>
          <w:szCs w:val="22"/>
          <w:rtl/>
        </w:rPr>
        <w:t>.</w:t>
      </w:r>
    </w:p>
    <w:p w14:paraId="67D3FC08" w14:textId="5711091A" w:rsidR="00CE2CA9" w:rsidRPr="00FC3A9C" w:rsidRDefault="005A72C8" w:rsidP="00CE2CA9">
      <w:pPr>
        <w:pStyle w:val="ONUMFS"/>
        <w:bidi/>
        <w:rPr>
          <w:rFonts w:ascii="Calibri" w:hAnsi="Calibri" w:cs="Calibri"/>
          <w:szCs w:val="22"/>
          <w:rtl/>
        </w:rPr>
      </w:pPr>
      <w:r>
        <w:rPr>
          <w:rFonts w:ascii="Calibri" w:hAnsi="Calibri" w:cs="Calibri" w:hint="cs"/>
          <w:szCs w:val="22"/>
          <w:rtl/>
        </w:rPr>
        <w:t>و</w:t>
      </w:r>
      <w:r w:rsidR="00CE2CA9" w:rsidRPr="00FC3A9C">
        <w:rPr>
          <w:rFonts w:ascii="Calibri" w:hAnsi="Calibri" w:cs="Calibri"/>
          <w:szCs w:val="22"/>
          <w:rtl/>
        </w:rPr>
        <w:t xml:space="preserve">رهناً باعتماد معيار الويبو المقترح بشأن تبادل بيانات الملكية الفكرية واستخدامها </w:t>
      </w:r>
      <w:r>
        <w:rPr>
          <w:rFonts w:ascii="Calibri" w:hAnsi="Calibri" w:cs="Calibri" w:hint="cs"/>
          <w:szCs w:val="22"/>
          <w:rtl/>
        </w:rPr>
        <w:t>الذي يرد</w:t>
      </w:r>
      <w:r w:rsidR="00CE2CA9" w:rsidRPr="00FC3A9C">
        <w:rPr>
          <w:rFonts w:ascii="Calibri" w:hAnsi="Calibri" w:cs="Calibri"/>
          <w:szCs w:val="22"/>
          <w:rtl/>
        </w:rPr>
        <w:t xml:space="preserve"> في الوثيقة </w:t>
      </w:r>
      <w:r w:rsidR="00CE2CA9" w:rsidRPr="00FC3A9C">
        <w:rPr>
          <w:rFonts w:ascii="Calibri" w:hAnsi="Calibri" w:cs="Calibri"/>
          <w:szCs w:val="22"/>
        </w:rPr>
        <w:t>CWS/14/13</w:t>
      </w:r>
      <w:r w:rsidR="00CE2CA9" w:rsidRPr="00FC3A9C">
        <w:rPr>
          <w:rFonts w:ascii="Calibri" w:hAnsi="Calibri" w:cs="Calibri"/>
          <w:szCs w:val="22"/>
          <w:rtl/>
        </w:rPr>
        <w:t xml:space="preserve">، </w:t>
      </w:r>
      <w:r w:rsidRPr="00FC3A9C">
        <w:rPr>
          <w:rFonts w:ascii="Calibri" w:hAnsi="Calibri" w:cs="Calibri"/>
          <w:szCs w:val="22"/>
          <w:rtl/>
        </w:rPr>
        <w:t>ستواصل فرقة العمل</w:t>
      </w:r>
      <w:r>
        <w:rPr>
          <w:rFonts w:ascii="Calibri" w:hAnsi="Calibri" w:cs="Calibri" w:hint="cs"/>
          <w:szCs w:val="22"/>
          <w:rtl/>
        </w:rPr>
        <w:t xml:space="preserve"> </w:t>
      </w:r>
      <w:r w:rsidR="00CE2CA9" w:rsidRPr="00FC3A9C">
        <w:rPr>
          <w:rFonts w:ascii="Calibri" w:hAnsi="Calibri" w:cs="Calibri"/>
          <w:szCs w:val="22"/>
          <w:rtl/>
        </w:rPr>
        <w:t xml:space="preserve">أداء عملها </w:t>
      </w:r>
      <w:r>
        <w:rPr>
          <w:rFonts w:ascii="Calibri" w:hAnsi="Calibri" w:cs="Calibri" w:hint="cs"/>
          <w:szCs w:val="22"/>
          <w:rtl/>
        </w:rPr>
        <w:t>المتعلق بتنفيذ</w:t>
      </w:r>
      <w:r w:rsidRPr="00FC3A9C">
        <w:rPr>
          <w:rFonts w:ascii="Calibri" w:hAnsi="Calibri" w:cs="Calibri"/>
          <w:szCs w:val="22"/>
          <w:rtl/>
        </w:rPr>
        <w:t xml:space="preserve"> </w:t>
      </w:r>
      <w:r w:rsidR="00CE2CA9" w:rsidRPr="00FC3A9C">
        <w:rPr>
          <w:rFonts w:ascii="Calibri" w:hAnsi="Calibri" w:cs="Calibri"/>
          <w:szCs w:val="22"/>
          <w:rtl/>
        </w:rPr>
        <w:t xml:space="preserve">الخطوات التالية المحددة في خطة العمل المقترحة.  وتماشياً مع هذا الهدف، اقترحت فرقة العمل تنقيح وصف المهمة رقم 67، على النحو الوارد في الوثيقة </w:t>
      </w:r>
      <w:r w:rsidR="00CE2CA9" w:rsidRPr="00FC3A9C">
        <w:rPr>
          <w:rFonts w:ascii="Calibri" w:hAnsi="Calibri" w:cs="Calibri"/>
          <w:szCs w:val="22"/>
        </w:rPr>
        <w:t>CWS/14/13</w:t>
      </w:r>
      <w:r w:rsidR="00CE2CA9" w:rsidRPr="00FC3A9C">
        <w:rPr>
          <w:rFonts w:ascii="Calibri" w:hAnsi="Calibri" w:cs="Calibri"/>
          <w:szCs w:val="22"/>
          <w:rtl/>
        </w:rPr>
        <w:t>.</w:t>
      </w:r>
    </w:p>
    <w:p w14:paraId="4A78B85D" w14:textId="2FB36616" w:rsidR="00CE2CA9" w:rsidRPr="00FC3A9C" w:rsidRDefault="00CE2CA9" w:rsidP="00CE2CA9">
      <w:pPr>
        <w:pStyle w:val="Heading2"/>
        <w:bidi/>
        <w:rPr>
          <w:rFonts w:ascii="Calibri" w:hAnsi="Calibri" w:cs="Calibri"/>
          <w:b/>
          <w:bCs w:val="0"/>
          <w:i/>
          <w:iCs w:val="0"/>
          <w:sz w:val="24"/>
          <w:szCs w:val="24"/>
          <w:rtl/>
        </w:rPr>
      </w:pPr>
      <w:r w:rsidRPr="00FC3A9C">
        <w:rPr>
          <w:rFonts w:ascii="Calibri" w:hAnsi="Calibri" w:cs="Calibri"/>
          <w:b/>
          <w:bCs w:val="0"/>
          <w:i/>
          <w:iCs w:val="0"/>
          <w:sz w:val="24"/>
          <w:szCs w:val="24"/>
          <w:rtl/>
        </w:rPr>
        <w:t>خطة عمل فرقة العمل</w:t>
      </w:r>
    </w:p>
    <w:p w14:paraId="1445B27C" w14:textId="06723ED5" w:rsidR="00CE2CA9" w:rsidRPr="00FC3A9C" w:rsidRDefault="00CE2CA9" w:rsidP="00CE2CA9">
      <w:pPr>
        <w:pStyle w:val="ONUMFS"/>
        <w:bidi/>
        <w:rPr>
          <w:rFonts w:ascii="Calibri" w:hAnsi="Calibri" w:cs="Calibri"/>
          <w:kern w:val="2"/>
          <w:szCs w:val="22"/>
          <w:rtl/>
          <w14:ligatures w14:val="standardContextual"/>
        </w:rPr>
      </w:pPr>
      <w:r w:rsidRPr="00FC3A9C">
        <w:rPr>
          <w:rFonts w:ascii="Calibri" w:hAnsi="Calibri" w:cs="Calibri"/>
          <w:szCs w:val="22"/>
          <w:rtl/>
        </w:rPr>
        <w:t xml:space="preserve">ناقشت فرقة العمل تسلسل أنشطتها المستقبلية والمدة </w:t>
      </w:r>
      <w:r w:rsidR="00163EB0">
        <w:rPr>
          <w:rFonts w:ascii="Calibri" w:hAnsi="Calibri" w:cs="Calibri" w:hint="cs"/>
          <w:szCs w:val="22"/>
          <w:rtl/>
        </w:rPr>
        <w:t>المتوقعة لتنفيذها</w:t>
      </w:r>
      <w:r w:rsidRPr="00FC3A9C">
        <w:rPr>
          <w:rFonts w:ascii="Calibri" w:hAnsi="Calibri" w:cs="Calibri"/>
          <w:szCs w:val="22"/>
          <w:rtl/>
        </w:rPr>
        <w:t xml:space="preserve">.  وقد نظر أعضاء فرقة العمل في فترة تنفيذ إجمالية تتراوح بين ثلاث سنوات وخمس سنوات اعتبارًا من تاريخ إنشاء الفرقة في عام 2024، على الرغم من اختلاف الآراء في البداية بشأن الإطار الزمني المناسب.  وعلى افتراض اعتماد معيار الويبو الجديد المقترح، من المتوقع أن تركز فرقة العمل على إنشاء آلية </w:t>
      </w:r>
      <w:r w:rsidR="00696FCD">
        <w:rPr>
          <w:rFonts w:ascii="Calibri" w:hAnsi="Calibri" w:cs="Calibri" w:hint="cs"/>
          <w:szCs w:val="22"/>
          <w:rtl/>
        </w:rPr>
        <w:t>اتصال</w:t>
      </w:r>
      <w:r w:rsidR="00696FCD" w:rsidRPr="00FC3A9C">
        <w:rPr>
          <w:rFonts w:ascii="Calibri" w:hAnsi="Calibri" w:cs="Calibri"/>
          <w:szCs w:val="22"/>
          <w:rtl/>
        </w:rPr>
        <w:t xml:space="preserve"> </w:t>
      </w:r>
      <w:r w:rsidRPr="00FC3A9C">
        <w:rPr>
          <w:rFonts w:ascii="Calibri" w:hAnsi="Calibri" w:cs="Calibri"/>
          <w:szCs w:val="22"/>
          <w:rtl/>
        </w:rPr>
        <w:t>لتبادل الخبرات والممارسات والتحديات، وعلى استكشاف إمكانية تطوير منصة عالمية لتبادل بيانات الملكية الفكرية.</w:t>
      </w:r>
    </w:p>
    <w:p w14:paraId="4B16A4E6" w14:textId="40AFCC53" w:rsidR="00CE2CA9" w:rsidRPr="00FC3A9C" w:rsidRDefault="00CE2CA9" w:rsidP="00CE2CA9">
      <w:pPr>
        <w:pStyle w:val="ONUMFS"/>
        <w:bidi/>
        <w:rPr>
          <w:rFonts w:ascii="Calibri" w:hAnsi="Calibri" w:cs="Calibri"/>
          <w:kern w:val="2"/>
          <w:szCs w:val="22"/>
          <w:rtl/>
          <w14:ligatures w14:val="standardContextual"/>
        </w:rPr>
      </w:pPr>
      <w:r w:rsidRPr="00FC3A9C">
        <w:rPr>
          <w:rFonts w:ascii="Calibri" w:hAnsi="Calibri" w:cs="Calibri"/>
          <w:szCs w:val="22"/>
          <w:rtl/>
        </w:rPr>
        <w:t xml:space="preserve">وعلى هذا الأساس، يقترح المشرفون المشاركون على فرقة العمل عرض خطة العمل التالية التي تمتد لأربع سنوات على لجنة المعايير للنظر فيها، وحيثما أمكن، الموافقة عليها.  </w:t>
      </w:r>
    </w:p>
    <w:tbl>
      <w:tblPr>
        <w:tblStyle w:val="TableGrid"/>
        <w:bidiVisual/>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565"/>
        <w:gridCol w:w="2880"/>
      </w:tblGrid>
      <w:tr w:rsidR="00CE2CA9" w:rsidRPr="00FC3A9C" w14:paraId="5F4EB39F" w14:textId="77777777" w:rsidTr="00310F29">
        <w:tc>
          <w:tcPr>
            <w:tcW w:w="65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91EC5A" w14:textId="77777777" w:rsidR="00CE2CA9" w:rsidRPr="00FC3A9C" w:rsidRDefault="00CE2CA9" w:rsidP="00945AA1">
            <w:pPr>
              <w:keepNext/>
              <w:keepLines/>
              <w:bidi/>
              <w:spacing w:before="40" w:after="40"/>
              <w:rPr>
                <w:rFonts w:ascii="Calibri" w:hAnsi="Calibri" w:cs="Calibri"/>
                <w:kern w:val="2"/>
                <w:szCs w:val="22"/>
                <w:rtl/>
                <w14:ligatures w14:val="standardContextual"/>
              </w:rPr>
            </w:pPr>
            <w:r w:rsidRPr="00FC3A9C">
              <w:rPr>
                <w:rFonts w:ascii="Calibri" w:hAnsi="Calibri" w:cs="Calibri"/>
                <w:b/>
                <w:bCs/>
                <w:szCs w:val="22"/>
                <w:rtl/>
              </w:rPr>
              <w:t>النشاط</w:t>
            </w:r>
          </w:p>
        </w:tc>
        <w:tc>
          <w:tcPr>
            <w:tcW w:w="28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24E414" w14:textId="77777777" w:rsidR="00CE2CA9" w:rsidRPr="00FC3A9C" w:rsidRDefault="00CE2CA9" w:rsidP="00945AA1">
            <w:pPr>
              <w:keepNext/>
              <w:keepLines/>
              <w:bidi/>
              <w:spacing w:before="40" w:after="40"/>
              <w:rPr>
                <w:rFonts w:ascii="Calibri" w:hAnsi="Calibri" w:cs="Calibri"/>
                <w:szCs w:val="22"/>
                <w:rtl/>
              </w:rPr>
            </w:pPr>
            <w:r w:rsidRPr="00FC3A9C">
              <w:rPr>
                <w:rFonts w:ascii="Calibri" w:hAnsi="Calibri" w:cs="Calibri"/>
                <w:b/>
                <w:bCs/>
                <w:szCs w:val="22"/>
                <w:rtl/>
              </w:rPr>
              <w:t>الجدول الزمني</w:t>
            </w:r>
          </w:p>
        </w:tc>
      </w:tr>
      <w:tr w:rsidR="00CE2CA9" w:rsidRPr="00FC3A9C" w14:paraId="3A23F6C5" w14:textId="77777777" w:rsidTr="00310F29">
        <w:tc>
          <w:tcPr>
            <w:tcW w:w="65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4DCB3A" w14:textId="77777777" w:rsidR="00CE2CA9" w:rsidRPr="00FC3A9C" w:rsidRDefault="00CE2CA9" w:rsidP="00945AA1">
            <w:pPr>
              <w:keepNext/>
              <w:keepLines/>
              <w:bidi/>
              <w:spacing w:before="40" w:after="40"/>
              <w:rPr>
                <w:rFonts w:ascii="Calibri" w:hAnsi="Calibri" w:cs="Calibri"/>
                <w:szCs w:val="22"/>
                <w:rtl/>
              </w:rPr>
            </w:pPr>
            <w:r w:rsidRPr="00FC3A9C">
              <w:rPr>
                <w:rFonts w:ascii="Calibri" w:hAnsi="Calibri" w:cs="Calibri"/>
                <w:szCs w:val="22"/>
                <w:rtl/>
              </w:rPr>
              <w:t>مواصلة جمع وتبادل أفضل الممارسات والمعلومات بشأن التحديات المرتبطة بتبادل بيانات الملكية الفكرية.</w:t>
            </w:r>
          </w:p>
        </w:tc>
        <w:tc>
          <w:tcPr>
            <w:tcW w:w="2880" w:type="dxa"/>
            <w:tcBorders>
              <w:top w:val="nil"/>
              <w:left w:val="nil"/>
              <w:bottom w:val="single" w:sz="8" w:space="0" w:color="auto"/>
              <w:right w:val="single" w:sz="8" w:space="0" w:color="auto"/>
            </w:tcBorders>
            <w:tcMar>
              <w:top w:w="0" w:type="dxa"/>
              <w:left w:w="108" w:type="dxa"/>
              <w:bottom w:w="0" w:type="dxa"/>
              <w:right w:w="108" w:type="dxa"/>
            </w:tcMar>
            <w:hideMark/>
          </w:tcPr>
          <w:p w14:paraId="687A628F" w14:textId="77777777" w:rsidR="00CE2CA9" w:rsidRPr="00FC3A9C" w:rsidRDefault="00CE2CA9" w:rsidP="00945AA1">
            <w:pPr>
              <w:keepNext/>
              <w:keepLines/>
              <w:bidi/>
              <w:spacing w:before="40" w:after="40"/>
              <w:rPr>
                <w:rFonts w:ascii="Calibri" w:hAnsi="Calibri" w:cs="Calibri"/>
                <w:szCs w:val="22"/>
                <w:rtl/>
              </w:rPr>
            </w:pPr>
            <w:r w:rsidRPr="00FC3A9C">
              <w:rPr>
                <w:rFonts w:ascii="Calibri" w:hAnsi="Calibri" w:cs="Calibri"/>
                <w:szCs w:val="22"/>
                <w:rtl/>
              </w:rPr>
              <w:t>قيد التنفيذ</w:t>
            </w:r>
          </w:p>
        </w:tc>
      </w:tr>
      <w:tr w:rsidR="00CE2CA9" w:rsidRPr="00FC3A9C" w14:paraId="2E3C2D52" w14:textId="77777777" w:rsidTr="00310F29">
        <w:tc>
          <w:tcPr>
            <w:tcW w:w="65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BEAFD9" w14:textId="7806E784" w:rsidR="00CE2CA9" w:rsidRPr="00FC3A9C" w:rsidRDefault="00CE2CA9" w:rsidP="00945AA1">
            <w:pPr>
              <w:keepNext/>
              <w:keepLines/>
              <w:bidi/>
              <w:spacing w:before="40" w:after="40"/>
              <w:rPr>
                <w:rFonts w:ascii="Calibri" w:hAnsi="Calibri" w:cs="Calibri"/>
                <w:szCs w:val="22"/>
                <w:rtl/>
              </w:rPr>
            </w:pPr>
            <w:r w:rsidRPr="00FC3A9C">
              <w:rPr>
                <w:rFonts w:ascii="Calibri" w:hAnsi="Calibri" w:cs="Calibri"/>
                <w:szCs w:val="22"/>
                <w:rtl/>
              </w:rPr>
              <w:t>وضع اللمسات الأخيرة على مسودة المعيار الجديد للويبو بشأن تبادل بيانات الملكية الفكرية واستخدامها</w:t>
            </w:r>
            <w:r w:rsidR="009C3DF8">
              <w:rPr>
                <w:rFonts w:ascii="Calibri" w:hAnsi="Calibri" w:cs="Calibri" w:hint="cs"/>
                <w:szCs w:val="22"/>
                <w:rtl/>
              </w:rPr>
              <w:t>،</w:t>
            </w:r>
            <w:r w:rsidR="00FC019E">
              <w:rPr>
                <w:rFonts w:ascii="Calibri" w:hAnsi="Calibri" w:cs="Calibri" w:hint="cs"/>
                <w:szCs w:val="22"/>
                <w:rtl/>
              </w:rPr>
              <w:t xml:space="preserve"> لتقديمها</w:t>
            </w:r>
            <w:r w:rsidRPr="00FC3A9C">
              <w:rPr>
                <w:rFonts w:ascii="Calibri" w:hAnsi="Calibri" w:cs="Calibri"/>
                <w:szCs w:val="22"/>
                <w:rtl/>
              </w:rPr>
              <w:t xml:space="preserve"> </w:t>
            </w:r>
            <w:r w:rsidR="00FC019E">
              <w:rPr>
                <w:rFonts w:ascii="Calibri" w:hAnsi="Calibri" w:cs="Calibri" w:hint="cs"/>
                <w:szCs w:val="22"/>
                <w:rtl/>
              </w:rPr>
              <w:t xml:space="preserve">وعرضها </w:t>
            </w:r>
            <w:r w:rsidRPr="00FC3A9C">
              <w:rPr>
                <w:rFonts w:ascii="Calibri" w:hAnsi="Calibri" w:cs="Calibri"/>
                <w:szCs w:val="22"/>
                <w:rtl/>
              </w:rPr>
              <w:t>في الدورة الرابعة عشرة للجنة المعايير للنظر فيها.</w:t>
            </w:r>
          </w:p>
        </w:tc>
        <w:tc>
          <w:tcPr>
            <w:tcW w:w="2880" w:type="dxa"/>
            <w:tcBorders>
              <w:top w:val="nil"/>
              <w:left w:val="nil"/>
              <w:bottom w:val="single" w:sz="8" w:space="0" w:color="auto"/>
              <w:right w:val="single" w:sz="8" w:space="0" w:color="auto"/>
            </w:tcBorders>
            <w:tcMar>
              <w:top w:w="0" w:type="dxa"/>
              <w:left w:w="108" w:type="dxa"/>
              <w:bottom w:w="0" w:type="dxa"/>
              <w:right w:w="108" w:type="dxa"/>
            </w:tcMar>
            <w:hideMark/>
          </w:tcPr>
          <w:p w14:paraId="7E6CC7DC" w14:textId="60B952DF" w:rsidR="00CE2CA9" w:rsidRPr="00FC3A9C" w:rsidRDefault="00CE2CA9" w:rsidP="00945AA1">
            <w:pPr>
              <w:keepNext/>
              <w:keepLines/>
              <w:bidi/>
              <w:spacing w:before="40" w:after="40"/>
              <w:rPr>
                <w:rFonts w:ascii="Calibri" w:hAnsi="Calibri" w:cs="Calibri"/>
                <w:szCs w:val="22"/>
                <w:rtl/>
              </w:rPr>
            </w:pPr>
            <w:r w:rsidRPr="00FC3A9C">
              <w:rPr>
                <w:rFonts w:ascii="Calibri" w:hAnsi="Calibri" w:cs="Calibri"/>
                <w:szCs w:val="22"/>
                <w:rtl/>
              </w:rPr>
              <w:t>2026 والدورة الرابعة عشرة للجنة المعايير</w:t>
            </w:r>
          </w:p>
        </w:tc>
      </w:tr>
      <w:tr w:rsidR="00CE2CA9" w:rsidRPr="00FC3A9C" w14:paraId="656C6038" w14:textId="77777777" w:rsidTr="00310F29">
        <w:tc>
          <w:tcPr>
            <w:tcW w:w="65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A379EE" w14:textId="2EF8F118" w:rsidR="00CE2CA9" w:rsidRPr="00FC3A9C" w:rsidRDefault="00CE2CA9" w:rsidP="00945AA1">
            <w:pPr>
              <w:keepNext/>
              <w:keepLines/>
              <w:bidi/>
              <w:spacing w:before="40" w:after="40"/>
              <w:rPr>
                <w:rFonts w:ascii="Calibri" w:hAnsi="Calibri" w:cs="Calibri"/>
                <w:szCs w:val="22"/>
                <w:rtl/>
              </w:rPr>
            </w:pPr>
            <w:r w:rsidRPr="00FC3A9C">
              <w:rPr>
                <w:rFonts w:ascii="Calibri" w:hAnsi="Calibri" w:cs="Calibri"/>
                <w:szCs w:val="22"/>
                <w:rtl/>
              </w:rPr>
              <w:t xml:space="preserve">إنشاء آلية اتصال وبوابة إلكترونية </w:t>
            </w:r>
            <w:r w:rsidR="008F469D">
              <w:rPr>
                <w:rFonts w:ascii="Calibri" w:hAnsi="Calibri" w:cs="Calibri" w:hint="cs"/>
                <w:szCs w:val="22"/>
                <w:rtl/>
              </w:rPr>
              <w:t>تتيح</w:t>
            </w:r>
            <w:r w:rsidRPr="00FC3A9C">
              <w:rPr>
                <w:rFonts w:ascii="Calibri" w:hAnsi="Calibri" w:cs="Calibri"/>
                <w:szCs w:val="22"/>
                <w:rtl/>
              </w:rPr>
              <w:t xml:space="preserve"> لمكاتب الملكية الفكرية تبادل الخبرات والمعلومات، بما في ذلك المعلومات المتعلقة بعمليات تصحيح البيانات وتنقيحها، مع توفير ضوابط </w:t>
            </w:r>
            <w:r w:rsidR="008F469D">
              <w:rPr>
                <w:rFonts w:ascii="Calibri" w:hAnsi="Calibri" w:cs="Calibri" w:hint="cs"/>
                <w:szCs w:val="22"/>
                <w:rtl/>
              </w:rPr>
              <w:t>النفاذ</w:t>
            </w:r>
            <w:r w:rsidRPr="00FC3A9C">
              <w:rPr>
                <w:rFonts w:ascii="Calibri" w:hAnsi="Calibri" w:cs="Calibri"/>
                <w:szCs w:val="22"/>
                <w:rtl/>
              </w:rPr>
              <w:t xml:space="preserve"> وإجراءات </w:t>
            </w:r>
            <w:r w:rsidR="008F469D">
              <w:rPr>
                <w:rFonts w:ascii="Calibri" w:hAnsi="Calibri" w:cs="Calibri" w:hint="cs"/>
                <w:szCs w:val="22"/>
                <w:rtl/>
              </w:rPr>
              <w:t>ال</w:t>
            </w:r>
            <w:r w:rsidRPr="00FC3A9C">
              <w:rPr>
                <w:rFonts w:ascii="Calibri" w:hAnsi="Calibri" w:cs="Calibri"/>
                <w:szCs w:val="22"/>
                <w:rtl/>
              </w:rPr>
              <w:t xml:space="preserve">مصادقة </w:t>
            </w:r>
            <w:r w:rsidR="008F469D">
              <w:rPr>
                <w:rFonts w:ascii="Calibri" w:hAnsi="Calibri" w:cs="Calibri" w:hint="cs"/>
                <w:szCs w:val="22"/>
                <w:rtl/>
              </w:rPr>
              <w:t>ال</w:t>
            </w:r>
            <w:r w:rsidRPr="00FC3A9C">
              <w:rPr>
                <w:rFonts w:ascii="Calibri" w:hAnsi="Calibri" w:cs="Calibri"/>
                <w:szCs w:val="22"/>
                <w:rtl/>
              </w:rPr>
              <w:t>مناسبة.</w:t>
            </w:r>
          </w:p>
        </w:tc>
        <w:tc>
          <w:tcPr>
            <w:tcW w:w="2880" w:type="dxa"/>
            <w:tcBorders>
              <w:top w:val="nil"/>
              <w:left w:val="nil"/>
              <w:bottom w:val="single" w:sz="8" w:space="0" w:color="auto"/>
              <w:right w:val="single" w:sz="8" w:space="0" w:color="auto"/>
            </w:tcBorders>
            <w:tcMar>
              <w:top w:w="0" w:type="dxa"/>
              <w:left w:w="108" w:type="dxa"/>
              <w:bottom w:w="0" w:type="dxa"/>
              <w:right w:w="108" w:type="dxa"/>
            </w:tcMar>
            <w:hideMark/>
          </w:tcPr>
          <w:p w14:paraId="7B8982D0" w14:textId="77777777" w:rsidR="00CE2CA9" w:rsidRPr="00FC3A9C" w:rsidRDefault="00CE2CA9" w:rsidP="00945AA1">
            <w:pPr>
              <w:keepNext/>
              <w:keepLines/>
              <w:bidi/>
              <w:spacing w:before="40" w:after="40"/>
              <w:rPr>
                <w:rFonts w:ascii="Calibri" w:hAnsi="Calibri" w:cs="Calibri"/>
                <w:szCs w:val="22"/>
                <w:rtl/>
              </w:rPr>
            </w:pPr>
            <w:r w:rsidRPr="00FC3A9C">
              <w:rPr>
                <w:rFonts w:ascii="Calibri" w:hAnsi="Calibri" w:cs="Calibri"/>
                <w:szCs w:val="22"/>
                <w:rtl/>
              </w:rPr>
              <w:t>2027– 2028</w:t>
            </w:r>
          </w:p>
        </w:tc>
      </w:tr>
      <w:tr w:rsidR="00CE2CA9" w:rsidRPr="00FC3A9C" w14:paraId="0B8F9351" w14:textId="77777777" w:rsidTr="00310F29">
        <w:tc>
          <w:tcPr>
            <w:tcW w:w="65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B42B86" w14:textId="77777777" w:rsidR="00CE2CA9" w:rsidRPr="00FC3A9C" w:rsidRDefault="00CE2CA9" w:rsidP="00945AA1">
            <w:pPr>
              <w:keepNext/>
              <w:keepLines/>
              <w:bidi/>
              <w:spacing w:before="40" w:after="40"/>
              <w:rPr>
                <w:rFonts w:ascii="Calibri" w:hAnsi="Calibri" w:cs="Calibri"/>
                <w:szCs w:val="22"/>
                <w:rtl/>
              </w:rPr>
            </w:pPr>
            <w:r w:rsidRPr="00FC3A9C">
              <w:rPr>
                <w:rFonts w:ascii="Calibri" w:hAnsi="Calibri" w:cs="Calibri"/>
                <w:szCs w:val="22"/>
                <w:rtl/>
              </w:rPr>
              <w:t>استكشاف الخيارات التقنية وتقييم جدوى تطوير أداة أو منصة عالمية لتبادل بيانات الملكية الفكرية.</w:t>
            </w:r>
          </w:p>
        </w:tc>
        <w:tc>
          <w:tcPr>
            <w:tcW w:w="2880" w:type="dxa"/>
            <w:tcBorders>
              <w:top w:val="nil"/>
              <w:left w:val="nil"/>
              <w:bottom w:val="single" w:sz="8" w:space="0" w:color="auto"/>
              <w:right w:val="single" w:sz="8" w:space="0" w:color="auto"/>
            </w:tcBorders>
            <w:tcMar>
              <w:top w:w="0" w:type="dxa"/>
              <w:left w:w="108" w:type="dxa"/>
              <w:bottom w:w="0" w:type="dxa"/>
              <w:right w:w="108" w:type="dxa"/>
            </w:tcMar>
            <w:hideMark/>
          </w:tcPr>
          <w:p w14:paraId="5FF66BB9" w14:textId="77777777" w:rsidR="00CE2CA9" w:rsidRPr="00FC3A9C" w:rsidRDefault="00CE2CA9" w:rsidP="00945AA1">
            <w:pPr>
              <w:keepNext/>
              <w:keepLines/>
              <w:bidi/>
              <w:spacing w:before="40" w:after="40"/>
              <w:rPr>
                <w:rFonts w:ascii="Calibri" w:hAnsi="Calibri" w:cs="Calibri"/>
                <w:szCs w:val="22"/>
                <w:rtl/>
              </w:rPr>
            </w:pPr>
            <w:r w:rsidRPr="00FC3A9C">
              <w:rPr>
                <w:rFonts w:ascii="Calibri" w:hAnsi="Calibri" w:cs="Calibri"/>
                <w:szCs w:val="22"/>
                <w:rtl/>
              </w:rPr>
              <w:t>2027– 2028</w:t>
            </w:r>
          </w:p>
        </w:tc>
      </w:tr>
      <w:tr w:rsidR="00CE2CA9" w:rsidRPr="00FC3A9C" w14:paraId="6952EFDC" w14:textId="77777777" w:rsidTr="00310F29">
        <w:tc>
          <w:tcPr>
            <w:tcW w:w="65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134E9D" w14:textId="77777777" w:rsidR="00CE2CA9" w:rsidRPr="00FC3A9C" w:rsidRDefault="00CE2CA9" w:rsidP="00945AA1">
            <w:pPr>
              <w:keepNext/>
              <w:keepLines/>
              <w:bidi/>
              <w:spacing w:before="40" w:after="40"/>
              <w:rPr>
                <w:rFonts w:ascii="Calibri" w:hAnsi="Calibri" w:cs="Calibri"/>
                <w:szCs w:val="22"/>
                <w:rtl/>
              </w:rPr>
            </w:pPr>
            <w:r w:rsidRPr="00FC3A9C">
              <w:rPr>
                <w:rFonts w:ascii="Calibri" w:hAnsi="Calibri" w:cs="Calibri"/>
                <w:szCs w:val="22"/>
                <w:rtl/>
              </w:rPr>
              <w:t>إنشاء منصة عالمية لتبادل بيانات الملكية الفكرية، رهناً بنتائج تقييم الجدوى.</w:t>
            </w:r>
          </w:p>
        </w:tc>
        <w:tc>
          <w:tcPr>
            <w:tcW w:w="2880" w:type="dxa"/>
            <w:tcBorders>
              <w:top w:val="nil"/>
              <w:left w:val="nil"/>
              <w:bottom w:val="single" w:sz="8" w:space="0" w:color="auto"/>
              <w:right w:val="single" w:sz="8" w:space="0" w:color="auto"/>
            </w:tcBorders>
            <w:tcMar>
              <w:top w:w="0" w:type="dxa"/>
              <w:left w:w="108" w:type="dxa"/>
              <w:bottom w:w="0" w:type="dxa"/>
              <w:right w:w="108" w:type="dxa"/>
            </w:tcMar>
            <w:hideMark/>
          </w:tcPr>
          <w:p w14:paraId="65BB9BC0" w14:textId="0BC62F70" w:rsidR="00CE2CA9" w:rsidRPr="00FC3A9C" w:rsidRDefault="00CE2CA9" w:rsidP="00945AA1">
            <w:pPr>
              <w:keepNext/>
              <w:keepLines/>
              <w:bidi/>
              <w:spacing w:before="40" w:after="40"/>
              <w:rPr>
                <w:rFonts w:ascii="Calibri" w:hAnsi="Calibri" w:cs="Calibri"/>
                <w:szCs w:val="22"/>
                <w:rtl/>
              </w:rPr>
            </w:pPr>
            <w:r w:rsidRPr="00FC3A9C">
              <w:rPr>
                <w:rFonts w:ascii="Calibri" w:hAnsi="Calibri" w:cs="Calibri"/>
                <w:szCs w:val="22"/>
                <w:rtl/>
              </w:rPr>
              <w:t>2029– 2030</w:t>
            </w:r>
          </w:p>
        </w:tc>
      </w:tr>
    </w:tbl>
    <w:p w14:paraId="2DC8C655" w14:textId="77777777" w:rsidR="00CE2CA9" w:rsidRPr="00FC3A9C" w:rsidRDefault="00CE2CA9" w:rsidP="00CE2CA9">
      <w:pPr>
        <w:rPr>
          <w:rFonts w:ascii="Calibri" w:hAnsi="Calibri" w:cs="Calibri"/>
          <w:kern w:val="2"/>
          <w:szCs w:val="22"/>
          <w14:ligatures w14:val="standardContextual"/>
        </w:rPr>
      </w:pPr>
    </w:p>
    <w:p w14:paraId="21B83000" w14:textId="29B7CE9E" w:rsidR="00CE2CA9" w:rsidRPr="00FC3A9C" w:rsidRDefault="00CE2CA9" w:rsidP="00D77733">
      <w:pPr>
        <w:pStyle w:val="ONUMFS"/>
        <w:keepNext/>
        <w:bidi/>
        <w:ind w:left="5533"/>
        <w:rPr>
          <w:rFonts w:ascii="Calibri" w:hAnsi="Calibri" w:cs="Calibri"/>
          <w:i/>
          <w:szCs w:val="22"/>
          <w:rtl/>
        </w:rPr>
      </w:pPr>
      <w:r w:rsidRPr="00FC3A9C">
        <w:rPr>
          <w:rFonts w:ascii="Calibri" w:hAnsi="Calibri" w:cs="Calibri"/>
          <w:i/>
          <w:iCs/>
          <w:szCs w:val="22"/>
          <w:rtl/>
        </w:rPr>
        <w:t>إنّ لجنة المعايير مدعوة إلى:</w:t>
      </w:r>
    </w:p>
    <w:p w14:paraId="32162640" w14:textId="78961835" w:rsidR="00CE2CA9" w:rsidRPr="00FC3A9C" w:rsidRDefault="00CE2CA9" w:rsidP="00D77733">
      <w:pPr>
        <w:pStyle w:val="ONUME"/>
        <w:keepNext/>
        <w:keepLines/>
        <w:numPr>
          <w:ilvl w:val="1"/>
          <w:numId w:val="5"/>
        </w:numPr>
        <w:bidi/>
        <w:ind w:left="5533" w:firstLine="709"/>
        <w:rPr>
          <w:rFonts w:ascii="Calibri" w:hAnsi="Calibri" w:cs="Calibri"/>
          <w:i/>
          <w:szCs w:val="22"/>
          <w:rtl/>
        </w:rPr>
      </w:pPr>
      <w:r w:rsidRPr="00FC3A9C">
        <w:rPr>
          <w:rFonts w:ascii="Calibri" w:hAnsi="Calibri" w:cs="Calibri"/>
          <w:i/>
          <w:iCs/>
          <w:szCs w:val="22"/>
          <w:rtl/>
        </w:rPr>
        <w:t xml:space="preserve">الإحاطة علماً بمحتويات هذه الوثيقة، لا سيما </w:t>
      </w:r>
      <w:r w:rsidR="00696FCD">
        <w:rPr>
          <w:rFonts w:ascii="Calibri" w:hAnsi="Calibri" w:cs="Calibri" w:hint="cs"/>
          <w:i/>
          <w:iCs/>
          <w:szCs w:val="22"/>
          <w:rtl/>
        </w:rPr>
        <w:t>الاتفاق</w:t>
      </w:r>
      <w:r w:rsidR="00696FCD" w:rsidRPr="00FC3A9C">
        <w:rPr>
          <w:rFonts w:ascii="Calibri" w:hAnsi="Calibri" w:cs="Calibri"/>
          <w:i/>
          <w:iCs/>
          <w:szCs w:val="22"/>
          <w:rtl/>
        </w:rPr>
        <w:t xml:space="preserve"> </w:t>
      </w:r>
      <w:r w:rsidRPr="00FC3A9C">
        <w:rPr>
          <w:rFonts w:ascii="Calibri" w:hAnsi="Calibri" w:cs="Calibri"/>
          <w:i/>
          <w:iCs/>
          <w:szCs w:val="22"/>
          <w:rtl/>
        </w:rPr>
        <w:t>ال</w:t>
      </w:r>
      <w:r w:rsidR="00696FCD">
        <w:rPr>
          <w:rFonts w:ascii="Calibri" w:hAnsi="Calibri" w:cs="Calibri" w:hint="cs"/>
          <w:i/>
          <w:iCs/>
          <w:szCs w:val="22"/>
          <w:rtl/>
        </w:rPr>
        <w:t>ذي</w:t>
      </w:r>
      <w:r w:rsidRPr="00FC3A9C">
        <w:rPr>
          <w:rFonts w:ascii="Calibri" w:hAnsi="Calibri" w:cs="Calibri"/>
          <w:i/>
          <w:iCs/>
          <w:szCs w:val="22"/>
          <w:rtl/>
        </w:rPr>
        <w:t xml:space="preserve"> توصلت إليه فرقة العمل المعنية بتبادل بيانات الملكية الفكرية فيما يتعلق بموجز المشروع؛</w:t>
      </w:r>
      <w:r w:rsidRPr="00FC3A9C">
        <w:rPr>
          <w:rFonts w:ascii="Calibri" w:hAnsi="Calibri" w:cs="Calibri"/>
          <w:szCs w:val="22"/>
          <w:rtl/>
        </w:rPr>
        <w:t xml:space="preserve"> </w:t>
      </w:r>
    </w:p>
    <w:p w14:paraId="16C62C36" w14:textId="688FEA84" w:rsidR="00CE2CA9" w:rsidRPr="00FC3A9C" w:rsidRDefault="00CE2CA9" w:rsidP="00CE2CA9">
      <w:pPr>
        <w:pStyle w:val="ONUME"/>
        <w:numPr>
          <w:ilvl w:val="1"/>
          <w:numId w:val="5"/>
        </w:numPr>
        <w:bidi/>
        <w:ind w:left="5533" w:firstLine="709"/>
        <w:rPr>
          <w:rFonts w:ascii="Calibri" w:hAnsi="Calibri" w:cs="Calibri"/>
          <w:i/>
          <w:szCs w:val="22"/>
          <w:rtl/>
        </w:rPr>
      </w:pPr>
      <w:r w:rsidRPr="00FC3A9C">
        <w:rPr>
          <w:rFonts w:ascii="Calibri" w:hAnsi="Calibri" w:cs="Calibri"/>
          <w:i/>
          <w:iCs/>
          <w:szCs w:val="22"/>
          <w:rtl/>
        </w:rPr>
        <w:t>والنظر في خطة عمل فرقة العمل المعنية بتبادل بيانات الملكية الفكرية والموافقة عليها، على النحو الوارد في الفقرتين 17 و18 أعلاه.</w:t>
      </w:r>
      <w:r w:rsidRPr="00FC3A9C">
        <w:rPr>
          <w:rFonts w:ascii="Calibri" w:hAnsi="Calibri" w:cs="Calibri"/>
          <w:szCs w:val="22"/>
          <w:rtl/>
        </w:rPr>
        <w:t xml:space="preserve"> </w:t>
      </w:r>
    </w:p>
    <w:p w14:paraId="41198251" w14:textId="77777777" w:rsidR="003C3B15" w:rsidRPr="00FC3A9C" w:rsidRDefault="003C3B15" w:rsidP="00CE2CA9">
      <w:pPr>
        <w:pStyle w:val="Endofdocument"/>
        <w:rPr>
          <w:rFonts w:ascii="Calibri" w:hAnsi="Calibri" w:cs="Calibri"/>
          <w:sz w:val="22"/>
          <w:szCs w:val="22"/>
        </w:rPr>
      </w:pPr>
    </w:p>
    <w:p w14:paraId="162E3076" w14:textId="77777777" w:rsidR="00D77733" w:rsidRPr="00FC3A9C" w:rsidRDefault="00D77733" w:rsidP="00CE2CA9">
      <w:pPr>
        <w:pStyle w:val="Endofdocument"/>
        <w:rPr>
          <w:rFonts w:ascii="Calibri" w:hAnsi="Calibri" w:cs="Calibri"/>
          <w:sz w:val="22"/>
          <w:szCs w:val="22"/>
        </w:rPr>
      </w:pPr>
    </w:p>
    <w:p w14:paraId="1B0742DE" w14:textId="77777777" w:rsidR="003C3B15" w:rsidRPr="00FC3A9C" w:rsidRDefault="003C3B15" w:rsidP="00CE2CA9">
      <w:pPr>
        <w:pStyle w:val="Endofdocument"/>
        <w:rPr>
          <w:rFonts w:ascii="Calibri" w:hAnsi="Calibri" w:cs="Calibri"/>
          <w:sz w:val="22"/>
          <w:szCs w:val="22"/>
        </w:rPr>
      </w:pPr>
    </w:p>
    <w:p w14:paraId="4B9AC79E" w14:textId="0AA946A1" w:rsidR="00CE2CA9" w:rsidRPr="00FC3A9C" w:rsidRDefault="00CE2CA9" w:rsidP="00CE2CA9">
      <w:pPr>
        <w:pStyle w:val="Endofdocument"/>
        <w:bidi/>
        <w:rPr>
          <w:rFonts w:ascii="Calibri" w:eastAsiaTheme="minorEastAsia" w:hAnsi="Calibri" w:cs="Calibri"/>
          <w:sz w:val="22"/>
          <w:szCs w:val="22"/>
          <w:rtl/>
        </w:rPr>
      </w:pPr>
      <w:r w:rsidRPr="00FC3A9C">
        <w:rPr>
          <w:rFonts w:ascii="Calibri" w:hAnsi="Calibri" w:cs="Calibri"/>
          <w:sz w:val="22"/>
          <w:szCs w:val="22"/>
          <w:rtl/>
        </w:rPr>
        <w:t>[نهاية الوثيقة]</w:t>
      </w:r>
    </w:p>
    <w:sectPr w:rsidR="00CE2CA9" w:rsidRPr="00FC3A9C" w:rsidSect="00CE2CA9">
      <w:headerReference w:type="default" r:id="rId16"/>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40970" w14:textId="77777777" w:rsidR="00EA633B" w:rsidRDefault="00EA633B">
      <w:r>
        <w:separator/>
      </w:r>
    </w:p>
  </w:endnote>
  <w:endnote w:type="continuationSeparator" w:id="0">
    <w:p w14:paraId="54B69C80" w14:textId="77777777" w:rsidR="00EA633B" w:rsidRDefault="00EA633B" w:rsidP="003B38C1">
      <w:r>
        <w:separator/>
      </w:r>
    </w:p>
    <w:p w14:paraId="7C9EB2FD" w14:textId="77777777" w:rsidR="00EA633B" w:rsidRPr="003B38C1" w:rsidRDefault="00EA633B" w:rsidP="003B38C1">
      <w:pPr>
        <w:spacing w:after="60"/>
        <w:rPr>
          <w:sz w:val="17"/>
        </w:rPr>
      </w:pPr>
      <w:r>
        <w:rPr>
          <w:sz w:val="17"/>
        </w:rPr>
        <w:t>[Endnote continued from previous page]</w:t>
      </w:r>
    </w:p>
  </w:endnote>
  <w:endnote w:type="continuationNotice" w:id="1">
    <w:p w14:paraId="5889EE26" w14:textId="77777777" w:rsidR="00EA633B" w:rsidRPr="003B38C1" w:rsidRDefault="00EA633B"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63E19" w14:textId="77777777" w:rsidR="00EA633B" w:rsidRDefault="00EA633B">
      <w:r>
        <w:separator/>
      </w:r>
    </w:p>
  </w:footnote>
  <w:footnote w:type="continuationSeparator" w:id="0">
    <w:p w14:paraId="64996952" w14:textId="77777777" w:rsidR="00EA633B" w:rsidRDefault="00EA633B" w:rsidP="008B60B2">
      <w:r>
        <w:separator/>
      </w:r>
    </w:p>
    <w:p w14:paraId="6C6A5D02" w14:textId="77777777" w:rsidR="00EA633B" w:rsidRPr="00ED77FB" w:rsidRDefault="00EA633B" w:rsidP="008B60B2">
      <w:pPr>
        <w:spacing w:after="60"/>
        <w:rPr>
          <w:sz w:val="17"/>
          <w:szCs w:val="17"/>
        </w:rPr>
      </w:pPr>
      <w:r w:rsidRPr="00ED77FB">
        <w:rPr>
          <w:sz w:val="17"/>
          <w:szCs w:val="17"/>
        </w:rPr>
        <w:t>[Footnote continued from previous page]</w:t>
      </w:r>
    </w:p>
  </w:footnote>
  <w:footnote w:type="continuationNotice" w:id="1">
    <w:p w14:paraId="6CD5F2B1" w14:textId="77777777" w:rsidR="00EA633B" w:rsidRPr="00ED77FB" w:rsidRDefault="00EA633B"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14BE1" w14:textId="3E466B9E" w:rsidR="00EC4E49" w:rsidRDefault="00CE2CA9" w:rsidP="00477D6B">
    <w:pPr>
      <w:bidi/>
      <w:jc w:val="right"/>
      <w:rPr>
        <w:rtl/>
      </w:rPr>
    </w:pPr>
    <w:bookmarkStart w:id="3" w:name="Code2"/>
    <w:bookmarkEnd w:id="3"/>
    <w:r>
      <w:t>CWS/14/11</w:t>
    </w:r>
  </w:p>
  <w:p w14:paraId="39D8C0EB" w14:textId="4B2D0BF8" w:rsidR="00EC4E49" w:rsidRDefault="00EC4E49" w:rsidP="00477D6B">
    <w:pPr>
      <w:bidi/>
      <w:jc w:val="right"/>
      <w:rPr>
        <w:rtl/>
      </w:rPr>
    </w:pPr>
    <w:r>
      <w:fldChar w:fldCharType="begin"/>
    </w:r>
    <w:r>
      <w:rPr>
        <w:rtl/>
      </w:rPr>
      <w:instrText xml:space="preserve"> </w:instrText>
    </w:r>
    <w:r>
      <w:instrText xml:space="preserve">PAGE  \* MERGEFORMAT </w:instrText>
    </w:r>
    <w:r>
      <w:fldChar w:fldCharType="separate"/>
    </w:r>
    <w:r w:rsidR="00E671A6">
      <w:rPr>
        <w:rFonts w:hint="cs"/>
        <w:rtl/>
      </w:rPr>
      <w:t>2</w:t>
    </w:r>
    <w:r>
      <w:fldChar w:fldCharType="end"/>
    </w:r>
  </w:p>
  <w:p w14:paraId="4B6DCA77" w14:textId="77777777" w:rsidR="00EC4E49" w:rsidRDefault="00EC4E49" w:rsidP="00477D6B">
    <w:pPr>
      <w:jc w:val="right"/>
    </w:pPr>
  </w:p>
  <w:p w14:paraId="4DFD21EE"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595EDEC2"/>
    <w:lvl w:ilvl="0">
      <w:start w:val="1"/>
      <w:numFmt w:val="decimal"/>
      <w:lvlRestart w:val="0"/>
      <w:pStyle w:val="ONUME"/>
      <w:lvlText w:val="%1."/>
      <w:lvlJc w:val="left"/>
      <w:pPr>
        <w:tabs>
          <w:tab w:val="num" w:pos="567"/>
        </w:tabs>
        <w:ind w:left="0" w:firstLine="0"/>
      </w:pPr>
      <w:rPr>
        <w:rFonts w:hint="default"/>
      </w:rPr>
    </w:lvl>
    <w:lvl w:ilvl="1">
      <w:start w:val="1"/>
      <w:numFmt w:val="arabicAbjad"/>
      <w:lvlText w:val="(%2)"/>
      <w:lvlJc w:val="left"/>
      <w:pPr>
        <w:ind w:left="927" w:hanging="36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09242770">
    <w:abstractNumId w:val="2"/>
  </w:num>
  <w:num w:numId="2" w16cid:durableId="1707562677">
    <w:abstractNumId w:val="4"/>
  </w:num>
  <w:num w:numId="3" w16cid:durableId="488402972">
    <w:abstractNumId w:val="0"/>
  </w:num>
  <w:num w:numId="4" w16cid:durableId="1646352287">
    <w:abstractNumId w:val="5"/>
  </w:num>
  <w:num w:numId="5" w16cid:durableId="656806783">
    <w:abstractNumId w:val="1"/>
  </w:num>
  <w:num w:numId="6" w16cid:durableId="2228333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CA9"/>
    <w:rsid w:val="00001781"/>
    <w:rsid w:val="000019D9"/>
    <w:rsid w:val="00001B06"/>
    <w:rsid w:val="000153A3"/>
    <w:rsid w:val="0001647B"/>
    <w:rsid w:val="00021315"/>
    <w:rsid w:val="000255DA"/>
    <w:rsid w:val="00025DBD"/>
    <w:rsid w:val="00027B56"/>
    <w:rsid w:val="00030A15"/>
    <w:rsid w:val="00034455"/>
    <w:rsid w:val="00037938"/>
    <w:rsid w:val="00043C1A"/>
    <w:rsid w:val="00043CAA"/>
    <w:rsid w:val="00044117"/>
    <w:rsid w:val="00044614"/>
    <w:rsid w:val="00051C8F"/>
    <w:rsid w:val="00055422"/>
    <w:rsid w:val="0006040E"/>
    <w:rsid w:val="0006589C"/>
    <w:rsid w:val="000674C2"/>
    <w:rsid w:val="000733C8"/>
    <w:rsid w:val="00075432"/>
    <w:rsid w:val="0007620F"/>
    <w:rsid w:val="000817DB"/>
    <w:rsid w:val="00090577"/>
    <w:rsid w:val="00090CD6"/>
    <w:rsid w:val="00091C8A"/>
    <w:rsid w:val="000938BF"/>
    <w:rsid w:val="00096190"/>
    <w:rsid w:val="000968ED"/>
    <w:rsid w:val="000A1AB1"/>
    <w:rsid w:val="000A2BE4"/>
    <w:rsid w:val="000A4799"/>
    <w:rsid w:val="000A642B"/>
    <w:rsid w:val="000A7C4E"/>
    <w:rsid w:val="000B01C9"/>
    <w:rsid w:val="000B47BD"/>
    <w:rsid w:val="000B5B2A"/>
    <w:rsid w:val="000C0FA6"/>
    <w:rsid w:val="000C741A"/>
    <w:rsid w:val="000D73C8"/>
    <w:rsid w:val="000F4650"/>
    <w:rsid w:val="000F4EE0"/>
    <w:rsid w:val="000F5E56"/>
    <w:rsid w:val="000F6D7C"/>
    <w:rsid w:val="000F7C6F"/>
    <w:rsid w:val="001011CA"/>
    <w:rsid w:val="001024FE"/>
    <w:rsid w:val="001072C1"/>
    <w:rsid w:val="00111B93"/>
    <w:rsid w:val="00117490"/>
    <w:rsid w:val="001235E8"/>
    <w:rsid w:val="00125409"/>
    <w:rsid w:val="001271CF"/>
    <w:rsid w:val="00135006"/>
    <w:rsid w:val="001362EE"/>
    <w:rsid w:val="00142868"/>
    <w:rsid w:val="001507CF"/>
    <w:rsid w:val="00150D7E"/>
    <w:rsid w:val="00151059"/>
    <w:rsid w:val="001524C6"/>
    <w:rsid w:val="00155CDF"/>
    <w:rsid w:val="00163EB0"/>
    <w:rsid w:val="00164D7D"/>
    <w:rsid w:val="00170587"/>
    <w:rsid w:val="00170FD8"/>
    <w:rsid w:val="001749ED"/>
    <w:rsid w:val="001832A6"/>
    <w:rsid w:val="0018758B"/>
    <w:rsid w:val="0019756C"/>
    <w:rsid w:val="001A427C"/>
    <w:rsid w:val="001A45A9"/>
    <w:rsid w:val="001A6AF2"/>
    <w:rsid w:val="001A7780"/>
    <w:rsid w:val="001B08D6"/>
    <w:rsid w:val="001C3650"/>
    <w:rsid w:val="001C6808"/>
    <w:rsid w:val="001D0AD3"/>
    <w:rsid w:val="001D2AAA"/>
    <w:rsid w:val="001E2910"/>
    <w:rsid w:val="001F2644"/>
    <w:rsid w:val="001F4146"/>
    <w:rsid w:val="00200A1D"/>
    <w:rsid w:val="00207666"/>
    <w:rsid w:val="00210B01"/>
    <w:rsid w:val="002113D9"/>
    <w:rsid w:val="002121FA"/>
    <w:rsid w:val="00212FFE"/>
    <w:rsid w:val="00213E9A"/>
    <w:rsid w:val="00214BFC"/>
    <w:rsid w:val="002178BA"/>
    <w:rsid w:val="0022305C"/>
    <w:rsid w:val="002235B2"/>
    <w:rsid w:val="0022576E"/>
    <w:rsid w:val="002268DA"/>
    <w:rsid w:val="00226A3E"/>
    <w:rsid w:val="00226E3A"/>
    <w:rsid w:val="00227085"/>
    <w:rsid w:val="002314FF"/>
    <w:rsid w:val="00235F64"/>
    <w:rsid w:val="00244F89"/>
    <w:rsid w:val="002477C7"/>
    <w:rsid w:val="002504D4"/>
    <w:rsid w:val="002533AF"/>
    <w:rsid w:val="002634C4"/>
    <w:rsid w:val="00265D4D"/>
    <w:rsid w:val="00284EC1"/>
    <w:rsid w:val="002928D3"/>
    <w:rsid w:val="00294E81"/>
    <w:rsid w:val="0029530B"/>
    <w:rsid w:val="00295E0C"/>
    <w:rsid w:val="002A51C8"/>
    <w:rsid w:val="002A62E8"/>
    <w:rsid w:val="002B4C37"/>
    <w:rsid w:val="002B6ACA"/>
    <w:rsid w:val="002C3473"/>
    <w:rsid w:val="002D0A55"/>
    <w:rsid w:val="002D68A9"/>
    <w:rsid w:val="002E4A1D"/>
    <w:rsid w:val="002E7BAF"/>
    <w:rsid w:val="002F0791"/>
    <w:rsid w:val="002F1FE6"/>
    <w:rsid w:val="002F41F6"/>
    <w:rsid w:val="002F4E68"/>
    <w:rsid w:val="003017FD"/>
    <w:rsid w:val="00302F29"/>
    <w:rsid w:val="00304B23"/>
    <w:rsid w:val="0030763F"/>
    <w:rsid w:val="00307D36"/>
    <w:rsid w:val="00310F29"/>
    <w:rsid w:val="00310F4B"/>
    <w:rsid w:val="00312F7F"/>
    <w:rsid w:val="003136FC"/>
    <w:rsid w:val="00321593"/>
    <w:rsid w:val="003228B7"/>
    <w:rsid w:val="003242D2"/>
    <w:rsid w:val="003246FD"/>
    <w:rsid w:val="00325F2E"/>
    <w:rsid w:val="00332FA6"/>
    <w:rsid w:val="003339CC"/>
    <w:rsid w:val="00337347"/>
    <w:rsid w:val="00350352"/>
    <w:rsid w:val="003508A3"/>
    <w:rsid w:val="00351171"/>
    <w:rsid w:val="003512EF"/>
    <w:rsid w:val="0035451A"/>
    <w:rsid w:val="00361F94"/>
    <w:rsid w:val="003673CF"/>
    <w:rsid w:val="00371A0D"/>
    <w:rsid w:val="003724CB"/>
    <w:rsid w:val="0037406E"/>
    <w:rsid w:val="003759A2"/>
    <w:rsid w:val="00383338"/>
    <w:rsid w:val="003845C1"/>
    <w:rsid w:val="003856BC"/>
    <w:rsid w:val="00385C7E"/>
    <w:rsid w:val="003919EE"/>
    <w:rsid w:val="00392AA6"/>
    <w:rsid w:val="003A2ADA"/>
    <w:rsid w:val="003A6F89"/>
    <w:rsid w:val="003A7D4B"/>
    <w:rsid w:val="003B38C1"/>
    <w:rsid w:val="003C3B15"/>
    <w:rsid w:val="003C75F5"/>
    <w:rsid w:val="003C7A4E"/>
    <w:rsid w:val="003D2CFE"/>
    <w:rsid w:val="003D3024"/>
    <w:rsid w:val="003D352A"/>
    <w:rsid w:val="003D4714"/>
    <w:rsid w:val="003D6B69"/>
    <w:rsid w:val="003E0C9D"/>
    <w:rsid w:val="003F1BDD"/>
    <w:rsid w:val="00402485"/>
    <w:rsid w:val="0040346B"/>
    <w:rsid w:val="00410C79"/>
    <w:rsid w:val="00412CDF"/>
    <w:rsid w:val="00415DC4"/>
    <w:rsid w:val="004169D5"/>
    <w:rsid w:val="00423E3E"/>
    <w:rsid w:val="00427AF4"/>
    <w:rsid w:val="00431583"/>
    <w:rsid w:val="00433F2C"/>
    <w:rsid w:val="004400E2"/>
    <w:rsid w:val="0044452C"/>
    <w:rsid w:val="00446B38"/>
    <w:rsid w:val="00461632"/>
    <w:rsid w:val="004629CC"/>
    <w:rsid w:val="00463159"/>
    <w:rsid w:val="004647DA"/>
    <w:rsid w:val="004671B2"/>
    <w:rsid w:val="004676CF"/>
    <w:rsid w:val="00467E42"/>
    <w:rsid w:val="00471119"/>
    <w:rsid w:val="00473F66"/>
    <w:rsid w:val="00474062"/>
    <w:rsid w:val="004751BC"/>
    <w:rsid w:val="00475857"/>
    <w:rsid w:val="00477D6B"/>
    <w:rsid w:val="00477E4E"/>
    <w:rsid w:val="00480D82"/>
    <w:rsid w:val="004853FA"/>
    <w:rsid w:val="00495591"/>
    <w:rsid w:val="004A0C7D"/>
    <w:rsid w:val="004A34DC"/>
    <w:rsid w:val="004A6EE3"/>
    <w:rsid w:val="004A7CBA"/>
    <w:rsid w:val="004B14C9"/>
    <w:rsid w:val="004B4C86"/>
    <w:rsid w:val="004B50DC"/>
    <w:rsid w:val="004C244B"/>
    <w:rsid w:val="004D39C4"/>
    <w:rsid w:val="004D4D30"/>
    <w:rsid w:val="004D5B59"/>
    <w:rsid w:val="004D7470"/>
    <w:rsid w:val="004E3FFC"/>
    <w:rsid w:val="004E72BB"/>
    <w:rsid w:val="004F271A"/>
    <w:rsid w:val="005040EB"/>
    <w:rsid w:val="005058EE"/>
    <w:rsid w:val="00516A1E"/>
    <w:rsid w:val="00520C9C"/>
    <w:rsid w:val="0052712F"/>
    <w:rsid w:val="0053057A"/>
    <w:rsid w:val="005348E1"/>
    <w:rsid w:val="005379F3"/>
    <w:rsid w:val="00542E78"/>
    <w:rsid w:val="005436E9"/>
    <w:rsid w:val="005440D0"/>
    <w:rsid w:val="00544409"/>
    <w:rsid w:val="00560A29"/>
    <w:rsid w:val="00565123"/>
    <w:rsid w:val="0056569E"/>
    <w:rsid w:val="005706F9"/>
    <w:rsid w:val="00571F84"/>
    <w:rsid w:val="00573145"/>
    <w:rsid w:val="00576398"/>
    <w:rsid w:val="00582017"/>
    <w:rsid w:val="005830BC"/>
    <w:rsid w:val="00583693"/>
    <w:rsid w:val="0058416B"/>
    <w:rsid w:val="00592195"/>
    <w:rsid w:val="00594D27"/>
    <w:rsid w:val="005950E7"/>
    <w:rsid w:val="00596C24"/>
    <w:rsid w:val="005A2126"/>
    <w:rsid w:val="005A72C8"/>
    <w:rsid w:val="005A798C"/>
    <w:rsid w:val="005B35D9"/>
    <w:rsid w:val="005B37AE"/>
    <w:rsid w:val="005B405D"/>
    <w:rsid w:val="005B7E13"/>
    <w:rsid w:val="005C24CA"/>
    <w:rsid w:val="005C2F98"/>
    <w:rsid w:val="005C3CE8"/>
    <w:rsid w:val="005C4D79"/>
    <w:rsid w:val="005C528C"/>
    <w:rsid w:val="005C5C56"/>
    <w:rsid w:val="005D0243"/>
    <w:rsid w:val="005D108B"/>
    <w:rsid w:val="005D1376"/>
    <w:rsid w:val="005D6BD1"/>
    <w:rsid w:val="005E07A8"/>
    <w:rsid w:val="005E4AE4"/>
    <w:rsid w:val="005E67C4"/>
    <w:rsid w:val="005F54F5"/>
    <w:rsid w:val="00600E07"/>
    <w:rsid w:val="00601760"/>
    <w:rsid w:val="00602E3E"/>
    <w:rsid w:val="00605827"/>
    <w:rsid w:val="00605A4E"/>
    <w:rsid w:val="00611425"/>
    <w:rsid w:val="0061233F"/>
    <w:rsid w:val="006123A2"/>
    <w:rsid w:val="00613329"/>
    <w:rsid w:val="006171A2"/>
    <w:rsid w:val="00620CF7"/>
    <w:rsid w:val="006227E0"/>
    <w:rsid w:val="0062636A"/>
    <w:rsid w:val="006328A4"/>
    <w:rsid w:val="00636B1B"/>
    <w:rsid w:val="006411E4"/>
    <w:rsid w:val="00646050"/>
    <w:rsid w:val="00662735"/>
    <w:rsid w:val="00663296"/>
    <w:rsid w:val="006713CA"/>
    <w:rsid w:val="00671D93"/>
    <w:rsid w:val="0067205A"/>
    <w:rsid w:val="006722E5"/>
    <w:rsid w:val="006727BF"/>
    <w:rsid w:val="00676C5C"/>
    <w:rsid w:val="006815D6"/>
    <w:rsid w:val="00686C41"/>
    <w:rsid w:val="00690E55"/>
    <w:rsid w:val="0069145D"/>
    <w:rsid w:val="00695558"/>
    <w:rsid w:val="00696C02"/>
    <w:rsid w:val="00696FCD"/>
    <w:rsid w:val="00697308"/>
    <w:rsid w:val="006A1E76"/>
    <w:rsid w:val="006A2203"/>
    <w:rsid w:val="006A2509"/>
    <w:rsid w:val="006A6B91"/>
    <w:rsid w:val="006A775B"/>
    <w:rsid w:val="006A7F67"/>
    <w:rsid w:val="006B1736"/>
    <w:rsid w:val="006B3922"/>
    <w:rsid w:val="006B3D37"/>
    <w:rsid w:val="006B5CFA"/>
    <w:rsid w:val="006B6674"/>
    <w:rsid w:val="006C12AD"/>
    <w:rsid w:val="006C7583"/>
    <w:rsid w:val="006D1908"/>
    <w:rsid w:val="006D5E0F"/>
    <w:rsid w:val="006E531A"/>
    <w:rsid w:val="006F1145"/>
    <w:rsid w:val="006F15C1"/>
    <w:rsid w:val="007058FB"/>
    <w:rsid w:val="00705F20"/>
    <w:rsid w:val="00706E5E"/>
    <w:rsid w:val="007129F3"/>
    <w:rsid w:val="007153CA"/>
    <w:rsid w:val="00723B04"/>
    <w:rsid w:val="00725429"/>
    <w:rsid w:val="00733938"/>
    <w:rsid w:val="00735DC2"/>
    <w:rsid w:val="00736890"/>
    <w:rsid w:val="00737D3A"/>
    <w:rsid w:val="007459EC"/>
    <w:rsid w:val="0075107D"/>
    <w:rsid w:val="007666DF"/>
    <w:rsid w:val="00770D1B"/>
    <w:rsid w:val="007742D5"/>
    <w:rsid w:val="007742F0"/>
    <w:rsid w:val="00776643"/>
    <w:rsid w:val="00776F34"/>
    <w:rsid w:val="007815F8"/>
    <w:rsid w:val="0078492E"/>
    <w:rsid w:val="00787922"/>
    <w:rsid w:val="00793194"/>
    <w:rsid w:val="007950C8"/>
    <w:rsid w:val="00796DB5"/>
    <w:rsid w:val="007A1479"/>
    <w:rsid w:val="007A61ED"/>
    <w:rsid w:val="007B0BB3"/>
    <w:rsid w:val="007B562C"/>
    <w:rsid w:val="007B6A58"/>
    <w:rsid w:val="007C7985"/>
    <w:rsid w:val="007D1613"/>
    <w:rsid w:val="007D28CE"/>
    <w:rsid w:val="007E6B30"/>
    <w:rsid w:val="007F0CA2"/>
    <w:rsid w:val="007F1706"/>
    <w:rsid w:val="007F3105"/>
    <w:rsid w:val="00800D7A"/>
    <w:rsid w:val="00801181"/>
    <w:rsid w:val="00804415"/>
    <w:rsid w:val="00811003"/>
    <w:rsid w:val="00825BC5"/>
    <w:rsid w:val="00834CA4"/>
    <w:rsid w:val="00836554"/>
    <w:rsid w:val="00846D45"/>
    <w:rsid w:val="00861D7F"/>
    <w:rsid w:val="0086490F"/>
    <w:rsid w:val="0086773E"/>
    <w:rsid w:val="00870185"/>
    <w:rsid w:val="0087152E"/>
    <w:rsid w:val="008720E8"/>
    <w:rsid w:val="00873EE5"/>
    <w:rsid w:val="008767E2"/>
    <w:rsid w:val="00880F30"/>
    <w:rsid w:val="008814A8"/>
    <w:rsid w:val="00886026"/>
    <w:rsid w:val="00892AED"/>
    <w:rsid w:val="008B2CC1"/>
    <w:rsid w:val="008B304E"/>
    <w:rsid w:val="008B4B5E"/>
    <w:rsid w:val="008B4F2B"/>
    <w:rsid w:val="008B5F97"/>
    <w:rsid w:val="008B60B2"/>
    <w:rsid w:val="008C1A9F"/>
    <w:rsid w:val="008C2544"/>
    <w:rsid w:val="008D36F9"/>
    <w:rsid w:val="008D5763"/>
    <w:rsid w:val="008D6209"/>
    <w:rsid w:val="008D6AB1"/>
    <w:rsid w:val="008D6C8C"/>
    <w:rsid w:val="008D7A20"/>
    <w:rsid w:val="008E036A"/>
    <w:rsid w:val="008E7B77"/>
    <w:rsid w:val="008F469D"/>
    <w:rsid w:val="00900B21"/>
    <w:rsid w:val="00903A95"/>
    <w:rsid w:val="00904A94"/>
    <w:rsid w:val="009051DB"/>
    <w:rsid w:val="0090542A"/>
    <w:rsid w:val="0090731E"/>
    <w:rsid w:val="009122BA"/>
    <w:rsid w:val="0091407C"/>
    <w:rsid w:val="0091415F"/>
    <w:rsid w:val="009152A5"/>
    <w:rsid w:val="00916BCF"/>
    <w:rsid w:val="00916EE2"/>
    <w:rsid w:val="00922876"/>
    <w:rsid w:val="00924F59"/>
    <w:rsid w:val="0092623C"/>
    <w:rsid w:val="00932A1E"/>
    <w:rsid w:val="00933446"/>
    <w:rsid w:val="0093347B"/>
    <w:rsid w:val="009400CD"/>
    <w:rsid w:val="00945AA1"/>
    <w:rsid w:val="009468D3"/>
    <w:rsid w:val="0095089D"/>
    <w:rsid w:val="00957A9D"/>
    <w:rsid w:val="009623A8"/>
    <w:rsid w:val="00962FA9"/>
    <w:rsid w:val="009643BE"/>
    <w:rsid w:val="00966A22"/>
    <w:rsid w:val="0096722F"/>
    <w:rsid w:val="00970D76"/>
    <w:rsid w:val="00971E8C"/>
    <w:rsid w:val="00974653"/>
    <w:rsid w:val="009746F4"/>
    <w:rsid w:val="00980843"/>
    <w:rsid w:val="00982CA5"/>
    <w:rsid w:val="0099163F"/>
    <w:rsid w:val="009918E8"/>
    <w:rsid w:val="009953C8"/>
    <w:rsid w:val="00995622"/>
    <w:rsid w:val="009A3C8A"/>
    <w:rsid w:val="009A4D5A"/>
    <w:rsid w:val="009A5A50"/>
    <w:rsid w:val="009B0511"/>
    <w:rsid w:val="009B07AA"/>
    <w:rsid w:val="009B4274"/>
    <w:rsid w:val="009B46D2"/>
    <w:rsid w:val="009B680E"/>
    <w:rsid w:val="009C0252"/>
    <w:rsid w:val="009C12DB"/>
    <w:rsid w:val="009C3D19"/>
    <w:rsid w:val="009C3DF8"/>
    <w:rsid w:val="009C3F93"/>
    <w:rsid w:val="009D05F6"/>
    <w:rsid w:val="009D06D1"/>
    <w:rsid w:val="009E2079"/>
    <w:rsid w:val="009E2791"/>
    <w:rsid w:val="009E3F6F"/>
    <w:rsid w:val="009E6499"/>
    <w:rsid w:val="009F00C7"/>
    <w:rsid w:val="009F3BF9"/>
    <w:rsid w:val="009F499F"/>
    <w:rsid w:val="009F6081"/>
    <w:rsid w:val="009F76CB"/>
    <w:rsid w:val="00A02631"/>
    <w:rsid w:val="00A0455E"/>
    <w:rsid w:val="00A04907"/>
    <w:rsid w:val="00A07264"/>
    <w:rsid w:val="00A12260"/>
    <w:rsid w:val="00A12CCE"/>
    <w:rsid w:val="00A20BC8"/>
    <w:rsid w:val="00A21931"/>
    <w:rsid w:val="00A21FB6"/>
    <w:rsid w:val="00A42DAF"/>
    <w:rsid w:val="00A45BD8"/>
    <w:rsid w:val="00A513D9"/>
    <w:rsid w:val="00A57B8D"/>
    <w:rsid w:val="00A613E3"/>
    <w:rsid w:val="00A63DBE"/>
    <w:rsid w:val="00A64B8C"/>
    <w:rsid w:val="00A67F45"/>
    <w:rsid w:val="00A76CAA"/>
    <w:rsid w:val="00A76D01"/>
    <w:rsid w:val="00A778BF"/>
    <w:rsid w:val="00A809D4"/>
    <w:rsid w:val="00A85B8E"/>
    <w:rsid w:val="00A868DD"/>
    <w:rsid w:val="00A9273C"/>
    <w:rsid w:val="00A9572A"/>
    <w:rsid w:val="00AA2624"/>
    <w:rsid w:val="00AA60FA"/>
    <w:rsid w:val="00AA7714"/>
    <w:rsid w:val="00AB0B0A"/>
    <w:rsid w:val="00AB138C"/>
    <w:rsid w:val="00AB1454"/>
    <w:rsid w:val="00AB426F"/>
    <w:rsid w:val="00AB530D"/>
    <w:rsid w:val="00AB7EDC"/>
    <w:rsid w:val="00AC01F1"/>
    <w:rsid w:val="00AC03E8"/>
    <w:rsid w:val="00AC205C"/>
    <w:rsid w:val="00AC35F3"/>
    <w:rsid w:val="00AC5A36"/>
    <w:rsid w:val="00AC6F96"/>
    <w:rsid w:val="00AC7D90"/>
    <w:rsid w:val="00AD080A"/>
    <w:rsid w:val="00AD0B3A"/>
    <w:rsid w:val="00AD5A78"/>
    <w:rsid w:val="00AD6D71"/>
    <w:rsid w:val="00AE05E9"/>
    <w:rsid w:val="00AE2F48"/>
    <w:rsid w:val="00AE2FBF"/>
    <w:rsid w:val="00AF3D87"/>
    <w:rsid w:val="00AF5C73"/>
    <w:rsid w:val="00B00E7E"/>
    <w:rsid w:val="00B05A69"/>
    <w:rsid w:val="00B138BA"/>
    <w:rsid w:val="00B176BC"/>
    <w:rsid w:val="00B2069F"/>
    <w:rsid w:val="00B20B46"/>
    <w:rsid w:val="00B20FFB"/>
    <w:rsid w:val="00B22C4B"/>
    <w:rsid w:val="00B24E13"/>
    <w:rsid w:val="00B34628"/>
    <w:rsid w:val="00B37576"/>
    <w:rsid w:val="00B40598"/>
    <w:rsid w:val="00B405B0"/>
    <w:rsid w:val="00B42F48"/>
    <w:rsid w:val="00B44D49"/>
    <w:rsid w:val="00B466EF"/>
    <w:rsid w:val="00B46CFE"/>
    <w:rsid w:val="00B50B99"/>
    <w:rsid w:val="00B61EAE"/>
    <w:rsid w:val="00B62CD9"/>
    <w:rsid w:val="00B633AC"/>
    <w:rsid w:val="00B70A1B"/>
    <w:rsid w:val="00B73F0C"/>
    <w:rsid w:val="00B83855"/>
    <w:rsid w:val="00B8510F"/>
    <w:rsid w:val="00B862FB"/>
    <w:rsid w:val="00B909DA"/>
    <w:rsid w:val="00B9734B"/>
    <w:rsid w:val="00BA0C4D"/>
    <w:rsid w:val="00BA4F23"/>
    <w:rsid w:val="00BA52DA"/>
    <w:rsid w:val="00BA5D58"/>
    <w:rsid w:val="00BA5F33"/>
    <w:rsid w:val="00BA7740"/>
    <w:rsid w:val="00BA7E77"/>
    <w:rsid w:val="00BA7F28"/>
    <w:rsid w:val="00BB6240"/>
    <w:rsid w:val="00BB6BD1"/>
    <w:rsid w:val="00BC0601"/>
    <w:rsid w:val="00BC12D5"/>
    <w:rsid w:val="00BC2D0C"/>
    <w:rsid w:val="00BD3ABA"/>
    <w:rsid w:val="00BD4EB9"/>
    <w:rsid w:val="00BE3915"/>
    <w:rsid w:val="00BE7051"/>
    <w:rsid w:val="00BF0775"/>
    <w:rsid w:val="00BF23E9"/>
    <w:rsid w:val="00BF25B5"/>
    <w:rsid w:val="00BF5BCB"/>
    <w:rsid w:val="00C00656"/>
    <w:rsid w:val="00C03F77"/>
    <w:rsid w:val="00C06E1E"/>
    <w:rsid w:val="00C10990"/>
    <w:rsid w:val="00C11B1A"/>
    <w:rsid w:val="00C11BFE"/>
    <w:rsid w:val="00C14BB4"/>
    <w:rsid w:val="00C2123A"/>
    <w:rsid w:val="00C231B8"/>
    <w:rsid w:val="00C24E57"/>
    <w:rsid w:val="00C263AF"/>
    <w:rsid w:val="00C26EC4"/>
    <w:rsid w:val="00C30196"/>
    <w:rsid w:val="00C32912"/>
    <w:rsid w:val="00C33F41"/>
    <w:rsid w:val="00C34B89"/>
    <w:rsid w:val="00C355BD"/>
    <w:rsid w:val="00C360D3"/>
    <w:rsid w:val="00C3770B"/>
    <w:rsid w:val="00C421EE"/>
    <w:rsid w:val="00C459FF"/>
    <w:rsid w:val="00C46E22"/>
    <w:rsid w:val="00C527CC"/>
    <w:rsid w:val="00C5400B"/>
    <w:rsid w:val="00C61809"/>
    <w:rsid w:val="00C653F8"/>
    <w:rsid w:val="00C77B46"/>
    <w:rsid w:val="00C808C5"/>
    <w:rsid w:val="00C83528"/>
    <w:rsid w:val="00C84705"/>
    <w:rsid w:val="00C85E60"/>
    <w:rsid w:val="00C94517"/>
    <w:rsid w:val="00C94629"/>
    <w:rsid w:val="00C96539"/>
    <w:rsid w:val="00CA1760"/>
    <w:rsid w:val="00CA2EBD"/>
    <w:rsid w:val="00CB4EAA"/>
    <w:rsid w:val="00CC05EC"/>
    <w:rsid w:val="00CD5E21"/>
    <w:rsid w:val="00CE13BF"/>
    <w:rsid w:val="00CE148C"/>
    <w:rsid w:val="00CE2CA9"/>
    <w:rsid w:val="00CE2EEC"/>
    <w:rsid w:val="00CE65D4"/>
    <w:rsid w:val="00CF05FF"/>
    <w:rsid w:val="00CF542B"/>
    <w:rsid w:val="00CF56DC"/>
    <w:rsid w:val="00CF6626"/>
    <w:rsid w:val="00D00FDE"/>
    <w:rsid w:val="00D045F4"/>
    <w:rsid w:val="00D157A1"/>
    <w:rsid w:val="00D177CC"/>
    <w:rsid w:val="00D20782"/>
    <w:rsid w:val="00D24F2D"/>
    <w:rsid w:val="00D31A51"/>
    <w:rsid w:val="00D342B7"/>
    <w:rsid w:val="00D45252"/>
    <w:rsid w:val="00D512FA"/>
    <w:rsid w:val="00D5288A"/>
    <w:rsid w:val="00D625D8"/>
    <w:rsid w:val="00D7010D"/>
    <w:rsid w:val="00D71B4D"/>
    <w:rsid w:val="00D736A3"/>
    <w:rsid w:val="00D77733"/>
    <w:rsid w:val="00D815E1"/>
    <w:rsid w:val="00D876D4"/>
    <w:rsid w:val="00D91015"/>
    <w:rsid w:val="00D9134C"/>
    <w:rsid w:val="00D9325E"/>
    <w:rsid w:val="00D9355D"/>
    <w:rsid w:val="00D93D55"/>
    <w:rsid w:val="00DA1170"/>
    <w:rsid w:val="00DA1753"/>
    <w:rsid w:val="00DA4DBC"/>
    <w:rsid w:val="00DA5E1C"/>
    <w:rsid w:val="00DA62B7"/>
    <w:rsid w:val="00DB5A93"/>
    <w:rsid w:val="00DB65BE"/>
    <w:rsid w:val="00DC201C"/>
    <w:rsid w:val="00DC23EC"/>
    <w:rsid w:val="00DC6EB4"/>
    <w:rsid w:val="00DD1BC5"/>
    <w:rsid w:val="00DD5D80"/>
    <w:rsid w:val="00DD6B6C"/>
    <w:rsid w:val="00DE04A8"/>
    <w:rsid w:val="00DE10B2"/>
    <w:rsid w:val="00DE18CD"/>
    <w:rsid w:val="00DE19A4"/>
    <w:rsid w:val="00DE2217"/>
    <w:rsid w:val="00DE72C2"/>
    <w:rsid w:val="00DF1D9C"/>
    <w:rsid w:val="00DF1FE5"/>
    <w:rsid w:val="00DF4A76"/>
    <w:rsid w:val="00E00D4E"/>
    <w:rsid w:val="00E031CA"/>
    <w:rsid w:val="00E047FD"/>
    <w:rsid w:val="00E06615"/>
    <w:rsid w:val="00E13897"/>
    <w:rsid w:val="00E161A2"/>
    <w:rsid w:val="00E2108A"/>
    <w:rsid w:val="00E21C8C"/>
    <w:rsid w:val="00E33433"/>
    <w:rsid w:val="00E335FE"/>
    <w:rsid w:val="00E34BC7"/>
    <w:rsid w:val="00E360FC"/>
    <w:rsid w:val="00E36DDA"/>
    <w:rsid w:val="00E3749E"/>
    <w:rsid w:val="00E4110E"/>
    <w:rsid w:val="00E41674"/>
    <w:rsid w:val="00E5021F"/>
    <w:rsid w:val="00E53B80"/>
    <w:rsid w:val="00E54586"/>
    <w:rsid w:val="00E604FF"/>
    <w:rsid w:val="00E671A6"/>
    <w:rsid w:val="00E718BA"/>
    <w:rsid w:val="00E75B12"/>
    <w:rsid w:val="00E771FD"/>
    <w:rsid w:val="00E80616"/>
    <w:rsid w:val="00E82FD6"/>
    <w:rsid w:val="00E86C7A"/>
    <w:rsid w:val="00E8706D"/>
    <w:rsid w:val="00E9706C"/>
    <w:rsid w:val="00EA27DF"/>
    <w:rsid w:val="00EA4C38"/>
    <w:rsid w:val="00EA5AE6"/>
    <w:rsid w:val="00EA633B"/>
    <w:rsid w:val="00EB09C7"/>
    <w:rsid w:val="00EB15DF"/>
    <w:rsid w:val="00EB5E5A"/>
    <w:rsid w:val="00EB6C62"/>
    <w:rsid w:val="00EC4B65"/>
    <w:rsid w:val="00EC4E49"/>
    <w:rsid w:val="00EC4F4E"/>
    <w:rsid w:val="00EC6144"/>
    <w:rsid w:val="00ED2CE6"/>
    <w:rsid w:val="00ED5379"/>
    <w:rsid w:val="00ED77FB"/>
    <w:rsid w:val="00EF165B"/>
    <w:rsid w:val="00EF32E2"/>
    <w:rsid w:val="00EF605C"/>
    <w:rsid w:val="00EF6EC4"/>
    <w:rsid w:val="00EF7F00"/>
    <w:rsid w:val="00F021A6"/>
    <w:rsid w:val="00F02792"/>
    <w:rsid w:val="00F02A44"/>
    <w:rsid w:val="00F03688"/>
    <w:rsid w:val="00F03751"/>
    <w:rsid w:val="00F04492"/>
    <w:rsid w:val="00F05D62"/>
    <w:rsid w:val="00F11D94"/>
    <w:rsid w:val="00F15B94"/>
    <w:rsid w:val="00F16496"/>
    <w:rsid w:val="00F17000"/>
    <w:rsid w:val="00F17E7B"/>
    <w:rsid w:val="00F24C95"/>
    <w:rsid w:val="00F30E5F"/>
    <w:rsid w:val="00F37D82"/>
    <w:rsid w:val="00F40C6C"/>
    <w:rsid w:val="00F40EE0"/>
    <w:rsid w:val="00F41D64"/>
    <w:rsid w:val="00F50648"/>
    <w:rsid w:val="00F55DA0"/>
    <w:rsid w:val="00F60FE2"/>
    <w:rsid w:val="00F66152"/>
    <w:rsid w:val="00F7151D"/>
    <w:rsid w:val="00F72145"/>
    <w:rsid w:val="00F76DD2"/>
    <w:rsid w:val="00F81ABB"/>
    <w:rsid w:val="00F834AC"/>
    <w:rsid w:val="00F83588"/>
    <w:rsid w:val="00F84B4C"/>
    <w:rsid w:val="00F95F96"/>
    <w:rsid w:val="00FB2517"/>
    <w:rsid w:val="00FB472C"/>
    <w:rsid w:val="00FB4FEF"/>
    <w:rsid w:val="00FC019E"/>
    <w:rsid w:val="00FC1B80"/>
    <w:rsid w:val="00FC3A9C"/>
    <w:rsid w:val="00FC5537"/>
    <w:rsid w:val="00FC7F4D"/>
    <w:rsid w:val="00FD11C0"/>
    <w:rsid w:val="00FD1A5D"/>
    <w:rsid w:val="00FD3CCB"/>
    <w:rsid w:val="00FD5CAF"/>
    <w:rsid w:val="00FE6168"/>
    <w:rsid w:val="00FF016F"/>
    <w:rsid w:val="00FF1841"/>
    <w:rsid w:val="00FF5396"/>
    <w:rsid w:val="06D07BF3"/>
    <w:rsid w:val="06DF8008"/>
    <w:rsid w:val="171BD5F8"/>
    <w:rsid w:val="370150B1"/>
    <w:rsid w:val="600961FC"/>
    <w:rsid w:val="6DE954B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19929F"/>
  <w15:docId w15:val="{ADEC72C1-D1E3-4517-8F61-27B0C0593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CE2CA9"/>
    <w:rPr>
      <w:rFonts w:ascii="Arial" w:eastAsia="SimSun" w:hAnsi="Arial" w:cs="Arial"/>
      <w:bCs/>
      <w:iCs/>
      <w:caps/>
      <w:sz w:val="22"/>
      <w:szCs w:val="28"/>
      <w:lang w:val="en-US" w:eastAsia="zh-CN"/>
    </w:rPr>
  </w:style>
  <w:style w:type="character" w:customStyle="1" w:styleId="ONUMEChar">
    <w:name w:val="ONUM E Char"/>
    <w:basedOn w:val="DefaultParagraphFont"/>
    <w:link w:val="ONUME"/>
    <w:rsid w:val="00CE2CA9"/>
    <w:rPr>
      <w:rFonts w:ascii="Arial" w:eastAsia="SimSun" w:hAnsi="Arial" w:cs="Arial"/>
      <w:sz w:val="22"/>
      <w:lang w:val="en-US" w:eastAsia="zh-CN"/>
    </w:rPr>
  </w:style>
  <w:style w:type="character" w:customStyle="1" w:styleId="Heading3Char">
    <w:name w:val="Heading 3 Char"/>
    <w:basedOn w:val="DefaultParagraphFont"/>
    <w:link w:val="Heading3"/>
    <w:rsid w:val="00CE2CA9"/>
    <w:rPr>
      <w:rFonts w:ascii="Arial" w:eastAsia="SimSun" w:hAnsi="Arial" w:cs="Arial"/>
      <w:bCs/>
      <w:sz w:val="22"/>
      <w:szCs w:val="26"/>
      <w:u w:val="single"/>
      <w:lang w:val="en-US" w:eastAsia="zh-CN"/>
    </w:rPr>
  </w:style>
  <w:style w:type="table" w:styleId="TableGrid">
    <w:name w:val="Table Grid"/>
    <w:basedOn w:val="TableNormal"/>
    <w:uiPriority w:val="39"/>
    <w:rsid w:val="00CE2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ofdocument">
    <w:name w:val="End of document"/>
    <w:basedOn w:val="Normal"/>
    <w:rsid w:val="00CE2CA9"/>
    <w:pPr>
      <w:spacing w:line="260" w:lineRule="atLeast"/>
      <w:ind w:left="5534"/>
    </w:pPr>
    <w:rPr>
      <w:rFonts w:eastAsia="Times New Roman" w:cs="Times New Roman"/>
      <w:sz w:val="20"/>
      <w:lang w:eastAsia="en-US"/>
    </w:rPr>
  </w:style>
  <w:style w:type="character" w:styleId="CommentReference">
    <w:name w:val="annotation reference"/>
    <w:basedOn w:val="DefaultParagraphFont"/>
    <w:semiHidden/>
    <w:unhideWhenUsed/>
    <w:rsid w:val="00CE2CA9"/>
    <w:rPr>
      <w:sz w:val="18"/>
      <w:szCs w:val="18"/>
    </w:rPr>
  </w:style>
  <w:style w:type="character" w:customStyle="1" w:styleId="CommentTextChar">
    <w:name w:val="Comment Text Char"/>
    <w:basedOn w:val="DefaultParagraphFont"/>
    <w:link w:val="CommentText"/>
    <w:semiHidden/>
    <w:rsid w:val="00CE2CA9"/>
    <w:rPr>
      <w:rFonts w:ascii="Arial" w:eastAsia="SimSun" w:hAnsi="Arial" w:cs="Arial"/>
      <w:sz w:val="18"/>
      <w:lang w:val="en-US" w:eastAsia="zh-CN"/>
    </w:rPr>
  </w:style>
  <w:style w:type="paragraph" w:styleId="Revision">
    <w:name w:val="Revision"/>
    <w:hidden/>
    <w:uiPriority w:val="99"/>
    <w:semiHidden/>
    <w:rsid w:val="00CE2CA9"/>
    <w:rPr>
      <w:rFonts w:ascii="Arial" w:eastAsia="SimSun" w:hAnsi="Arial"/>
      <w:sz w:val="22"/>
      <w:lang w:val="en-US" w:eastAsia="zh-CN"/>
    </w:rPr>
  </w:style>
  <w:style w:type="paragraph" w:styleId="CommentSubject">
    <w:name w:val="annotation subject"/>
    <w:basedOn w:val="CommentText"/>
    <w:next w:val="CommentText"/>
    <w:link w:val="CommentSubjectChar"/>
    <w:semiHidden/>
    <w:unhideWhenUsed/>
    <w:rsid w:val="005C2F98"/>
    <w:rPr>
      <w:b/>
      <w:bCs/>
      <w:sz w:val="20"/>
    </w:rPr>
  </w:style>
  <w:style w:type="character" w:customStyle="1" w:styleId="CommentSubjectChar">
    <w:name w:val="Comment Subject Char"/>
    <w:basedOn w:val="CommentTextChar"/>
    <w:link w:val="CommentSubject"/>
    <w:semiHidden/>
    <w:rsid w:val="005C2F98"/>
    <w:rPr>
      <w:rFonts w:ascii="Arial" w:eastAsia="SimSun" w:hAnsi="Arial" w:cs="Arial"/>
      <w:b/>
      <w:bCs/>
      <w:sz w:val="18"/>
      <w:lang w:val="en-US" w:eastAsia="zh-CN"/>
    </w:rPr>
  </w:style>
  <w:style w:type="character" w:styleId="Mention">
    <w:name w:val="Mention"/>
    <w:basedOn w:val="DefaultParagraphFont"/>
    <w:uiPriority w:val="99"/>
    <w:unhideWhenUsed/>
    <w:rsid w:val="0066329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8B32DA-16BE-480B-85E9-2014F86AEB14}">
  <ds:schemaRefs>
    <ds:schemaRef ds:uri="Microsoft.SharePoint.Taxonomy.ContentTypeSync"/>
  </ds:schemaRefs>
</ds:datastoreItem>
</file>

<file path=customXml/itemProps2.xml><?xml version="1.0" encoding="utf-8"?>
<ds:datastoreItem xmlns:ds="http://schemas.openxmlformats.org/officeDocument/2006/customXml" ds:itemID="{8C0F61C2-2B3D-4E80-A825-8775819AC3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5D1CB-2636-444F-A107-462AE3997492}">
  <ds:schemaRefs>
    <ds:schemaRef ds:uri="http://schemas.microsoft.com/sharepoint/v3/contenttype/forms"/>
  </ds:schemaRefs>
</ds:datastoreItem>
</file>

<file path=customXml/itemProps4.xml><?xml version="1.0" encoding="utf-8"?>
<ds:datastoreItem xmlns:ds="http://schemas.openxmlformats.org/officeDocument/2006/customXml" ds:itemID="{4C18339D-9798-46A7-B3F6-ADEA495D2B14}">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5.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CWS_14 (E).dotm</Template>
  <TotalTime>283</TotalTime>
  <Pages>4</Pages>
  <Words>1680</Words>
  <Characters>9580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CWS/14/11 (Arabic) </vt:lpstr>
    </vt:vector>
  </TitlesOfParts>
  <Company>WIPO</Company>
  <LinksUpToDate>false</LinksUpToDate>
  <CharactersWithSpaces>11238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CWS/14/11 (Arabic) </dc:title>
  <dc:subject>تقرير فرقة العمل المعنية بتبادل بيانات الملكية الفكرية عن المهمة رقم 67 </dc:subject>
  <dc:creator>WIPO</dc:creator>
  <cp:keywords>WIPO CWS Fourteenth Session, Report, IP Data Exchange Task Force </cp:keywords>
  <cp:lastModifiedBy>EMMETT Claudia</cp:lastModifiedBy>
  <cp:revision>198</cp:revision>
  <cp:lastPrinted>2011-02-15T20:56:00Z</cp:lastPrinted>
  <dcterms:created xsi:type="dcterms:W3CDTF">2026-10-09T18:57:00Z</dcterms:created>
  <dcterms:modified xsi:type="dcterms:W3CDTF">2026-10-22T16:03:00Z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2026-10-09T09:59:37Z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42b7bc1c-12bb-4e38-9469-5d027a8b4a41</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y fmtid="{D5CDD505-2E9C-101B-9397-08002B2CF9AE}" pid="17" name="_dlc_DocIdItemGuid">
    <vt:lpwstr>20b72c5f-332f-4f2c-86d0-88a8d3abba2c</vt:lpwstr>
  </property>
  <property fmtid="{D5CDD505-2E9C-101B-9397-08002B2CF9AE}" pid="18" name="Languages">
    <vt:lpwstr>1;#English|950e6fa2-2df0-4983-a604-54e57c7a6d93</vt:lpwstr>
  </property>
  <property fmtid="{D5CDD505-2E9C-101B-9397-08002B2CF9AE}" pid="19" name="BusinessUnit">
    <vt:lpwstr>4;#International Classifications and Standards Division|1bda9d19-f2c0-4f24-b9f1-c91ec6b8f041</vt:lpwstr>
  </property>
  <property fmtid="{D5CDD505-2E9C-101B-9397-08002B2CF9AE}" pid="20" name="MediaServiceImageTags">
    <vt:lpwstr/>
  </property>
  <property fmtid="{D5CDD505-2E9C-101B-9397-08002B2CF9AE}" pid="21" name="RMClassification">
    <vt:lpwstr>5;#05 Committee Files|55687a62-9585-44b6-9628-3304e4ff88e9</vt:lpwstr>
  </property>
  <property fmtid="{D5CDD505-2E9C-101B-9397-08002B2CF9AE}" pid="22" name="Body1">
    <vt:lpwstr>3;#Committee on WIPO Standards|505ec630-c8e5-4e30-8a4a-e8d9be6ccbb1</vt:lpwstr>
  </property>
  <property fmtid="{D5CDD505-2E9C-101B-9397-08002B2CF9AE}" pid="23" name="IPTopics">
    <vt:lpwstr/>
  </property>
  <property fmtid="{D5CDD505-2E9C-101B-9397-08002B2CF9AE}" pid="24" name="lcf76f155ced4ddcb4097134ff3c332f">
    <vt:lpwstr/>
  </property>
  <property fmtid="{D5CDD505-2E9C-101B-9397-08002B2CF9AE}" pid="25" name="ECCM_Year">
    <vt:lpwstr/>
  </property>
  <property fmtid="{D5CDD505-2E9C-101B-9397-08002B2CF9AE}" pid="26" name="docLang">
    <vt:lpwstr>en</vt:lpwstr>
  </property>
</Properties>
</file>