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BC7BD" w14:textId="77777777" w:rsidR="008B2CC1" w:rsidRPr="006B2440" w:rsidRDefault="00CC3E2D" w:rsidP="009C7B91">
      <w:pPr>
        <w:pBdr>
          <w:bottom w:val="single" w:sz="4" w:space="10" w:color="auto"/>
        </w:pBdr>
        <w:bidi w:val="0"/>
        <w:spacing w:after="120"/>
        <w:rPr>
          <w:rFonts w:asciiTheme="minorHAnsi" w:hAnsiTheme="minorHAnsi" w:cstheme="minorHAnsi"/>
          <w:b/>
        </w:rPr>
      </w:pPr>
      <w:r w:rsidRPr="006B2440">
        <w:rPr>
          <w:rFonts w:asciiTheme="minorHAnsi" w:hAnsiTheme="minorHAnsi" w:cstheme="minorHAnsi"/>
          <w:b/>
          <w:noProof/>
          <w:lang w:eastAsia="en-US"/>
        </w:rPr>
        <mc:AlternateContent>
          <mc:Choice Requires="wpg">
            <w:drawing>
              <wp:inline distT="0" distB="0" distL="0" distR="0" wp14:anchorId="2B95E162" wp14:editId="2FF447CA">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3EC85A6"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4D7A86A2" w14:textId="32AF393E" w:rsidR="00DE1B45" w:rsidRPr="002326AB" w:rsidRDefault="00DE1B45" w:rsidP="00DE1B45">
      <w:pPr>
        <w:bidi w:val="0"/>
        <w:rPr>
          <w:rFonts w:ascii="Arial Black" w:hAnsi="Arial Black"/>
          <w:caps/>
          <w:sz w:val="15"/>
          <w:szCs w:val="15"/>
        </w:rPr>
      </w:pPr>
      <w:bookmarkStart w:id="0" w:name="TitleOfDoc"/>
      <w:r>
        <w:rPr>
          <w:rFonts w:ascii="Arial Black" w:hAnsi="Arial Black"/>
          <w:caps/>
          <w:sz w:val="15"/>
          <w:szCs w:val="15"/>
        </w:rPr>
        <w:t>CWS/</w:t>
      </w:r>
      <w:r w:rsidR="009969FF">
        <w:rPr>
          <w:rFonts w:ascii="Arial Black" w:hAnsi="Arial Black"/>
          <w:caps/>
          <w:sz w:val="15"/>
          <w:szCs w:val="15"/>
        </w:rPr>
        <w:t>1</w:t>
      </w:r>
      <w:r w:rsidR="00CB40C0">
        <w:rPr>
          <w:rFonts w:ascii="Arial Black" w:hAnsi="Arial Black"/>
          <w:caps/>
          <w:sz w:val="15"/>
          <w:szCs w:val="15"/>
        </w:rPr>
        <w:t>3</w:t>
      </w:r>
      <w:r w:rsidRPr="00FE5D75">
        <w:rPr>
          <w:rFonts w:ascii="Arial Black" w:hAnsi="Arial Black"/>
          <w:caps/>
          <w:sz w:val="15"/>
          <w:szCs w:val="15"/>
        </w:rPr>
        <w:t>/</w:t>
      </w:r>
      <w:r w:rsidR="00CB40C0">
        <w:rPr>
          <w:rFonts w:ascii="Arial Black" w:hAnsi="Arial Black"/>
          <w:caps/>
          <w:sz w:val="15"/>
          <w:szCs w:val="15"/>
        </w:rPr>
        <w:t>9</w:t>
      </w:r>
    </w:p>
    <w:p w14:paraId="708BE10C" w14:textId="77777777" w:rsidR="00DE1B45" w:rsidRPr="0070778E" w:rsidRDefault="00DE1B45" w:rsidP="00DE1B45">
      <w:pPr>
        <w:jc w:val="right"/>
        <w:rPr>
          <w:rFonts w:asciiTheme="minorHAnsi" w:hAnsiTheme="minorHAnsi" w:cstheme="minorHAnsi"/>
          <w:b/>
          <w:bCs/>
          <w:caps/>
          <w:sz w:val="15"/>
          <w:szCs w:val="15"/>
        </w:rPr>
      </w:pPr>
      <w:bookmarkStart w:id="1" w:name="Original"/>
      <w:r w:rsidRPr="0070778E">
        <w:rPr>
          <w:rFonts w:asciiTheme="minorHAnsi" w:hAnsiTheme="minorHAnsi" w:cstheme="minorHAnsi" w:hint="cs"/>
          <w:b/>
          <w:bCs/>
          <w:caps/>
          <w:sz w:val="15"/>
          <w:szCs w:val="15"/>
          <w:rtl/>
        </w:rPr>
        <w:t xml:space="preserve">الأصل: </w:t>
      </w:r>
      <w:r>
        <w:rPr>
          <w:rFonts w:asciiTheme="minorHAnsi" w:hAnsiTheme="minorHAnsi" w:cstheme="minorHAnsi" w:hint="cs"/>
          <w:b/>
          <w:bCs/>
          <w:caps/>
          <w:sz w:val="15"/>
          <w:szCs w:val="15"/>
          <w:rtl/>
        </w:rPr>
        <w:t>بالإنكليزية</w:t>
      </w:r>
    </w:p>
    <w:p w14:paraId="41456E4A" w14:textId="3E6D5423" w:rsidR="00DE1B45" w:rsidRPr="00222782" w:rsidRDefault="00DE1B45" w:rsidP="00DE1B45">
      <w:pPr>
        <w:spacing w:after="1200"/>
        <w:jc w:val="right"/>
        <w:rPr>
          <w:rFonts w:asciiTheme="minorHAnsi" w:hAnsiTheme="minorHAnsi" w:cstheme="minorHAnsi"/>
          <w:b/>
          <w:bCs/>
          <w:caps/>
          <w:sz w:val="15"/>
          <w:szCs w:val="15"/>
        </w:rPr>
      </w:pPr>
      <w:bookmarkStart w:id="2" w:name="Date"/>
      <w:bookmarkEnd w:id="1"/>
      <w:r w:rsidRPr="00222782">
        <w:rPr>
          <w:rFonts w:asciiTheme="minorHAnsi" w:hAnsiTheme="minorHAnsi" w:cstheme="minorHAnsi" w:hint="cs"/>
          <w:b/>
          <w:bCs/>
          <w:caps/>
          <w:sz w:val="15"/>
          <w:szCs w:val="15"/>
          <w:rtl/>
        </w:rPr>
        <w:t>التاريخ:</w:t>
      </w:r>
      <w:r>
        <w:rPr>
          <w:rFonts w:asciiTheme="minorHAnsi" w:hAnsiTheme="minorHAnsi" w:cstheme="minorHAnsi" w:hint="cs"/>
          <w:b/>
          <w:bCs/>
          <w:caps/>
          <w:sz w:val="15"/>
          <w:szCs w:val="15"/>
          <w:rtl/>
        </w:rPr>
        <w:t xml:space="preserve"> </w:t>
      </w:r>
      <w:r w:rsidR="00CB40C0">
        <w:rPr>
          <w:rFonts w:asciiTheme="minorHAnsi" w:hAnsiTheme="minorHAnsi" w:cstheme="minorHAnsi" w:hint="cs"/>
          <w:b/>
          <w:bCs/>
          <w:caps/>
          <w:sz w:val="15"/>
          <w:szCs w:val="15"/>
          <w:rtl/>
        </w:rPr>
        <w:t>5</w:t>
      </w:r>
      <w:r w:rsidR="009969FF">
        <w:rPr>
          <w:rFonts w:asciiTheme="minorHAnsi" w:hAnsiTheme="minorHAnsi" w:cstheme="minorHAnsi" w:hint="cs"/>
          <w:b/>
          <w:bCs/>
          <w:caps/>
          <w:sz w:val="15"/>
          <w:szCs w:val="15"/>
          <w:rtl/>
        </w:rPr>
        <w:t xml:space="preserve"> </w:t>
      </w:r>
      <w:r w:rsidR="00CB40C0">
        <w:rPr>
          <w:rFonts w:asciiTheme="minorHAnsi" w:hAnsiTheme="minorHAnsi" w:cstheme="minorHAnsi" w:hint="cs"/>
          <w:b/>
          <w:bCs/>
          <w:caps/>
          <w:sz w:val="15"/>
          <w:szCs w:val="15"/>
          <w:rtl/>
        </w:rPr>
        <w:t>سبتمبر</w:t>
      </w:r>
      <w:r w:rsidR="009969FF">
        <w:rPr>
          <w:rFonts w:asciiTheme="minorHAnsi" w:hAnsiTheme="minorHAnsi" w:cstheme="minorHAnsi" w:hint="cs"/>
          <w:b/>
          <w:bCs/>
          <w:caps/>
          <w:sz w:val="15"/>
          <w:szCs w:val="15"/>
          <w:rtl/>
        </w:rPr>
        <w:t xml:space="preserve"> </w:t>
      </w:r>
      <w:r w:rsidR="00CB40C0">
        <w:rPr>
          <w:rFonts w:asciiTheme="minorHAnsi" w:hAnsiTheme="minorHAnsi" w:cstheme="minorHAnsi" w:hint="cs"/>
          <w:b/>
          <w:bCs/>
          <w:caps/>
          <w:sz w:val="15"/>
          <w:szCs w:val="15"/>
          <w:rtl/>
        </w:rPr>
        <w:t>2025</w:t>
      </w:r>
    </w:p>
    <w:bookmarkEnd w:id="2"/>
    <w:p w14:paraId="1FA4DA23" w14:textId="77777777" w:rsidR="00DE1B45" w:rsidRPr="00D67EAE" w:rsidRDefault="00DE1B45" w:rsidP="00DE1B45">
      <w:pPr>
        <w:pStyle w:val="Heading1"/>
      </w:pPr>
      <w:r>
        <w:rPr>
          <w:rFonts w:hint="cs"/>
          <w:rtl/>
        </w:rPr>
        <w:t>اللجنة المعنية بمعايير الويبو</w:t>
      </w:r>
    </w:p>
    <w:p w14:paraId="12512E9C" w14:textId="27183741" w:rsidR="00DE1B45" w:rsidRPr="00D67EAE" w:rsidRDefault="00DE1B45" w:rsidP="00DE1B45">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CB40C0">
        <w:rPr>
          <w:rFonts w:asciiTheme="minorHAnsi" w:hAnsiTheme="minorHAnsi" w:cstheme="minorHAnsi" w:hint="cs"/>
          <w:bCs/>
          <w:sz w:val="24"/>
          <w:szCs w:val="24"/>
          <w:rtl/>
        </w:rPr>
        <w:t>الثالثة</w:t>
      </w:r>
      <w:r>
        <w:rPr>
          <w:rFonts w:asciiTheme="minorHAnsi" w:hAnsiTheme="minorHAnsi" w:cstheme="minorHAnsi" w:hint="cs"/>
          <w:bCs/>
          <w:sz w:val="24"/>
          <w:szCs w:val="24"/>
          <w:rtl/>
        </w:rPr>
        <w:t xml:space="preserve"> عشرة</w:t>
      </w:r>
    </w:p>
    <w:p w14:paraId="4F75CB7F" w14:textId="6B495677" w:rsidR="00DE1B45" w:rsidRPr="00D67EAE" w:rsidRDefault="00DE1B45" w:rsidP="00DE1B45">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CB40C0">
        <w:rPr>
          <w:rFonts w:asciiTheme="minorHAnsi" w:hAnsiTheme="minorHAnsi" w:cstheme="minorHAnsi" w:hint="cs"/>
          <w:bCs/>
          <w:sz w:val="24"/>
          <w:szCs w:val="24"/>
          <w:rtl/>
        </w:rPr>
        <w:t>10</w:t>
      </w:r>
      <w:r w:rsidR="009969FF">
        <w:rPr>
          <w:rFonts w:asciiTheme="minorHAnsi" w:hAnsiTheme="minorHAnsi" w:cstheme="minorHAnsi" w:hint="cs"/>
          <w:bCs/>
          <w:sz w:val="24"/>
          <w:szCs w:val="24"/>
          <w:rtl/>
        </w:rPr>
        <w:t xml:space="preserve"> إلى </w:t>
      </w:r>
      <w:r w:rsidR="00CB40C0">
        <w:rPr>
          <w:rFonts w:asciiTheme="minorHAnsi" w:hAnsiTheme="minorHAnsi" w:cstheme="minorHAnsi" w:hint="cs"/>
          <w:bCs/>
          <w:sz w:val="24"/>
          <w:szCs w:val="24"/>
          <w:rtl/>
        </w:rPr>
        <w:t>14</w:t>
      </w:r>
      <w:r w:rsidR="009969FF">
        <w:rPr>
          <w:rFonts w:asciiTheme="minorHAnsi" w:hAnsiTheme="minorHAnsi" w:cstheme="minorHAnsi" w:hint="cs"/>
          <w:bCs/>
          <w:sz w:val="24"/>
          <w:szCs w:val="24"/>
          <w:rtl/>
        </w:rPr>
        <w:t xml:space="preserve"> </w:t>
      </w:r>
      <w:r w:rsidR="00CB40C0">
        <w:rPr>
          <w:rFonts w:asciiTheme="minorHAnsi" w:hAnsiTheme="minorHAnsi" w:cstheme="minorHAnsi" w:hint="cs"/>
          <w:bCs/>
          <w:sz w:val="24"/>
          <w:szCs w:val="24"/>
          <w:rtl/>
        </w:rPr>
        <w:t>نوفمبر</w:t>
      </w:r>
      <w:r w:rsidR="009969FF">
        <w:rPr>
          <w:rFonts w:asciiTheme="minorHAnsi" w:hAnsiTheme="minorHAnsi" w:cstheme="minorHAnsi" w:hint="cs"/>
          <w:bCs/>
          <w:sz w:val="24"/>
          <w:szCs w:val="24"/>
          <w:rtl/>
        </w:rPr>
        <w:t xml:space="preserve"> </w:t>
      </w:r>
      <w:r w:rsidR="00CB40C0">
        <w:rPr>
          <w:rFonts w:asciiTheme="minorHAnsi" w:hAnsiTheme="minorHAnsi" w:cstheme="minorHAnsi" w:hint="cs"/>
          <w:bCs/>
          <w:sz w:val="24"/>
          <w:szCs w:val="24"/>
          <w:rtl/>
        </w:rPr>
        <w:t>2025</w:t>
      </w:r>
    </w:p>
    <w:p w14:paraId="750CA325" w14:textId="7E28CDF0" w:rsidR="00486B87" w:rsidRPr="009969FF" w:rsidRDefault="00EA3283" w:rsidP="00DE1B45">
      <w:pPr>
        <w:spacing w:after="360"/>
        <w:outlineLvl w:val="1"/>
        <w:rPr>
          <w:rFonts w:asciiTheme="minorHAnsi" w:hAnsiTheme="minorHAnsi" w:cstheme="minorHAnsi"/>
          <w:bCs/>
          <w:sz w:val="24"/>
          <w:szCs w:val="24"/>
          <w:lang w:val="fr-CH" w:bidi="ar-MA"/>
        </w:rPr>
      </w:pPr>
      <w:r>
        <w:rPr>
          <w:rFonts w:asciiTheme="minorHAnsi" w:hAnsiTheme="minorHAnsi"/>
          <w:bCs/>
          <w:sz w:val="24"/>
          <w:szCs w:val="24"/>
          <w:rtl/>
          <w:lang w:bidi="ar-MA"/>
        </w:rPr>
        <w:t xml:space="preserve">تقرير </w:t>
      </w:r>
      <w:r w:rsidRPr="00EA3283">
        <w:rPr>
          <w:rFonts w:asciiTheme="minorHAnsi" w:hAnsiTheme="minorHAnsi"/>
          <w:bCs/>
          <w:sz w:val="24"/>
          <w:szCs w:val="24"/>
          <w:rtl/>
          <w:lang w:bidi="ar-MA"/>
        </w:rPr>
        <w:t xml:space="preserve">فرقة العمل المعنية باستراتيجية تكنولوجيا </w:t>
      </w:r>
      <w:r w:rsidR="00112F5D" w:rsidRPr="00EA3283">
        <w:rPr>
          <w:rFonts w:asciiTheme="minorHAnsi" w:hAnsiTheme="minorHAnsi" w:hint="cs"/>
          <w:bCs/>
          <w:sz w:val="24"/>
          <w:szCs w:val="24"/>
          <w:rtl/>
          <w:lang w:bidi="ar-MA"/>
        </w:rPr>
        <w:t>المعلوما</w:t>
      </w:r>
      <w:r w:rsidR="009969FF">
        <w:rPr>
          <w:rFonts w:asciiTheme="minorHAnsi" w:hAnsiTheme="minorHAnsi" w:hint="cs"/>
          <w:bCs/>
          <w:sz w:val="24"/>
          <w:szCs w:val="24"/>
          <w:rtl/>
          <w:lang w:val="fr-FR" w:bidi="ar-SY"/>
        </w:rPr>
        <w:t>ت</w:t>
      </w:r>
      <w:r w:rsidR="001B2F98">
        <w:rPr>
          <w:rFonts w:asciiTheme="minorHAnsi" w:hAnsiTheme="minorHAnsi" w:hint="cs"/>
          <w:bCs/>
          <w:sz w:val="24"/>
          <w:szCs w:val="24"/>
          <w:rtl/>
          <w:lang w:val="fr-FR" w:bidi="ar-SY"/>
        </w:rPr>
        <w:t xml:space="preserve"> والاتصالات</w:t>
      </w:r>
      <w:r w:rsidR="009969FF">
        <w:rPr>
          <w:rFonts w:asciiTheme="minorHAnsi" w:hAnsiTheme="minorHAnsi" w:hint="cs"/>
          <w:bCs/>
          <w:sz w:val="24"/>
          <w:szCs w:val="24"/>
          <w:rtl/>
          <w:lang w:val="fr-FR" w:bidi="ar-SY"/>
        </w:rPr>
        <w:t xml:space="preserve"> عن</w:t>
      </w:r>
      <w:r w:rsidR="009969FF">
        <w:rPr>
          <w:rFonts w:asciiTheme="minorHAnsi" w:hAnsiTheme="minorHAnsi" w:hint="cs"/>
          <w:bCs/>
          <w:sz w:val="24"/>
          <w:szCs w:val="24"/>
          <w:rtl/>
          <w:lang w:bidi="ar-MA"/>
        </w:rPr>
        <w:t xml:space="preserve"> </w:t>
      </w:r>
      <w:r w:rsidRPr="00EA3283">
        <w:rPr>
          <w:rFonts w:asciiTheme="minorHAnsi" w:hAnsiTheme="minorHAnsi"/>
          <w:bCs/>
          <w:sz w:val="24"/>
          <w:szCs w:val="24"/>
          <w:rtl/>
          <w:lang w:bidi="ar-MA"/>
        </w:rPr>
        <w:t>المهمة رقم 58</w:t>
      </w:r>
    </w:p>
    <w:p w14:paraId="00DBC4BF" w14:textId="354A367E" w:rsidR="00B5495A" w:rsidRPr="009969FF" w:rsidRDefault="00EA3283" w:rsidP="00EA3283">
      <w:pPr>
        <w:spacing w:after="720"/>
        <w:outlineLvl w:val="1"/>
        <w:rPr>
          <w:rFonts w:asciiTheme="minorHAnsi" w:hAnsiTheme="minorHAnsi" w:cstheme="minorHAnsi"/>
          <w:b/>
          <w:i/>
          <w:iCs/>
          <w:lang w:val="fr-CH" w:bidi="ar-MA"/>
        </w:rPr>
      </w:pPr>
      <w:r w:rsidRPr="00DE1B45">
        <w:rPr>
          <w:rFonts w:asciiTheme="minorHAnsi" w:hAnsiTheme="minorHAnsi"/>
          <w:b/>
          <w:i/>
          <w:iCs/>
          <w:rtl/>
          <w:lang w:bidi="ar-MA"/>
        </w:rPr>
        <w:t xml:space="preserve">وثيقة من إعداد </w:t>
      </w:r>
      <w:r w:rsidR="009969FF">
        <w:rPr>
          <w:rFonts w:asciiTheme="minorHAnsi" w:hAnsiTheme="minorHAnsi" w:hint="cs"/>
          <w:b/>
          <w:i/>
          <w:iCs/>
          <w:rtl/>
          <w:lang w:val="fr-FR" w:bidi="ar-SY"/>
        </w:rPr>
        <w:t>المشرفين المشاركين</w:t>
      </w:r>
      <w:r w:rsidRPr="00DE1B45">
        <w:rPr>
          <w:rFonts w:asciiTheme="minorHAnsi" w:hAnsiTheme="minorHAnsi"/>
          <w:b/>
          <w:i/>
          <w:iCs/>
          <w:rtl/>
          <w:lang w:bidi="ar-MA"/>
        </w:rPr>
        <w:t xml:space="preserve"> على فرقة العمل المعنية باستراتيجية تكنولوجيا المعلومات </w:t>
      </w:r>
      <w:r w:rsidR="001B2F98">
        <w:rPr>
          <w:rFonts w:asciiTheme="minorHAnsi" w:hAnsiTheme="minorHAnsi" w:hint="cs"/>
          <w:b/>
          <w:i/>
          <w:iCs/>
          <w:rtl/>
          <w:lang w:bidi="ar-MA"/>
        </w:rPr>
        <w:t>والاتصالات</w:t>
      </w:r>
    </w:p>
    <w:p w14:paraId="0A178212" w14:textId="77777777" w:rsidR="00B5495A" w:rsidRPr="009969FF" w:rsidRDefault="005A5FF8" w:rsidP="00CC502E">
      <w:pPr>
        <w:pStyle w:val="Heading2"/>
        <w:spacing w:before="0" w:after="220"/>
        <w:rPr>
          <w:b/>
          <w:bCs/>
          <w:sz w:val="26"/>
          <w:szCs w:val="26"/>
          <w:rtl/>
        </w:rPr>
      </w:pPr>
      <w:r w:rsidRPr="009969FF">
        <w:rPr>
          <w:b/>
          <w:bCs/>
          <w:sz w:val="26"/>
          <w:szCs w:val="26"/>
          <w:rtl/>
        </w:rPr>
        <w:t>م</w:t>
      </w:r>
      <w:r w:rsidRPr="009969FF">
        <w:rPr>
          <w:rFonts w:hint="cs"/>
          <w:b/>
          <w:bCs/>
          <w:sz w:val="26"/>
          <w:szCs w:val="26"/>
          <w:rtl/>
        </w:rPr>
        <w:t>لخص</w:t>
      </w:r>
    </w:p>
    <w:p w14:paraId="42E5A63C" w14:textId="0EBBEE9E" w:rsidR="0066518D" w:rsidRPr="0066518D" w:rsidRDefault="008C7204" w:rsidP="00DE1B45">
      <w:pPr>
        <w:pStyle w:val="ONUMA"/>
        <w:rPr>
          <w:rFonts w:cstheme="minorHAnsi"/>
          <w:lang w:bidi="ar-MA"/>
        </w:rPr>
      </w:pPr>
      <w:r>
        <w:rPr>
          <w:rFonts w:hint="cs"/>
          <w:rtl/>
          <w:lang w:bidi="ar-MA"/>
        </w:rPr>
        <w:t>تتولى</w:t>
      </w:r>
      <w:r w:rsidR="00323B98" w:rsidRPr="00323B98">
        <w:rPr>
          <w:rtl/>
          <w:lang w:bidi="ar-MA"/>
        </w:rPr>
        <w:t xml:space="preserve"> فرقة العمل المعنية باستراتيجية تكنولوجيا المعلومات</w:t>
      </w:r>
      <w:r w:rsidR="001B2F98">
        <w:rPr>
          <w:rFonts w:hint="cs"/>
          <w:rtl/>
          <w:lang w:bidi="ar-MA"/>
        </w:rPr>
        <w:t xml:space="preserve"> والاتصالات</w:t>
      </w:r>
      <w:r w:rsidR="009969FF">
        <w:rPr>
          <w:rFonts w:hint="cs"/>
          <w:rtl/>
          <w:lang w:bidi="ar-MA"/>
        </w:rPr>
        <w:t xml:space="preserve"> </w:t>
      </w:r>
      <w:r>
        <w:rPr>
          <w:rFonts w:hint="cs"/>
          <w:rtl/>
          <w:lang w:bidi="ar-MA"/>
        </w:rPr>
        <w:t>مسؤولية تنفيذ ال</w:t>
      </w:r>
      <w:r w:rsidR="00323B98" w:rsidRPr="00323B98">
        <w:rPr>
          <w:rtl/>
          <w:lang w:bidi="ar-MA"/>
        </w:rPr>
        <w:t xml:space="preserve">توصيات </w:t>
      </w:r>
      <w:r>
        <w:rPr>
          <w:rFonts w:hint="cs"/>
          <w:rtl/>
          <w:lang w:bidi="ar-MA"/>
        </w:rPr>
        <w:t>العشر المتعلقة</w:t>
      </w:r>
      <w:r w:rsidR="00323B98" w:rsidRPr="00323B98">
        <w:rPr>
          <w:rtl/>
          <w:lang w:bidi="ar-MA"/>
        </w:rPr>
        <w:t xml:space="preserve"> بتكنولوجيا المعلومات والاتصالات</w:t>
      </w:r>
      <w:r w:rsidR="009969FF">
        <w:rPr>
          <w:rFonts w:hint="cs"/>
          <w:rtl/>
          <w:lang w:bidi="ar-MA"/>
        </w:rPr>
        <w:t xml:space="preserve"> ذات الصلة بإدارة الملكية الفكرية </w:t>
      </w:r>
      <w:r>
        <w:rPr>
          <w:rFonts w:hint="cs"/>
          <w:rtl/>
          <w:lang w:bidi="ar-MA"/>
        </w:rPr>
        <w:t xml:space="preserve">وتقييم وتحديث تلك التوصيات عند </w:t>
      </w:r>
      <w:r w:rsidR="00F03884">
        <w:rPr>
          <w:rFonts w:hint="cs"/>
          <w:rtl/>
          <w:lang w:bidi="ar-MA"/>
        </w:rPr>
        <w:t>الحاجة</w:t>
      </w:r>
      <w:r>
        <w:rPr>
          <w:rFonts w:hint="cs"/>
          <w:rtl/>
          <w:lang w:bidi="ar-MA"/>
        </w:rPr>
        <w:t xml:space="preserve"> للحفاظ على </w:t>
      </w:r>
      <w:r w:rsidR="00F03884">
        <w:rPr>
          <w:rFonts w:hint="cs"/>
          <w:rtl/>
          <w:lang w:bidi="ar-MA"/>
        </w:rPr>
        <w:t>أهميتها</w:t>
      </w:r>
      <w:r>
        <w:rPr>
          <w:rFonts w:hint="cs"/>
          <w:rtl/>
          <w:lang w:bidi="ar-MA"/>
        </w:rPr>
        <w:t xml:space="preserve">. </w:t>
      </w:r>
      <w:r w:rsidR="00ED37F4">
        <w:rPr>
          <w:rFonts w:hint="cs"/>
          <w:rtl/>
          <w:lang w:bidi="ar-MA"/>
        </w:rPr>
        <w:t>وتقدم فرقة العمل تقارير عن تقدم أنشطتها، بما في ذلك خطة عملها.</w:t>
      </w:r>
    </w:p>
    <w:p w14:paraId="7F272BE4" w14:textId="77777777" w:rsidR="0066518D" w:rsidRPr="009969FF" w:rsidRDefault="0066518D" w:rsidP="00ED37F4">
      <w:pPr>
        <w:pStyle w:val="Heading2"/>
        <w:spacing w:before="0" w:after="220"/>
        <w:rPr>
          <w:b/>
          <w:bCs/>
          <w:sz w:val="26"/>
          <w:szCs w:val="26"/>
          <w:rtl/>
        </w:rPr>
      </w:pPr>
      <w:r w:rsidRPr="009969FF">
        <w:rPr>
          <w:rFonts w:hint="cs"/>
          <w:b/>
          <w:bCs/>
          <w:sz w:val="26"/>
          <w:szCs w:val="26"/>
          <w:rtl/>
        </w:rPr>
        <w:t>معلومات أساسية</w:t>
      </w:r>
    </w:p>
    <w:p w14:paraId="1CCBB521" w14:textId="172A5718" w:rsidR="005A5FF8" w:rsidRPr="00323B98" w:rsidRDefault="00630064" w:rsidP="00DE1B45">
      <w:pPr>
        <w:pStyle w:val="ONUMA"/>
        <w:rPr>
          <w:rFonts w:cstheme="minorHAnsi"/>
          <w:lang w:bidi="ar-MA"/>
        </w:rPr>
      </w:pPr>
      <w:r>
        <w:rPr>
          <w:rFonts w:hint="cs"/>
          <w:rtl/>
          <w:lang w:bidi="ar-MA"/>
        </w:rPr>
        <w:t>استحدثت</w:t>
      </w:r>
      <w:r w:rsidR="00323B98" w:rsidRPr="00323B98">
        <w:rPr>
          <w:rtl/>
          <w:lang w:bidi="ar-MA"/>
        </w:rPr>
        <w:t xml:space="preserve"> لجنة المعايير، في دورتها السادسة في عام 20</w:t>
      </w:r>
      <w:r>
        <w:rPr>
          <w:rtl/>
          <w:lang w:bidi="ar-MA"/>
        </w:rPr>
        <w:t>18، المهمة الجديدة رقم 58</w:t>
      </w:r>
      <w:r w:rsidR="002474F5">
        <w:rPr>
          <w:rFonts w:hint="cs"/>
          <w:rtl/>
          <w:lang w:bidi="ar-MA"/>
        </w:rPr>
        <w:t>، التي أصبح وصفها كما يلي</w:t>
      </w:r>
      <w:r w:rsidR="00323B98" w:rsidRPr="00323B98">
        <w:rPr>
          <w:rtl/>
          <w:lang w:bidi="ar-MA"/>
        </w:rPr>
        <w:t>:</w:t>
      </w:r>
    </w:p>
    <w:p w14:paraId="4DF06AA9" w14:textId="77777777" w:rsidR="00323B98" w:rsidRPr="00DE1B45" w:rsidRDefault="00323B98" w:rsidP="00DE1B45">
      <w:pPr>
        <w:pStyle w:val="BodyText"/>
        <w:ind w:left="566"/>
        <w:rPr>
          <w:i/>
          <w:iCs/>
          <w:rtl/>
          <w:lang w:bidi="ar-MA"/>
        </w:rPr>
      </w:pPr>
      <w:r w:rsidRPr="00DE1B45">
        <w:rPr>
          <w:rFonts w:cstheme="minorHAnsi" w:hint="cs"/>
          <w:i/>
          <w:iCs/>
          <w:rtl/>
          <w:lang w:bidi="ar-MA"/>
        </w:rPr>
        <w:t>"</w:t>
      </w:r>
      <w:r w:rsidR="00552829" w:rsidRPr="00DE1B45">
        <w:rPr>
          <w:i/>
          <w:iCs/>
          <w:rtl/>
          <w:lang w:bidi="ar-MA"/>
        </w:rPr>
        <w:t xml:space="preserve">إعداد </w:t>
      </w:r>
      <w:r w:rsidR="00552829" w:rsidRPr="00DE1B45">
        <w:rPr>
          <w:rFonts w:hint="cs"/>
          <w:i/>
          <w:iCs/>
          <w:rtl/>
          <w:lang w:bidi="ar-MA"/>
        </w:rPr>
        <w:t>اقتراح</w:t>
      </w:r>
      <w:r w:rsidR="004B762C" w:rsidRPr="00DE1B45">
        <w:rPr>
          <w:i/>
          <w:iCs/>
          <w:rtl/>
          <w:lang w:bidi="ar-MA"/>
        </w:rPr>
        <w:t xml:space="preserve"> خريطة طريق لتطوير معايير الويبو </w:t>
      </w:r>
      <w:r w:rsidR="00552829" w:rsidRPr="00DE1B45">
        <w:rPr>
          <w:rFonts w:hint="cs"/>
          <w:i/>
          <w:iCs/>
          <w:rtl/>
          <w:lang w:bidi="ar-MA"/>
        </w:rPr>
        <w:t xml:space="preserve">وتعزيزها </w:t>
      </w:r>
      <w:r w:rsidR="004B762C" w:rsidRPr="00DE1B45">
        <w:rPr>
          <w:i/>
          <w:iCs/>
          <w:rtl/>
          <w:lang w:bidi="ar-MA"/>
        </w:rPr>
        <w:t>مستقبلا، بما في ذلك توصيات السياسة بهدف زيادة فعالية إنتاج المعلومات والبيانات المتعلقة بالملكية الفكرية وتقاسمها وإدارتها واستخدامها من قبل مكاتب الملكية الفكرية والأطراف المعنية الأخرى، وتنفيذ الأنشطة التالية</w:t>
      </w:r>
      <w:r w:rsidRPr="00DE1B45">
        <w:rPr>
          <w:i/>
          <w:iCs/>
          <w:rtl/>
          <w:lang w:bidi="ar-MA"/>
        </w:rPr>
        <w:t>:</w:t>
      </w:r>
    </w:p>
    <w:p w14:paraId="1B38ADAA" w14:textId="77777777" w:rsidR="00323B98" w:rsidRPr="00112F5D" w:rsidRDefault="00323B98" w:rsidP="002474F5">
      <w:pPr>
        <w:pStyle w:val="ListParagraph"/>
        <w:numPr>
          <w:ilvl w:val="0"/>
          <w:numId w:val="26"/>
        </w:numPr>
        <w:ind w:left="991" w:hanging="425"/>
        <w:contextualSpacing w:val="0"/>
        <w:rPr>
          <w:rFonts w:asciiTheme="minorHAnsi" w:hAnsiTheme="minorHAnsi" w:cstheme="minorHAnsi"/>
          <w:i/>
          <w:iCs/>
          <w:rtl/>
          <w:lang w:bidi="ar-MA"/>
        </w:rPr>
      </w:pPr>
      <w:r w:rsidRPr="00112F5D">
        <w:rPr>
          <w:rFonts w:asciiTheme="minorHAnsi" w:hAnsiTheme="minorHAnsi"/>
          <w:i/>
          <w:iCs/>
          <w:rtl/>
          <w:lang w:bidi="ar-MA"/>
        </w:rPr>
        <w:t xml:space="preserve">استعراض التوصيات الواردة في المجموعة 1 المشار إليها في مرفق الوثيقة </w:t>
      </w:r>
      <w:r w:rsidRPr="00112F5D">
        <w:rPr>
          <w:rFonts w:asciiTheme="minorHAnsi" w:hAnsiTheme="minorHAnsi" w:cstheme="minorHAnsi"/>
          <w:i/>
          <w:iCs/>
          <w:lang w:bidi="ar-MA"/>
        </w:rPr>
        <w:t>CWS/6/3</w:t>
      </w:r>
      <w:r w:rsidR="00BF0285" w:rsidRPr="00112F5D">
        <w:rPr>
          <w:rFonts w:asciiTheme="minorHAnsi" w:hAnsiTheme="minorHAnsi"/>
          <w:i/>
          <w:iCs/>
          <w:rtl/>
          <w:lang w:bidi="ar-MA"/>
        </w:rPr>
        <w:t xml:space="preserve">، بالتعاون مع </w:t>
      </w:r>
      <w:r w:rsidR="00BF0285" w:rsidRPr="00112F5D">
        <w:rPr>
          <w:rFonts w:asciiTheme="minorHAnsi" w:hAnsiTheme="minorHAnsi" w:hint="cs"/>
          <w:i/>
          <w:iCs/>
          <w:rtl/>
          <w:lang w:bidi="ar-MA"/>
        </w:rPr>
        <w:t>أفرقة</w:t>
      </w:r>
      <w:r w:rsidRPr="00112F5D">
        <w:rPr>
          <w:rFonts w:asciiTheme="minorHAnsi" w:hAnsiTheme="minorHAnsi"/>
          <w:i/>
          <w:iCs/>
          <w:rtl/>
          <w:lang w:bidi="ar-MA"/>
        </w:rPr>
        <w:t xml:space="preserve"> </w:t>
      </w:r>
      <w:r w:rsidR="00BF0285" w:rsidRPr="00112F5D">
        <w:rPr>
          <w:rFonts w:asciiTheme="minorHAnsi" w:hAnsiTheme="minorHAnsi" w:hint="cs"/>
          <w:i/>
          <w:iCs/>
          <w:rtl/>
          <w:lang w:bidi="ar-MA"/>
        </w:rPr>
        <w:t>ال</w:t>
      </w:r>
      <w:r w:rsidRPr="00112F5D">
        <w:rPr>
          <w:rFonts w:asciiTheme="minorHAnsi" w:hAnsiTheme="minorHAnsi"/>
          <w:i/>
          <w:iCs/>
          <w:rtl/>
          <w:lang w:bidi="ar-MA"/>
        </w:rPr>
        <w:t xml:space="preserve">عمل </w:t>
      </w:r>
      <w:r w:rsidR="00BF0285" w:rsidRPr="00112F5D">
        <w:rPr>
          <w:rFonts w:asciiTheme="minorHAnsi" w:hAnsiTheme="minorHAnsi" w:hint="cs"/>
          <w:i/>
          <w:iCs/>
          <w:rtl/>
          <w:lang w:bidi="ar-MA"/>
        </w:rPr>
        <w:t>المعنية الأخرى ل</w:t>
      </w:r>
      <w:r w:rsidR="00BF0285" w:rsidRPr="00112F5D">
        <w:rPr>
          <w:rFonts w:asciiTheme="minorHAnsi" w:hAnsiTheme="minorHAnsi"/>
          <w:i/>
          <w:iCs/>
          <w:rtl/>
          <w:lang w:bidi="ar-MA"/>
        </w:rPr>
        <w:t>لجنة المعايير</w:t>
      </w:r>
      <w:r w:rsidRPr="00112F5D">
        <w:rPr>
          <w:rFonts w:asciiTheme="minorHAnsi" w:hAnsiTheme="minorHAnsi"/>
          <w:i/>
          <w:iCs/>
          <w:rtl/>
          <w:lang w:bidi="ar-MA"/>
        </w:rPr>
        <w:t>؛</w:t>
      </w:r>
    </w:p>
    <w:p w14:paraId="686B052F" w14:textId="77777777" w:rsidR="00323B98" w:rsidRPr="00112F5D" w:rsidRDefault="00323B98" w:rsidP="002474F5">
      <w:pPr>
        <w:pStyle w:val="ListParagraph"/>
        <w:numPr>
          <w:ilvl w:val="0"/>
          <w:numId w:val="26"/>
        </w:numPr>
        <w:ind w:left="991" w:hanging="425"/>
        <w:contextualSpacing w:val="0"/>
        <w:rPr>
          <w:rFonts w:asciiTheme="minorHAnsi" w:hAnsiTheme="minorHAnsi" w:cstheme="minorHAnsi"/>
          <w:i/>
          <w:iCs/>
          <w:rtl/>
          <w:lang w:bidi="ar-MA"/>
        </w:rPr>
      </w:pPr>
      <w:r w:rsidRPr="00112F5D">
        <w:rPr>
          <w:rFonts w:asciiTheme="minorHAnsi" w:hAnsiTheme="minorHAnsi"/>
          <w:i/>
          <w:iCs/>
          <w:rtl/>
          <w:lang w:bidi="ar-MA"/>
        </w:rPr>
        <w:t xml:space="preserve">استعراض التوصيات الواردة في المجموعة 2 والمجموعة 3 المشار إليها في مرفق الوثيقة </w:t>
      </w:r>
      <w:r w:rsidRPr="00112F5D">
        <w:rPr>
          <w:rFonts w:asciiTheme="minorHAnsi" w:hAnsiTheme="minorHAnsi" w:cstheme="minorHAnsi"/>
          <w:i/>
          <w:iCs/>
          <w:lang w:bidi="ar-MA"/>
        </w:rPr>
        <w:t>CWS/6/3</w:t>
      </w:r>
      <w:r w:rsidRPr="00112F5D">
        <w:rPr>
          <w:rFonts w:asciiTheme="minorHAnsi" w:hAnsiTheme="minorHAnsi"/>
          <w:i/>
          <w:iCs/>
          <w:rtl/>
          <w:lang w:bidi="ar-MA"/>
        </w:rPr>
        <w:t>؛</w:t>
      </w:r>
    </w:p>
    <w:p w14:paraId="6CB2BF47" w14:textId="77777777" w:rsidR="00323B98" w:rsidRPr="00112F5D" w:rsidRDefault="00323B98" w:rsidP="002A70D2">
      <w:pPr>
        <w:pStyle w:val="ListParagraph"/>
        <w:numPr>
          <w:ilvl w:val="0"/>
          <w:numId w:val="26"/>
        </w:numPr>
        <w:ind w:left="991" w:hanging="425"/>
        <w:contextualSpacing w:val="0"/>
        <w:rPr>
          <w:rFonts w:asciiTheme="minorHAnsi" w:hAnsiTheme="minorHAnsi" w:cstheme="minorHAnsi"/>
          <w:i/>
          <w:iCs/>
          <w:rtl/>
          <w:lang w:bidi="ar-MA"/>
        </w:rPr>
      </w:pPr>
      <w:r w:rsidRPr="00112F5D">
        <w:rPr>
          <w:rFonts w:asciiTheme="minorHAnsi" w:hAnsiTheme="minorHAnsi"/>
          <w:i/>
          <w:iCs/>
          <w:rtl/>
          <w:lang w:bidi="ar-MA"/>
        </w:rPr>
        <w:t>تصنيف التوصيات بحسب الأولوية واقتراح جدول زمني لتنفيذها؛</w:t>
      </w:r>
    </w:p>
    <w:p w14:paraId="2060F384" w14:textId="1EB3B221" w:rsidR="00323B98" w:rsidRPr="00112F5D" w:rsidRDefault="00323B98" w:rsidP="002A70D2">
      <w:pPr>
        <w:pStyle w:val="ListParagraph"/>
        <w:numPr>
          <w:ilvl w:val="0"/>
          <w:numId w:val="26"/>
        </w:numPr>
        <w:ind w:left="991" w:hanging="425"/>
        <w:contextualSpacing w:val="0"/>
        <w:rPr>
          <w:rFonts w:asciiTheme="minorHAnsi" w:hAnsiTheme="minorHAnsi" w:cstheme="minorHAnsi"/>
          <w:i/>
          <w:iCs/>
          <w:lang w:bidi="ar-MA"/>
        </w:rPr>
      </w:pPr>
      <w:r w:rsidRPr="00112F5D">
        <w:rPr>
          <w:rFonts w:asciiTheme="minorHAnsi" w:hAnsiTheme="minorHAnsi"/>
          <w:i/>
          <w:iCs/>
          <w:rtl/>
          <w:lang w:bidi="ar-MA"/>
        </w:rPr>
        <w:t>استكشاف أثر التكنولوجيات الجديدة على إدارة الملكية الفكرية وبياناتها في ضوء المواءمة والتعاون</w:t>
      </w:r>
      <w:r w:rsidRPr="00112F5D">
        <w:rPr>
          <w:rFonts w:asciiTheme="minorHAnsi" w:hAnsiTheme="minorHAnsi" w:hint="cs"/>
          <w:i/>
          <w:iCs/>
          <w:rtl/>
          <w:lang w:bidi="ar-MA"/>
        </w:rPr>
        <w:t>."</w:t>
      </w:r>
    </w:p>
    <w:p w14:paraId="426AD802" w14:textId="77777777" w:rsidR="00DE1B45" w:rsidRDefault="00DE1B45">
      <w:pPr>
        <w:bidi w:val="0"/>
        <w:rPr>
          <w:rFonts w:eastAsia="Times New Roman"/>
          <w:rtl/>
          <w:lang w:eastAsia="en-US" w:bidi="ar-MA"/>
        </w:rPr>
      </w:pPr>
      <w:r>
        <w:rPr>
          <w:rtl/>
          <w:lang w:bidi="ar-MA"/>
        </w:rPr>
        <w:br w:type="page"/>
      </w:r>
    </w:p>
    <w:p w14:paraId="17EDA264" w14:textId="5FE4EDC6" w:rsidR="00323B98" w:rsidRPr="00F41456" w:rsidRDefault="00323B98" w:rsidP="00DE1B45">
      <w:pPr>
        <w:pStyle w:val="ONUMA"/>
        <w:rPr>
          <w:rFonts w:cstheme="minorHAnsi"/>
          <w:lang w:bidi="ar-MA"/>
        </w:rPr>
      </w:pPr>
      <w:r w:rsidRPr="00323B98">
        <w:rPr>
          <w:rtl/>
          <w:lang w:bidi="ar-MA"/>
        </w:rPr>
        <w:lastRenderedPageBreak/>
        <w:t>وأنشأت لجنة المعايير أيض</w:t>
      </w:r>
      <w:r w:rsidR="00112F5D">
        <w:rPr>
          <w:rFonts w:hint="cs"/>
          <w:rtl/>
          <w:lang w:bidi="ar-MA"/>
        </w:rPr>
        <w:t>اً</w:t>
      </w:r>
      <w:r w:rsidRPr="00323B98">
        <w:rPr>
          <w:rtl/>
          <w:lang w:bidi="ar-MA"/>
        </w:rPr>
        <w:t xml:space="preserve"> فرقة العمل المعنية باستراتيجية تكنولوجيا المعلومات للمعايير للعمل على المهمة رقم 58 وعي</w:t>
      </w:r>
      <w:r w:rsidR="00112F5D">
        <w:rPr>
          <w:rFonts w:hint="cs"/>
          <w:rtl/>
          <w:lang w:bidi="ar-MA"/>
        </w:rPr>
        <w:t>ّ</w:t>
      </w:r>
      <w:r w:rsidRPr="00323B98">
        <w:rPr>
          <w:rtl/>
          <w:lang w:bidi="ar-MA"/>
        </w:rPr>
        <w:t>نت المكتب الدولي مشرفا</w:t>
      </w:r>
      <w:r w:rsidR="00112F5D">
        <w:rPr>
          <w:rFonts w:hint="cs"/>
          <w:rtl/>
          <w:lang w:bidi="ar-MA"/>
        </w:rPr>
        <w:t>ً</w:t>
      </w:r>
      <w:r w:rsidRPr="00323B98">
        <w:rPr>
          <w:rtl/>
          <w:lang w:bidi="ar-MA"/>
        </w:rPr>
        <w:t xml:space="preserve"> على فرقة العمل. (انظر</w:t>
      </w:r>
      <w:r w:rsidR="002A70D2">
        <w:rPr>
          <w:rFonts w:hint="cs"/>
          <w:rtl/>
          <w:lang w:bidi="ar-DZ"/>
        </w:rPr>
        <w:t>(ي)</w:t>
      </w:r>
      <w:r w:rsidRPr="00323B98">
        <w:rPr>
          <w:rtl/>
          <w:lang w:bidi="ar-MA"/>
        </w:rPr>
        <w:t xml:space="preserve"> الفقرات من 17 إلى 24 من الوثيقة </w:t>
      </w:r>
      <w:r w:rsidRPr="004B762C">
        <w:rPr>
          <w:rFonts w:cstheme="minorHAnsi"/>
          <w:bCs/>
          <w:lang w:bidi="ar-MA"/>
        </w:rPr>
        <w:t>CWS/6/34</w:t>
      </w:r>
      <w:r w:rsidR="00F41456">
        <w:rPr>
          <w:rFonts w:ascii="Calibri" w:hAnsi="Calibri"/>
          <w:rtl/>
          <w:lang w:bidi="ar-MA"/>
        </w:rPr>
        <w:t>)</w:t>
      </w:r>
      <w:r w:rsidR="00F41456">
        <w:rPr>
          <w:rFonts w:ascii="Calibri" w:hAnsi="Calibri" w:hint="cs"/>
          <w:rtl/>
          <w:lang w:bidi="ar-MA"/>
        </w:rPr>
        <w:t>.</w:t>
      </w:r>
    </w:p>
    <w:p w14:paraId="127B8BC1" w14:textId="0C5B1A6B" w:rsidR="00F41456" w:rsidRPr="004B6799" w:rsidRDefault="00F41456" w:rsidP="00DE1B45">
      <w:pPr>
        <w:pStyle w:val="ONUMA"/>
        <w:rPr>
          <w:rFonts w:cstheme="minorHAnsi"/>
          <w:lang w:bidi="ar-MA"/>
        </w:rPr>
      </w:pPr>
      <w:r w:rsidRPr="00F41456">
        <w:rPr>
          <w:rtl/>
          <w:lang w:bidi="ar-MA"/>
        </w:rPr>
        <w:t>وأحاطت لجنة المعايير علما</w:t>
      </w:r>
      <w:r w:rsidR="00CE177C">
        <w:rPr>
          <w:rFonts w:hint="cs"/>
          <w:rtl/>
          <w:lang w:bidi="ar-MA"/>
        </w:rPr>
        <w:t>ً</w:t>
      </w:r>
      <w:r w:rsidRPr="00F41456">
        <w:rPr>
          <w:rtl/>
          <w:lang w:bidi="ar-MA"/>
        </w:rPr>
        <w:t xml:space="preserve">، في دورتها السابعة في عام 2019، بأن فرقة العمل قد بدأت في </w:t>
      </w:r>
      <w:r w:rsidR="00BF0285">
        <w:rPr>
          <w:rFonts w:hint="cs"/>
          <w:rtl/>
          <w:lang w:bidi="ar-MA"/>
        </w:rPr>
        <w:t>تصنيف</w:t>
      </w:r>
      <w:r w:rsidR="00552829">
        <w:rPr>
          <w:rtl/>
          <w:lang w:bidi="ar-MA"/>
        </w:rPr>
        <w:t xml:space="preserve"> ا</w:t>
      </w:r>
      <w:r w:rsidRPr="00F41456">
        <w:rPr>
          <w:rtl/>
          <w:lang w:bidi="ar-MA"/>
        </w:rPr>
        <w:t>لتوصيات الأربعي</w:t>
      </w:r>
      <w:r w:rsidR="00552829">
        <w:rPr>
          <w:rtl/>
          <w:lang w:bidi="ar-MA"/>
        </w:rPr>
        <w:t>ن</w:t>
      </w:r>
      <w:r w:rsidR="00552829">
        <w:rPr>
          <w:rFonts w:hint="cs"/>
          <w:rtl/>
          <w:lang w:bidi="ar-MA"/>
        </w:rPr>
        <w:t xml:space="preserve">، </w:t>
      </w:r>
      <w:r w:rsidR="004B762C">
        <w:rPr>
          <w:rtl/>
          <w:lang w:bidi="ar-MA"/>
        </w:rPr>
        <w:t>التي ط</w:t>
      </w:r>
      <w:r w:rsidR="002D7596">
        <w:rPr>
          <w:rFonts w:hint="cs"/>
          <w:rtl/>
          <w:lang w:bidi="ar-MA"/>
        </w:rPr>
        <w:t>ُ</w:t>
      </w:r>
      <w:r w:rsidR="002D7596">
        <w:rPr>
          <w:rtl/>
          <w:lang w:bidi="ar-MA"/>
        </w:rPr>
        <w:t>لبت ردود</w:t>
      </w:r>
      <w:r w:rsidR="004B762C">
        <w:rPr>
          <w:rtl/>
          <w:lang w:bidi="ar-MA"/>
        </w:rPr>
        <w:t xml:space="preserve"> بشأنها</w:t>
      </w:r>
      <w:r w:rsidR="00552829">
        <w:rPr>
          <w:rFonts w:hint="cs"/>
          <w:rtl/>
          <w:lang w:bidi="ar-MA"/>
        </w:rPr>
        <w:t>، حسب الأولوية</w:t>
      </w:r>
      <w:r w:rsidR="004B762C">
        <w:rPr>
          <w:rtl/>
          <w:lang w:bidi="ar-MA"/>
        </w:rPr>
        <w:t>، بما ف</w:t>
      </w:r>
      <w:r w:rsidR="004B762C">
        <w:rPr>
          <w:rFonts w:hint="cs"/>
          <w:rtl/>
          <w:lang w:bidi="ar-MA"/>
        </w:rPr>
        <w:t>ي</w:t>
      </w:r>
      <w:r w:rsidRPr="00F41456">
        <w:rPr>
          <w:rtl/>
          <w:lang w:bidi="ar-MA"/>
        </w:rPr>
        <w:t xml:space="preserve"> ذلك تطوير أداة تحويل </w:t>
      </w:r>
      <w:r w:rsidR="00552829">
        <w:rPr>
          <w:rFonts w:hint="cs"/>
          <w:rtl/>
          <w:lang w:bidi="ar-MA"/>
        </w:rPr>
        <w:t>موحدة لل</w:t>
      </w:r>
      <w:r w:rsidRPr="00F41456">
        <w:rPr>
          <w:rtl/>
          <w:lang w:bidi="ar-MA"/>
        </w:rPr>
        <w:t xml:space="preserve">نسق </w:t>
      </w:r>
      <w:r w:rsidRPr="004B762C">
        <w:rPr>
          <w:rFonts w:cstheme="minorHAnsi"/>
          <w:bCs/>
          <w:lang w:bidi="ar-MA"/>
        </w:rPr>
        <w:t>DOCX</w:t>
      </w:r>
      <w:r w:rsidR="002D7596">
        <w:rPr>
          <w:rtl/>
          <w:lang w:bidi="ar-MA"/>
        </w:rPr>
        <w:t xml:space="preserve">. </w:t>
      </w:r>
      <w:r w:rsidR="002D7596">
        <w:rPr>
          <w:rFonts w:hint="cs"/>
          <w:rtl/>
          <w:lang w:bidi="ar-MA"/>
        </w:rPr>
        <w:t xml:space="preserve">كما </w:t>
      </w:r>
      <w:r w:rsidR="002D7596">
        <w:rPr>
          <w:rtl/>
          <w:lang w:bidi="ar-MA"/>
        </w:rPr>
        <w:t>أحاطت لجنة المعايير علما</w:t>
      </w:r>
      <w:r w:rsidR="00112F5D">
        <w:rPr>
          <w:rFonts w:hint="cs"/>
          <w:rtl/>
          <w:lang w:bidi="ar-MA"/>
        </w:rPr>
        <w:t>ً</w:t>
      </w:r>
      <w:r w:rsidRPr="00F41456">
        <w:rPr>
          <w:rtl/>
          <w:lang w:bidi="ar-MA"/>
        </w:rPr>
        <w:t xml:space="preserve"> بأن فرقة العمل ستعد خارطة طريق استرا</w:t>
      </w:r>
      <w:r w:rsidR="00BF0285">
        <w:rPr>
          <w:rtl/>
          <w:lang w:bidi="ar-MA"/>
        </w:rPr>
        <w:t>تيجية لعمل اللجنة في المستقبل و</w:t>
      </w:r>
      <w:r w:rsidR="00BF0285">
        <w:rPr>
          <w:rFonts w:hint="cs"/>
          <w:rtl/>
          <w:lang w:bidi="ar-MA"/>
        </w:rPr>
        <w:t>ل</w:t>
      </w:r>
      <w:r w:rsidRPr="00F41456">
        <w:rPr>
          <w:rtl/>
          <w:lang w:bidi="ar-MA"/>
        </w:rPr>
        <w:t>لتعاون بين مكاتب الملكية الفكرية لكي ت</w:t>
      </w:r>
      <w:r w:rsidR="004B6799">
        <w:rPr>
          <w:rtl/>
          <w:lang w:bidi="ar-MA"/>
        </w:rPr>
        <w:t xml:space="preserve">نظر فيها اللجنة في دورة مقبلة. </w:t>
      </w:r>
      <w:r w:rsidRPr="00F41456">
        <w:rPr>
          <w:rtl/>
          <w:lang w:bidi="ar-MA"/>
        </w:rPr>
        <w:t>(انظر</w:t>
      </w:r>
      <w:r w:rsidR="00970890">
        <w:rPr>
          <w:rFonts w:hint="cs"/>
          <w:rtl/>
          <w:lang w:bidi="ar-DZ"/>
        </w:rPr>
        <w:t>(ي)</w:t>
      </w:r>
      <w:r w:rsidRPr="00F41456">
        <w:rPr>
          <w:rtl/>
          <w:lang w:bidi="ar-MA"/>
        </w:rPr>
        <w:t xml:space="preserve"> الفقرات من 19 إلى 21 من الوثيقة </w:t>
      </w:r>
      <w:r w:rsidRPr="004B762C">
        <w:rPr>
          <w:rFonts w:cstheme="minorHAnsi"/>
          <w:bCs/>
          <w:lang w:bidi="ar-MA"/>
        </w:rPr>
        <w:t>CWS/7/29</w:t>
      </w:r>
      <w:r>
        <w:rPr>
          <w:rFonts w:ascii="Calibri" w:hAnsi="Calibri"/>
          <w:rtl/>
          <w:lang w:bidi="ar-MA"/>
        </w:rPr>
        <w:t>)</w:t>
      </w:r>
      <w:r>
        <w:rPr>
          <w:rFonts w:ascii="Calibri" w:hAnsi="Calibri" w:hint="cs"/>
          <w:rtl/>
          <w:lang w:bidi="ar-MA"/>
        </w:rPr>
        <w:t>.</w:t>
      </w:r>
    </w:p>
    <w:p w14:paraId="28AD3226" w14:textId="7B92372D" w:rsidR="004B6799" w:rsidRPr="00401989" w:rsidRDefault="004B6799" w:rsidP="00DE1B45">
      <w:pPr>
        <w:pStyle w:val="ONUMA"/>
        <w:rPr>
          <w:rFonts w:cstheme="minorHAnsi"/>
          <w:lang w:bidi="ar-MA"/>
        </w:rPr>
      </w:pPr>
      <w:r w:rsidRPr="004B6799">
        <w:rPr>
          <w:rtl/>
          <w:lang w:bidi="ar-MA"/>
        </w:rPr>
        <w:t>وأحاطت لجنة المعايير علما</w:t>
      </w:r>
      <w:r w:rsidR="00112F5D">
        <w:rPr>
          <w:rFonts w:hint="cs"/>
          <w:rtl/>
          <w:lang w:bidi="ar-MA"/>
        </w:rPr>
        <w:t>ً</w:t>
      </w:r>
      <w:r w:rsidRPr="004B6799">
        <w:rPr>
          <w:rtl/>
          <w:lang w:bidi="ar-MA"/>
        </w:rPr>
        <w:t>، في دو</w:t>
      </w:r>
      <w:r w:rsidR="00BF0285">
        <w:rPr>
          <w:rtl/>
          <w:lang w:bidi="ar-MA"/>
        </w:rPr>
        <w:t>رتها الثامنة في عام 2020، ب</w:t>
      </w:r>
      <w:r w:rsidR="00BF0285">
        <w:rPr>
          <w:rFonts w:hint="cs"/>
          <w:rtl/>
          <w:lang w:bidi="ar-MA"/>
        </w:rPr>
        <w:t>تصنيف</w:t>
      </w:r>
      <w:r w:rsidR="00BF0285">
        <w:rPr>
          <w:rtl/>
          <w:lang w:bidi="ar-MA"/>
        </w:rPr>
        <w:t xml:space="preserve"> </w:t>
      </w:r>
      <w:r w:rsidR="00D62850">
        <w:rPr>
          <w:rtl/>
          <w:lang w:bidi="ar-MA"/>
        </w:rPr>
        <w:t>أربعين توصية</w:t>
      </w:r>
      <w:r w:rsidR="00BF0285">
        <w:rPr>
          <w:rFonts w:hint="cs"/>
          <w:rtl/>
          <w:lang w:bidi="ar-MA"/>
        </w:rPr>
        <w:t xml:space="preserve"> حسب الأولوية </w:t>
      </w:r>
      <w:r w:rsidR="00D62850">
        <w:rPr>
          <w:rtl/>
          <w:lang w:bidi="ar-MA"/>
        </w:rPr>
        <w:t xml:space="preserve">جُمّعت </w:t>
      </w:r>
      <w:r w:rsidR="00D62850">
        <w:rPr>
          <w:rFonts w:hint="cs"/>
          <w:rtl/>
          <w:lang w:bidi="ar-MA"/>
        </w:rPr>
        <w:t>بفضل</w:t>
      </w:r>
      <w:r w:rsidRPr="004B6799">
        <w:rPr>
          <w:rtl/>
          <w:lang w:bidi="ar-MA"/>
        </w:rPr>
        <w:t xml:space="preserve"> </w:t>
      </w:r>
      <w:r w:rsidR="00112F5D">
        <w:rPr>
          <w:rFonts w:hint="cs"/>
          <w:rtl/>
          <w:lang w:bidi="ar-MA"/>
        </w:rPr>
        <w:t>ال</w:t>
      </w:r>
      <w:r w:rsidRPr="004B6799">
        <w:rPr>
          <w:rtl/>
          <w:lang w:bidi="ar-MA"/>
        </w:rPr>
        <w:t xml:space="preserve">دراسة </w:t>
      </w:r>
      <w:r w:rsidR="00112F5D">
        <w:rPr>
          <w:rFonts w:hint="cs"/>
          <w:rtl/>
          <w:lang w:bidi="ar-MA"/>
        </w:rPr>
        <w:t>ال</w:t>
      </w:r>
      <w:r w:rsidRPr="004B6799">
        <w:rPr>
          <w:rtl/>
          <w:lang w:bidi="ar-MA"/>
        </w:rPr>
        <w:t>استقصائية</w:t>
      </w:r>
      <w:r w:rsidR="00112F5D">
        <w:rPr>
          <w:rFonts w:hint="cs"/>
          <w:rtl/>
          <w:lang w:bidi="ar-MA"/>
        </w:rPr>
        <w:t xml:space="preserve"> التي</w:t>
      </w:r>
      <w:r w:rsidR="00BF0285">
        <w:rPr>
          <w:rFonts w:hint="cs"/>
          <w:rtl/>
          <w:lang w:bidi="ar-MA"/>
        </w:rPr>
        <w:t xml:space="preserve"> </w:t>
      </w:r>
      <w:r w:rsidRPr="004B6799">
        <w:rPr>
          <w:rtl/>
          <w:lang w:bidi="ar-MA"/>
        </w:rPr>
        <w:t>و</w:t>
      </w:r>
      <w:r w:rsidR="00112F5D">
        <w:rPr>
          <w:rFonts w:hint="cs"/>
          <w:rtl/>
          <w:lang w:bidi="ar-MA"/>
        </w:rPr>
        <w:t>ُ</w:t>
      </w:r>
      <w:r w:rsidRPr="004B6799">
        <w:rPr>
          <w:rtl/>
          <w:lang w:bidi="ar-MA"/>
        </w:rPr>
        <w:t>ز</w:t>
      </w:r>
      <w:r w:rsidR="00112F5D">
        <w:rPr>
          <w:rFonts w:hint="cs"/>
          <w:rtl/>
          <w:lang w:bidi="ar-MA"/>
        </w:rPr>
        <w:t>ّ</w:t>
      </w:r>
      <w:r w:rsidRPr="004B6799">
        <w:rPr>
          <w:rtl/>
          <w:lang w:bidi="ar-MA"/>
        </w:rPr>
        <w:t xml:space="preserve">عت على أعضاء فرقة العمل. </w:t>
      </w:r>
      <w:r w:rsidR="00112F5D">
        <w:rPr>
          <w:rFonts w:hint="cs"/>
          <w:rtl/>
          <w:lang w:bidi="ar-MA"/>
        </w:rPr>
        <w:t>ول</w:t>
      </w:r>
      <w:r w:rsidRPr="004B6799">
        <w:rPr>
          <w:rtl/>
          <w:lang w:bidi="ar-MA"/>
        </w:rPr>
        <w:t>لتعبير عن آراء مجموعة أوسع، طلبت لجنة المعايير من المكتب الدولي دعوة جميع مكاتب الملكية الفكرية إلى الرد عل</w:t>
      </w:r>
      <w:r w:rsidR="00D62850">
        <w:rPr>
          <w:rtl/>
          <w:lang w:bidi="ar-MA"/>
        </w:rPr>
        <w:t xml:space="preserve">ى الدراسة الاستقصائية بشأن </w:t>
      </w:r>
      <w:r w:rsidR="00D62850">
        <w:rPr>
          <w:rFonts w:hint="cs"/>
          <w:rtl/>
          <w:lang w:bidi="ar-MA"/>
        </w:rPr>
        <w:t>ت</w:t>
      </w:r>
      <w:r w:rsidR="00BF0285">
        <w:rPr>
          <w:rFonts w:hint="cs"/>
          <w:rtl/>
          <w:lang w:bidi="ar-MA"/>
        </w:rPr>
        <w:t>صنيف</w:t>
      </w:r>
      <w:r w:rsidRPr="004B6799">
        <w:rPr>
          <w:rtl/>
          <w:lang w:bidi="ar-MA"/>
        </w:rPr>
        <w:t xml:space="preserve"> ال</w:t>
      </w:r>
      <w:r w:rsidR="00D62850">
        <w:rPr>
          <w:rFonts w:hint="cs"/>
          <w:rtl/>
          <w:lang w:bidi="ar-MA"/>
        </w:rPr>
        <w:t>توصيات</w:t>
      </w:r>
      <w:r w:rsidRPr="004B6799">
        <w:rPr>
          <w:rtl/>
          <w:lang w:bidi="ar-MA"/>
        </w:rPr>
        <w:t xml:space="preserve"> </w:t>
      </w:r>
      <w:r w:rsidR="00D62850">
        <w:rPr>
          <w:rFonts w:hint="cs"/>
          <w:rtl/>
          <w:lang w:bidi="ar-MA"/>
        </w:rPr>
        <w:t>ا</w:t>
      </w:r>
      <w:r w:rsidRPr="004B6799">
        <w:rPr>
          <w:rtl/>
          <w:lang w:bidi="ar-MA"/>
        </w:rPr>
        <w:t xml:space="preserve">لأربعين </w:t>
      </w:r>
      <w:r w:rsidR="00D62850">
        <w:rPr>
          <w:rFonts w:hint="cs"/>
          <w:rtl/>
          <w:lang w:bidi="ar-MA"/>
        </w:rPr>
        <w:t xml:space="preserve">حسب الأولوية </w:t>
      </w:r>
      <w:r w:rsidRPr="004B6799">
        <w:rPr>
          <w:rtl/>
          <w:lang w:bidi="ar-MA"/>
        </w:rPr>
        <w:t>وتقديم تقرير عن نتائج الدراسة الاستقصائية في دورتها التاسعة. (انظر</w:t>
      </w:r>
      <w:r w:rsidR="00970890">
        <w:rPr>
          <w:rFonts w:hint="cs"/>
          <w:rtl/>
          <w:lang w:bidi="ar-MA"/>
        </w:rPr>
        <w:t>(ي)</w:t>
      </w:r>
      <w:r w:rsidRPr="004B6799">
        <w:rPr>
          <w:rtl/>
          <w:lang w:bidi="ar-MA"/>
        </w:rPr>
        <w:t xml:space="preserve"> الفقرات من 80 إلى 84 من الوثيقة </w:t>
      </w:r>
      <w:r w:rsidRPr="00D62850">
        <w:rPr>
          <w:rFonts w:cstheme="minorHAnsi"/>
          <w:bCs/>
          <w:lang w:bidi="ar-MA"/>
        </w:rPr>
        <w:t>CWS/8/24</w:t>
      </w:r>
      <w:r w:rsidR="0074293F">
        <w:rPr>
          <w:rFonts w:ascii="Calibri" w:hAnsi="Calibri"/>
          <w:rtl/>
          <w:lang w:bidi="ar-MA"/>
        </w:rPr>
        <w:t>)</w:t>
      </w:r>
      <w:r w:rsidR="0074293F">
        <w:rPr>
          <w:rFonts w:ascii="Calibri" w:hAnsi="Calibri" w:hint="cs"/>
          <w:rtl/>
          <w:lang w:bidi="ar-MA"/>
        </w:rPr>
        <w:t>.</w:t>
      </w:r>
    </w:p>
    <w:p w14:paraId="176996C7" w14:textId="2A433319" w:rsidR="00401989" w:rsidRPr="00112F5D" w:rsidRDefault="00401989" w:rsidP="00DE1B45">
      <w:pPr>
        <w:pStyle w:val="ONUMA"/>
        <w:rPr>
          <w:rFonts w:cstheme="minorHAnsi"/>
          <w:lang w:bidi="ar-MA"/>
        </w:rPr>
      </w:pPr>
      <w:r w:rsidRPr="00401989">
        <w:rPr>
          <w:rtl/>
          <w:lang w:bidi="ar-MA"/>
        </w:rPr>
        <w:t>وأحاطت لجنة المعايير علما</w:t>
      </w:r>
      <w:r w:rsidR="00112F5D">
        <w:rPr>
          <w:rFonts w:hint="cs"/>
          <w:rtl/>
          <w:lang w:bidi="ar-MA"/>
        </w:rPr>
        <w:t>ّ</w:t>
      </w:r>
      <w:r w:rsidRPr="00401989">
        <w:rPr>
          <w:rtl/>
          <w:lang w:bidi="ar-MA"/>
        </w:rPr>
        <w:t xml:space="preserve">، في دورتها التاسعة في عام 2021، بنتائج الدراسة الاستقصائية بشأن </w:t>
      </w:r>
      <w:r w:rsidR="00D62850">
        <w:rPr>
          <w:rFonts w:hint="cs"/>
          <w:rtl/>
          <w:lang w:bidi="ar-MA"/>
        </w:rPr>
        <w:t>ت</w:t>
      </w:r>
      <w:r w:rsidR="00BF0285">
        <w:rPr>
          <w:rFonts w:hint="cs"/>
          <w:rtl/>
          <w:lang w:bidi="ar-MA"/>
        </w:rPr>
        <w:t>صنيف</w:t>
      </w:r>
      <w:r w:rsidR="00D62850" w:rsidRPr="004B6799">
        <w:rPr>
          <w:rtl/>
          <w:lang w:bidi="ar-MA"/>
        </w:rPr>
        <w:t xml:space="preserve"> ال</w:t>
      </w:r>
      <w:r w:rsidR="00D62850">
        <w:rPr>
          <w:rFonts w:hint="cs"/>
          <w:rtl/>
          <w:lang w:bidi="ar-MA"/>
        </w:rPr>
        <w:t>توصيات</w:t>
      </w:r>
      <w:r w:rsidR="00D62850" w:rsidRPr="004B6799">
        <w:rPr>
          <w:rtl/>
          <w:lang w:bidi="ar-MA"/>
        </w:rPr>
        <w:t xml:space="preserve"> </w:t>
      </w:r>
      <w:r w:rsidR="00D62850">
        <w:rPr>
          <w:rFonts w:hint="cs"/>
          <w:rtl/>
          <w:lang w:bidi="ar-MA"/>
        </w:rPr>
        <w:t>ا</w:t>
      </w:r>
      <w:r w:rsidR="00D62850" w:rsidRPr="004B6799">
        <w:rPr>
          <w:rtl/>
          <w:lang w:bidi="ar-MA"/>
        </w:rPr>
        <w:t xml:space="preserve">لأربعين </w:t>
      </w:r>
      <w:r w:rsidR="00285697">
        <w:rPr>
          <w:rFonts w:hint="cs"/>
          <w:rtl/>
          <w:lang w:bidi="ar-MA"/>
        </w:rPr>
        <w:t>حسب الأولوية</w:t>
      </w:r>
      <w:r w:rsidR="00D62850">
        <w:rPr>
          <w:rFonts w:hint="cs"/>
          <w:rtl/>
          <w:lang w:bidi="ar-MA"/>
        </w:rPr>
        <w:t xml:space="preserve"> </w:t>
      </w:r>
      <w:r w:rsidRPr="00401989">
        <w:rPr>
          <w:rtl/>
          <w:lang w:bidi="ar-MA"/>
        </w:rPr>
        <w:t>التي دعيت إليها جميع م</w:t>
      </w:r>
      <w:r w:rsidR="00BA7E19">
        <w:rPr>
          <w:rtl/>
          <w:lang w:bidi="ar-MA"/>
        </w:rPr>
        <w:t>كاتب الملكية الفكرية. وكان ل</w:t>
      </w:r>
      <w:r w:rsidRPr="00401989">
        <w:rPr>
          <w:rtl/>
          <w:lang w:bidi="ar-MA"/>
        </w:rPr>
        <w:t>لمكاتب المشاركة تفسيرات مختلفة للاستبيان كما قيّمت التوصيات من خلال تطبيق معايير مختلفة. وكانت نتائج هذه الدراسة الاستقصائية مختلفة تمام</w:t>
      </w:r>
      <w:r w:rsidR="00BA7E19">
        <w:rPr>
          <w:rtl/>
          <w:lang w:bidi="ar-MA"/>
        </w:rPr>
        <w:t>ا</w:t>
      </w:r>
      <w:r w:rsidR="00112F5D">
        <w:rPr>
          <w:rFonts w:hint="cs"/>
          <w:rtl/>
          <w:lang w:bidi="ar-MA"/>
        </w:rPr>
        <w:t>ً</w:t>
      </w:r>
      <w:r w:rsidR="00BA7E19">
        <w:rPr>
          <w:rtl/>
          <w:lang w:bidi="ar-MA"/>
        </w:rPr>
        <w:t xml:space="preserve"> عن نتائج الدراسة الاستقصائية </w:t>
      </w:r>
      <w:r w:rsidR="00BA7E19">
        <w:rPr>
          <w:rFonts w:hint="cs"/>
          <w:rtl/>
          <w:lang w:bidi="ar-MA"/>
        </w:rPr>
        <w:t xml:space="preserve">التي توصلت إليها </w:t>
      </w:r>
      <w:r w:rsidRPr="00401989">
        <w:rPr>
          <w:rtl/>
          <w:lang w:bidi="ar-MA"/>
        </w:rPr>
        <w:t>فرقة العمل</w:t>
      </w:r>
      <w:r w:rsidR="00BA7E19">
        <w:rPr>
          <w:rFonts w:hint="cs"/>
          <w:rtl/>
          <w:lang w:bidi="ar-MA"/>
        </w:rPr>
        <w:t>،</w:t>
      </w:r>
      <w:r w:rsidRPr="00401989">
        <w:rPr>
          <w:rtl/>
          <w:lang w:bidi="ar-MA"/>
        </w:rPr>
        <w:t xml:space="preserve"> </w:t>
      </w:r>
      <w:r w:rsidR="00BA7E19">
        <w:rPr>
          <w:rFonts w:hint="cs"/>
          <w:rtl/>
          <w:lang w:bidi="ar-MA"/>
        </w:rPr>
        <w:t>و</w:t>
      </w:r>
      <w:r w:rsidR="00BA7E19">
        <w:rPr>
          <w:rtl/>
          <w:lang w:bidi="ar-MA"/>
        </w:rPr>
        <w:t>التي</w:t>
      </w:r>
      <w:r w:rsidR="00BA7E19">
        <w:rPr>
          <w:rFonts w:hint="cs"/>
          <w:rtl/>
          <w:lang w:bidi="ar-MA"/>
        </w:rPr>
        <w:t xml:space="preserve"> </w:t>
      </w:r>
      <w:r w:rsidR="00E24F0F">
        <w:rPr>
          <w:rFonts w:hint="cs"/>
          <w:rtl/>
          <w:lang w:bidi="ar-MA"/>
        </w:rPr>
        <w:t xml:space="preserve">تم </w:t>
      </w:r>
      <w:r w:rsidR="00BA7E19">
        <w:rPr>
          <w:rFonts w:hint="cs"/>
          <w:rtl/>
          <w:lang w:bidi="ar-MA"/>
        </w:rPr>
        <w:t>الإبلاغ</w:t>
      </w:r>
      <w:r w:rsidRPr="00401989">
        <w:rPr>
          <w:rtl/>
          <w:lang w:bidi="ar-MA"/>
        </w:rPr>
        <w:t xml:space="preserve"> عنها في الدورة الثامنة للجنة</w:t>
      </w:r>
      <w:r w:rsidR="00BA7E19">
        <w:rPr>
          <w:rFonts w:hint="cs"/>
          <w:rtl/>
          <w:lang w:bidi="ar-MA"/>
        </w:rPr>
        <w:t xml:space="preserve"> المعايير</w:t>
      </w:r>
      <w:r w:rsidRPr="00401989">
        <w:rPr>
          <w:rtl/>
          <w:lang w:bidi="ar-MA"/>
        </w:rPr>
        <w:t xml:space="preserve">. وطلبت </w:t>
      </w:r>
      <w:r w:rsidR="00BA7E19">
        <w:rPr>
          <w:rFonts w:hint="cs"/>
          <w:rtl/>
          <w:lang w:bidi="ar-MA"/>
        </w:rPr>
        <w:t>ال</w:t>
      </w:r>
      <w:r w:rsidRPr="00401989">
        <w:rPr>
          <w:rtl/>
          <w:lang w:bidi="ar-MA"/>
        </w:rPr>
        <w:t>لجنة من فرقة العمل أن تأخذ في ال</w:t>
      </w:r>
      <w:r w:rsidR="00E24F0F">
        <w:rPr>
          <w:rFonts w:hint="cs"/>
          <w:rtl/>
          <w:lang w:bidi="ar-MA"/>
        </w:rPr>
        <w:t>حسبان</w:t>
      </w:r>
      <w:r w:rsidR="00E24F0F">
        <w:rPr>
          <w:rtl/>
          <w:lang w:bidi="ar-MA"/>
        </w:rPr>
        <w:t xml:space="preserve"> نتائج الدراسة الاستقصائية</w:t>
      </w:r>
      <w:r w:rsidRPr="00401989">
        <w:rPr>
          <w:rtl/>
          <w:lang w:bidi="ar-MA"/>
        </w:rPr>
        <w:t xml:space="preserve"> </w:t>
      </w:r>
      <w:r w:rsidR="00E24F0F">
        <w:rPr>
          <w:rFonts w:hint="cs"/>
          <w:rtl/>
          <w:lang w:bidi="ar-MA"/>
        </w:rPr>
        <w:t>عند</w:t>
      </w:r>
      <w:r w:rsidR="00E24F0F">
        <w:rPr>
          <w:rtl/>
          <w:lang w:bidi="ar-MA"/>
        </w:rPr>
        <w:t xml:space="preserve"> إعداد خارطة طريق</w:t>
      </w:r>
      <w:r w:rsidRPr="00401989">
        <w:rPr>
          <w:rtl/>
          <w:lang w:bidi="ar-MA"/>
        </w:rPr>
        <w:t xml:space="preserve"> الاستراتيجية لتكنولوجيا المعلومات وخطة عملها لعام 2022. (انظر</w:t>
      </w:r>
      <w:r w:rsidR="00F7449B">
        <w:rPr>
          <w:rFonts w:hint="cs"/>
          <w:rtl/>
          <w:lang w:bidi="ar-MA"/>
        </w:rPr>
        <w:t>(ي)</w:t>
      </w:r>
      <w:r w:rsidRPr="00401989">
        <w:rPr>
          <w:rtl/>
          <w:lang w:bidi="ar-MA"/>
        </w:rPr>
        <w:t xml:space="preserve"> الفقرات من 15 إلى 18 من الوثيقة </w:t>
      </w:r>
      <w:r w:rsidRPr="00BA7E19">
        <w:rPr>
          <w:rFonts w:cstheme="minorHAnsi"/>
          <w:bCs/>
          <w:lang w:bidi="ar-MA"/>
        </w:rPr>
        <w:t>CWS/9/25</w:t>
      </w:r>
      <w:r>
        <w:rPr>
          <w:rFonts w:ascii="Calibri" w:hAnsi="Calibri"/>
          <w:rtl/>
          <w:lang w:bidi="ar-MA"/>
        </w:rPr>
        <w:t>)</w:t>
      </w:r>
      <w:r>
        <w:rPr>
          <w:rFonts w:ascii="Calibri" w:hAnsi="Calibri" w:hint="cs"/>
          <w:rtl/>
          <w:lang w:bidi="ar-MA"/>
        </w:rPr>
        <w:t>.</w:t>
      </w:r>
    </w:p>
    <w:p w14:paraId="1CC1B3E2" w14:textId="318C3F2B" w:rsidR="00112F5D" w:rsidRPr="00112F5D" w:rsidRDefault="00112F5D" w:rsidP="00112F5D">
      <w:pPr>
        <w:pStyle w:val="ONUMA"/>
        <w:rPr>
          <w:rFonts w:cstheme="minorHAnsi"/>
          <w:lang w:bidi="ar-MA"/>
        </w:rPr>
      </w:pPr>
      <w:r>
        <w:rPr>
          <w:rFonts w:hint="cs"/>
          <w:rtl/>
          <w:lang w:bidi="ar-MA"/>
        </w:rPr>
        <w:t>و</w:t>
      </w:r>
      <w:r w:rsidRPr="00112F5D">
        <w:rPr>
          <w:rtl/>
          <w:lang w:bidi="ar-MA"/>
        </w:rPr>
        <w:t xml:space="preserve">اعتمدت لجنة المعايير، في دورتها العاشرة في عام 2022، </w:t>
      </w:r>
      <w:r w:rsidR="008B1582">
        <w:rPr>
          <w:rFonts w:hint="cs"/>
          <w:rtl/>
          <w:lang w:val="fr-FR" w:bidi="ar-MA"/>
        </w:rPr>
        <w:t>مسائلها</w:t>
      </w:r>
      <w:r w:rsidRPr="00112F5D">
        <w:rPr>
          <w:rtl/>
          <w:lang w:bidi="ar-MA"/>
        </w:rPr>
        <w:t xml:space="preserve"> التنظيمية </w:t>
      </w:r>
      <w:r w:rsidR="008B1582">
        <w:rPr>
          <w:rFonts w:hint="cs"/>
          <w:rtl/>
          <w:lang w:bidi="ar-MA"/>
        </w:rPr>
        <w:t>ونظامها</w:t>
      </w:r>
      <w:r w:rsidRPr="00112F5D">
        <w:rPr>
          <w:rtl/>
          <w:lang w:bidi="ar-MA"/>
        </w:rPr>
        <w:t xml:space="preserve"> الداخلي الخاص </w:t>
      </w:r>
      <w:r w:rsidR="008B1582">
        <w:rPr>
          <w:rFonts w:hint="cs"/>
          <w:rtl/>
          <w:lang w:bidi="ar-MA"/>
        </w:rPr>
        <w:t>الذي</w:t>
      </w:r>
      <w:r w:rsidRPr="00112F5D">
        <w:rPr>
          <w:rtl/>
          <w:lang w:bidi="ar-MA"/>
        </w:rPr>
        <w:t xml:space="preserve"> </w:t>
      </w:r>
      <w:r w:rsidR="008B1582">
        <w:rPr>
          <w:rFonts w:hint="cs"/>
          <w:rtl/>
          <w:lang w:bidi="ar-MA"/>
        </w:rPr>
        <w:t>يعرض</w:t>
      </w:r>
      <w:r w:rsidRPr="00112F5D">
        <w:rPr>
          <w:rtl/>
          <w:lang w:bidi="ar-MA"/>
        </w:rPr>
        <w:t xml:space="preserve"> بالتفصيل ولاية اللجنة:</w:t>
      </w:r>
    </w:p>
    <w:p w14:paraId="4E1EA4F1" w14:textId="6E3C9831" w:rsidR="00112F5D" w:rsidRPr="001B2F98" w:rsidRDefault="00112F5D" w:rsidP="00112F5D">
      <w:pPr>
        <w:pStyle w:val="ONUMA"/>
        <w:numPr>
          <w:ilvl w:val="0"/>
          <w:numId w:val="0"/>
        </w:numPr>
        <w:ind w:left="567"/>
        <w:rPr>
          <w:rFonts w:cstheme="minorHAnsi"/>
          <w:i/>
          <w:iCs/>
          <w:lang w:bidi="ar-MA"/>
        </w:rPr>
      </w:pPr>
      <w:r w:rsidRPr="001B2F98">
        <w:rPr>
          <w:i/>
          <w:iCs/>
          <w:rtl/>
          <w:lang w:bidi="ar-MA"/>
        </w:rPr>
        <w:t xml:space="preserve">"تتمثل ولاية لجنة المعايير في توفير منتدى لاعتماد معايير الويبو وسياساتها وتوصياتها وبيانات </w:t>
      </w:r>
      <w:r w:rsidR="008B1582" w:rsidRPr="001B2F98">
        <w:rPr>
          <w:rFonts w:hint="cs"/>
          <w:i/>
          <w:iCs/>
          <w:rtl/>
          <w:lang w:bidi="ar-MA"/>
        </w:rPr>
        <w:t>مبادئها</w:t>
      </w:r>
      <w:r w:rsidRPr="001B2F98">
        <w:rPr>
          <w:i/>
          <w:iCs/>
          <w:rtl/>
          <w:lang w:bidi="ar-MA"/>
        </w:rPr>
        <w:t xml:space="preserve"> الجديدة أو المنقحة المتعلقة ببيانات الملكية الفكرية، والمسائل </w:t>
      </w:r>
      <w:r w:rsidR="008B1582" w:rsidRPr="001B2F98">
        <w:rPr>
          <w:rFonts w:hint="cs"/>
          <w:i/>
          <w:iCs/>
          <w:rtl/>
          <w:lang w:bidi="ar-MA"/>
        </w:rPr>
        <w:t>المتصلة</w:t>
      </w:r>
      <w:r w:rsidRPr="001B2F98">
        <w:rPr>
          <w:i/>
          <w:iCs/>
          <w:rtl/>
          <w:lang w:bidi="ar-MA"/>
        </w:rPr>
        <w:t xml:space="preserve"> بنظام المعلومات العالمي، وخدمات المعلومات </w:t>
      </w:r>
      <w:r w:rsidR="008B1582" w:rsidRPr="001B2F98">
        <w:rPr>
          <w:rFonts w:hint="cs"/>
          <w:i/>
          <w:iCs/>
          <w:rtl/>
          <w:lang w:bidi="ar-MA"/>
        </w:rPr>
        <w:t xml:space="preserve">في </w:t>
      </w:r>
      <w:r w:rsidRPr="001B2F98">
        <w:rPr>
          <w:i/>
          <w:iCs/>
          <w:rtl/>
          <w:lang w:bidi="ar-MA"/>
        </w:rPr>
        <w:t xml:space="preserve">النظام العالمي ونشر </w:t>
      </w:r>
      <w:r w:rsidR="008B1582" w:rsidRPr="001B2F98">
        <w:rPr>
          <w:rFonts w:hint="cs"/>
          <w:i/>
          <w:iCs/>
          <w:rtl/>
          <w:lang w:bidi="ar-MA"/>
        </w:rPr>
        <w:t>بياناتها وتوثيقها</w:t>
      </w:r>
      <w:r w:rsidRPr="001B2F98">
        <w:rPr>
          <w:i/>
          <w:iCs/>
          <w:rtl/>
          <w:lang w:bidi="ar-MA"/>
        </w:rPr>
        <w:t xml:space="preserve">، التي </w:t>
      </w:r>
      <w:r w:rsidR="008B1582" w:rsidRPr="001B2F98">
        <w:rPr>
          <w:rFonts w:hint="cs"/>
          <w:i/>
          <w:iCs/>
          <w:rtl/>
          <w:lang w:bidi="ar-MA"/>
        </w:rPr>
        <w:t>يمكن</w:t>
      </w:r>
      <w:r w:rsidRPr="001B2F98">
        <w:rPr>
          <w:i/>
          <w:iCs/>
          <w:rtl/>
          <w:lang w:bidi="ar-MA"/>
        </w:rPr>
        <w:t xml:space="preserve"> إصدارها أو إحالتها إلى الجمعية العامة ل</w:t>
      </w:r>
      <w:r w:rsidR="008B1582" w:rsidRPr="001B2F98">
        <w:rPr>
          <w:rFonts w:hint="cs"/>
          <w:i/>
          <w:iCs/>
          <w:rtl/>
          <w:lang w:bidi="ar-MA"/>
        </w:rPr>
        <w:t>لويبو لكي تنظر فيها وتوافق عليها</w:t>
      </w:r>
      <w:r w:rsidRPr="001B2F98">
        <w:rPr>
          <w:i/>
          <w:iCs/>
          <w:rtl/>
          <w:lang w:bidi="ar-MA"/>
        </w:rPr>
        <w:t>.</w:t>
      </w:r>
      <w:r w:rsidR="001B2F98">
        <w:rPr>
          <w:rFonts w:hint="cs"/>
          <w:i/>
          <w:iCs/>
          <w:rtl/>
          <w:lang w:bidi="ar-MA"/>
        </w:rPr>
        <w:t>"</w:t>
      </w:r>
    </w:p>
    <w:p w14:paraId="70092DC2" w14:textId="41E0A3C6" w:rsidR="00112F5D" w:rsidRPr="00401989" w:rsidRDefault="00112F5D" w:rsidP="00112F5D">
      <w:pPr>
        <w:pStyle w:val="ONUMA"/>
        <w:numPr>
          <w:ilvl w:val="0"/>
          <w:numId w:val="0"/>
        </w:numPr>
        <w:rPr>
          <w:rFonts w:cstheme="minorHAnsi"/>
          <w:lang w:bidi="ar-MA"/>
        </w:rPr>
      </w:pPr>
      <w:r w:rsidRPr="00112F5D">
        <w:rPr>
          <w:rtl/>
          <w:lang w:bidi="ar-MA"/>
        </w:rPr>
        <w:t xml:space="preserve">وبالنظر إلى الولاية المذكورة أعلاه، استعرضت فرقة العمل التوصيات الأربعين ووافقت على إعادة </w:t>
      </w:r>
      <w:r w:rsidR="008B1582">
        <w:rPr>
          <w:rFonts w:hint="cs"/>
          <w:rtl/>
          <w:lang w:bidi="ar-MA"/>
        </w:rPr>
        <w:t>تصنيفها</w:t>
      </w:r>
      <w:r w:rsidRPr="00112F5D">
        <w:rPr>
          <w:rtl/>
          <w:lang w:bidi="ar-MA"/>
        </w:rPr>
        <w:t xml:space="preserve">، </w:t>
      </w:r>
      <w:r w:rsidR="008B1582">
        <w:rPr>
          <w:rFonts w:hint="cs"/>
          <w:rtl/>
          <w:lang w:bidi="ar-MA"/>
        </w:rPr>
        <w:t>لأن</w:t>
      </w:r>
      <w:r w:rsidRPr="00112F5D">
        <w:rPr>
          <w:rtl/>
          <w:lang w:bidi="ar-MA"/>
        </w:rPr>
        <w:t xml:space="preserve"> جميع التوصيات</w:t>
      </w:r>
      <w:r w:rsidR="008B1582">
        <w:rPr>
          <w:rFonts w:hint="cs"/>
          <w:rtl/>
          <w:lang w:bidi="ar-MA"/>
        </w:rPr>
        <w:t xml:space="preserve"> تبدو وجيهة</w:t>
      </w:r>
      <w:r w:rsidRPr="00112F5D">
        <w:rPr>
          <w:rtl/>
          <w:lang w:bidi="ar-MA"/>
        </w:rPr>
        <w:t xml:space="preserve"> </w:t>
      </w:r>
      <w:r w:rsidR="008B1582">
        <w:rPr>
          <w:rFonts w:hint="cs"/>
          <w:rtl/>
          <w:lang w:bidi="ar-MA"/>
        </w:rPr>
        <w:t xml:space="preserve">بالنسبة لأنشطة </w:t>
      </w:r>
      <w:r w:rsidRPr="00112F5D">
        <w:rPr>
          <w:rtl/>
          <w:lang w:bidi="ar-MA"/>
        </w:rPr>
        <w:t>لجنة المعايير</w:t>
      </w:r>
      <w:r w:rsidR="008B1582">
        <w:rPr>
          <w:rFonts w:hint="cs"/>
          <w:rtl/>
          <w:lang w:bidi="ar-MA"/>
        </w:rPr>
        <w:t xml:space="preserve">، </w:t>
      </w:r>
      <w:r w:rsidRPr="00112F5D">
        <w:rPr>
          <w:rtl/>
          <w:lang w:bidi="ar-MA"/>
        </w:rPr>
        <w:t>في ضوء ولاي</w:t>
      </w:r>
      <w:r w:rsidR="008B1582">
        <w:rPr>
          <w:rFonts w:hint="cs"/>
          <w:rtl/>
          <w:lang w:bidi="ar-MA"/>
        </w:rPr>
        <w:t>تها</w:t>
      </w:r>
      <w:r w:rsidRPr="00112F5D">
        <w:rPr>
          <w:rtl/>
          <w:lang w:bidi="ar-MA"/>
        </w:rPr>
        <w:t>.</w:t>
      </w:r>
    </w:p>
    <w:p w14:paraId="48CA01E5" w14:textId="001DBBAD" w:rsidR="00401989" w:rsidRPr="008B1582" w:rsidRDefault="009C5886" w:rsidP="00DE1B45">
      <w:pPr>
        <w:pStyle w:val="ONUMA"/>
        <w:rPr>
          <w:rFonts w:cstheme="minorHAnsi"/>
          <w:lang w:bidi="ar-MA"/>
        </w:rPr>
      </w:pPr>
      <w:r w:rsidRPr="009C5886">
        <w:rPr>
          <w:rtl/>
          <w:lang w:bidi="ar-MA"/>
        </w:rPr>
        <w:t>وأحاطت لجنة المعايير علما</w:t>
      </w:r>
      <w:r w:rsidR="008B1582">
        <w:rPr>
          <w:rFonts w:hint="cs"/>
          <w:rtl/>
          <w:lang w:bidi="ar-MA"/>
        </w:rPr>
        <w:t xml:space="preserve">ً أيضاً </w:t>
      </w:r>
      <w:r w:rsidRPr="009C5886">
        <w:rPr>
          <w:rtl/>
          <w:lang w:bidi="ar-MA"/>
        </w:rPr>
        <w:t xml:space="preserve">في دورتها العاشرة في عام 2022، بأن العمل على تطوير أداة تحويل موحدة </w:t>
      </w:r>
      <w:r w:rsidR="00E24F0F">
        <w:rPr>
          <w:rFonts w:hint="cs"/>
          <w:rtl/>
          <w:lang w:bidi="ar-MA"/>
        </w:rPr>
        <w:t>ل</w:t>
      </w:r>
      <w:r w:rsidRPr="009C5886">
        <w:rPr>
          <w:rtl/>
          <w:lang w:bidi="ar-MA"/>
        </w:rPr>
        <w:t xml:space="preserve">لنسق </w:t>
      </w:r>
      <w:r w:rsidRPr="00BA7E19">
        <w:rPr>
          <w:rFonts w:cstheme="minorHAnsi"/>
          <w:bCs/>
          <w:lang w:bidi="ar-MA"/>
        </w:rPr>
        <w:t>DOCX</w:t>
      </w:r>
      <w:r w:rsidRPr="009C5886">
        <w:rPr>
          <w:rtl/>
          <w:lang w:bidi="ar-MA"/>
        </w:rPr>
        <w:t xml:space="preserve"> سيسند إلى فرقة العمل المعنية بالتحول الرقمي، بما في ذلك وضع مواصفات تقنية موحدة لتحقيق أهداف مكاتب الملكية الفكرية ومودعي الطلبات (انظر</w:t>
      </w:r>
      <w:r w:rsidR="00A07889">
        <w:rPr>
          <w:rFonts w:hint="cs"/>
          <w:rtl/>
          <w:lang w:bidi="ar-DZ"/>
        </w:rPr>
        <w:t>(ي)</w:t>
      </w:r>
      <w:r w:rsidRPr="009C5886">
        <w:rPr>
          <w:rtl/>
          <w:lang w:bidi="ar-MA"/>
        </w:rPr>
        <w:t xml:space="preserve"> الفقرات من 117 إلى 120 من الوثيقة </w:t>
      </w:r>
      <w:r w:rsidRPr="00BA7E19">
        <w:rPr>
          <w:rFonts w:cstheme="minorHAnsi"/>
          <w:bCs/>
          <w:lang w:bidi="ar-MA"/>
        </w:rPr>
        <w:t>CWS/10/22</w:t>
      </w:r>
      <w:r>
        <w:rPr>
          <w:rFonts w:ascii="Calibri" w:hAnsi="Calibri"/>
          <w:rtl/>
          <w:lang w:bidi="ar-MA"/>
        </w:rPr>
        <w:t>)</w:t>
      </w:r>
      <w:r>
        <w:rPr>
          <w:rFonts w:ascii="Calibri" w:hAnsi="Calibri" w:hint="cs"/>
          <w:rtl/>
          <w:lang w:bidi="ar-MA"/>
        </w:rPr>
        <w:t>.</w:t>
      </w:r>
      <w:r w:rsidR="008B1582">
        <w:rPr>
          <w:rFonts w:ascii="Calibri" w:hAnsi="Calibri" w:hint="cs"/>
          <w:rtl/>
          <w:lang w:bidi="ar-MA"/>
        </w:rPr>
        <w:t xml:space="preserve"> و</w:t>
      </w:r>
      <w:r w:rsidR="008B1582" w:rsidRPr="008B1582">
        <w:rPr>
          <w:rFonts w:ascii="Calibri" w:hAnsi="Calibri"/>
          <w:rtl/>
          <w:lang w:bidi="ar-MA"/>
        </w:rPr>
        <w:t>بالإضافة إلى ذلك، قامت لجنة المعايير بمراجعة وصف المهمة رقم 58 على النحو التالي:</w:t>
      </w:r>
    </w:p>
    <w:p w14:paraId="290ABFE9" w14:textId="53C42FF3" w:rsidR="008B1582" w:rsidRDefault="008B1582" w:rsidP="008B1582">
      <w:pPr>
        <w:pStyle w:val="ONUMA"/>
        <w:numPr>
          <w:ilvl w:val="0"/>
          <w:numId w:val="0"/>
        </w:numPr>
        <w:ind w:left="567"/>
        <w:rPr>
          <w:rFonts w:cstheme="minorHAnsi"/>
          <w:i/>
          <w:iCs/>
          <w:rtl/>
          <w:lang w:bidi="ar-MA"/>
        </w:rPr>
      </w:pPr>
      <w:r w:rsidRPr="008B1582">
        <w:rPr>
          <w:rFonts w:cstheme="minorHAnsi" w:hint="cs"/>
          <w:i/>
          <w:iCs/>
          <w:rtl/>
          <w:lang w:bidi="ar-MA"/>
        </w:rPr>
        <w:t>"إعداد اقتراح بشأن توصيات معدلة تأخذ في الحسبان ولاية لجنة المعايير وأنشطة تكنولوجيا المعلومات والاتصالات ذات الصلة في أوساط الملكية الفكرية"</w:t>
      </w:r>
    </w:p>
    <w:p w14:paraId="7B998B3C" w14:textId="4BCF0524" w:rsidR="008B1582" w:rsidRDefault="008B1582" w:rsidP="008B1582">
      <w:pPr>
        <w:pStyle w:val="ONUMA"/>
        <w:rPr>
          <w:lang w:bidi="ar-MA"/>
        </w:rPr>
      </w:pPr>
      <w:r w:rsidRPr="008B1582">
        <w:rPr>
          <w:rtl/>
          <w:lang w:bidi="ar-MA"/>
        </w:rPr>
        <w:t xml:space="preserve">ونظرت لجنة المعايير، في دورتها الحادية عشرة في عام 2023، في مجموعة من مشاريع التوصيات التي قدمتها فرقة العمل، والتي </w:t>
      </w:r>
      <w:r w:rsidR="00FC77B1">
        <w:rPr>
          <w:rFonts w:hint="cs"/>
          <w:rtl/>
          <w:lang w:bidi="ar-MA"/>
        </w:rPr>
        <w:t>وردت</w:t>
      </w:r>
      <w:r w:rsidRPr="008B1582">
        <w:rPr>
          <w:rtl/>
          <w:lang w:bidi="ar-MA"/>
        </w:rPr>
        <w:t xml:space="preserve"> في مرفق الوثيقة </w:t>
      </w:r>
      <w:r w:rsidRPr="008B1582">
        <w:rPr>
          <w:lang w:bidi="ar-MA"/>
        </w:rPr>
        <w:t>CWS/11/18</w:t>
      </w:r>
      <w:r w:rsidRPr="008B1582">
        <w:rPr>
          <w:rtl/>
          <w:lang w:bidi="ar-MA"/>
        </w:rPr>
        <w:t xml:space="preserve">. وطلبت لجنة المعايير </w:t>
      </w:r>
      <w:r w:rsidR="00FC77B1">
        <w:rPr>
          <w:rFonts w:hint="cs"/>
          <w:rtl/>
          <w:lang w:bidi="ar-MA"/>
        </w:rPr>
        <w:t xml:space="preserve">من </w:t>
      </w:r>
      <w:r w:rsidRPr="008B1582">
        <w:rPr>
          <w:rtl/>
          <w:lang w:bidi="ar-MA"/>
        </w:rPr>
        <w:t xml:space="preserve">الأمانة </w:t>
      </w:r>
      <w:r w:rsidR="00FC77B1">
        <w:rPr>
          <w:rFonts w:hint="cs"/>
          <w:rtl/>
          <w:lang w:bidi="ar-MA"/>
        </w:rPr>
        <w:t>إصدار</w:t>
      </w:r>
      <w:r w:rsidR="00FC77B1" w:rsidRPr="008B1582">
        <w:rPr>
          <w:rtl/>
          <w:lang w:bidi="ar-MA"/>
        </w:rPr>
        <w:t xml:space="preserve"> </w:t>
      </w:r>
      <w:r w:rsidRPr="008B1582">
        <w:rPr>
          <w:rtl/>
          <w:lang w:bidi="ar-MA"/>
        </w:rPr>
        <w:t>تعميم تدعو فيه أعضا</w:t>
      </w:r>
      <w:r w:rsidR="00A07889">
        <w:rPr>
          <w:rFonts w:hint="cs"/>
          <w:rtl/>
          <w:lang w:bidi="ar-MA"/>
        </w:rPr>
        <w:t>ء</w:t>
      </w:r>
      <w:r w:rsidRPr="008B1582">
        <w:rPr>
          <w:rtl/>
          <w:lang w:bidi="ar-MA"/>
        </w:rPr>
        <w:t>ها إلى التعليق على مشروع التوصيات</w:t>
      </w:r>
      <w:r w:rsidR="00FC77B1">
        <w:rPr>
          <w:rFonts w:hint="cs"/>
          <w:rtl/>
          <w:lang w:bidi="ar-MA"/>
        </w:rPr>
        <w:t>، و</w:t>
      </w:r>
      <w:r w:rsidRPr="008B1582">
        <w:rPr>
          <w:rtl/>
          <w:lang w:bidi="ar-MA"/>
        </w:rPr>
        <w:t>فرقة العمل إلى الإبلاغ عن نتائج الردود على التعميم (انظر</w:t>
      </w:r>
      <w:r w:rsidR="00A07889">
        <w:rPr>
          <w:rFonts w:hint="cs"/>
          <w:rtl/>
          <w:lang w:bidi="ar-MA"/>
        </w:rPr>
        <w:t>(ي)</w:t>
      </w:r>
      <w:r w:rsidRPr="008B1582">
        <w:rPr>
          <w:rtl/>
          <w:lang w:bidi="ar-MA"/>
        </w:rPr>
        <w:t xml:space="preserve"> الفقرات من 156 إلى 159 من الوثيقة </w:t>
      </w:r>
      <w:r w:rsidRPr="008B1582">
        <w:rPr>
          <w:lang w:bidi="ar-MA"/>
        </w:rPr>
        <w:t>CWS/11/28</w:t>
      </w:r>
      <w:r w:rsidRPr="008B1582">
        <w:rPr>
          <w:rtl/>
          <w:lang w:bidi="ar-MA"/>
        </w:rPr>
        <w:t>).</w:t>
      </w:r>
    </w:p>
    <w:p w14:paraId="7489C3F5" w14:textId="2C7BBCEB" w:rsidR="008B1582" w:rsidRDefault="00FC77B1" w:rsidP="008B1582">
      <w:pPr>
        <w:pStyle w:val="ONUMA"/>
        <w:rPr>
          <w:lang w:bidi="ar-MA"/>
        </w:rPr>
      </w:pPr>
      <w:r>
        <w:rPr>
          <w:rFonts w:hint="cs"/>
          <w:rtl/>
          <w:lang w:bidi="ar-MA"/>
        </w:rPr>
        <w:t>و</w:t>
      </w:r>
      <w:r w:rsidR="00A07889">
        <w:rPr>
          <w:rFonts w:hint="cs"/>
          <w:rtl/>
          <w:lang w:bidi="ar-MA"/>
        </w:rPr>
        <w:t xml:space="preserve">في الدورة نفسها، </w:t>
      </w:r>
      <w:r>
        <w:rPr>
          <w:rFonts w:hint="cs"/>
          <w:rtl/>
          <w:lang w:bidi="ar-MA"/>
        </w:rPr>
        <w:t>عُيّن مكتب أستراليا للملكية الفكرية</w:t>
      </w:r>
      <w:r w:rsidR="0041152B" w:rsidRPr="0041152B">
        <w:rPr>
          <w:rtl/>
          <w:lang w:bidi="ar-MA"/>
        </w:rPr>
        <w:t xml:space="preserve"> </w:t>
      </w:r>
      <w:r>
        <w:rPr>
          <w:rFonts w:hint="cs"/>
          <w:rtl/>
          <w:lang w:bidi="ar-MA"/>
        </w:rPr>
        <w:t>مشرفاً</w:t>
      </w:r>
      <w:r w:rsidR="0041152B" w:rsidRPr="0041152B">
        <w:rPr>
          <w:rtl/>
          <w:lang w:bidi="ar-MA"/>
        </w:rPr>
        <w:t xml:space="preserve"> مشارك</w:t>
      </w:r>
      <w:r>
        <w:rPr>
          <w:rFonts w:hint="cs"/>
          <w:rtl/>
          <w:lang w:bidi="ar-MA"/>
        </w:rPr>
        <w:t>اً</w:t>
      </w:r>
      <w:r w:rsidR="0041152B" w:rsidRPr="0041152B">
        <w:rPr>
          <w:rtl/>
          <w:lang w:bidi="ar-MA"/>
        </w:rPr>
        <w:t xml:space="preserve"> </w:t>
      </w:r>
      <w:r w:rsidR="00CE177C">
        <w:rPr>
          <w:rFonts w:hint="cs"/>
          <w:rtl/>
          <w:lang w:bidi="ar-MA"/>
        </w:rPr>
        <w:t xml:space="preserve">على </w:t>
      </w:r>
      <w:r w:rsidR="0041152B" w:rsidRPr="0041152B">
        <w:rPr>
          <w:rtl/>
          <w:lang w:bidi="ar-MA"/>
        </w:rPr>
        <w:t>فرقة العمل المعنية باستراتيجية تكنولوجيا المعلومات</w:t>
      </w:r>
      <w:r w:rsidR="001B2F98">
        <w:rPr>
          <w:rFonts w:hint="cs"/>
          <w:rtl/>
          <w:lang w:bidi="ar-MA"/>
        </w:rPr>
        <w:t xml:space="preserve"> والاتصالات</w:t>
      </w:r>
      <w:r w:rsidR="0041152B" w:rsidRPr="0041152B">
        <w:rPr>
          <w:rtl/>
          <w:lang w:bidi="ar-MA"/>
        </w:rPr>
        <w:t xml:space="preserve">. </w:t>
      </w:r>
      <w:r>
        <w:rPr>
          <w:rFonts w:hint="cs"/>
          <w:rtl/>
          <w:lang w:bidi="ar-MA"/>
        </w:rPr>
        <w:t>و</w:t>
      </w:r>
      <w:r w:rsidR="0041152B" w:rsidRPr="0041152B">
        <w:rPr>
          <w:rtl/>
          <w:lang w:bidi="ar-MA"/>
        </w:rPr>
        <w:t>وافقت لجنة المعايير على الاسم الجديد لفرقة العمل</w:t>
      </w:r>
      <w:r w:rsidR="001B2F98">
        <w:rPr>
          <w:rFonts w:hint="cs"/>
          <w:rtl/>
          <w:lang w:bidi="ar-MA"/>
        </w:rPr>
        <w:t xml:space="preserve"> لتصبح</w:t>
      </w:r>
      <w:r w:rsidR="0041152B" w:rsidRPr="0041152B">
        <w:rPr>
          <w:rtl/>
          <w:lang w:bidi="ar-MA"/>
        </w:rPr>
        <w:t xml:space="preserve"> "فرقة العمل المعنية باستراتيجية تكنولوجيا المعلومات والاتصالات"، مع إزالة عبارة </w:t>
      </w:r>
      <w:r w:rsidR="001B2F98">
        <w:rPr>
          <w:rFonts w:hint="cs"/>
          <w:rtl/>
          <w:lang w:bidi="ar-MA"/>
        </w:rPr>
        <w:t>"ل</w:t>
      </w:r>
      <w:r w:rsidR="0041152B" w:rsidRPr="0041152B">
        <w:rPr>
          <w:rtl/>
          <w:lang w:bidi="ar-MA"/>
        </w:rPr>
        <w:t>لمعايير"، ونقحت وصف المهمة رقم 58 على النحو التالي:</w:t>
      </w:r>
    </w:p>
    <w:p w14:paraId="4DB35EB7" w14:textId="3966CB2D" w:rsidR="00C56CDF" w:rsidRDefault="00FC77B1" w:rsidP="00C56CDF">
      <w:pPr>
        <w:pStyle w:val="ONUMA"/>
        <w:numPr>
          <w:ilvl w:val="0"/>
          <w:numId w:val="0"/>
        </w:numPr>
        <w:ind w:left="567"/>
        <w:rPr>
          <w:i/>
          <w:iCs/>
          <w:rtl/>
          <w:lang w:val="fr-FR" w:bidi="ar-SY"/>
        </w:rPr>
      </w:pPr>
      <w:r w:rsidRPr="00FC77B1">
        <w:rPr>
          <w:rFonts w:hint="cs"/>
          <w:i/>
          <w:iCs/>
          <w:rtl/>
          <w:lang w:val="fr-CH" w:bidi="ar-SY"/>
        </w:rPr>
        <w:t>"إعداد اقتراح نهائي يشمل مجموعة من التوصيات استناداً إلى تعليقات أعضاء لجنة المعايير بشأن التوصيات العشر المقترحة الخاصة بتكنولوجيا المعلومات والاتصالات وإدارة الملكية الفكرية</w:t>
      </w:r>
      <w:bookmarkStart w:id="3" w:name="_Hlk208243788"/>
      <w:r w:rsidRPr="00FC77B1">
        <w:rPr>
          <w:rFonts w:hint="cs"/>
          <w:i/>
          <w:iCs/>
          <w:rtl/>
          <w:lang w:val="fr-CH" w:bidi="ar-SY"/>
        </w:rPr>
        <w:t>". (انظر</w:t>
      </w:r>
      <w:r w:rsidR="00A07889">
        <w:rPr>
          <w:rFonts w:hint="cs"/>
          <w:i/>
          <w:iCs/>
          <w:rtl/>
          <w:lang w:val="fr-CH" w:bidi="ar-SY"/>
        </w:rPr>
        <w:t>(ي)</w:t>
      </w:r>
      <w:r w:rsidRPr="00FC77B1">
        <w:rPr>
          <w:rFonts w:hint="cs"/>
          <w:i/>
          <w:iCs/>
          <w:rtl/>
          <w:lang w:val="fr-CH" w:bidi="ar-SY"/>
        </w:rPr>
        <w:t xml:space="preserve"> الفقرتين 70 و71 من الوثيقة </w:t>
      </w:r>
      <w:r w:rsidRPr="00FC77B1">
        <w:rPr>
          <w:i/>
          <w:iCs/>
          <w:lang w:val="fr-CH" w:bidi="ar-SY"/>
        </w:rPr>
        <w:t>CWS/11/28</w:t>
      </w:r>
      <w:r w:rsidRPr="00FC77B1">
        <w:rPr>
          <w:rFonts w:hint="cs"/>
          <w:i/>
          <w:iCs/>
          <w:rtl/>
          <w:lang w:val="fr-FR" w:bidi="ar-SY"/>
        </w:rPr>
        <w:t>)</w:t>
      </w:r>
      <w:bookmarkEnd w:id="3"/>
      <w:r w:rsidRPr="00FC77B1">
        <w:rPr>
          <w:rFonts w:hint="cs"/>
          <w:i/>
          <w:iCs/>
          <w:rtl/>
          <w:lang w:val="fr-FR" w:bidi="ar-SY"/>
        </w:rPr>
        <w:t>.</w:t>
      </w:r>
    </w:p>
    <w:p w14:paraId="7E8F8B6A" w14:textId="77777777" w:rsidR="00FF4E18" w:rsidRPr="00FF4E18" w:rsidRDefault="00FF4E18" w:rsidP="00FF4E18">
      <w:pPr>
        <w:pStyle w:val="ONUMA"/>
        <w:rPr>
          <w:lang w:bidi="ar-MA"/>
        </w:rPr>
      </w:pPr>
      <w:r w:rsidRPr="00FF4E18">
        <w:rPr>
          <w:rtl/>
        </w:rPr>
        <w:t>ونظرت لجنة المعايير في دورتها الثانية عشرة في سبتمبر 2024 في مجموعة التوصيات العشر المقترحة الواردة في الوثيقة</w:t>
      </w:r>
      <w:r w:rsidRPr="00FF4E18">
        <w:rPr>
          <w:lang w:bidi="ar-MA"/>
        </w:rPr>
        <w:t xml:space="preserve"> CWS/12/22 </w:t>
      </w:r>
      <w:r w:rsidRPr="00FF4E18">
        <w:rPr>
          <w:rtl/>
        </w:rPr>
        <w:t>واعتمدتها</w:t>
      </w:r>
      <w:r w:rsidRPr="00FF4E18">
        <w:rPr>
          <w:lang w:bidi="ar-MA"/>
        </w:rPr>
        <w:t xml:space="preserve">. </w:t>
      </w:r>
      <w:r w:rsidRPr="00FF4E18">
        <w:rPr>
          <w:rtl/>
        </w:rPr>
        <w:t>وبعد اعتماد التوصيات، وافقت لجنة المعايير أيضاً على تعديل آخر في وصف المهمة رقم 58، الذي أصبح نصها كما يلي</w:t>
      </w:r>
      <w:r w:rsidRPr="00FF4E18">
        <w:rPr>
          <w:lang w:bidi="ar-MA"/>
        </w:rPr>
        <w:t>:</w:t>
      </w:r>
    </w:p>
    <w:p w14:paraId="41B8DC3E" w14:textId="195348A6" w:rsidR="00A07889" w:rsidRDefault="00FF4E18" w:rsidP="00FF4E18">
      <w:pPr>
        <w:pStyle w:val="ONUMA"/>
        <w:numPr>
          <w:ilvl w:val="0"/>
          <w:numId w:val="0"/>
        </w:numPr>
        <w:ind w:left="567"/>
        <w:rPr>
          <w:i/>
          <w:iCs/>
          <w:rtl/>
          <w:lang w:bidi="ar-MA"/>
        </w:rPr>
      </w:pPr>
      <w:r w:rsidRPr="00AE4D40">
        <w:rPr>
          <w:i/>
          <w:iCs/>
          <w:rtl/>
          <w:lang w:bidi="ar-MA"/>
        </w:rPr>
        <w:t>"تسهيل تنفيذ مكاتب الملكية الفكرية والمكتب الدولي</w:t>
      </w:r>
      <w:r>
        <w:rPr>
          <w:rFonts w:hint="cs"/>
          <w:i/>
          <w:iCs/>
          <w:rtl/>
          <w:lang w:bidi="ar-MA"/>
        </w:rPr>
        <w:t xml:space="preserve"> ل</w:t>
      </w:r>
      <w:r w:rsidRPr="00AE4D40">
        <w:rPr>
          <w:i/>
          <w:iCs/>
          <w:rtl/>
          <w:lang w:bidi="ar-MA"/>
        </w:rPr>
        <w:t xml:space="preserve">لتوصيات المتعلقة بتكنولوجيا المعلومات والاتصالات؛ وتقييم </w:t>
      </w:r>
      <w:r>
        <w:rPr>
          <w:rFonts w:hint="cs"/>
          <w:i/>
          <w:iCs/>
          <w:rtl/>
          <w:lang w:bidi="ar-MA"/>
        </w:rPr>
        <w:t>تلك</w:t>
      </w:r>
      <w:r w:rsidRPr="00AE4D40">
        <w:rPr>
          <w:i/>
          <w:iCs/>
          <w:rtl/>
          <w:lang w:bidi="ar-MA"/>
        </w:rPr>
        <w:t xml:space="preserve"> التوصيات وتحديث</w:t>
      </w:r>
      <w:r>
        <w:rPr>
          <w:rFonts w:hint="cs"/>
          <w:i/>
          <w:iCs/>
          <w:rtl/>
          <w:lang w:bidi="ar-MA"/>
        </w:rPr>
        <w:t>ها</w:t>
      </w:r>
      <w:r w:rsidRPr="00AE4D40">
        <w:rPr>
          <w:i/>
          <w:iCs/>
          <w:rtl/>
          <w:lang w:bidi="ar-MA"/>
        </w:rPr>
        <w:t xml:space="preserve"> حسب الحاجة للحفاظ على أهميتها.</w:t>
      </w:r>
      <w:r>
        <w:rPr>
          <w:rFonts w:hint="cs"/>
          <w:i/>
          <w:iCs/>
          <w:rtl/>
          <w:lang w:bidi="ar-MA"/>
        </w:rPr>
        <w:t>"</w:t>
      </w:r>
    </w:p>
    <w:p w14:paraId="43307B49" w14:textId="244F4497" w:rsidR="00F03884" w:rsidRPr="00A07889" w:rsidRDefault="00C44484" w:rsidP="00C44484">
      <w:pPr>
        <w:pStyle w:val="ONUMA"/>
        <w:numPr>
          <w:ilvl w:val="0"/>
          <w:numId w:val="0"/>
        </w:numPr>
        <w:rPr>
          <w:rtl/>
          <w:lang w:bidi="ar-MA"/>
        </w:rPr>
      </w:pPr>
      <w:r w:rsidRPr="00C44484">
        <w:rPr>
          <w:rFonts w:hint="cs"/>
          <w:i/>
          <w:iCs/>
          <w:rtl/>
          <w:lang w:bidi="ar-SY"/>
        </w:rPr>
        <w:t xml:space="preserve">(انظر(ي) الفقرتين </w:t>
      </w:r>
      <w:r>
        <w:rPr>
          <w:rFonts w:hint="cs"/>
          <w:i/>
          <w:iCs/>
          <w:rtl/>
          <w:lang w:bidi="ar-SY"/>
        </w:rPr>
        <w:t>62</w:t>
      </w:r>
      <w:r w:rsidRPr="00C44484">
        <w:rPr>
          <w:rFonts w:hint="cs"/>
          <w:i/>
          <w:iCs/>
          <w:rtl/>
          <w:lang w:bidi="ar-SY"/>
        </w:rPr>
        <w:t xml:space="preserve"> </w:t>
      </w:r>
      <w:r>
        <w:rPr>
          <w:rFonts w:hint="cs"/>
          <w:i/>
          <w:iCs/>
          <w:rtl/>
          <w:lang w:bidi="ar-SY"/>
        </w:rPr>
        <w:t>و63</w:t>
      </w:r>
      <w:r w:rsidRPr="00C44484">
        <w:rPr>
          <w:rFonts w:hint="cs"/>
          <w:i/>
          <w:iCs/>
          <w:rtl/>
          <w:lang w:bidi="ar-SY"/>
        </w:rPr>
        <w:t xml:space="preserve"> من الوثيقة </w:t>
      </w:r>
      <w:r w:rsidRPr="00C44484">
        <w:rPr>
          <w:i/>
          <w:iCs/>
          <w:lang w:val="fr-CH" w:bidi="ar-MA"/>
        </w:rPr>
        <w:t>CWS/</w:t>
      </w:r>
      <w:r>
        <w:rPr>
          <w:i/>
          <w:iCs/>
          <w:lang w:val="fr-CH" w:bidi="ar-MA"/>
        </w:rPr>
        <w:t>12</w:t>
      </w:r>
      <w:r w:rsidRPr="00C44484">
        <w:rPr>
          <w:i/>
          <w:iCs/>
          <w:lang w:val="fr-CH" w:bidi="ar-MA"/>
        </w:rPr>
        <w:t>/2</w:t>
      </w:r>
      <w:r>
        <w:rPr>
          <w:i/>
          <w:iCs/>
          <w:lang w:val="fr-CH" w:bidi="ar-MA"/>
        </w:rPr>
        <w:t>9</w:t>
      </w:r>
      <w:r w:rsidRPr="00C44484">
        <w:rPr>
          <w:rFonts w:hint="cs"/>
          <w:i/>
          <w:iCs/>
          <w:rtl/>
          <w:lang w:bidi="ar-SY"/>
        </w:rPr>
        <w:t>)</w:t>
      </w:r>
    </w:p>
    <w:p w14:paraId="08B7917A" w14:textId="77777777" w:rsidR="009C5886" w:rsidRDefault="009C5886" w:rsidP="00C44484">
      <w:pPr>
        <w:pStyle w:val="Heading2"/>
        <w:spacing w:before="0" w:after="220"/>
        <w:rPr>
          <w:b/>
          <w:bCs/>
          <w:sz w:val="26"/>
          <w:szCs w:val="26"/>
          <w:rtl/>
        </w:rPr>
      </w:pPr>
      <w:r w:rsidRPr="001B2F98">
        <w:rPr>
          <w:b/>
          <w:bCs/>
          <w:sz w:val="26"/>
          <w:szCs w:val="26"/>
          <w:rtl/>
        </w:rPr>
        <w:t>تقرير مرحلي عن المهمة رقم 58</w:t>
      </w:r>
    </w:p>
    <w:p w14:paraId="05549C49" w14:textId="77777777" w:rsidR="009C5886" w:rsidRPr="001B2F98" w:rsidRDefault="009C5886" w:rsidP="00C44484">
      <w:pPr>
        <w:pStyle w:val="Heading3"/>
        <w:spacing w:before="0" w:after="220"/>
        <w:rPr>
          <w:rFonts w:cstheme="minorHAnsi"/>
          <w:b/>
          <w:bCs w:val="0"/>
          <w:sz w:val="22"/>
          <w:szCs w:val="22"/>
          <w:lang w:bidi="ar-MA"/>
        </w:rPr>
      </w:pPr>
      <w:r w:rsidRPr="001B2F98">
        <w:rPr>
          <w:rFonts w:hint="cs"/>
          <w:b/>
          <w:bCs w:val="0"/>
          <w:sz w:val="22"/>
          <w:szCs w:val="22"/>
          <w:rtl/>
          <w:lang w:bidi="ar-MA"/>
        </w:rPr>
        <w:t>الأهداف</w:t>
      </w:r>
    </w:p>
    <w:p w14:paraId="19FC6162" w14:textId="4880B9C1" w:rsidR="009C5886" w:rsidRPr="00C44484" w:rsidRDefault="00C44484" w:rsidP="00DE1B45">
      <w:pPr>
        <w:pStyle w:val="ONUMA"/>
        <w:rPr>
          <w:rFonts w:cstheme="minorHAnsi"/>
          <w:lang w:bidi="ar-MA"/>
        </w:rPr>
      </w:pPr>
      <w:r w:rsidRPr="00C44484">
        <w:rPr>
          <w:rtl/>
          <w:lang w:bidi="ar-MA"/>
        </w:rPr>
        <w:t>عملت فرقة العمل على تحقيق الأهداف التالية في إطار المهمة رقم 58:</w:t>
      </w:r>
    </w:p>
    <w:p w14:paraId="26C6F0E5" w14:textId="34B28B6D" w:rsidR="00C44484" w:rsidRPr="00C44484" w:rsidRDefault="00C44484" w:rsidP="00C44484">
      <w:pPr>
        <w:pStyle w:val="ListParagraph"/>
        <w:numPr>
          <w:ilvl w:val="0"/>
          <w:numId w:val="26"/>
        </w:numPr>
        <w:ind w:left="991" w:hanging="425"/>
        <w:contextualSpacing w:val="0"/>
        <w:rPr>
          <w:rFonts w:cstheme="minorHAnsi"/>
          <w:i/>
          <w:iCs/>
          <w:lang w:bidi="ar-MA"/>
        </w:rPr>
      </w:pPr>
      <w:r w:rsidRPr="00C44484">
        <w:rPr>
          <w:rFonts w:hint="cs"/>
          <w:i/>
          <w:iCs/>
          <w:rtl/>
          <w:lang w:bidi="ar-DZ"/>
        </w:rPr>
        <w:t>د</w:t>
      </w:r>
      <w:r w:rsidRPr="00C44484">
        <w:rPr>
          <w:i/>
          <w:iCs/>
          <w:rtl/>
          <w:lang w:bidi="ar-MA"/>
        </w:rPr>
        <w:t>عم مكاتب الملكية الفكرية في تنفيذ التوصيات العشر المتعلقة بتكنولوجيا المعلومات والاتصالات وإدارة الملكية الفكرية؛</w:t>
      </w:r>
    </w:p>
    <w:p w14:paraId="2C9FF178" w14:textId="501D787E" w:rsidR="00C44484" w:rsidRPr="00C44484" w:rsidRDefault="00C44484" w:rsidP="00C44484">
      <w:pPr>
        <w:pStyle w:val="ListParagraph"/>
        <w:numPr>
          <w:ilvl w:val="0"/>
          <w:numId w:val="26"/>
        </w:numPr>
        <w:spacing w:after="220"/>
        <w:ind w:left="994" w:hanging="432"/>
        <w:contextualSpacing w:val="0"/>
        <w:rPr>
          <w:rFonts w:cstheme="minorHAnsi"/>
          <w:i/>
          <w:iCs/>
          <w:lang w:bidi="ar-MA"/>
        </w:rPr>
      </w:pPr>
      <w:r w:rsidRPr="00C44484">
        <w:rPr>
          <w:rFonts w:hint="cs"/>
          <w:i/>
          <w:iCs/>
          <w:rtl/>
          <w:lang w:bidi="ar-MA"/>
        </w:rPr>
        <w:t>و</w:t>
      </w:r>
      <w:r w:rsidRPr="00C44484">
        <w:rPr>
          <w:i/>
          <w:iCs/>
          <w:rtl/>
          <w:lang w:bidi="ar-MA"/>
        </w:rPr>
        <w:t>تقييم التوصيات وتحديثها حسب الاقتضاء.</w:t>
      </w:r>
    </w:p>
    <w:p w14:paraId="02309D4F" w14:textId="27A9F042" w:rsidR="005415AE" w:rsidRPr="00C44484" w:rsidRDefault="005415AE" w:rsidP="00C44484">
      <w:pPr>
        <w:pStyle w:val="Heading3"/>
        <w:spacing w:before="0" w:after="220"/>
        <w:rPr>
          <w:b/>
          <w:bCs w:val="0"/>
          <w:sz w:val="22"/>
          <w:szCs w:val="22"/>
          <w:lang w:bidi="ar-MA"/>
        </w:rPr>
      </w:pPr>
      <w:r w:rsidRPr="001B2F98">
        <w:rPr>
          <w:b/>
          <w:bCs w:val="0"/>
          <w:sz w:val="22"/>
          <w:szCs w:val="22"/>
          <w:rtl/>
          <w:lang w:bidi="ar-MA"/>
        </w:rPr>
        <w:t xml:space="preserve">الإجراءات ذات الصلة لعام </w:t>
      </w:r>
      <w:r w:rsidR="00C44484">
        <w:rPr>
          <w:rFonts w:hint="cs"/>
          <w:b/>
          <w:bCs w:val="0"/>
          <w:sz w:val="22"/>
          <w:szCs w:val="22"/>
          <w:rtl/>
          <w:lang w:bidi="ar-MA"/>
        </w:rPr>
        <w:t>2025</w:t>
      </w:r>
    </w:p>
    <w:p w14:paraId="1540B166" w14:textId="1DBD455C" w:rsidR="00F074FA" w:rsidRPr="00F074FA" w:rsidRDefault="00F074FA" w:rsidP="00F074FA">
      <w:pPr>
        <w:pStyle w:val="ONUMA"/>
        <w:rPr>
          <w:lang w:bidi="ar-MA"/>
        </w:rPr>
      </w:pPr>
      <w:r w:rsidRPr="00F074FA">
        <w:rPr>
          <w:rtl/>
        </w:rPr>
        <w:t xml:space="preserve">وافقت فرقة العمل على إعداد وإجراء دراسة استقصائية مفتوحة لجميع المكاتب الأعضاء في لجنة المعايير لفهم المستوى الحالي لتنفيذ التوصيات العشر، إلى جانب أي مجالات تركيز مشتركة وتحديات وفرص للتعلم. وبذلك، </w:t>
      </w:r>
      <w:r>
        <w:rPr>
          <w:rFonts w:hint="cs"/>
          <w:rtl/>
        </w:rPr>
        <w:t>أصبحت</w:t>
      </w:r>
      <w:r w:rsidRPr="00F074FA">
        <w:rPr>
          <w:rtl/>
        </w:rPr>
        <w:t xml:space="preserve"> فرقة العمل في وضع جيد لدعم المكاتب في تنفيذها وتقييم التوصيات</w:t>
      </w:r>
      <w:r w:rsidRPr="00F074FA">
        <w:rPr>
          <w:lang w:bidi="ar-MA"/>
        </w:rPr>
        <w:t>.</w:t>
      </w:r>
    </w:p>
    <w:p w14:paraId="745CD504" w14:textId="77777777" w:rsidR="00F074FA" w:rsidRPr="00F074FA" w:rsidRDefault="00F074FA" w:rsidP="00F074FA">
      <w:pPr>
        <w:pStyle w:val="ONUMA"/>
        <w:rPr>
          <w:rFonts w:cstheme="minorHAnsi"/>
          <w:lang w:bidi="ar-MA"/>
        </w:rPr>
      </w:pPr>
      <w:r w:rsidRPr="00F074FA">
        <w:rPr>
          <w:rFonts w:cstheme="minorHAnsi"/>
          <w:rtl/>
        </w:rPr>
        <w:t>واستناداً إلى نتائج الدراسة الاستقصائية، تمكنت فرقة العمل من إجراء مناقشة مستنيرة حول كيفية مواصلة العمل نحو تحقيق أهدافها في إطار الوصف الحالي للمهمة رقم 58</w:t>
      </w:r>
      <w:r w:rsidRPr="00F074FA">
        <w:rPr>
          <w:rFonts w:cstheme="minorHAnsi"/>
          <w:lang w:bidi="ar-MA"/>
        </w:rPr>
        <w:t>.</w:t>
      </w:r>
    </w:p>
    <w:p w14:paraId="4330286A" w14:textId="77777777" w:rsidR="00A12732" w:rsidRPr="00317844" w:rsidRDefault="00A12732" w:rsidP="00F074FA">
      <w:pPr>
        <w:pStyle w:val="Heading3"/>
        <w:spacing w:before="0" w:after="220"/>
        <w:rPr>
          <w:b/>
          <w:bCs w:val="0"/>
          <w:sz w:val="22"/>
          <w:szCs w:val="22"/>
          <w:rtl/>
          <w:lang w:bidi="ar-MA"/>
        </w:rPr>
      </w:pPr>
      <w:r w:rsidRPr="00317844">
        <w:rPr>
          <w:b/>
          <w:bCs w:val="0"/>
          <w:sz w:val="22"/>
          <w:szCs w:val="22"/>
          <w:rtl/>
          <w:lang w:bidi="ar-MA"/>
        </w:rPr>
        <w:t>التحديات أو التبعيات المحتملة</w:t>
      </w:r>
    </w:p>
    <w:p w14:paraId="7081EE22" w14:textId="77777777" w:rsidR="001C0AA6" w:rsidRPr="001C0AA6" w:rsidRDefault="001C0AA6" w:rsidP="001C0AA6">
      <w:pPr>
        <w:pStyle w:val="ONUMA"/>
        <w:rPr>
          <w:lang w:bidi="ar-MA"/>
        </w:rPr>
      </w:pPr>
      <w:r w:rsidRPr="001C0AA6">
        <w:rPr>
          <w:rtl/>
        </w:rPr>
        <w:t>حددت فرقة العمل تحديات في القدرة على تتبع أو تقييم تنفيذ التوصيات بطريقة مفصلة وموضوعية، لأنها لا ترتبط بأي مؤشرات أداء رئيسية في شكلها الحالي</w:t>
      </w:r>
      <w:r w:rsidRPr="001C0AA6">
        <w:rPr>
          <w:lang w:bidi="ar-MA"/>
        </w:rPr>
        <w:t>.</w:t>
      </w:r>
    </w:p>
    <w:p w14:paraId="6949E60E" w14:textId="77777777" w:rsidR="002855F6" w:rsidRPr="002855F6" w:rsidRDefault="002855F6" w:rsidP="002855F6">
      <w:pPr>
        <w:pStyle w:val="ONUMA"/>
        <w:rPr>
          <w:lang w:bidi="ar-MA"/>
        </w:rPr>
      </w:pPr>
      <w:r w:rsidRPr="002855F6">
        <w:rPr>
          <w:rtl/>
        </w:rPr>
        <w:t>وتم تحديد حوار الويبو لقيادات تكنولوجيا المعلومات والاتصالات</w:t>
      </w:r>
      <w:r w:rsidRPr="002855F6">
        <w:rPr>
          <w:lang w:bidi="ar-MA"/>
        </w:rPr>
        <w:t xml:space="preserve"> (WILD) </w:t>
      </w:r>
      <w:r w:rsidRPr="002855F6">
        <w:rPr>
          <w:rtl/>
        </w:rPr>
        <w:t>باعتباره تبعية محتملة، إذ يوجد بعض التداخل في الموضوعات بين ذلك الحوار وفرقة العمل المعنية باستراتيجية تكنولوجيا المعلومات والاتصالات. وتعترف فرقة العمل بوجود فرصة للاستفادة من كلا المنتديين من أجل مواصلة تطوير نضج تكنولوجيا المعلومات والاتصالات في النظام الإيكولوجي العالمي للملكية الفكرية، وكذلك بأهمية تفادي ازدواجية العمل والمحتوى</w:t>
      </w:r>
      <w:r w:rsidRPr="002855F6">
        <w:rPr>
          <w:lang w:bidi="ar-MA"/>
        </w:rPr>
        <w:t>.</w:t>
      </w:r>
    </w:p>
    <w:p w14:paraId="73ABC582" w14:textId="77777777" w:rsidR="00BA66D9" w:rsidRPr="002855F6" w:rsidRDefault="00BA66D9" w:rsidP="002855F6">
      <w:pPr>
        <w:pStyle w:val="Heading3"/>
        <w:spacing w:before="0" w:after="220"/>
        <w:rPr>
          <w:b/>
          <w:bCs w:val="0"/>
          <w:sz w:val="22"/>
          <w:szCs w:val="22"/>
          <w:lang w:bidi="ar-MA"/>
        </w:rPr>
      </w:pPr>
      <w:r w:rsidRPr="007F6A2D">
        <w:rPr>
          <w:rFonts w:hint="cs"/>
          <w:b/>
          <w:bCs w:val="0"/>
          <w:sz w:val="22"/>
          <w:szCs w:val="22"/>
          <w:rtl/>
          <w:lang w:bidi="ar-MA"/>
        </w:rPr>
        <w:t>تقييم التقدم المحرز</w:t>
      </w:r>
    </w:p>
    <w:p w14:paraId="51A8C257" w14:textId="77777777" w:rsidR="002855F6" w:rsidRPr="002855F6" w:rsidRDefault="002855F6" w:rsidP="002855F6">
      <w:pPr>
        <w:pStyle w:val="ONUMA"/>
        <w:rPr>
          <w:lang w:bidi="ar-MA"/>
        </w:rPr>
      </w:pPr>
      <w:r w:rsidRPr="002855F6">
        <w:rPr>
          <w:rtl/>
        </w:rPr>
        <w:t>اجتمعت فرقة العمل مرّتين بعد الدورة الثانية عشرة للجنة المعايير؛ وذلك في مارس وأغسطس 2025</w:t>
      </w:r>
      <w:r w:rsidRPr="002855F6">
        <w:rPr>
          <w:lang w:bidi="ar-MA"/>
        </w:rPr>
        <w:t>.</w:t>
      </w:r>
    </w:p>
    <w:p w14:paraId="444980AA" w14:textId="77777777" w:rsidR="00AB0469" w:rsidRPr="00AB0469" w:rsidRDefault="00AB0469" w:rsidP="00AB0469">
      <w:pPr>
        <w:pStyle w:val="ONUMA"/>
        <w:rPr>
          <w:rFonts w:cstheme="minorHAnsi"/>
          <w:lang w:bidi="ar-MA"/>
        </w:rPr>
      </w:pPr>
      <w:r w:rsidRPr="00AB0469">
        <w:rPr>
          <w:rFonts w:cstheme="minorHAnsi"/>
          <w:rtl/>
        </w:rPr>
        <w:t>وأعدت فرقة العمل دراسة استقصائية عن التوصيات العشر وعممتها على جميع أعضاء لجنة المعايير. واستُلم 21 رداً، ورد ثُلثها من جهات غير أعضاء في فرقة العمل. وستكون نتائج تلك الدراسة الاستقصائية مفيدة لفرقة العمل لتركيز جهودها عند تنفيذ المهمة رقم 58. وترد مناقشة النتائج في الوثيقة</w:t>
      </w:r>
      <w:r w:rsidRPr="00AB0469">
        <w:rPr>
          <w:rFonts w:cstheme="minorHAnsi"/>
          <w:lang w:bidi="ar-MA"/>
        </w:rPr>
        <w:t xml:space="preserve"> CWS/13/26.</w:t>
      </w:r>
    </w:p>
    <w:p w14:paraId="4CCE2B06" w14:textId="137BB06F" w:rsidR="0000334C" w:rsidRPr="00AB0469" w:rsidRDefault="0000334C" w:rsidP="00AB0469">
      <w:pPr>
        <w:pStyle w:val="Heading2"/>
        <w:spacing w:before="0" w:after="220"/>
        <w:rPr>
          <w:b/>
          <w:bCs/>
          <w:sz w:val="26"/>
          <w:szCs w:val="26"/>
        </w:rPr>
      </w:pPr>
      <w:r w:rsidRPr="00AE4D40">
        <w:rPr>
          <w:rFonts w:hint="cs"/>
          <w:b/>
          <w:bCs/>
          <w:sz w:val="26"/>
          <w:szCs w:val="26"/>
          <w:rtl/>
        </w:rPr>
        <w:t xml:space="preserve">خطة </w:t>
      </w:r>
      <w:r w:rsidR="00AE4D40" w:rsidRPr="00AE4D40">
        <w:rPr>
          <w:rFonts w:hint="cs"/>
          <w:b/>
          <w:bCs/>
          <w:sz w:val="26"/>
          <w:szCs w:val="26"/>
          <w:rtl/>
        </w:rPr>
        <w:t>العمل المقبل</w:t>
      </w:r>
    </w:p>
    <w:p w14:paraId="7D93BE01" w14:textId="284B2549" w:rsidR="005377AE" w:rsidRPr="005377AE" w:rsidRDefault="005377AE" w:rsidP="005377AE">
      <w:pPr>
        <w:pStyle w:val="ONUMA"/>
        <w:rPr>
          <w:lang w:bidi="ar-MA"/>
        </w:rPr>
      </w:pPr>
      <w:r w:rsidRPr="005377AE">
        <w:rPr>
          <w:rtl/>
        </w:rPr>
        <w:t>ستواصل فرقة العمل المعنية باستراتيجية تكنولوجيا المعلومات والاتصالات تيسير تنفيذ التوصيات المتعلقة بتكنولوجيا المعلومات والاتصالات من قبل مكاتب الملكية الفكرية والمكتب الدولي. وفي إطار ذلك، ستستفيد من نتائج الدراسة الاستقصائية للاسترشاد بها في المجالات الحالية العالية الأولوية وفرص تبادل المعرفة بين المكاتب</w:t>
      </w:r>
      <w:r w:rsidRPr="005377AE">
        <w:rPr>
          <w:lang w:bidi="ar-MA"/>
        </w:rPr>
        <w:t>.</w:t>
      </w:r>
    </w:p>
    <w:p w14:paraId="0727FA1F" w14:textId="77777777" w:rsidR="005377AE" w:rsidRPr="005377AE" w:rsidRDefault="005377AE" w:rsidP="005377AE">
      <w:pPr>
        <w:pStyle w:val="ONUMA"/>
        <w:rPr>
          <w:rFonts w:cstheme="minorHAnsi"/>
          <w:lang w:bidi="ar-MA"/>
        </w:rPr>
      </w:pPr>
      <w:r w:rsidRPr="005377AE">
        <w:rPr>
          <w:rFonts w:cstheme="minorHAnsi"/>
          <w:rtl/>
        </w:rPr>
        <w:t>ستواصل فرقة العمل تقييم تلك التوصيات وتحديثها حسب الحاجة للحفاظ على أهميتها</w:t>
      </w:r>
      <w:r w:rsidRPr="005377AE">
        <w:rPr>
          <w:rFonts w:cstheme="minorHAnsi"/>
          <w:lang w:bidi="ar-MA"/>
        </w:rPr>
        <w:t xml:space="preserve">. </w:t>
      </w:r>
      <w:r w:rsidRPr="005377AE">
        <w:rPr>
          <w:rFonts w:cstheme="minorHAnsi"/>
          <w:rtl/>
        </w:rPr>
        <w:t>وتُعد الآلية الأفضل للتقييم المستمر موضوعاً قيد النظر المستمر من قبل فرقة العمل</w:t>
      </w:r>
      <w:r w:rsidRPr="005377AE">
        <w:rPr>
          <w:rFonts w:cstheme="minorHAnsi"/>
          <w:lang w:bidi="ar-MA"/>
        </w:rPr>
        <w:t xml:space="preserve">. </w:t>
      </w:r>
      <w:r w:rsidRPr="005377AE">
        <w:rPr>
          <w:rFonts w:cstheme="minorHAnsi"/>
          <w:rtl/>
        </w:rPr>
        <w:t>ومع استمرار المهمة رقم 58، تظل اجتماعات فرقة العمل في المستقبل منتدى مناسباً لمناقشة أي تحديثات مقترحة</w:t>
      </w:r>
      <w:r w:rsidRPr="005377AE">
        <w:rPr>
          <w:rFonts w:cstheme="minorHAnsi"/>
          <w:lang w:bidi="ar-MA"/>
        </w:rPr>
        <w:t>.</w:t>
      </w:r>
    </w:p>
    <w:p w14:paraId="0FF4E4F9" w14:textId="77777777" w:rsidR="00097FB7" w:rsidRPr="001877EF" w:rsidRDefault="00097FB7" w:rsidP="001877EF">
      <w:pPr>
        <w:pStyle w:val="ONUMA"/>
        <w:ind w:left="5527"/>
        <w:rPr>
          <w:i/>
          <w:iCs/>
          <w:lang w:bidi="ar-MA"/>
        </w:rPr>
      </w:pPr>
      <w:r w:rsidRPr="001877EF">
        <w:rPr>
          <w:i/>
          <w:iCs/>
          <w:rtl/>
          <w:lang w:bidi="ar-MA"/>
        </w:rPr>
        <w:t>إن ل</w:t>
      </w:r>
      <w:r w:rsidR="004D45B2" w:rsidRPr="001877EF">
        <w:rPr>
          <w:i/>
          <w:iCs/>
          <w:rtl/>
          <w:lang w:bidi="ar-EG"/>
        </w:rPr>
        <w:t>جنة ال</w:t>
      </w:r>
      <w:r w:rsidR="004D45B2" w:rsidRPr="001877EF">
        <w:rPr>
          <w:rFonts w:hint="cs"/>
          <w:i/>
          <w:iCs/>
          <w:rtl/>
          <w:lang w:bidi="ar-EG"/>
        </w:rPr>
        <w:t>معايير</w:t>
      </w:r>
      <w:r w:rsidRPr="001877EF">
        <w:rPr>
          <w:i/>
          <w:iCs/>
          <w:rtl/>
          <w:lang w:bidi="ar-EG"/>
        </w:rPr>
        <w:t xml:space="preserve"> مدعوة إل</w:t>
      </w:r>
      <w:r w:rsidR="002D4D2C" w:rsidRPr="001877EF">
        <w:rPr>
          <w:rFonts w:hint="cs"/>
          <w:i/>
          <w:iCs/>
          <w:rtl/>
          <w:lang w:bidi="ar-EG"/>
        </w:rPr>
        <w:t>ى</w:t>
      </w:r>
      <w:r w:rsidRPr="001877EF">
        <w:rPr>
          <w:i/>
          <w:iCs/>
          <w:rtl/>
          <w:lang w:bidi="ar-EG"/>
        </w:rPr>
        <w:t>:</w:t>
      </w:r>
    </w:p>
    <w:p w14:paraId="4100D4A3" w14:textId="77777777" w:rsidR="00097FB7" w:rsidRPr="001877EF" w:rsidRDefault="001877EF" w:rsidP="001877EF">
      <w:pPr>
        <w:pStyle w:val="BodyText"/>
        <w:ind w:left="5527" w:firstLine="709"/>
        <w:rPr>
          <w:i/>
          <w:iCs/>
          <w:lang w:bidi="ar-MA"/>
        </w:rPr>
      </w:pPr>
      <w:r>
        <w:rPr>
          <w:rFonts w:hint="cs"/>
          <w:i/>
          <w:iCs/>
          <w:rtl/>
          <w:lang w:bidi="ar-EG"/>
        </w:rPr>
        <w:t>(أ)</w:t>
      </w:r>
      <w:r>
        <w:rPr>
          <w:rFonts w:hint="cs"/>
          <w:i/>
          <w:iCs/>
          <w:rtl/>
          <w:lang w:bidi="ar-EG"/>
        </w:rPr>
        <w:tab/>
      </w:r>
      <w:r w:rsidR="00783007" w:rsidRPr="001877EF">
        <w:rPr>
          <w:i/>
          <w:iCs/>
          <w:rtl/>
          <w:lang w:bidi="ar-EG"/>
        </w:rPr>
        <w:t>الإحاطة علماً</w:t>
      </w:r>
      <w:r w:rsidR="00783007" w:rsidRPr="001877EF">
        <w:rPr>
          <w:rFonts w:hint="cs"/>
          <w:i/>
          <w:iCs/>
          <w:rtl/>
          <w:lang w:bidi="ar-EG"/>
        </w:rPr>
        <w:t xml:space="preserve"> ب</w:t>
      </w:r>
      <w:r w:rsidR="004D45B2" w:rsidRPr="001877EF">
        <w:rPr>
          <w:rFonts w:hint="cs"/>
          <w:i/>
          <w:iCs/>
          <w:rtl/>
          <w:lang w:bidi="ar-EG"/>
        </w:rPr>
        <w:t xml:space="preserve">مضمون </w:t>
      </w:r>
      <w:r w:rsidR="0072205B" w:rsidRPr="001877EF">
        <w:rPr>
          <w:i/>
          <w:iCs/>
          <w:rtl/>
          <w:lang w:bidi="ar-EG"/>
        </w:rPr>
        <w:t>هذه الوثيقة؛</w:t>
      </w:r>
    </w:p>
    <w:p w14:paraId="60C36258" w14:textId="7D62AD7E" w:rsidR="004D45B2" w:rsidRPr="001877EF" w:rsidRDefault="005377AE" w:rsidP="001877EF">
      <w:pPr>
        <w:pStyle w:val="BodyText"/>
        <w:ind w:left="5527" w:firstLine="709"/>
        <w:rPr>
          <w:i/>
          <w:iCs/>
          <w:lang w:bidi="ar-MA"/>
        </w:rPr>
      </w:pPr>
      <w:r>
        <w:rPr>
          <w:rFonts w:hint="cs"/>
          <w:i/>
          <w:iCs/>
          <w:rtl/>
          <w:lang w:bidi="ar-MA"/>
        </w:rPr>
        <w:t>(ب</w:t>
      </w:r>
      <w:r w:rsidR="001877EF">
        <w:rPr>
          <w:rFonts w:hint="cs"/>
          <w:i/>
          <w:iCs/>
          <w:rtl/>
          <w:lang w:bidi="ar-MA"/>
        </w:rPr>
        <w:t>)</w:t>
      </w:r>
      <w:r w:rsidR="001877EF">
        <w:rPr>
          <w:rFonts w:hint="cs"/>
          <w:i/>
          <w:iCs/>
          <w:rtl/>
          <w:lang w:bidi="ar-MA"/>
        </w:rPr>
        <w:tab/>
      </w:r>
      <w:r>
        <w:rPr>
          <w:rFonts w:hint="cs"/>
          <w:i/>
          <w:iCs/>
          <w:rtl/>
          <w:lang w:bidi="ar-MA"/>
        </w:rPr>
        <w:t>و</w:t>
      </w:r>
      <w:r w:rsidR="00AE4D40">
        <w:rPr>
          <w:rFonts w:hint="cs"/>
          <w:i/>
          <w:iCs/>
          <w:rtl/>
          <w:lang w:bidi="ar-MA"/>
        </w:rPr>
        <w:t>الإحاطة علماً بخطة عمل فرقة العمل المعنية بتكنولوجيا المعلومات والاتصالات، على النحو المُشار إليه</w:t>
      </w:r>
      <w:r w:rsidR="005F7798">
        <w:rPr>
          <w:rFonts w:hint="cs"/>
          <w:i/>
          <w:iCs/>
          <w:rtl/>
          <w:lang w:bidi="ar-MA"/>
        </w:rPr>
        <w:t>ا</w:t>
      </w:r>
      <w:r w:rsidR="00AE4D40">
        <w:rPr>
          <w:rFonts w:hint="cs"/>
          <w:i/>
          <w:iCs/>
          <w:rtl/>
          <w:lang w:bidi="ar-MA"/>
        </w:rPr>
        <w:t xml:space="preserve"> في الفقرتين </w:t>
      </w:r>
      <w:r w:rsidR="009C7977">
        <w:rPr>
          <w:rFonts w:hint="cs"/>
          <w:i/>
          <w:iCs/>
          <w:rtl/>
          <w:lang w:bidi="ar-MA"/>
        </w:rPr>
        <w:t>19</w:t>
      </w:r>
      <w:r w:rsidR="00AE4D40">
        <w:rPr>
          <w:rFonts w:hint="cs"/>
          <w:i/>
          <w:iCs/>
          <w:rtl/>
          <w:lang w:bidi="ar-MA"/>
        </w:rPr>
        <w:t xml:space="preserve"> </w:t>
      </w:r>
      <w:r w:rsidR="009C7977">
        <w:rPr>
          <w:rFonts w:hint="cs"/>
          <w:i/>
          <w:iCs/>
          <w:rtl/>
          <w:lang w:bidi="ar-MA"/>
        </w:rPr>
        <w:t>و20</w:t>
      </w:r>
      <w:r w:rsidR="00AE4D40">
        <w:rPr>
          <w:rFonts w:hint="cs"/>
          <w:i/>
          <w:iCs/>
          <w:rtl/>
          <w:lang w:bidi="ar-MA"/>
        </w:rPr>
        <w:t xml:space="preserve"> أعلاه</w:t>
      </w:r>
      <w:r w:rsidR="004D45B2" w:rsidRPr="001877EF">
        <w:rPr>
          <w:i/>
          <w:iCs/>
          <w:rtl/>
          <w:lang w:bidi="ar-MA"/>
        </w:rPr>
        <w:t>.</w:t>
      </w:r>
    </w:p>
    <w:p w14:paraId="42A0BD95" w14:textId="77777777" w:rsidR="00C73196" w:rsidRPr="006B2440" w:rsidRDefault="00C73196" w:rsidP="001877EF">
      <w:pPr>
        <w:pStyle w:val="Endofdocument-Annex"/>
        <w:rPr>
          <w:lang w:val="fr-CA" w:bidi="ar-MA"/>
        </w:rPr>
      </w:pPr>
      <w:r w:rsidRPr="00C05762">
        <w:rPr>
          <w:rtl/>
          <w:lang w:val="fr-CA" w:bidi="ar-MA"/>
        </w:rPr>
        <w:t>[</w:t>
      </w:r>
      <w:r w:rsidR="00CC74D3" w:rsidRPr="00C05762">
        <w:rPr>
          <w:rFonts w:hint="cs"/>
          <w:rtl/>
          <w:lang w:val="fr-CA" w:bidi="ar-MA"/>
        </w:rPr>
        <w:t>نهاية الوثيقة</w:t>
      </w:r>
      <w:r w:rsidRPr="00C05762">
        <w:rPr>
          <w:rtl/>
          <w:lang w:val="fr-CA" w:bidi="ar-MA"/>
        </w:rPr>
        <w:t>]</w:t>
      </w:r>
      <w:bookmarkEnd w:id="0"/>
    </w:p>
    <w:sectPr w:rsidR="00C73196" w:rsidRPr="006B2440" w:rsidSect="00CC3E2D">
      <w:headerReference w:type="default" r:id="rId12"/>
      <w:footerReference w:type="first" r:id="rId13"/>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1E338" w14:textId="77777777" w:rsidR="00CE5E02" w:rsidRDefault="00CE5E02">
      <w:r>
        <w:separator/>
      </w:r>
    </w:p>
  </w:endnote>
  <w:endnote w:type="continuationSeparator" w:id="0">
    <w:p w14:paraId="7EDC13EA" w14:textId="77777777" w:rsidR="00CE5E02" w:rsidRDefault="00CE5E02" w:rsidP="003B38C1">
      <w:r>
        <w:separator/>
      </w:r>
    </w:p>
    <w:p w14:paraId="5BF4F177" w14:textId="77777777" w:rsidR="00CE5E02" w:rsidRPr="003B38C1" w:rsidRDefault="00CE5E02" w:rsidP="003B38C1">
      <w:pPr>
        <w:spacing w:after="60"/>
        <w:rPr>
          <w:sz w:val="17"/>
        </w:rPr>
      </w:pPr>
      <w:r>
        <w:rPr>
          <w:sz w:val="17"/>
        </w:rPr>
        <w:t>[Endnote continued from previous page]</w:t>
      </w:r>
    </w:p>
  </w:endnote>
  <w:endnote w:type="continuationNotice" w:id="1">
    <w:p w14:paraId="5DF6F2FB" w14:textId="77777777" w:rsidR="00CE5E02" w:rsidRPr="003B38C1" w:rsidRDefault="00CE5E0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DE456" w14:textId="77777777" w:rsidR="008115FF" w:rsidRDefault="008115FF" w:rsidP="0056002C">
    <w:pPr>
      <w:pStyle w:val="Footer"/>
    </w:pPr>
  </w:p>
  <w:p w14:paraId="66FD89E3" w14:textId="6EC55C93" w:rsidR="008115FF" w:rsidRDefault="00811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5F9B0" w14:textId="77777777" w:rsidR="00CE5E02" w:rsidRDefault="00CE5E02">
      <w:r>
        <w:separator/>
      </w:r>
    </w:p>
  </w:footnote>
  <w:footnote w:type="continuationSeparator" w:id="0">
    <w:p w14:paraId="3F2A1A2B" w14:textId="77777777" w:rsidR="00CE5E02" w:rsidRDefault="00CE5E02" w:rsidP="008B60B2">
      <w:r>
        <w:separator/>
      </w:r>
    </w:p>
    <w:p w14:paraId="4D3AB358" w14:textId="77777777" w:rsidR="00CE5E02" w:rsidRPr="00ED77FB" w:rsidRDefault="00CE5E02" w:rsidP="008B60B2">
      <w:pPr>
        <w:spacing w:after="60"/>
        <w:rPr>
          <w:sz w:val="17"/>
          <w:szCs w:val="17"/>
        </w:rPr>
      </w:pPr>
      <w:r w:rsidRPr="00ED77FB">
        <w:rPr>
          <w:sz w:val="17"/>
          <w:szCs w:val="17"/>
        </w:rPr>
        <w:t>[Footnote continued from previous page]</w:t>
      </w:r>
    </w:p>
  </w:footnote>
  <w:footnote w:type="continuationNotice" w:id="1">
    <w:p w14:paraId="58BB9548" w14:textId="77777777" w:rsidR="00CE5E02" w:rsidRPr="00ED77FB" w:rsidRDefault="00CE5E0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66FC2" w14:textId="1AE42350" w:rsidR="00DE1B45" w:rsidRPr="002326AB" w:rsidRDefault="00DE1B45" w:rsidP="00DE1B45">
    <w:pPr>
      <w:bidi w:val="0"/>
      <w:rPr>
        <w:caps/>
      </w:rPr>
    </w:pPr>
    <w:r>
      <w:rPr>
        <w:caps/>
      </w:rPr>
      <w:t>CWS/</w:t>
    </w:r>
    <w:r w:rsidR="002A70D2">
      <w:rPr>
        <w:caps/>
      </w:rPr>
      <w:t>13</w:t>
    </w:r>
    <w:r w:rsidR="00FF4E18">
      <w:rPr>
        <w:caps/>
      </w:rPr>
      <w:t>/9</w:t>
    </w:r>
  </w:p>
  <w:p w14:paraId="4EFA5113" w14:textId="77777777" w:rsidR="00DE1B45" w:rsidRDefault="00DE1B45" w:rsidP="00DE1B45">
    <w:pPr>
      <w:bidi w:val="0"/>
    </w:pPr>
    <w:r>
      <w:fldChar w:fldCharType="begin"/>
    </w:r>
    <w:r>
      <w:instrText xml:space="preserve"> PAGE  \* MERGEFORMAT </w:instrText>
    </w:r>
    <w:r>
      <w:fldChar w:fldCharType="separate"/>
    </w:r>
    <w:r w:rsidR="00AC0A79">
      <w:rPr>
        <w:noProof/>
      </w:rPr>
      <w:t>3</w:t>
    </w:r>
    <w:r>
      <w:fldChar w:fldCharType="end"/>
    </w:r>
  </w:p>
  <w:p w14:paraId="74051972" w14:textId="77777777" w:rsidR="00DE1B45" w:rsidRDefault="00DE1B45" w:rsidP="00DE1B45">
    <w:pPr>
      <w:bidi w:val="0"/>
    </w:pPr>
  </w:p>
  <w:p w14:paraId="02AE1890" w14:textId="77777777" w:rsidR="00DE1B45" w:rsidRDefault="00DE1B45" w:rsidP="00DE1B45">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892C13"/>
    <w:multiLevelType w:val="hybridMultilevel"/>
    <w:tmpl w:val="3EC2FB24"/>
    <w:lvl w:ilvl="0" w:tplc="C26C24BE">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37F30F8"/>
    <w:multiLevelType w:val="hybridMultilevel"/>
    <w:tmpl w:val="900485C8"/>
    <w:lvl w:ilvl="0" w:tplc="50F8AC24">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A6953CB"/>
    <w:multiLevelType w:val="hybridMultilevel"/>
    <w:tmpl w:val="AE4AF638"/>
    <w:lvl w:ilvl="0" w:tplc="50F8AC24">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1CB5038B"/>
    <w:multiLevelType w:val="hybridMultilevel"/>
    <w:tmpl w:val="49500D5E"/>
    <w:lvl w:ilvl="0" w:tplc="50F8AC24">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6251BF6"/>
    <w:multiLevelType w:val="hybridMultilevel"/>
    <w:tmpl w:val="D486D23A"/>
    <w:lvl w:ilvl="0" w:tplc="17AC927C">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026682A"/>
    <w:multiLevelType w:val="hybridMultilevel"/>
    <w:tmpl w:val="B97C3CA6"/>
    <w:lvl w:ilvl="0" w:tplc="3DD463CA">
      <w:start w:val="1"/>
      <w:numFmt w:val="bullet"/>
      <w:lvlText w:val=""/>
      <w:lvlJc w:val="left"/>
      <w:pPr>
        <w:ind w:left="1440" w:hanging="360"/>
      </w:pPr>
      <w:rPr>
        <w:rFonts w:ascii="Symbol" w:hAnsi="Symbol" w:hint="default"/>
        <w:strike w:val="0"/>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1" w15:restartNumberingAfterBreak="0">
    <w:nsid w:val="38E203C6"/>
    <w:multiLevelType w:val="hybridMultilevel"/>
    <w:tmpl w:val="C30A129C"/>
    <w:lvl w:ilvl="0" w:tplc="50F8AC24">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42A457C0"/>
    <w:multiLevelType w:val="hybridMultilevel"/>
    <w:tmpl w:val="33046E86"/>
    <w:lvl w:ilvl="0" w:tplc="F8F47300">
      <w:numFmt w:val="bullet"/>
      <w:lvlText w:val=""/>
      <w:lvlJc w:val="left"/>
      <w:pPr>
        <w:ind w:left="720" w:hanging="360"/>
      </w:pPr>
      <w:rPr>
        <w:rFonts w:ascii="Symbol" w:eastAsia="SimSun" w:hAnsi="Symbol" w:cs="Calibri"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8510D4A"/>
    <w:multiLevelType w:val="hybridMultilevel"/>
    <w:tmpl w:val="F4E22592"/>
    <w:lvl w:ilvl="0" w:tplc="50F8AC24">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48787105"/>
    <w:multiLevelType w:val="hybridMultilevel"/>
    <w:tmpl w:val="5120CED2"/>
    <w:lvl w:ilvl="0" w:tplc="1009000F">
      <w:start w:val="1"/>
      <w:numFmt w:val="decimal"/>
      <w:lvlText w:val="%1."/>
      <w:lvlJc w:val="left"/>
      <w:pPr>
        <w:ind w:left="1492" w:hanging="360"/>
      </w:pPr>
    </w:lvl>
    <w:lvl w:ilvl="1" w:tplc="10090019" w:tentative="1">
      <w:start w:val="1"/>
      <w:numFmt w:val="lowerLetter"/>
      <w:lvlText w:val="%2."/>
      <w:lvlJc w:val="left"/>
      <w:pPr>
        <w:ind w:left="2212" w:hanging="360"/>
      </w:pPr>
    </w:lvl>
    <w:lvl w:ilvl="2" w:tplc="1009001B" w:tentative="1">
      <w:start w:val="1"/>
      <w:numFmt w:val="lowerRoman"/>
      <w:lvlText w:val="%3."/>
      <w:lvlJc w:val="right"/>
      <w:pPr>
        <w:ind w:left="2932" w:hanging="180"/>
      </w:pPr>
    </w:lvl>
    <w:lvl w:ilvl="3" w:tplc="1009000F" w:tentative="1">
      <w:start w:val="1"/>
      <w:numFmt w:val="decimal"/>
      <w:lvlText w:val="%4."/>
      <w:lvlJc w:val="left"/>
      <w:pPr>
        <w:ind w:left="3652" w:hanging="360"/>
      </w:pPr>
    </w:lvl>
    <w:lvl w:ilvl="4" w:tplc="10090019" w:tentative="1">
      <w:start w:val="1"/>
      <w:numFmt w:val="lowerLetter"/>
      <w:lvlText w:val="%5."/>
      <w:lvlJc w:val="left"/>
      <w:pPr>
        <w:ind w:left="4372" w:hanging="360"/>
      </w:pPr>
    </w:lvl>
    <w:lvl w:ilvl="5" w:tplc="1009001B" w:tentative="1">
      <w:start w:val="1"/>
      <w:numFmt w:val="lowerRoman"/>
      <w:lvlText w:val="%6."/>
      <w:lvlJc w:val="right"/>
      <w:pPr>
        <w:ind w:left="5092" w:hanging="180"/>
      </w:pPr>
    </w:lvl>
    <w:lvl w:ilvl="6" w:tplc="1009000F" w:tentative="1">
      <w:start w:val="1"/>
      <w:numFmt w:val="decimal"/>
      <w:lvlText w:val="%7."/>
      <w:lvlJc w:val="left"/>
      <w:pPr>
        <w:ind w:left="5812" w:hanging="360"/>
      </w:pPr>
    </w:lvl>
    <w:lvl w:ilvl="7" w:tplc="10090019" w:tentative="1">
      <w:start w:val="1"/>
      <w:numFmt w:val="lowerLetter"/>
      <w:lvlText w:val="%8."/>
      <w:lvlJc w:val="left"/>
      <w:pPr>
        <w:ind w:left="6532" w:hanging="360"/>
      </w:pPr>
    </w:lvl>
    <w:lvl w:ilvl="8" w:tplc="1009001B" w:tentative="1">
      <w:start w:val="1"/>
      <w:numFmt w:val="lowerRoman"/>
      <w:lvlText w:val="%9."/>
      <w:lvlJc w:val="right"/>
      <w:pPr>
        <w:ind w:left="7252" w:hanging="180"/>
      </w:p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76039B8"/>
    <w:multiLevelType w:val="hybridMultilevel"/>
    <w:tmpl w:val="21BC943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9" w15:restartNumberingAfterBreak="0">
    <w:nsid w:val="5CCE2138"/>
    <w:multiLevelType w:val="hybridMultilevel"/>
    <w:tmpl w:val="D34EFFAC"/>
    <w:lvl w:ilvl="0" w:tplc="56906406">
      <w:numFmt w:val="bullet"/>
      <w:lvlText w:val="-"/>
      <w:lvlJc w:val="left"/>
      <w:pPr>
        <w:ind w:left="1080" w:hanging="360"/>
      </w:pPr>
      <w:rPr>
        <w:rFonts w:ascii="Arial" w:eastAsia="SimSu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5E1629FD"/>
    <w:multiLevelType w:val="hybridMultilevel"/>
    <w:tmpl w:val="043493C8"/>
    <w:lvl w:ilvl="0" w:tplc="50F8AC24">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659721F5"/>
    <w:multiLevelType w:val="hybridMultilevel"/>
    <w:tmpl w:val="B296D3C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68972F7"/>
    <w:multiLevelType w:val="hybridMultilevel"/>
    <w:tmpl w:val="638C60B8"/>
    <w:lvl w:ilvl="0" w:tplc="50F8AC24">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760B4996"/>
    <w:multiLevelType w:val="hybridMultilevel"/>
    <w:tmpl w:val="AA7AB426"/>
    <w:lvl w:ilvl="0" w:tplc="50F8AC24">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78702029"/>
    <w:multiLevelType w:val="hybridMultilevel"/>
    <w:tmpl w:val="E94A6EC8"/>
    <w:lvl w:ilvl="0" w:tplc="50F8AC24">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78F05D92"/>
    <w:multiLevelType w:val="hybridMultilevel"/>
    <w:tmpl w:val="D0783C9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E9B5385"/>
    <w:multiLevelType w:val="hybridMultilevel"/>
    <w:tmpl w:val="CFEC11CE"/>
    <w:lvl w:ilvl="0" w:tplc="526C877E">
      <w:start w:val="1"/>
      <w:numFmt w:val="arabicAbjad"/>
      <w:lvlText w:val="%1)"/>
      <w:lvlJc w:val="left"/>
      <w:pPr>
        <w:ind w:left="6795" w:hanging="360"/>
      </w:pPr>
      <w:rPr>
        <w:rFonts w:hint="default"/>
      </w:rPr>
    </w:lvl>
    <w:lvl w:ilvl="1" w:tplc="10090019" w:tentative="1">
      <w:start w:val="1"/>
      <w:numFmt w:val="lowerLetter"/>
      <w:lvlText w:val="%2."/>
      <w:lvlJc w:val="left"/>
      <w:pPr>
        <w:ind w:left="7515" w:hanging="360"/>
      </w:pPr>
    </w:lvl>
    <w:lvl w:ilvl="2" w:tplc="1009001B" w:tentative="1">
      <w:start w:val="1"/>
      <w:numFmt w:val="lowerRoman"/>
      <w:lvlText w:val="%3."/>
      <w:lvlJc w:val="right"/>
      <w:pPr>
        <w:ind w:left="8235" w:hanging="180"/>
      </w:pPr>
    </w:lvl>
    <w:lvl w:ilvl="3" w:tplc="1009000F" w:tentative="1">
      <w:start w:val="1"/>
      <w:numFmt w:val="decimal"/>
      <w:lvlText w:val="%4."/>
      <w:lvlJc w:val="left"/>
      <w:pPr>
        <w:ind w:left="8955" w:hanging="360"/>
      </w:pPr>
    </w:lvl>
    <w:lvl w:ilvl="4" w:tplc="10090019" w:tentative="1">
      <w:start w:val="1"/>
      <w:numFmt w:val="lowerLetter"/>
      <w:lvlText w:val="%5."/>
      <w:lvlJc w:val="left"/>
      <w:pPr>
        <w:ind w:left="9675" w:hanging="360"/>
      </w:pPr>
    </w:lvl>
    <w:lvl w:ilvl="5" w:tplc="1009001B" w:tentative="1">
      <w:start w:val="1"/>
      <w:numFmt w:val="lowerRoman"/>
      <w:lvlText w:val="%6."/>
      <w:lvlJc w:val="right"/>
      <w:pPr>
        <w:ind w:left="10395" w:hanging="180"/>
      </w:pPr>
    </w:lvl>
    <w:lvl w:ilvl="6" w:tplc="1009000F" w:tentative="1">
      <w:start w:val="1"/>
      <w:numFmt w:val="decimal"/>
      <w:lvlText w:val="%7."/>
      <w:lvlJc w:val="left"/>
      <w:pPr>
        <w:ind w:left="11115" w:hanging="360"/>
      </w:pPr>
    </w:lvl>
    <w:lvl w:ilvl="7" w:tplc="10090019" w:tentative="1">
      <w:start w:val="1"/>
      <w:numFmt w:val="lowerLetter"/>
      <w:lvlText w:val="%8."/>
      <w:lvlJc w:val="left"/>
      <w:pPr>
        <w:ind w:left="11835" w:hanging="360"/>
      </w:pPr>
    </w:lvl>
    <w:lvl w:ilvl="8" w:tplc="1009001B" w:tentative="1">
      <w:start w:val="1"/>
      <w:numFmt w:val="lowerRoman"/>
      <w:lvlText w:val="%9."/>
      <w:lvlJc w:val="right"/>
      <w:pPr>
        <w:ind w:left="12555" w:hanging="180"/>
      </w:pPr>
    </w:lvl>
  </w:abstractNum>
  <w:abstractNum w:abstractNumId="27" w15:restartNumberingAfterBreak="0">
    <w:nsid w:val="7EB13364"/>
    <w:multiLevelType w:val="hybridMultilevel"/>
    <w:tmpl w:val="77D80414"/>
    <w:lvl w:ilvl="0" w:tplc="50F8AC24">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647367062">
    <w:abstractNumId w:val="4"/>
  </w:num>
  <w:num w:numId="2" w16cid:durableId="68582473">
    <w:abstractNumId w:val="13"/>
  </w:num>
  <w:num w:numId="3" w16cid:durableId="1268153725">
    <w:abstractNumId w:val="0"/>
  </w:num>
  <w:num w:numId="4" w16cid:durableId="1748721777">
    <w:abstractNumId w:val="16"/>
  </w:num>
  <w:num w:numId="5" w16cid:durableId="1663118793">
    <w:abstractNumId w:val="1"/>
  </w:num>
  <w:num w:numId="6" w16cid:durableId="589772864">
    <w:abstractNumId w:val="7"/>
  </w:num>
  <w:num w:numId="7" w16cid:durableId="1459714405">
    <w:abstractNumId w:val="18"/>
  </w:num>
  <w:num w:numId="8" w16cid:durableId="2125688143">
    <w:abstractNumId w:val="10"/>
  </w:num>
  <w:num w:numId="9" w16cid:durableId="935672542">
    <w:abstractNumId w:val="12"/>
  </w:num>
  <w:num w:numId="10" w16cid:durableId="1887791055">
    <w:abstractNumId w:val="21"/>
  </w:num>
  <w:num w:numId="11" w16cid:durableId="552156905">
    <w:abstractNumId w:val="19"/>
  </w:num>
  <w:num w:numId="12" w16cid:durableId="321129810">
    <w:abstractNumId w:val="25"/>
  </w:num>
  <w:num w:numId="13" w16cid:durableId="1167862350">
    <w:abstractNumId w:val="17"/>
  </w:num>
  <w:num w:numId="14" w16cid:durableId="1671133623">
    <w:abstractNumId w:val="9"/>
  </w:num>
  <w:num w:numId="15" w16cid:durableId="1882327888">
    <w:abstractNumId w:val="26"/>
  </w:num>
  <w:num w:numId="16" w16cid:durableId="708451859">
    <w:abstractNumId w:val="15"/>
  </w:num>
  <w:num w:numId="17" w16cid:durableId="1745176313">
    <w:abstractNumId w:val="2"/>
  </w:num>
  <w:num w:numId="18" w16cid:durableId="303389423">
    <w:abstractNumId w:val="8"/>
  </w:num>
  <w:num w:numId="19" w16cid:durableId="2111461984">
    <w:abstractNumId w:val="11"/>
  </w:num>
  <w:num w:numId="20" w16cid:durableId="838738257">
    <w:abstractNumId w:val="5"/>
  </w:num>
  <w:num w:numId="21" w16cid:durableId="734353148">
    <w:abstractNumId w:val="6"/>
  </w:num>
  <w:num w:numId="22" w16cid:durableId="2091078023">
    <w:abstractNumId w:val="23"/>
  </w:num>
  <w:num w:numId="23" w16cid:durableId="1600407808">
    <w:abstractNumId w:val="14"/>
  </w:num>
  <w:num w:numId="24" w16cid:durableId="646206383">
    <w:abstractNumId w:val="22"/>
  </w:num>
  <w:num w:numId="25" w16cid:durableId="1572933045">
    <w:abstractNumId w:val="24"/>
  </w:num>
  <w:num w:numId="26" w16cid:durableId="1174416109">
    <w:abstractNumId w:val="20"/>
  </w:num>
  <w:num w:numId="27" w16cid:durableId="773483025">
    <w:abstractNumId w:val="3"/>
  </w:num>
  <w:num w:numId="28" w16cid:durableId="805007081">
    <w:abstractNumId w:val="27"/>
  </w:num>
  <w:num w:numId="29" w16cid:durableId="343481238">
    <w:abstractNumId w:val="18"/>
  </w:num>
  <w:num w:numId="30" w16cid:durableId="7382113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20B"/>
    <w:rsid w:val="0000050D"/>
    <w:rsid w:val="0000334C"/>
    <w:rsid w:val="00010DEE"/>
    <w:rsid w:val="000117E7"/>
    <w:rsid w:val="00012C9D"/>
    <w:rsid w:val="000174E7"/>
    <w:rsid w:val="00030F91"/>
    <w:rsid w:val="0004089F"/>
    <w:rsid w:val="00040B87"/>
    <w:rsid w:val="00043CAA"/>
    <w:rsid w:val="00056816"/>
    <w:rsid w:val="00075432"/>
    <w:rsid w:val="00082541"/>
    <w:rsid w:val="00095F3D"/>
    <w:rsid w:val="000968ED"/>
    <w:rsid w:val="00097FB7"/>
    <w:rsid w:val="000A3D97"/>
    <w:rsid w:val="000C4C54"/>
    <w:rsid w:val="000D0D75"/>
    <w:rsid w:val="000F5E56"/>
    <w:rsid w:val="001000BC"/>
    <w:rsid w:val="00101274"/>
    <w:rsid w:val="00101658"/>
    <w:rsid w:val="00107C89"/>
    <w:rsid w:val="00112F5D"/>
    <w:rsid w:val="001213E2"/>
    <w:rsid w:val="001319E9"/>
    <w:rsid w:val="001362EE"/>
    <w:rsid w:val="001406E1"/>
    <w:rsid w:val="001553A3"/>
    <w:rsid w:val="00155D8A"/>
    <w:rsid w:val="001647D5"/>
    <w:rsid w:val="001832A6"/>
    <w:rsid w:val="001877EF"/>
    <w:rsid w:val="0019592A"/>
    <w:rsid w:val="001B0BE7"/>
    <w:rsid w:val="001B2F98"/>
    <w:rsid w:val="001B4AA3"/>
    <w:rsid w:val="001B7273"/>
    <w:rsid w:val="001C0AA6"/>
    <w:rsid w:val="001D24E5"/>
    <w:rsid w:val="001D4107"/>
    <w:rsid w:val="001D6DA6"/>
    <w:rsid w:val="001E4532"/>
    <w:rsid w:val="001F0AF2"/>
    <w:rsid w:val="00200356"/>
    <w:rsid w:val="00203D24"/>
    <w:rsid w:val="00207E3C"/>
    <w:rsid w:val="00210D5F"/>
    <w:rsid w:val="00211ECF"/>
    <w:rsid w:val="0021217E"/>
    <w:rsid w:val="00227263"/>
    <w:rsid w:val="002326AB"/>
    <w:rsid w:val="00233103"/>
    <w:rsid w:val="00243430"/>
    <w:rsid w:val="002460FF"/>
    <w:rsid w:val="002474F5"/>
    <w:rsid w:val="002634C4"/>
    <w:rsid w:val="002643E2"/>
    <w:rsid w:val="002700B2"/>
    <w:rsid w:val="00274389"/>
    <w:rsid w:val="00280AD5"/>
    <w:rsid w:val="00283C7A"/>
    <w:rsid w:val="002855F6"/>
    <w:rsid w:val="00285697"/>
    <w:rsid w:val="002917FF"/>
    <w:rsid w:val="002928D3"/>
    <w:rsid w:val="002A421B"/>
    <w:rsid w:val="002A70D2"/>
    <w:rsid w:val="002B3618"/>
    <w:rsid w:val="002D4D2C"/>
    <w:rsid w:val="002D6BE0"/>
    <w:rsid w:val="002D6CDB"/>
    <w:rsid w:val="002D7596"/>
    <w:rsid w:val="002E2B01"/>
    <w:rsid w:val="002E7521"/>
    <w:rsid w:val="002F1FE6"/>
    <w:rsid w:val="002F2DD7"/>
    <w:rsid w:val="002F4E68"/>
    <w:rsid w:val="002F7AE4"/>
    <w:rsid w:val="00304991"/>
    <w:rsid w:val="00312F7F"/>
    <w:rsid w:val="00317844"/>
    <w:rsid w:val="00323B98"/>
    <w:rsid w:val="00344449"/>
    <w:rsid w:val="003575A5"/>
    <w:rsid w:val="00357AB4"/>
    <w:rsid w:val="00361450"/>
    <w:rsid w:val="00365147"/>
    <w:rsid w:val="003673CF"/>
    <w:rsid w:val="00372461"/>
    <w:rsid w:val="003845C1"/>
    <w:rsid w:val="0039336E"/>
    <w:rsid w:val="003A2586"/>
    <w:rsid w:val="003A6F0A"/>
    <w:rsid w:val="003A6F89"/>
    <w:rsid w:val="003B355C"/>
    <w:rsid w:val="003B38C1"/>
    <w:rsid w:val="003C32A0"/>
    <w:rsid w:val="003C34E9"/>
    <w:rsid w:val="003C4115"/>
    <w:rsid w:val="003C5FA9"/>
    <w:rsid w:val="003E2854"/>
    <w:rsid w:val="003F3AA9"/>
    <w:rsid w:val="003F6FD9"/>
    <w:rsid w:val="00401989"/>
    <w:rsid w:val="00405D89"/>
    <w:rsid w:val="0041152B"/>
    <w:rsid w:val="00414727"/>
    <w:rsid w:val="00423E3E"/>
    <w:rsid w:val="00427AF4"/>
    <w:rsid w:val="00430910"/>
    <w:rsid w:val="004647DA"/>
    <w:rsid w:val="004652A3"/>
    <w:rsid w:val="00470DC8"/>
    <w:rsid w:val="00474062"/>
    <w:rsid w:val="00477D6B"/>
    <w:rsid w:val="00477FEE"/>
    <w:rsid w:val="004823FA"/>
    <w:rsid w:val="00484648"/>
    <w:rsid w:val="00486B87"/>
    <w:rsid w:val="004B1DB8"/>
    <w:rsid w:val="004B6799"/>
    <w:rsid w:val="004B762C"/>
    <w:rsid w:val="004C1797"/>
    <w:rsid w:val="004D3B17"/>
    <w:rsid w:val="004D45B2"/>
    <w:rsid w:val="004E1539"/>
    <w:rsid w:val="004E51CE"/>
    <w:rsid w:val="005019FF"/>
    <w:rsid w:val="0053057A"/>
    <w:rsid w:val="005377AE"/>
    <w:rsid w:val="005415AE"/>
    <w:rsid w:val="00551AB5"/>
    <w:rsid w:val="00552829"/>
    <w:rsid w:val="00555378"/>
    <w:rsid w:val="00556076"/>
    <w:rsid w:val="0056002C"/>
    <w:rsid w:val="00560A29"/>
    <w:rsid w:val="00562C5B"/>
    <w:rsid w:val="005708B3"/>
    <w:rsid w:val="00573E6E"/>
    <w:rsid w:val="00582A08"/>
    <w:rsid w:val="005A5FF8"/>
    <w:rsid w:val="005A6124"/>
    <w:rsid w:val="005B0AA9"/>
    <w:rsid w:val="005B7E81"/>
    <w:rsid w:val="005C6649"/>
    <w:rsid w:val="005E6BC8"/>
    <w:rsid w:val="005E7B89"/>
    <w:rsid w:val="005F3C9B"/>
    <w:rsid w:val="005F7798"/>
    <w:rsid w:val="0060166E"/>
    <w:rsid w:val="00605827"/>
    <w:rsid w:val="00612CBC"/>
    <w:rsid w:val="00630064"/>
    <w:rsid w:val="006335AA"/>
    <w:rsid w:val="00643CBA"/>
    <w:rsid w:val="0064539B"/>
    <w:rsid w:val="00646050"/>
    <w:rsid w:val="006478CB"/>
    <w:rsid w:val="00656294"/>
    <w:rsid w:val="0066518D"/>
    <w:rsid w:val="006713CA"/>
    <w:rsid w:val="00676C5C"/>
    <w:rsid w:val="00681E08"/>
    <w:rsid w:val="006B2440"/>
    <w:rsid w:val="006B2CB4"/>
    <w:rsid w:val="006B3BE4"/>
    <w:rsid w:val="006B5C12"/>
    <w:rsid w:val="006B7A17"/>
    <w:rsid w:val="006C25FE"/>
    <w:rsid w:val="007126F0"/>
    <w:rsid w:val="00720EFD"/>
    <w:rsid w:val="0072205B"/>
    <w:rsid w:val="00723FFE"/>
    <w:rsid w:val="00737D32"/>
    <w:rsid w:val="007407C0"/>
    <w:rsid w:val="0074293F"/>
    <w:rsid w:val="00743F1A"/>
    <w:rsid w:val="00744875"/>
    <w:rsid w:val="00750B2D"/>
    <w:rsid w:val="00765330"/>
    <w:rsid w:val="00766753"/>
    <w:rsid w:val="00770A05"/>
    <w:rsid w:val="007804BC"/>
    <w:rsid w:val="00783007"/>
    <w:rsid w:val="007854AF"/>
    <w:rsid w:val="007859A5"/>
    <w:rsid w:val="00787D24"/>
    <w:rsid w:val="00791915"/>
    <w:rsid w:val="00793A7C"/>
    <w:rsid w:val="007A398A"/>
    <w:rsid w:val="007B4DDC"/>
    <w:rsid w:val="007C4902"/>
    <w:rsid w:val="007D1613"/>
    <w:rsid w:val="007E2E0D"/>
    <w:rsid w:val="007E4C0E"/>
    <w:rsid w:val="007F2029"/>
    <w:rsid w:val="007F2CC1"/>
    <w:rsid w:val="007F5BA7"/>
    <w:rsid w:val="007F6A2D"/>
    <w:rsid w:val="007F6FF4"/>
    <w:rsid w:val="008115FF"/>
    <w:rsid w:val="00836F0A"/>
    <w:rsid w:val="0084164E"/>
    <w:rsid w:val="0087152E"/>
    <w:rsid w:val="00877B8E"/>
    <w:rsid w:val="00893D90"/>
    <w:rsid w:val="008A134B"/>
    <w:rsid w:val="008A4A73"/>
    <w:rsid w:val="008B1582"/>
    <w:rsid w:val="008B1E88"/>
    <w:rsid w:val="008B2CC1"/>
    <w:rsid w:val="008B60B2"/>
    <w:rsid w:val="008C7204"/>
    <w:rsid w:val="008E67A1"/>
    <w:rsid w:val="009005C6"/>
    <w:rsid w:val="0090731E"/>
    <w:rsid w:val="0091345B"/>
    <w:rsid w:val="00916EE2"/>
    <w:rsid w:val="00936D75"/>
    <w:rsid w:val="00941394"/>
    <w:rsid w:val="00966A22"/>
    <w:rsid w:val="00967039"/>
    <w:rsid w:val="0096722F"/>
    <w:rsid w:val="00970890"/>
    <w:rsid w:val="00980843"/>
    <w:rsid w:val="009969FF"/>
    <w:rsid w:val="009B0855"/>
    <w:rsid w:val="009C5886"/>
    <w:rsid w:val="009C7977"/>
    <w:rsid w:val="009C7B91"/>
    <w:rsid w:val="009D16E9"/>
    <w:rsid w:val="009E2791"/>
    <w:rsid w:val="009E2CF4"/>
    <w:rsid w:val="009E3F6F"/>
    <w:rsid w:val="009F17F7"/>
    <w:rsid w:val="009F499F"/>
    <w:rsid w:val="009F4B7D"/>
    <w:rsid w:val="00A07889"/>
    <w:rsid w:val="00A12732"/>
    <w:rsid w:val="00A217C8"/>
    <w:rsid w:val="00A303E8"/>
    <w:rsid w:val="00A36865"/>
    <w:rsid w:val="00A37342"/>
    <w:rsid w:val="00A42DAF"/>
    <w:rsid w:val="00A45BD8"/>
    <w:rsid w:val="00A548A0"/>
    <w:rsid w:val="00A65D26"/>
    <w:rsid w:val="00A70DA3"/>
    <w:rsid w:val="00A7400B"/>
    <w:rsid w:val="00A74499"/>
    <w:rsid w:val="00A81A64"/>
    <w:rsid w:val="00A869B7"/>
    <w:rsid w:val="00A90F0A"/>
    <w:rsid w:val="00AA2A27"/>
    <w:rsid w:val="00AB0469"/>
    <w:rsid w:val="00AC0A79"/>
    <w:rsid w:val="00AC205C"/>
    <w:rsid w:val="00AD1E45"/>
    <w:rsid w:val="00AD410C"/>
    <w:rsid w:val="00AE1616"/>
    <w:rsid w:val="00AE1A04"/>
    <w:rsid w:val="00AE4D40"/>
    <w:rsid w:val="00AF0A6B"/>
    <w:rsid w:val="00B03543"/>
    <w:rsid w:val="00B0379E"/>
    <w:rsid w:val="00B05A69"/>
    <w:rsid w:val="00B113CF"/>
    <w:rsid w:val="00B42CA9"/>
    <w:rsid w:val="00B51FF7"/>
    <w:rsid w:val="00B533D9"/>
    <w:rsid w:val="00B548D2"/>
    <w:rsid w:val="00B5495A"/>
    <w:rsid w:val="00B75281"/>
    <w:rsid w:val="00B91F42"/>
    <w:rsid w:val="00B92F1F"/>
    <w:rsid w:val="00B9734B"/>
    <w:rsid w:val="00BA020B"/>
    <w:rsid w:val="00BA30E2"/>
    <w:rsid w:val="00BA66D9"/>
    <w:rsid w:val="00BA7E19"/>
    <w:rsid w:val="00BB6F17"/>
    <w:rsid w:val="00BD6F7E"/>
    <w:rsid w:val="00BE414C"/>
    <w:rsid w:val="00BF0285"/>
    <w:rsid w:val="00C05762"/>
    <w:rsid w:val="00C11BFE"/>
    <w:rsid w:val="00C13BF1"/>
    <w:rsid w:val="00C22637"/>
    <w:rsid w:val="00C366C4"/>
    <w:rsid w:val="00C44484"/>
    <w:rsid w:val="00C5068F"/>
    <w:rsid w:val="00C52D12"/>
    <w:rsid w:val="00C56CDF"/>
    <w:rsid w:val="00C61456"/>
    <w:rsid w:val="00C6670B"/>
    <w:rsid w:val="00C67FC6"/>
    <w:rsid w:val="00C73196"/>
    <w:rsid w:val="00C73EC7"/>
    <w:rsid w:val="00C8421F"/>
    <w:rsid w:val="00C86D74"/>
    <w:rsid w:val="00C94CE2"/>
    <w:rsid w:val="00C97564"/>
    <w:rsid w:val="00CB3DBA"/>
    <w:rsid w:val="00CB40C0"/>
    <w:rsid w:val="00CC189B"/>
    <w:rsid w:val="00CC3E2D"/>
    <w:rsid w:val="00CC502E"/>
    <w:rsid w:val="00CC5BAE"/>
    <w:rsid w:val="00CC7385"/>
    <w:rsid w:val="00CC74D3"/>
    <w:rsid w:val="00CD04F1"/>
    <w:rsid w:val="00CD0EAF"/>
    <w:rsid w:val="00CD1D1B"/>
    <w:rsid w:val="00CE177C"/>
    <w:rsid w:val="00CE19F8"/>
    <w:rsid w:val="00CE5E02"/>
    <w:rsid w:val="00CF22FA"/>
    <w:rsid w:val="00CF681A"/>
    <w:rsid w:val="00D07C78"/>
    <w:rsid w:val="00D13F9C"/>
    <w:rsid w:val="00D16522"/>
    <w:rsid w:val="00D22271"/>
    <w:rsid w:val="00D2247A"/>
    <w:rsid w:val="00D22CFE"/>
    <w:rsid w:val="00D25EFA"/>
    <w:rsid w:val="00D402F8"/>
    <w:rsid w:val="00D45252"/>
    <w:rsid w:val="00D60B2C"/>
    <w:rsid w:val="00D61FF6"/>
    <w:rsid w:val="00D62850"/>
    <w:rsid w:val="00D67EAE"/>
    <w:rsid w:val="00D71A05"/>
    <w:rsid w:val="00D71B4D"/>
    <w:rsid w:val="00D90B96"/>
    <w:rsid w:val="00D9276B"/>
    <w:rsid w:val="00D93D55"/>
    <w:rsid w:val="00DA20D8"/>
    <w:rsid w:val="00DA2E5E"/>
    <w:rsid w:val="00DB210A"/>
    <w:rsid w:val="00DC0AED"/>
    <w:rsid w:val="00DC3105"/>
    <w:rsid w:val="00DD7B7F"/>
    <w:rsid w:val="00DE1B45"/>
    <w:rsid w:val="00DF1391"/>
    <w:rsid w:val="00DF1CF2"/>
    <w:rsid w:val="00E137DB"/>
    <w:rsid w:val="00E15015"/>
    <w:rsid w:val="00E24F0F"/>
    <w:rsid w:val="00E319DF"/>
    <w:rsid w:val="00E31A50"/>
    <w:rsid w:val="00E335FE"/>
    <w:rsid w:val="00E52639"/>
    <w:rsid w:val="00E66CC5"/>
    <w:rsid w:val="00E7374D"/>
    <w:rsid w:val="00E75AD4"/>
    <w:rsid w:val="00E7728B"/>
    <w:rsid w:val="00E86041"/>
    <w:rsid w:val="00E96A49"/>
    <w:rsid w:val="00EA3283"/>
    <w:rsid w:val="00EA7D6E"/>
    <w:rsid w:val="00EB2F76"/>
    <w:rsid w:val="00EC4E49"/>
    <w:rsid w:val="00ED37F4"/>
    <w:rsid w:val="00ED77FB"/>
    <w:rsid w:val="00EE066C"/>
    <w:rsid w:val="00EE45FA"/>
    <w:rsid w:val="00EF1526"/>
    <w:rsid w:val="00F00A33"/>
    <w:rsid w:val="00F03884"/>
    <w:rsid w:val="00F043DE"/>
    <w:rsid w:val="00F074FA"/>
    <w:rsid w:val="00F21CA6"/>
    <w:rsid w:val="00F41456"/>
    <w:rsid w:val="00F54B6A"/>
    <w:rsid w:val="00F61133"/>
    <w:rsid w:val="00F66152"/>
    <w:rsid w:val="00F7449B"/>
    <w:rsid w:val="00F80D80"/>
    <w:rsid w:val="00F828CF"/>
    <w:rsid w:val="00F9165B"/>
    <w:rsid w:val="00F97813"/>
    <w:rsid w:val="00FA13BE"/>
    <w:rsid w:val="00FB2094"/>
    <w:rsid w:val="00FB364E"/>
    <w:rsid w:val="00FB6500"/>
    <w:rsid w:val="00FC482F"/>
    <w:rsid w:val="00FC77B1"/>
    <w:rsid w:val="00FD7167"/>
    <w:rsid w:val="00FE0C4D"/>
    <w:rsid w:val="00FF4E18"/>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E2AE78"/>
  <w15:docId w15:val="{206E4950-E223-41E1-9CC9-D380A69B9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qFormat/>
    <w:rsid w:val="00DE1B45"/>
    <w:pPr>
      <w:keepNext/>
      <w:spacing w:before="240" w:after="60"/>
      <w:outlineLvl w:val="1"/>
    </w:pPr>
    <w:rPr>
      <w:rFonts w:asciiTheme="minorHAnsi" w:hAnsiTheme="minorHAnsi" w:cstheme="minorHAnsi"/>
      <w:caps/>
      <w:sz w:val="24"/>
      <w:szCs w:val="28"/>
      <w:lang w:bidi="ar-MA"/>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FooterChar">
    <w:name w:val="Footer Char"/>
    <w:basedOn w:val="DefaultParagraphFont"/>
    <w:link w:val="Footer"/>
    <w:uiPriority w:val="99"/>
    <w:rsid w:val="0056002C"/>
    <w:rPr>
      <w:rFonts w:ascii="Arial" w:eastAsia="SimSun" w:hAnsi="Arial" w:cs="Calibri"/>
      <w:sz w:val="22"/>
      <w:szCs w:val="22"/>
      <w:lang w:val="en-US" w:eastAsia="zh-CN"/>
    </w:rPr>
  </w:style>
  <w:style w:type="paragraph" w:styleId="ListParagraph">
    <w:name w:val="List Paragraph"/>
    <w:basedOn w:val="Normal"/>
    <w:uiPriority w:val="34"/>
    <w:qFormat/>
    <w:rsid w:val="00FD7167"/>
    <w:pPr>
      <w:ind w:left="720"/>
      <w:contextualSpacing/>
    </w:pPr>
  </w:style>
  <w:style w:type="character" w:styleId="PlaceholderText">
    <w:name w:val="Placeholder Text"/>
    <w:basedOn w:val="DefaultParagraphFont"/>
    <w:uiPriority w:val="99"/>
    <w:semiHidden/>
    <w:rsid w:val="000C4C54"/>
    <w:rPr>
      <w:color w:val="808080"/>
    </w:rPr>
  </w:style>
  <w:style w:type="character" w:styleId="Hyperlink">
    <w:name w:val="Hyperlink"/>
    <w:basedOn w:val="DefaultParagraphFont"/>
    <w:unhideWhenUsed/>
    <w:rsid w:val="00D16522"/>
    <w:rPr>
      <w:color w:val="0000FF" w:themeColor="hyperlink"/>
      <w:u w:val="single"/>
    </w:rPr>
  </w:style>
  <w:style w:type="character" w:customStyle="1" w:styleId="Heading1Char">
    <w:name w:val="Heading 1 Char"/>
    <w:basedOn w:val="DefaultParagraphFont"/>
    <w:link w:val="Heading1"/>
    <w:rsid w:val="00DE1B45"/>
    <w:rPr>
      <w:rFonts w:ascii="Arial" w:eastAsia="SimSun" w:hAnsi="Arial" w:cs="Calibri"/>
      <w:b/>
      <w:bCs/>
      <w:caps/>
      <w:kern w:val="32"/>
      <w:sz w:val="3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958085">
      <w:bodyDiv w:val="1"/>
      <w:marLeft w:val="0"/>
      <w:marRight w:val="0"/>
      <w:marTop w:val="0"/>
      <w:marBottom w:val="0"/>
      <w:divBdr>
        <w:top w:val="none" w:sz="0" w:space="0" w:color="auto"/>
        <w:left w:val="none" w:sz="0" w:space="0" w:color="auto"/>
        <w:bottom w:val="none" w:sz="0" w:space="0" w:color="auto"/>
        <w:right w:val="none" w:sz="0" w:space="0" w:color="auto"/>
      </w:divBdr>
    </w:div>
    <w:div w:id="590966218">
      <w:bodyDiv w:val="1"/>
      <w:marLeft w:val="0"/>
      <w:marRight w:val="0"/>
      <w:marTop w:val="0"/>
      <w:marBottom w:val="0"/>
      <w:divBdr>
        <w:top w:val="none" w:sz="0" w:space="0" w:color="auto"/>
        <w:left w:val="none" w:sz="0" w:space="0" w:color="auto"/>
        <w:bottom w:val="none" w:sz="0" w:space="0" w:color="auto"/>
        <w:right w:val="none" w:sz="0" w:space="0" w:color="auto"/>
      </w:divBdr>
    </w:div>
    <w:div w:id="613947359">
      <w:bodyDiv w:val="1"/>
      <w:marLeft w:val="0"/>
      <w:marRight w:val="0"/>
      <w:marTop w:val="0"/>
      <w:marBottom w:val="0"/>
      <w:divBdr>
        <w:top w:val="none" w:sz="0" w:space="0" w:color="auto"/>
        <w:left w:val="none" w:sz="0" w:space="0" w:color="auto"/>
        <w:bottom w:val="none" w:sz="0" w:space="0" w:color="auto"/>
        <w:right w:val="none" w:sz="0" w:space="0" w:color="auto"/>
      </w:divBdr>
    </w:div>
    <w:div w:id="673147749">
      <w:bodyDiv w:val="1"/>
      <w:marLeft w:val="0"/>
      <w:marRight w:val="0"/>
      <w:marTop w:val="0"/>
      <w:marBottom w:val="0"/>
      <w:divBdr>
        <w:top w:val="none" w:sz="0" w:space="0" w:color="auto"/>
        <w:left w:val="none" w:sz="0" w:space="0" w:color="auto"/>
        <w:bottom w:val="none" w:sz="0" w:space="0" w:color="auto"/>
        <w:right w:val="none" w:sz="0" w:space="0" w:color="auto"/>
      </w:divBdr>
    </w:div>
    <w:div w:id="781343896">
      <w:bodyDiv w:val="1"/>
      <w:marLeft w:val="0"/>
      <w:marRight w:val="0"/>
      <w:marTop w:val="0"/>
      <w:marBottom w:val="0"/>
      <w:divBdr>
        <w:top w:val="none" w:sz="0" w:space="0" w:color="auto"/>
        <w:left w:val="none" w:sz="0" w:space="0" w:color="auto"/>
        <w:bottom w:val="none" w:sz="0" w:space="0" w:color="auto"/>
        <w:right w:val="none" w:sz="0" w:space="0" w:color="auto"/>
      </w:divBdr>
    </w:div>
    <w:div w:id="907806335">
      <w:bodyDiv w:val="1"/>
      <w:marLeft w:val="0"/>
      <w:marRight w:val="0"/>
      <w:marTop w:val="0"/>
      <w:marBottom w:val="0"/>
      <w:divBdr>
        <w:top w:val="none" w:sz="0" w:space="0" w:color="auto"/>
        <w:left w:val="none" w:sz="0" w:space="0" w:color="auto"/>
        <w:bottom w:val="none" w:sz="0" w:space="0" w:color="auto"/>
        <w:right w:val="none" w:sz="0" w:space="0" w:color="auto"/>
      </w:divBdr>
    </w:div>
    <w:div w:id="1031151053">
      <w:bodyDiv w:val="1"/>
      <w:marLeft w:val="0"/>
      <w:marRight w:val="0"/>
      <w:marTop w:val="0"/>
      <w:marBottom w:val="0"/>
      <w:divBdr>
        <w:top w:val="none" w:sz="0" w:space="0" w:color="auto"/>
        <w:left w:val="none" w:sz="0" w:space="0" w:color="auto"/>
        <w:bottom w:val="none" w:sz="0" w:space="0" w:color="auto"/>
        <w:right w:val="none" w:sz="0" w:space="0" w:color="auto"/>
      </w:divBdr>
    </w:div>
    <w:div w:id="1196574368">
      <w:bodyDiv w:val="1"/>
      <w:marLeft w:val="0"/>
      <w:marRight w:val="0"/>
      <w:marTop w:val="0"/>
      <w:marBottom w:val="0"/>
      <w:divBdr>
        <w:top w:val="none" w:sz="0" w:space="0" w:color="auto"/>
        <w:left w:val="none" w:sz="0" w:space="0" w:color="auto"/>
        <w:bottom w:val="none" w:sz="0" w:space="0" w:color="auto"/>
        <w:right w:val="none" w:sz="0" w:space="0" w:color="auto"/>
      </w:divBdr>
    </w:div>
    <w:div w:id="1528131213">
      <w:bodyDiv w:val="1"/>
      <w:marLeft w:val="0"/>
      <w:marRight w:val="0"/>
      <w:marTop w:val="0"/>
      <w:marBottom w:val="0"/>
      <w:divBdr>
        <w:top w:val="none" w:sz="0" w:space="0" w:color="auto"/>
        <w:left w:val="none" w:sz="0" w:space="0" w:color="auto"/>
        <w:bottom w:val="none" w:sz="0" w:space="0" w:color="auto"/>
        <w:right w:val="none" w:sz="0" w:space="0" w:color="auto"/>
      </w:divBdr>
    </w:div>
    <w:div w:id="1780222879">
      <w:bodyDiv w:val="1"/>
      <w:marLeft w:val="0"/>
      <w:marRight w:val="0"/>
      <w:marTop w:val="0"/>
      <w:marBottom w:val="0"/>
      <w:divBdr>
        <w:top w:val="none" w:sz="0" w:space="0" w:color="auto"/>
        <w:left w:val="none" w:sz="0" w:space="0" w:color="auto"/>
        <w:bottom w:val="none" w:sz="0" w:space="0" w:color="auto"/>
        <w:right w:val="none" w:sz="0" w:space="0" w:color="auto"/>
      </w:divBdr>
    </w:div>
    <w:div w:id="195339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BEDDA-E959-4117-BF5A-06B12A199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4</Pages>
  <Words>1204</Words>
  <Characters>6865</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CWS/13/9 (Arabic)</vt:lpstr>
      <vt:lpstr/>
    </vt:vector>
  </TitlesOfParts>
  <Company>WIPO</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CWS/13/9 (Arabic)</dc:title>
  <dc:subject>تقرير فرقة العمل المعنية باستراتيجية تكنولوجيا المعلومات والاتصالات عن المهمة رقم 58</dc:subject>
  <dc:creator>WIPO</dc:creator>
  <cp:keywords>WIPO CWS Thirteenth Session, Report, ICT Strategy Task Force </cp:keywords>
  <cp:lastModifiedBy>Author</cp:lastModifiedBy>
  <cp:revision>13</cp:revision>
  <cp:lastPrinted>2025-09-08T16:19:00Z</cp:lastPrinted>
  <dcterms:created xsi:type="dcterms:W3CDTF">2025-09-08T09:16:00Z</dcterms:created>
  <dcterms:modified xsi:type="dcterms:W3CDTF">2025-09-11T14:30:00Z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2025-09-08T12:34:29Z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0b13e9e7-0db3-421c-882b-e6b0fd9b258a</vt:lpwstr>
  </property>
  <property fmtid="{D5CDD505-2E9C-101B-9397-08002B2CF9AE}" pid="8" name="MSIP_Label_20773ee6-353b-4fb9-a59d-0b94c8c67bea_ContentBits">
    <vt:lpwstr>0</vt:lpwstr>
  </property>
  <property fmtid="{D5CDD505-2E9C-101B-9397-08002B2CF9AE}" pid="9" name="MSIP_Label_20773ee6-353b-4fb9-a59d-0b94c8c67bea_Tag">
    <vt:lpwstr>10, 0, 1, 1</vt:lpwstr>
  </property>
</Properties>
</file>