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83A6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55F83B4" wp14:editId="0C4C415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761F1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78B664C" w14:textId="67037A1D" w:rsidR="007522F0" w:rsidRPr="007522F0" w:rsidRDefault="007522F0" w:rsidP="007522F0">
      <w:pPr>
        <w:jc w:val="right"/>
        <w:rPr>
          <w:rFonts w:ascii="Arial Black" w:hAnsi="Arial Black"/>
          <w:caps/>
          <w:sz w:val="15"/>
          <w:szCs w:val="15"/>
        </w:rPr>
      </w:pPr>
      <w:bookmarkStart w:id="0" w:name="Code"/>
      <w:bookmarkStart w:id="1" w:name="Original"/>
      <w:bookmarkEnd w:id="0"/>
      <w:r w:rsidRPr="007522F0">
        <w:rPr>
          <w:rFonts w:ascii="Arial Black" w:hAnsi="Arial Black"/>
          <w:caps/>
          <w:sz w:val="15"/>
          <w:szCs w:val="15"/>
        </w:rPr>
        <w:t>CWS/12/8</w:t>
      </w:r>
      <w:r w:rsidR="00CC311D">
        <w:rPr>
          <w:rFonts w:ascii="Arial Black" w:hAnsi="Arial Black"/>
          <w:caps/>
          <w:sz w:val="15"/>
          <w:szCs w:val="15"/>
        </w:rPr>
        <w:t xml:space="preserve"> REV.</w:t>
      </w:r>
    </w:p>
    <w:p w14:paraId="024E631E" w14:textId="77777777" w:rsidR="008B2CC1" w:rsidRPr="004E166B" w:rsidRDefault="00CC3E2D" w:rsidP="00CC3E2D">
      <w:pPr>
        <w:jc w:val="right"/>
        <w:rPr>
          <w:rFonts w:asciiTheme="minorHAnsi" w:hAnsiTheme="minorHAnsi" w:cstheme="minorHAnsi"/>
          <w:b/>
          <w:bCs/>
          <w:caps/>
          <w:sz w:val="15"/>
          <w:szCs w:val="15"/>
          <w:rtl/>
          <w:lang w:val="fr-CH"/>
        </w:rPr>
      </w:pPr>
      <w:r w:rsidRPr="0070778E">
        <w:rPr>
          <w:rFonts w:asciiTheme="minorHAnsi" w:hAnsiTheme="minorHAnsi" w:cstheme="minorHAnsi" w:hint="cs"/>
          <w:b/>
          <w:bCs/>
          <w:caps/>
          <w:sz w:val="15"/>
          <w:szCs w:val="15"/>
          <w:rtl/>
        </w:rPr>
        <w:t xml:space="preserve">الأصل: </w:t>
      </w:r>
      <w:r w:rsidR="004E166B">
        <w:rPr>
          <w:rFonts w:asciiTheme="minorHAnsi" w:hAnsiTheme="minorHAnsi" w:cstheme="minorHAnsi" w:hint="cs"/>
          <w:b/>
          <w:bCs/>
          <w:caps/>
          <w:sz w:val="15"/>
          <w:szCs w:val="15"/>
          <w:rtl/>
          <w:lang w:val="fr-CH"/>
        </w:rPr>
        <w:t>بالإنكليزية</w:t>
      </w:r>
    </w:p>
    <w:p w14:paraId="143D2482" w14:textId="2DE6D484" w:rsidR="008B2CC1" w:rsidRPr="0070778E" w:rsidRDefault="00CC3E2D" w:rsidP="00B26A4F">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B26A4F">
        <w:rPr>
          <w:rFonts w:asciiTheme="minorHAnsi" w:hAnsiTheme="minorHAnsi" w:cstheme="minorHAnsi"/>
          <w:b/>
          <w:bCs/>
          <w:caps/>
          <w:sz w:val="15"/>
          <w:szCs w:val="15"/>
        </w:rPr>
        <w:t xml:space="preserve"> </w:t>
      </w:r>
      <w:r w:rsidR="00CC311D">
        <w:rPr>
          <w:rFonts w:asciiTheme="minorHAnsi" w:hAnsiTheme="minorHAnsi" w:cstheme="minorHAnsi" w:hint="cs"/>
          <w:b/>
          <w:bCs/>
          <w:caps/>
          <w:sz w:val="15"/>
          <w:szCs w:val="15"/>
          <w:rtl/>
        </w:rPr>
        <w:t>20</w:t>
      </w:r>
      <w:r w:rsidR="004E166B">
        <w:rPr>
          <w:rFonts w:asciiTheme="minorHAnsi" w:hAnsiTheme="minorHAnsi" w:cstheme="minorHAnsi" w:hint="cs"/>
          <w:b/>
          <w:bCs/>
          <w:caps/>
          <w:sz w:val="15"/>
          <w:szCs w:val="15"/>
          <w:rtl/>
        </w:rPr>
        <w:t xml:space="preserve"> </w:t>
      </w:r>
      <w:r w:rsidR="00CC311D">
        <w:rPr>
          <w:rFonts w:asciiTheme="minorHAnsi" w:hAnsiTheme="minorHAnsi" w:cstheme="minorHAnsi" w:hint="cs"/>
          <w:b/>
          <w:bCs/>
          <w:caps/>
          <w:sz w:val="15"/>
          <w:szCs w:val="15"/>
          <w:rtl/>
        </w:rPr>
        <w:t>سبتمبر</w:t>
      </w:r>
      <w:r w:rsidR="007522F0">
        <w:rPr>
          <w:rFonts w:asciiTheme="minorHAnsi" w:hAnsiTheme="minorHAnsi" w:cstheme="minorHAnsi" w:hint="cs"/>
          <w:b/>
          <w:bCs/>
          <w:caps/>
          <w:sz w:val="15"/>
          <w:szCs w:val="15"/>
          <w:rtl/>
        </w:rPr>
        <w:t xml:space="preserve"> </w:t>
      </w:r>
      <w:r w:rsidR="004E166B">
        <w:rPr>
          <w:rFonts w:asciiTheme="minorHAnsi" w:hAnsiTheme="minorHAnsi" w:cstheme="minorHAnsi" w:hint="cs"/>
          <w:b/>
          <w:bCs/>
          <w:caps/>
          <w:sz w:val="15"/>
          <w:szCs w:val="15"/>
          <w:rtl/>
        </w:rPr>
        <w:t>202</w:t>
      </w:r>
      <w:r w:rsidR="00B6048B">
        <w:rPr>
          <w:rFonts w:asciiTheme="minorHAnsi" w:hAnsiTheme="minorHAnsi" w:cstheme="minorHAnsi" w:hint="cs"/>
          <w:b/>
          <w:bCs/>
          <w:caps/>
          <w:sz w:val="15"/>
          <w:szCs w:val="15"/>
          <w:rtl/>
        </w:rPr>
        <w:t>4</w:t>
      </w:r>
    </w:p>
    <w:bookmarkEnd w:id="2"/>
    <w:p w14:paraId="08AE41F6"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0251D5C" w14:textId="3E3EEF2B" w:rsidR="00A90F0A" w:rsidRPr="0080078B" w:rsidRDefault="00D67EAE" w:rsidP="0070778E">
      <w:pPr>
        <w:outlineLvl w:val="1"/>
        <w:rPr>
          <w:rFonts w:asciiTheme="minorHAnsi" w:hAnsiTheme="minorHAnsi" w:cstheme="minorHAnsi"/>
          <w:bCs/>
          <w:sz w:val="24"/>
          <w:szCs w:val="24"/>
          <w:lang w:val="fr-FR"/>
        </w:rPr>
      </w:pPr>
      <w:r w:rsidRPr="00D67EAE">
        <w:rPr>
          <w:rFonts w:asciiTheme="minorHAnsi" w:hAnsiTheme="minorHAnsi" w:cstheme="minorHAnsi" w:hint="cs"/>
          <w:bCs/>
          <w:sz w:val="24"/>
          <w:szCs w:val="24"/>
          <w:rtl/>
        </w:rPr>
        <w:t xml:space="preserve">الدورة </w:t>
      </w:r>
      <w:r w:rsidR="008732C0">
        <w:rPr>
          <w:rFonts w:asciiTheme="minorHAnsi" w:hAnsiTheme="minorHAnsi" w:cstheme="minorHAnsi" w:hint="cs"/>
          <w:bCs/>
          <w:sz w:val="24"/>
          <w:szCs w:val="24"/>
          <w:rtl/>
        </w:rPr>
        <w:t xml:space="preserve">الثانية </w:t>
      </w:r>
      <w:r w:rsidR="00E15F75">
        <w:rPr>
          <w:rFonts w:asciiTheme="minorHAnsi" w:hAnsiTheme="minorHAnsi" w:cstheme="minorHAnsi" w:hint="cs"/>
          <w:bCs/>
          <w:sz w:val="24"/>
          <w:szCs w:val="24"/>
          <w:rtl/>
        </w:rPr>
        <w:t>عشرة</w:t>
      </w:r>
    </w:p>
    <w:p w14:paraId="4AE42598" w14:textId="1D855C1B"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A326E">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إلى </w:t>
      </w:r>
      <w:r w:rsidR="003A326E">
        <w:rPr>
          <w:rFonts w:asciiTheme="minorHAnsi" w:hAnsiTheme="minorHAnsi" w:cstheme="minorHAnsi" w:hint="cs"/>
          <w:bCs/>
          <w:sz w:val="24"/>
          <w:szCs w:val="24"/>
          <w:rtl/>
        </w:rPr>
        <w:t>19</w:t>
      </w:r>
      <w:r w:rsidRPr="00D67EAE">
        <w:rPr>
          <w:rFonts w:asciiTheme="minorHAnsi" w:hAnsiTheme="minorHAnsi" w:cstheme="minorHAnsi" w:hint="cs"/>
          <w:bCs/>
          <w:sz w:val="24"/>
          <w:szCs w:val="24"/>
          <w:rtl/>
        </w:rPr>
        <w:t xml:space="preserve"> </w:t>
      </w:r>
      <w:r w:rsidR="003A326E">
        <w:rPr>
          <w:rFonts w:asciiTheme="minorHAnsi" w:hAnsiTheme="minorHAnsi" w:cstheme="minorHAnsi" w:hint="cs"/>
          <w:bCs/>
          <w:sz w:val="24"/>
          <w:szCs w:val="24"/>
          <w:rtl/>
        </w:rPr>
        <w:t xml:space="preserve">سبتمبر </w:t>
      </w:r>
      <w:r w:rsidR="00E15F75">
        <w:rPr>
          <w:rFonts w:asciiTheme="minorHAnsi" w:hAnsiTheme="minorHAnsi" w:cstheme="minorHAnsi" w:hint="cs"/>
          <w:bCs/>
          <w:sz w:val="24"/>
          <w:szCs w:val="24"/>
          <w:rtl/>
        </w:rPr>
        <w:t>202</w:t>
      </w:r>
      <w:r w:rsidR="003A326E">
        <w:rPr>
          <w:rFonts w:asciiTheme="minorHAnsi" w:hAnsiTheme="minorHAnsi" w:cstheme="minorHAnsi" w:hint="cs"/>
          <w:bCs/>
          <w:sz w:val="24"/>
          <w:szCs w:val="24"/>
          <w:rtl/>
        </w:rPr>
        <w:t>4</w:t>
      </w:r>
    </w:p>
    <w:p w14:paraId="2D830386" w14:textId="7063DD04" w:rsidR="008B2CC1" w:rsidRPr="00262607" w:rsidRDefault="003367A2" w:rsidP="003367A2">
      <w:pPr>
        <w:spacing w:after="360"/>
        <w:outlineLvl w:val="0"/>
        <w:rPr>
          <w:rFonts w:asciiTheme="minorHAnsi" w:hAnsiTheme="minorHAnsi" w:cstheme="minorHAnsi"/>
          <w:caps/>
          <w:sz w:val="24"/>
          <w:szCs w:val="24"/>
        </w:rPr>
      </w:pPr>
      <w:bookmarkStart w:id="3" w:name="TitleOfDoc"/>
      <w:r w:rsidRPr="003367A2">
        <w:rPr>
          <w:rFonts w:asciiTheme="minorHAnsi" w:hAnsiTheme="minorHAnsi"/>
          <w:caps/>
          <w:sz w:val="24"/>
          <w:szCs w:val="24"/>
          <w:rtl/>
        </w:rPr>
        <w:t>تقرير فرقة العمل المعنية بتوحيد الأسماء عن المهمة رقم 55</w:t>
      </w:r>
    </w:p>
    <w:p w14:paraId="162AF437" w14:textId="1EB1B2D3" w:rsidR="004E166B" w:rsidRPr="004D39C4" w:rsidRDefault="00410DD2" w:rsidP="00410DD2">
      <w:pPr>
        <w:spacing w:after="960"/>
        <w:rPr>
          <w:i/>
          <w:rtl/>
        </w:rPr>
      </w:pPr>
      <w:bookmarkStart w:id="4" w:name="Prepared"/>
      <w:bookmarkEnd w:id="3"/>
      <w:bookmarkEnd w:id="4"/>
      <w:r w:rsidRPr="00410DD2">
        <w:rPr>
          <w:i/>
          <w:iCs/>
          <w:rtl/>
        </w:rPr>
        <w:t>وثيقة من إعداد المشرفَين المشاركَين على فرقة العمل المعنية بتوحيد الأسماء</w:t>
      </w:r>
    </w:p>
    <w:p w14:paraId="5E97E3CA" w14:textId="77777777" w:rsidR="00DF4D0D" w:rsidRPr="00DF4D0D" w:rsidRDefault="00DF4D0D" w:rsidP="00DF4D0D">
      <w:pPr>
        <w:pStyle w:val="Heading2"/>
        <w:rPr>
          <w:rtl/>
          <w:lang w:bidi="ar-EG"/>
        </w:rPr>
      </w:pPr>
      <w:r w:rsidRPr="00DF4D0D">
        <w:rPr>
          <w:rFonts w:hint="cs"/>
          <w:rtl/>
          <w:lang w:bidi="ar-EG"/>
        </w:rPr>
        <w:t>ملخص</w:t>
      </w:r>
    </w:p>
    <w:p w14:paraId="040AA776" w14:textId="5CA381E2" w:rsidR="00DF4D0D" w:rsidRPr="00DF4D0D" w:rsidRDefault="00DF4D0D" w:rsidP="00DF4D0D">
      <w:pPr>
        <w:pStyle w:val="ONUMA"/>
        <w:rPr>
          <w:rtl/>
          <w:lang w:bidi="ar-EG"/>
        </w:rPr>
      </w:pPr>
      <w:r w:rsidRPr="00DF4D0D">
        <w:rPr>
          <w:rFonts w:hint="cs"/>
          <w:rtl/>
          <w:lang w:bidi="ar-EG"/>
        </w:rPr>
        <w:t>تتولى فرقة العمل المعنية بتوحيد الأسماء مسؤولية وضع معايير جديد للويبو لمساعدة مكاتب الملكية الفكرية على تحسين "الجودة في المنبع" فيما يتعلق بأسماء العملاء</w:t>
      </w:r>
      <w:r w:rsidR="00FC1D1C">
        <w:rPr>
          <w:rFonts w:hint="cs"/>
          <w:rtl/>
          <w:lang w:bidi="ar-EG"/>
        </w:rPr>
        <w:t xml:space="preserve">. </w:t>
      </w:r>
      <w:r w:rsidRPr="00DF4D0D">
        <w:rPr>
          <w:rFonts w:hint="cs"/>
          <w:rtl/>
          <w:lang w:bidi="ar-EG"/>
        </w:rPr>
        <w:t>وانتهت فرقة العمل من إعداد اقتراح نهائي لتوصية بشأن عملية تنقية بيانات أسماء العملاء وقدمته لكي تنظر فيه اللجنة المعنية بمعايير الويبو (لجنة المعايير).</w:t>
      </w:r>
    </w:p>
    <w:p w14:paraId="27C6FCA3" w14:textId="77777777" w:rsidR="00DF4D0D" w:rsidRPr="00DF4D0D" w:rsidRDefault="00DF4D0D" w:rsidP="00DF4D0D">
      <w:pPr>
        <w:pStyle w:val="Heading2"/>
        <w:rPr>
          <w:rtl/>
          <w:lang w:bidi="ar-EG"/>
        </w:rPr>
      </w:pPr>
      <w:r w:rsidRPr="00DF4D0D">
        <w:rPr>
          <w:rFonts w:hint="cs"/>
          <w:rtl/>
          <w:lang w:bidi="ar-EG"/>
        </w:rPr>
        <w:t>معلومات أساسية</w:t>
      </w:r>
    </w:p>
    <w:p w14:paraId="17D6B77C" w14:textId="77777777" w:rsidR="00DF4D0D" w:rsidRPr="00DF4D0D" w:rsidRDefault="00DF4D0D" w:rsidP="00DF4D0D">
      <w:pPr>
        <w:pStyle w:val="ONUMA"/>
        <w:rPr>
          <w:rtl/>
          <w:lang w:bidi="ar-EG"/>
        </w:rPr>
      </w:pPr>
      <w:r w:rsidRPr="00DF4D0D">
        <w:rPr>
          <w:rFonts w:hint="cs"/>
          <w:rtl/>
          <w:lang w:bidi="ar-EG"/>
        </w:rPr>
        <w:t>أُنشئت فرقة العمل المعنية بتوحيد الأسماء، والتي يشارك في الإشراف عليها المكتب الكوري للملكية الفكرية والمكتب الدولي، في الدورة الخامسة للجنة المعايير، المعقودة في عام 2017، وتم تكليفها بالمهمة رقم 55 التي تنص على ما يلي:</w:t>
      </w:r>
    </w:p>
    <w:p w14:paraId="2349C15A" w14:textId="07BA965E" w:rsidR="00DF4D0D" w:rsidRPr="00DF4D0D" w:rsidRDefault="00FC1D1C" w:rsidP="00DF4D0D">
      <w:pPr>
        <w:spacing w:after="220"/>
        <w:ind w:leftChars="300" w:left="660"/>
        <w:rPr>
          <w:rFonts w:ascii="Calibri" w:eastAsia="Malgun Gothic" w:hAnsi="Calibri"/>
          <w:i/>
          <w:rtl/>
          <w:lang w:bidi="ar-EG"/>
        </w:rPr>
      </w:pPr>
      <w:r>
        <w:rPr>
          <w:rFonts w:ascii="Calibri" w:hAnsi="Calibri" w:hint="cs"/>
          <w:i/>
          <w:iCs/>
          <w:rtl/>
          <w:lang w:bidi="ar-EG"/>
        </w:rPr>
        <w:t>"</w:t>
      </w:r>
      <w:r w:rsidR="00DF4D0D" w:rsidRPr="00DF4D0D">
        <w:rPr>
          <w:rFonts w:ascii="Calibri" w:hAnsi="Calibri" w:hint="cs"/>
          <w:i/>
          <w:iCs/>
          <w:rtl/>
          <w:lang w:bidi="ar-EG"/>
        </w:rPr>
        <w:t>القيام بما يلي بنية وضع معيار للويبو يساعد مكاتب الملكية الصناعية على تحسين" الجودة في المنبع" فيما يتعلق بأسماء المودعين:</w:t>
      </w:r>
    </w:p>
    <w:p w14:paraId="4EC5A1FB" w14:textId="77777777" w:rsidR="00DF4D0D" w:rsidRPr="00DF4D0D" w:rsidRDefault="00DF4D0D" w:rsidP="00D72745">
      <w:pPr>
        <w:pStyle w:val="ListParagraph"/>
        <w:numPr>
          <w:ilvl w:val="0"/>
          <w:numId w:val="46"/>
        </w:numPr>
        <w:spacing w:after="220"/>
        <w:ind w:left="991"/>
        <w:rPr>
          <w:rFonts w:ascii="Calibri" w:eastAsia="Malgun Gothic" w:hAnsi="Calibri"/>
          <w:i/>
          <w:lang w:bidi="ar-EG"/>
        </w:rPr>
      </w:pPr>
      <w:r w:rsidRPr="00DF4D0D">
        <w:rPr>
          <w:rFonts w:ascii="Calibri" w:hAnsi="Calibri" w:hint="cs"/>
          <w:i/>
          <w:iCs/>
          <w:rtl/>
          <w:lang w:bidi="ar-EG"/>
        </w:rPr>
        <w:t>إجراء دراسة استقصائية بشأن استخدام مكاتب الملكية الصناعية لأدوات تعريف المُودعين وبشأن المشكلات التي قد ترتبط بذلك،</w:t>
      </w:r>
    </w:p>
    <w:p w14:paraId="01190042" w14:textId="684233AF" w:rsidR="00DF4D0D" w:rsidRPr="00DF4D0D" w:rsidRDefault="00DF4D0D" w:rsidP="00D72745">
      <w:pPr>
        <w:pStyle w:val="ListParagraph"/>
        <w:numPr>
          <w:ilvl w:val="0"/>
          <w:numId w:val="46"/>
        </w:numPr>
        <w:spacing w:after="220"/>
        <w:ind w:left="991"/>
        <w:rPr>
          <w:rFonts w:ascii="Calibri" w:eastAsia="Malgun Gothic" w:hAnsi="Calibri"/>
          <w:i/>
          <w:rtl/>
          <w:lang w:bidi="ar-EG"/>
        </w:rPr>
      </w:pPr>
      <w:r w:rsidRPr="00DF4D0D">
        <w:rPr>
          <w:rFonts w:ascii="Calibri" w:hAnsi="Calibri" w:hint="cs"/>
          <w:i/>
          <w:iCs/>
          <w:rtl/>
          <w:lang w:bidi="ar-EG"/>
        </w:rPr>
        <w:t>وإعداد مقترح بشأن الإجراءات المستقبلية الرامية إلى توحيد أسماء المودعين في وثائق الملكية الصناعية وعرضه على اللجنة المعنية بمعايير الويبو للنظر فيه."</w:t>
      </w:r>
    </w:p>
    <w:p w14:paraId="372BA757" w14:textId="1BC272DA"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t xml:space="preserve">(انظر(ي) الفقرة 85 من الوثيقة </w:t>
      </w:r>
      <w:r w:rsidRPr="00DF4D0D">
        <w:rPr>
          <w:rFonts w:ascii="Calibri" w:hAnsi="Calibri"/>
          <w:i/>
          <w:iCs/>
          <w:lang w:bidi="ar-EG"/>
        </w:rPr>
        <w:t>CWS/5/22</w:t>
      </w:r>
      <w:r w:rsidR="0073091F">
        <w:rPr>
          <w:rFonts w:ascii="Calibri" w:hAnsi="Calibri" w:hint="cs"/>
          <w:i/>
          <w:iCs/>
          <w:rtl/>
          <w:lang w:bidi="ar-EG"/>
        </w:rPr>
        <w:t>)</w:t>
      </w:r>
      <w:r w:rsidRPr="00DF4D0D">
        <w:rPr>
          <w:rFonts w:ascii="Calibri" w:hAnsi="Calibri"/>
          <w:i/>
          <w:iCs/>
          <w:lang w:bidi="ar-EG"/>
        </w:rPr>
        <w:t>.</w:t>
      </w:r>
    </w:p>
    <w:p w14:paraId="20BF7366" w14:textId="3EF57687" w:rsidR="00DF4D0D" w:rsidRPr="00DF4D0D" w:rsidRDefault="00DF4D0D" w:rsidP="00D72745">
      <w:pPr>
        <w:pStyle w:val="ONUMA"/>
        <w:rPr>
          <w:rtl/>
          <w:lang w:bidi="ar-EG"/>
        </w:rPr>
      </w:pPr>
      <w:r w:rsidRPr="00DF4D0D">
        <w:rPr>
          <w:rFonts w:hint="cs"/>
          <w:rtl/>
          <w:lang w:bidi="ar-EG"/>
        </w:rPr>
        <w:t>وأحاطت لجنة المعايير في دورتها السابعة المعقودة في 2019 علماً بأن الأمانة قد عمّمت دراسة استقصائية بشأن استخدام مكاتب الملكية الفكرية لأدوات تعريف المودعين في نوفمبر 2018، على النحو المتفق عليه في الدورة السادسة للجنة المعايير</w:t>
      </w:r>
      <w:r w:rsidR="00FC1D1C">
        <w:rPr>
          <w:rFonts w:hint="cs"/>
          <w:rtl/>
          <w:lang w:bidi="ar-EG"/>
        </w:rPr>
        <w:t xml:space="preserve">. </w:t>
      </w:r>
      <w:r w:rsidRPr="00DF4D0D">
        <w:rPr>
          <w:rFonts w:hint="cs"/>
          <w:rtl/>
          <w:lang w:bidi="ar-EG"/>
        </w:rPr>
        <w:t>ونظراً إلى استكمال الدراسة الاستقصائية بشأن استخدام أدوات تعريف المودعين، اقترحت فرقة العمل تنقيح وصف المهمة رقم 55 بإزالة الصياغة التي تشير إلى هذه الدراسة الاستقصائية</w:t>
      </w:r>
      <w:r w:rsidR="00FC1D1C">
        <w:rPr>
          <w:rFonts w:hint="cs"/>
          <w:rtl/>
          <w:lang w:bidi="ar-EG"/>
        </w:rPr>
        <w:t xml:space="preserve">. </w:t>
      </w:r>
      <w:r w:rsidRPr="00DF4D0D">
        <w:rPr>
          <w:rFonts w:hint="cs"/>
          <w:rtl/>
          <w:lang w:bidi="ar-EG"/>
        </w:rPr>
        <w:t>ووافقت لجنة المعايير على الوصف المنقح للمهمة رقم 55، الذي أصبح نصه الآن كما يلي:</w:t>
      </w:r>
    </w:p>
    <w:p w14:paraId="6BBAD73C" w14:textId="77777777"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lastRenderedPageBreak/>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الويبو للنظر فيه."</w:t>
      </w:r>
    </w:p>
    <w:p w14:paraId="79E00810" w14:textId="430DCAB3" w:rsidR="00DF4D0D" w:rsidRPr="00DF4D0D" w:rsidRDefault="00DF4D0D" w:rsidP="00D72745">
      <w:pPr>
        <w:pStyle w:val="ONUMA"/>
        <w:rPr>
          <w:rtl/>
          <w:lang w:bidi="ar-EG"/>
        </w:rPr>
      </w:pPr>
      <w:r w:rsidRPr="00DF4D0D">
        <w:rPr>
          <w:rFonts w:hint="cs"/>
          <w:rtl/>
          <w:lang w:bidi="ar-EG"/>
        </w:rPr>
        <w:t>وفي عام 2019 أيضاً، استضاف المكتب الدولي حلقة عمل لمناقشة التحديات والممارسات والحلول المتعلقة بتوحيد الأسماء</w:t>
      </w:r>
      <w:r w:rsidR="00FC1D1C">
        <w:rPr>
          <w:rFonts w:hint="cs"/>
          <w:rtl/>
          <w:lang w:bidi="ar-EG"/>
        </w:rPr>
        <w:t xml:space="preserve">. </w:t>
      </w:r>
      <w:r w:rsidRPr="00DF4D0D">
        <w:rPr>
          <w:rFonts w:hint="cs"/>
          <w:rtl/>
          <w:lang w:bidi="ar-EG"/>
        </w:rPr>
        <w:t>ودُعي المتحدثون من القطاع ومكاتب الملكية الفكرية على السواء إلى تبادل الممارسات والحلول الممكنة</w:t>
      </w:r>
      <w:r w:rsidR="00FC1D1C">
        <w:rPr>
          <w:rFonts w:hint="cs"/>
          <w:rtl/>
          <w:lang w:bidi="ar-EG"/>
        </w:rPr>
        <w:t xml:space="preserve">. </w:t>
      </w:r>
      <w:r w:rsidRPr="00DF4D0D">
        <w:rPr>
          <w:rFonts w:hint="cs"/>
          <w:rtl/>
          <w:lang w:bidi="ar-EG"/>
        </w:rPr>
        <w:t>وفي حلقة العمل هذه، لاحظ المكتب الدولي أن مكاتب الملكية الفكرية لديها العديد من النُهج المختلفة فيما يخص تحقيق بيانات اسم المودع النقية</w:t>
      </w:r>
      <w:r w:rsidR="00FC1D1C">
        <w:rPr>
          <w:rFonts w:hint="cs"/>
          <w:rtl/>
          <w:lang w:bidi="ar-EG"/>
        </w:rPr>
        <w:t xml:space="preserve">. </w:t>
      </w:r>
      <w:r w:rsidRPr="00DF4D0D">
        <w:rPr>
          <w:rFonts w:hint="cs"/>
          <w:rtl/>
          <w:lang w:bidi="ar-EG"/>
        </w:rPr>
        <w:t>ويمكن الاطلاع على مزيد من المعلومات عن حلقة العمل على موقع الويبو الإلكتروني:</w:t>
      </w:r>
      <w:hyperlink r:id="rId12" w:history="1">
        <w:r w:rsidR="00DE679C" w:rsidRPr="00EF6B5A">
          <w:rPr>
            <w:rStyle w:val="Hyperlink"/>
            <w:lang w:bidi="ar-EG"/>
          </w:rPr>
          <w:t>https://www.wipo.int/meetings/ar/details.jsp?meeting_id=51426.</w:t>
        </w:r>
      </w:hyperlink>
      <w:r w:rsidR="00DE679C">
        <w:rPr>
          <w:rFonts w:hint="cs"/>
          <w:color w:val="0000FF" w:themeColor="hyperlink"/>
          <w:u w:val="single"/>
          <w:rtl/>
          <w:lang w:bidi="ar-EG"/>
        </w:rPr>
        <w:t>.</w:t>
      </w:r>
      <w:r w:rsidRPr="00DF4D0D">
        <w:rPr>
          <w:rFonts w:hint="cs"/>
          <w:rtl/>
          <w:lang w:bidi="ar-EG"/>
        </w:rPr>
        <w:t xml:space="preserve"> </w:t>
      </w:r>
    </w:p>
    <w:p w14:paraId="22A243FA" w14:textId="3EEA61DF" w:rsidR="00DF4D0D" w:rsidRPr="00DF4D0D" w:rsidRDefault="00DF4D0D" w:rsidP="00D72745">
      <w:pPr>
        <w:pStyle w:val="ONUMA"/>
        <w:rPr>
          <w:rtl/>
          <w:lang w:bidi="ar-EG"/>
        </w:rPr>
      </w:pPr>
      <w:r w:rsidRPr="00DF4D0D">
        <w:rPr>
          <w:rFonts w:hint="cs"/>
          <w:rtl/>
          <w:lang w:bidi="ar-EG"/>
        </w:rPr>
        <w:t xml:space="preserve">وفي عام 2020، طلبت لجنة المعايير في دورتها الثامنة من فرقة العمل إعداد مجموعة توصيات للمكاتب من أجل تقديم المشورة بشأن تحسين جودة بيانات المودعين (انظر(ي) الفقرة 102 من الوثيقة </w:t>
      </w:r>
      <w:r w:rsidRPr="00DF4D0D">
        <w:rPr>
          <w:lang w:bidi="ar-EG"/>
        </w:rPr>
        <w:t>CWS/8/24</w:t>
      </w:r>
      <w:r w:rsidRPr="00DF4D0D">
        <w:rPr>
          <w:rFonts w:hint="cs"/>
          <w:rtl/>
          <w:lang w:bidi="ar-EG"/>
        </w:rPr>
        <w:t>)</w:t>
      </w:r>
      <w:r w:rsidR="00FC1D1C">
        <w:rPr>
          <w:rFonts w:hint="cs"/>
          <w:rtl/>
          <w:lang w:bidi="ar-EG"/>
        </w:rPr>
        <w:t xml:space="preserve">. </w:t>
      </w:r>
      <w:r w:rsidRPr="00DF4D0D">
        <w:rPr>
          <w:rFonts w:hint="cs"/>
          <w:rtl/>
          <w:lang w:bidi="ar-EG"/>
        </w:rPr>
        <w:t xml:space="preserve">وأحاطت لجنة المعايير في دورتها التاسعة، المعقود في عام 2021، علماً بخطة فرقة العمل لمواصلة تجميع ممارسات تنقية بيانات العملاء من أعضاء فرقة العمل في عام 2022، وإعداد توصيات لعرضها على الدورة العاشرة للجنة المعايير (انظر(ي) الفقرة 118 من الوثيقة </w:t>
      </w:r>
      <w:r w:rsidRPr="00DF4D0D">
        <w:rPr>
          <w:lang w:bidi="ar-EG"/>
        </w:rPr>
        <w:t>CWS/9/25</w:t>
      </w:r>
      <w:r w:rsidRPr="00DF4D0D">
        <w:rPr>
          <w:rFonts w:hint="cs"/>
          <w:rtl/>
          <w:lang w:bidi="ar-EG"/>
        </w:rPr>
        <w:t>)</w:t>
      </w:r>
      <w:r w:rsidR="00FC1D1C">
        <w:rPr>
          <w:rFonts w:hint="cs"/>
          <w:rtl/>
          <w:lang w:bidi="ar-EG"/>
        </w:rPr>
        <w:t xml:space="preserve">. </w:t>
      </w:r>
      <w:r w:rsidRPr="00DF4D0D">
        <w:rPr>
          <w:rFonts w:hint="cs"/>
          <w:rtl/>
          <w:lang w:bidi="ar-EG"/>
        </w:rPr>
        <w:t xml:space="preserve">وأخيراً، في الدورة العاشرة للجنة المعايير المعقودة في عام 2022 أبلغت فرقة العمل عن التقدم الذي أحرزته بشأن مشروع التوصيات الخاصة بتنقية البيانات لدعم توحيد الأسماء، والذي تم تقديمه للحصول على تعليقات مبكرة ولكنّ فرقة العمل لم تتوصل إلى إجماع بشأنه (انظر(ي) الفقرات من 114 إلى 116 من الوثيقة </w:t>
      </w:r>
      <w:r w:rsidRPr="00DF4D0D">
        <w:rPr>
          <w:lang w:bidi="ar-EG"/>
        </w:rPr>
        <w:t>CWS/10/22</w:t>
      </w:r>
      <w:r w:rsidRPr="00DF4D0D">
        <w:rPr>
          <w:rFonts w:hint="cs"/>
          <w:rtl/>
          <w:lang w:bidi="ar-EG"/>
        </w:rPr>
        <w:t>).</w:t>
      </w:r>
    </w:p>
    <w:p w14:paraId="46169288" w14:textId="3CBE6179" w:rsidR="00DF4D0D" w:rsidRPr="00DF4D0D" w:rsidRDefault="00DF4D0D" w:rsidP="00D72745">
      <w:pPr>
        <w:pStyle w:val="ONUMA"/>
        <w:rPr>
          <w:rtl/>
          <w:lang w:bidi="ar-EG"/>
        </w:rPr>
      </w:pPr>
      <w:r w:rsidRPr="00DF4D0D">
        <w:rPr>
          <w:rFonts w:hint="cs"/>
          <w:rtl/>
          <w:lang w:bidi="ar-EG"/>
        </w:rPr>
        <w:t>وفي الدورة الحادية عشرة التي عُقدت في عام 2023، قدمت فرقة العمل المعنية بتوحيد الأسماء اقتراحاً لمجموعة من المبادئ التوجيهية لتنقية الأسماء لكي تنظر فيها لجنة المعايير وتعتمدها</w:t>
      </w:r>
      <w:r w:rsidR="00FC1D1C">
        <w:rPr>
          <w:rFonts w:hint="cs"/>
          <w:rtl/>
          <w:lang w:bidi="ar-EG"/>
        </w:rPr>
        <w:t xml:space="preserve">. </w:t>
      </w:r>
      <w:r w:rsidRPr="00DF4D0D">
        <w:rPr>
          <w:rFonts w:hint="cs"/>
          <w:rtl/>
          <w:lang w:bidi="ar-EG"/>
        </w:rPr>
        <w:t xml:space="preserve">ووافقت لجنة المعايير على استخدام مصطلح "التوصيات" بدلاً من مصطلح "المبادئ التوجيهية" في اسم معيار الويبو الجديد المقترح وأيّدت اقتراح الأمانة بتسمية المعيار الجديد "معيار الويبو </w:t>
      </w:r>
      <w:r w:rsidRPr="00DF4D0D">
        <w:rPr>
          <w:lang w:bidi="ar-EG"/>
        </w:rPr>
        <w:t>ST.93</w:t>
      </w:r>
      <w:r w:rsidRPr="00DF4D0D">
        <w:rPr>
          <w:rFonts w:hint="cs"/>
          <w:rtl/>
          <w:lang w:bidi="ar-EG"/>
        </w:rPr>
        <w:t>"</w:t>
      </w:r>
      <w:r w:rsidR="00FC1D1C">
        <w:rPr>
          <w:rFonts w:hint="cs"/>
          <w:rtl/>
          <w:lang w:bidi="ar-EG"/>
        </w:rPr>
        <w:t xml:space="preserve">. </w:t>
      </w:r>
      <w:r w:rsidRPr="00DF4D0D">
        <w:rPr>
          <w:rFonts w:hint="cs"/>
          <w:rtl/>
          <w:lang w:bidi="ar-EG"/>
        </w:rPr>
        <w:t>ولم تعتمد لجنة المعايير المعيار المقترح وأعادت معيار الويبو الجديد المقترح إلى فرقة العمل المعنية بتوحيد الأسماء من أجل مواصلة المناقشة والتحسين</w:t>
      </w:r>
      <w:r w:rsidR="00FC1D1C">
        <w:rPr>
          <w:rFonts w:hint="cs"/>
          <w:rtl/>
          <w:lang w:bidi="ar-EG"/>
        </w:rPr>
        <w:t xml:space="preserve">. </w:t>
      </w:r>
      <w:r w:rsidRPr="00DF4D0D">
        <w:rPr>
          <w:rFonts w:hint="cs"/>
          <w:rtl/>
          <w:lang w:bidi="ar-EG"/>
        </w:rPr>
        <w:t xml:space="preserve">ووافقت الأمانة على دراسة إمكانية نشر مجموعة من جداول النقل الحرفي على موقع الويبو الإلكتروني (انظر(ي) الفقرات 135 إلى 137 من الوثيقة </w:t>
      </w:r>
      <w:r w:rsidRPr="00DF4D0D">
        <w:rPr>
          <w:lang w:bidi="ar-EG"/>
        </w:rPr>
        <w:t>CWS/11/28</w:t>
      </w:r>
      <w:r w:rsidRPr="00DF4D0D">
        <w:rPr>
          <w:rFonts w:hint="cs"/>
          <w:rtl/>
          <w:lang w:bidi="ar-EG"/>
        </w:rPr>
        <w:t>).</w:t>
      </w:r>
    </w:p>
    <w:p w14:paraId="6B003489" w14:textId="64311C23" w:rsidR="00DF4D0D" w:rsidRPr="00DF4D0D" w:rsidRDefault="00DF4D0D" w:rsidP="001E576A">
      <w:pPr>
        <w:pStyle w:val="ONUMA"/>
        <w:rPr>
          <w:rtl/>
          <w:lang w:bidi="ar-EG"/>
        </w:rPr>
      </w:pPr>
      <w:r w:rsidRPr="00DF4D0D">
        <w:rPr>
          <w:rFonts w:hint="cs"/>
          <w:rtl/>
          <w:lang w:bidi="ar-EG"/>
        </w:rPr>
        <w:t>وفي الدورة ذاتها، وافقت لجنة المعايير</w:t>
      </w:r>
      <w:r w:rsidR="00D72745">
        <w:rPr>
          <w:rFonts w:hint="cs"/>
          <w:rtl/>
          <w:lang w:bidi="ar-EG"/>
        </w:rPr>
        <w:t xml:space="preserve"> </w:t>
      </w:r>
      <w:r w:rsidRPr="00DF4D0D">
        <w:rPr>
          <w:rFonts w:hint="cs"/>
          <w:rtl/>
          <w:lang w:bidi="ar-EG"/>
        </w:rPr>
        <w:t>على الوصف المنقح للمهمة رقم 55، الذي أصبح نصه الآن كما يلي:</w:t>
      </w:r>
    </w:p>
    <w:p w14:paraId="01EC5067" w14:textId="77777777" w:rsidR="00DF4D0D" w:rsidRPr="00DF4D0D" w:rsidRDefault="00DF4D0D" w:rsidP="00DF4D0D">
      <w:pPr>
        <w:spacing w:after="220"/>
        <w:ind w:leftChars="300" w:left="660"/>
        <w:rPr>
          <w:rFonts w:ascii="Calibri" w:eastAsia="Malgun Gothic" w:hAnsi="Calibri"/>
          <w:i/>
          <w:rtl/>
          <w:lang w:bidi="ar-EG"/>
        </w:rPr>
      </w:pPr>
      <w:r w:rsidRPr="00DF4D0D">
        <w:rPr>
          <w:rFonts w:ascii="Calibri" w:hAnsi="Calibri" w:hint="cs"/>
          <w:i/>
          <w:iCs/>
          <w:rtl/>
          <w:lang w:bidi="ar-EG"/>
        </w:rPr>
        <w:t>"إعداد مقترح الإجراءات المستقبلية الرامية إلى تحقيق توحيد الأسماء في وثائق الملكية الفكرية، بنية وضع معيار للويبو يساعد مكاتب الملكية الفكرية على تحسين "الجودة في المنبع" فيما يتعلق بالأسماء."</w:t>
      </w:r>
    </w:p>
    <w:p w14:paraId="61D530CB" w14:textId="77777777" w:rsidR="00DF4D0D" w:rsidRPr="00DF4D0D" w:rsidRDefault="00DF4D0D" w:rsidP="001E576A">
      <w:pPr>
        <w:pStyle w:val="Heading2"/>
        <w:rPr>
          <w:rtl/>
          <w:lang w:bidi="ar-EG"/>
        </w:rPr>
      </w:pPr>
      <w:r w:rsidRPr="00DF4D0D">
        <w:rPr>
          <w:rFonts w:hint="cs"/>
          <w:rtl/>
          <w:lang w:bidi="ar-EG"/>
        </w:rPr>
        <w:t>التقدم المحرز في المهمة رقم 55</w:t>
      </w:r>
    </w:p>
    <w:p w14:paraId="4ABDD07D"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الهدف</w:t>
      </w:r>
    </w:p>
    <w:p w14:paraId="6EF415BD" w14:textId="2C5E4070" w:rsidR="00DF4D0D" w:rsidRPr="00DF4D0D" w:rsidRDefault="00DF4D0D" w:rsidP="001E576A">
      <w:pPr>
        <w:pStyle w:val="ONUMA"/>
        <w:rPr>
          <w:rtl/>
          <w:lang w:bidi="ar-EG"/>
        </w:rPr>
      </w:pPr>
      <w:r w:rsidRPr="00DF4D0D">
        <w:rPr>
          <w:rFonts w:hint="cs"/>
          <w:rtl/>
          <w:lang w:bidi="ar-EG"/>
        </w:rPr>
        <w:t>تحدّد المهمة رقم 55 صراحةً أحد أهدافها وهو إعداد مجموعة من التوصيات للممارسات العامة التي يمكن لمكاتب الملكية الفكرية تطبيقها دعماً لتنقية بيانات العملاء</w:t>
      </w:r>
      <w:r w:rsidR="00FC1D1C">
        <w:rPr>
          <w:rFonts w:hint="cs"/>
          <w:rtl/>
          <w:lang w:bidi="ar-EG"/>
        </w:rPr>
        <w:t xml:space="preserve">. </w:t>
      </w:r>
      <w:r w:rsidRPr="00DF4D0D">
        <w:rPr>
          <w:rFonts w:hint="cs"/>
          <w:rtl/>
          <w:lang w:bidi="ar-EG"/>
        </w:rPr>
        <w:t>وهذا بدوره يدعم استفادة المستخدمين النهائيين من تقنيات توحيد الأسماء ومطابقتها بشكل أفضل، على سبيل المثال، من خلال دعم التحليل الإحصائي الدقيق.</w:t>
      </w:r>
    </w:p>
    <w:p w14:paraId="24F2D4B2"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الإجراءات ذات الصلة لعام 2024</w:t>
      </w:r>
    </w:p>
    <w:p w14:paraId="12D66CD6" w14:textId="053B91A4" w:rsidR="00DF4D0D" w:rsidRPr="00DF4D0D" w:rsidRDefault="00DF4D0D" w:rsidP="001E576A">
      <w:pPr>
        <w:pStyle w:val="ONUMA"/>
        <w:rPr>
          <w:rFonts w:eastAsia="Malgun Gothic"/>
          <w:rtl/>
          <w:lang w:bidi="ar-EG"/>
        </w:rPr>
      </w:pPr>
      <w:r w:rsidRPr="00DF4D0D">
        <w:rPr>
          <w:rFonts w:hint="cs"/>
          <w:rtl/>
          <w:lang w:bidi="ar-EG"/>
        </w:rPr>
        <w:t>في الدورة الحادية عشرة، وافقت فرقة العمل المعنية بتوحيد الأسماء على التركيز على الانتهاء من صياغة اقتراح منقح لمعيار الويبو الجديد</w:t>
      </w:r>
      <w:r w:rsidR="00FC1D1C">
        <w:rPr>
          <w:rFonts w:hint="cs"/>
          <w:rtl/>
          <w:lang w:bidi="ar-EG"/>
        </w:rPr>
        <w:t xml:space="preserve">. </w:t>
      </w:r>
      <w:r w:rsidRPr="00DF4D0D">
        <w:rPr>
          <w:rFonts w:hint="cs"/>
          <w:rtl/>
          <w:lang w:bidi="ar-EG"/>
        </w:rPr>
        <w:t>وفي المقام الأول، استعرضت المداخلات المعلقة من العديد من الوفود المشاركة في الدورة الحادية عشرة للجنة المعايير</w:t>
      </w:r>
      <w:r w:rsidR="00FC1D1C">
        <w:rPr>
          <w:rFonts w:hint="cs"/>
          <w:rtl/>
          <w:lang w:bidi="ar-EG"/>
        </w:rPr>
        <w:t xml:space="preserve">. </w:t>
      </w:r>
      <w:r w:rsidRPr="00DF4D0D">
        <w:rPr>
          <w:rFonts w:hint="cs"/>
          <w:rtl/>
          <w:lang w:bidi="ar-EG"/>
        </w:rPr>
        <w:t xml:space="preserve">وناقشت فرقة العمل التحسينات الخاصة بالاقتراح عبر صفحتها على الويكي وعقدت اجتماعات افتراضية في أبريل ويونيو 2024. </w:t>
      </w:r>
    </w:p>
    <w:p w14:paraId="4719FBC0" w14:textId="77777777" w:rsidR="00DF4D0D" w:rsidRPr="00DF4D0D" w:rsidRDefault="00DF4D0D" w:rsidP="00DF4D0D">
      <w:pPr>
        <w:rPr>
          <w:rFonts w:ascii="Calibri" w:eastAsia="Batang" w:hAnsi="Calibri"/>
          <w:u w:val="single"/>
          <w:lang w:bidi="ar-EG"/>
        </w:rPr>
      </w:pPr>
    </w:p>
    <w:p w14:paraId="4ADBBC75"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التحديات أو التبعيات المحتملة</w:t>
      </w:r>
    </w:p>
    <w:p w14:paraId="6AD9A7D2" w14:textId="4B154247" w:rsidR="00DF4D0D" w:rsidRPr="00DF4D0D" w:rsidRDefault="00DF4D0D" w:rsidP="001E576A">
      <w:pPr>
        <w:pStyle w:val="ONUMA"/>
        <w:rPr>
          <w:rtl/>
          <w:lang w:bidi="ar-EG"/>
        </w:rPr>
      </w:pPr>
      <w:r w:rsidRPr="00DF4D0D">
        <w:rPr>
          <w:rFonts w:hint="cs"/>
          <w:rtl/>
          <w:lang w:bidi="ar-EG"/>
        </w:rPr>
        <w:t>أشارت فرقة العمل إلى التعقيبات المحدودة التي أبداها أعضاؤها خلال استعراض مسودة الوثيقة وتحسينها وقالت إنه ذلك يعتبر تحدياً كبيراً</w:t>
      </w:r>
      <w:r w:rsidR="005D044A">
        <w:rPr>
          <w:rFonts w:hint="cs"/>
          <w:rtl/>
          <w:lang w:bidi="ar-EG"/>
        </w:rPr>
        <w:t xml:space="preserve">. </w:t>
      </w:r>
      <w:r w:rsidRPr="00DF4D0D">
        <w:rPr>
          <w:rFonts w:hint="cs"/>
          <w:rtl/>
          <w:lang w:bidi="ar-EG"/>
        </w:rPr>
        <w:t>ومن الممكن تعزيز شمولية التوصيات المتعلقة بتنقية بيانات أسماء العملاء من خلال مشاركة أوسع ومناقشات أكثر تفاعلية بين أعضاء فرقة العمل.</w:t>
      </w:r>
    </w:p>
    <w:p w14:paraId="3B0822E4" w14:textId="77777777" w:rsidR="00DF4D0D" w:rsidRPr="00DF4D0D" w:rsidRDefault="00DF4D0D" w:rsidP="00DF4D0D">
      <w:pPr>
        <w:rPr>
          <w:rFonts w:ascii="Calibri" w:hAnsi="Calibri"/>
          <w:u w:val="single"/>
          <w:rtl/>
          <w:lang w:bidi="ar-EG"/>
        </w:rPr>
      </w:pPr>
      <w:r w:rsidRPr="00DF4D0D">
        <w:rPr>
          <w:rFonts w:ascii="Calibri" w:hAnsi="Calibri" w:hint="cs"/>
          <w:u w:val="single"/>
          <w:rtl/>
          <w:lang w:bidi="ar-EG"/>
        </w:rPr>
        <w:t>تقييم التقدم</w:t>
      </w:r>
    </w:p>
    <w:p w14:paraId="422F6B8E" w14:textId="542A6210" w:rsidR="00DF4D0D" w:rsidRPr="00DF4D0D" w:rsidRDefault="00DF4D0D" w:rsidP="00084197">
      <w:pPr>
        <w:pStyle w:val="ONUMA"/>
        <w:rPr>
          <w:rtl/>
          <w:lang w:bidi="ar-EG"/>
        </w:rPr>
      </w:pPr>
      <w:r w:rsidRPr="00DF4D0D">
        <w:rPr>
          <w:rFonts w:hint="cs"/>
          <w:rtl/>
          <w:lang w:bidi="ar-EG"/>
        </w:rPr>
        <w:t>على الرغم من التحديات المشار إليها أعلاه، أعدت فرقة العمل الاقتراح المنقح لمجموعة التوصيات بشأن عملية تنقية بيانات الأسماء، وقدمته إلى الدورة الحالية لكي تنظر فيه وتعتمده</w:t>
      </w:r>
      <w:r w:rsidR="005D044A">
        <w:rPr>
          <w:rFonts w:hint="cs"/>
          <w:rtl/>
          <w:lang w:bidi="ar-EG"/>
        </w:rPr>
        <w:t xml:space="preserve">. </w:t>
      </w:r>
      <w:r w:rsidRPr="00DF4D0D">
        <w:rPr>
          <w:rFonts w:hint="cs"/>
          <w:rtl/>
          <w:lang w:bidi="ar-EG"/>
        </w:rPr>
        <w:t xml:space="preserve">ويُقدم الاقتراح في مرفق الوثيقة </w:t>
      </w:r>
      <w:r w:rsidRPr="00DF4D0D">
        <w:rPr>
          <w:lang w:bidi="ar-EG"/>
        </w:rPr>
        <w:t>CWS/12/16</w:t>
      </w:r>
      <w:r w:rsidRPr="00DF4D0D">
        <w:rPr>
          <w:rFonts w:hint="cs"/>
          <w:rtl/>
          <w:lang w:bidi="ar-EG"/>
        </w:rPr>
        <w:t>.</w:t>
      </w:r>
    </w:p>
    <w:p w14:paraId="303E018D" w14:textId="413039AC" w:rsidR="00DF4D0D" w:rsidRPr="00DF4D0D" w:rsidRDefault="00DF4D0D" w:rsidP="00084197">
      <w:pPr>
        <w:pStyle w:val="ONUMA"/>
        <w:rPr>
          <w:rtl/>
          <w:lang w:bidi="ar-EG"/>
        </w:rPr>
      </w:pPr>
      <w:r w:rsidRPr="00DF4D0D">
        <w:rPr>
          <w:rFonts w:hint="cs"/>
          <w:rtl/>
          <w:lang w:bidi="ar-EG"/>
        </w:rPr>
        <w:lastRenderedPageBreak/>
        <w:t>وإضافة إلى ذلك، ناقشت فرقة العمل أيضاً توفير جدول النقل الحرفي الذي تستخدمه المكاتب في سياق أسماء العملاء</w:t>
      </w:r>
      <w:r w:rsidR="005D044A">
        <w:rPr>
          <w:rFonts w:hint="cs"/>
          <w:rtl/>
          <w:lang w:bidi="ar-EG"/>
        </w:rPr>
        <w:t xml:space="preserve">. </w:t>
      </w:r>
      <w:r w:rsidRPr="00DF4D0D">
        <w:rPr>
          <w:rFonts w:hint="cs"/>
          <w:rtl/>
          <w:lang w:bidi="ar-EG"/>
        </w:rPr>
        <w:t>وشاركت العديد من المكاتب الأعضاء في فرقة العمل ممارساتها الحالية، وذكرت فرقة العمل إلى أن بعض أعضاء الفرقة الآخرين سوف يقدمون جداول النقل الحرفي الخاصة بهم</w:t>
      </w:r>
      <w:r w:rsidR="005D044A">
        <w:rPr>
          <w:rFonts w:hint="cs"/>
          <w:rtl/>
          <w:lang w:bidi="ar-EG"/>
        </w:rPr>
        <w:t xml:space="preserve">. </w:t>
      </w:r>
      <w:r w:rsidRPr="00DF4D0D">
        <w:rPr>
          <w:rFonts w:hint="cs"/>
          <w:rtl/>
          <w:lang w:bidi="ar-EG"/>
        </w:rPr>
        <w:t>وأشارت فرقة العمل إلى أن نشر جداول النقل الحرفي على موقع الويبو الإلكتروني قد يساعد المودعين أو الممثلين على تقديم أسمائهم بلغات مختلفة، ويساعد المكاتب على إجراء عمليات تقنية الأسماء</w:t>
      </w:r>
      <w:r w:rsidR="005D044A">
        <w:rPr>
          <w:rFonts w:hint="cs"/>
          <w:rtl/>
          <w:lang w:bidi="ar-EG"/>
        </w:rPr>
        <w:t xml:space="preserve">. </w:t>
      </w:r>
      <w:r w:rsidRPr="00DF4D0D">
        <w:rPr>
          <w:rFonts w:hint="cs"/>
          <w:rtl/>
          <w:lang w:bidi="ar-EG"/>
        </w:rPr>
        <w:t xml:space="preserve">وتجدر الإشارة إلى أن الأمانة تقترح نشر جداول النقل الحرفي هذه في الجزء السابع من دليل الويبو إذا ما اعتُمد المعيار المقترح في الدورة الحالية (انظر(ي) الفقرة 13 من الوثيقة </w:t>
      </w:r>
      <w:r w:rsidRPr="00DF4D0D">
        <w:rPr>
          <w:lang w:bidi="ar-EG"/>
        </w:rPr>
        <w:t>CWS/12/16</w:t>
      </w:r>
      <w:r w:rsidRPr="00DF4D0D">
        <w:rPr>
          <w:rFonts w:hint="cs"/>
          <w:rtl/>
          <w:lang w:bidi="ar-EG"/>
        </w:rPr>
        <w:t>).</w:t>
      </w:r>
    </w:p>
    <w:p w14:paraId="55CE4554" w14:textId="4A09D37B" w:rsidR="00DF4D0D" w:rsidRPr="00DF4D0D" w:rsidRDefault="00DF4D0D" w:rsidP="00334263">
      <w:pPr>
        <w:pStyle w:val="Heading2"/>
        <w:rPr>
          <w:rtl/>
          <w:lang w:bidi="ar-EG"/>
        </w:rPr>
      </w:pPr>
      <w:r w:rsidRPr="00DF4D0D">
        <w:rPr>
          <w:rFonts w:hint="cs"/>
          <w:rtl/>
          <w:lang w:bidi="ar-EG"/>
        </w:rPr>
        <w:t>خطة العمل</w:t>
      </w:r>
    </w:p>
    <w:p w14:paraId="65468FD0" w14:textId="370A5285" w:rsidR="00DF4D0D" w:rsidRPr="00DF4D0D" w:rsidRDefault="00DF4D0D" w:rsidP="00FE2DD0">
      <w:pPr>
        <w:pStyle w:val="ONUMA"/>
        <w:rPr>
          <w:rtl/>
          <w:lang w:bidi="ar-EG"/>
        </w:rPr>
      </w:pPr>
      <w:r w:rsidRPr="00DF4D0D">
        <w:rPr>
          <w:rFonts w:hint="cs"/>
          <w:rtl/>
          <w:lang w:bidi="ar-EG"/>
        </w:rPr>
        <w:t>بمجرد اعتماد لجنة المعايير للمعيار الجديد المقترح، يمكن اعتبار المهمة رقم 55 مكتملة</w:t>
      </w:r>
      <w:r w:rsidR="005D044A">
        <w:rPr>
          <w:rFonts w:hint="cs"/>
          <w:rtl/>
          <w:lang w:bidi="ar-EG"/>
        </w:rPr>
        <w:t xml:space="preserve">. </w:t>
      </w:r>
      <w:r w:rsidRPr="00DF4D0D">
        <w:rPr>
          <w:rFonts w:hint="cs"/>
          <w:rtl/>
          <w:lang w:bidi="ar-EG"/>
        </w:rPr>
        <w:t>وفي الوقت نفسه، تدرك فرقة العمل أنه سيكون من المفيد تبادل ممارسات مكاتب الملكية الفكرية فيما يتعلق بتنقية بيانات أسماء العملاء وكيفية استخدام المكاتب للأسماء المنقاة أو المنسقة بهدف تحديث المعيار الجديد</w:t>
      </w:r>
      <w:r w:rsidR="005D044A">
        <w:rPr>
          <w:rFonts w:hint="cs"/>
          <w:rtl/>
          <w:lang w:bidi="ar-EG"/>
        </w:rPr>
        <w:t xml:space="preserve">. </w:t>
      </w:r>
      <w:r w:rsidRPr="00DF4D0D">
        <w:rPr>
          <w:rFonts w:hint="cs"/>
          <w:rtl/>
          <w:lang w:bidi="ar-EG"/>
        </w:rPr>
        <w:t>وفي هذا الصدد، يقترح المشرفان المشاركان لفرقة العمل تنقيح وصف المهمة رقم 55 على النحو التالي:</w:t>
      </w:r>
    </w:p>
    <w:p w14:paraId="5F0818C5" w14:textId="77777777" w:rsidR="00DF4D0D" w:rsidRPr="00DF4D0D" w:rsidRDefault="00DF4D0D" w:rsidP="00DF4D0D">
      <w:pPr>
        <w:rPr>
          <w:rFonts w:ascii="Calibri" w:hAnsi="Calibri"/>
          <w:lang w:bidi="ar-EG"/>
        </w:rPr>
      </w:pPr>
    </w:p>
    <w:p w14:paraId="54AB2138" w14:textId="5D640FC3" w:rsidR="00DF4D0D" w:rsidRPr="00DF4D0D" w:rsidRDefault="00DF4D0D" w:rsidP="00DF4D0D">
      <w:pPr>
        <w:ind w:left="567"/>
        <w:rPr>
          <w:rFonts w:ascii="Calibri" w:hAnsi="Calibri"/>
          <w:i/>
          <w:iCs/>
          <w:rtl/>
          <w:lang w:bidi="ar-EG"/>
        </w:rPr>
      </w:pPr>
      <w:r w:rsidRPr="00DF4D0D">
        <w:rPr>
          <w:rFonts w:ascii="Calibri" w:hAnsi="Calibri" w:hint="cs"/>
          <w:i/>
          <w:iCs/>
          <w:rtl/>
          <w:lang w:bidi="ar-EG"/>
        </w:rPr>
        <w:t xml:space="preserve">"مشاركة ممارسات تنقية أسماء العملاء، بما في ذلك أي خوارزميات مستخدمة، إضافة إلى موضع وطريقة استخدام البيانات المنقاة؛ وإعداد مجموعة من المبادئ التوجيهية العملية لمكاتب الملكية الفكرية؛ وضمان التنقيحات والتحديثات اللازمة لمعيار الويبو </w:t>
      </w:r>
      <w:r w:rsidRPr="00DF4D0D">
        <w:rPr>
          <w:rFonts w:ascii="Calibri" w:hAnsi="Calibri"/>
          <w:i/>
          <w:iCs/>
          <w:lang w:bidi="ar-EG"/>
        </w:rPr>
        <w:t>ST.93</w:t>
      </w:r>
      <w:r w:rsidR="00C356C6" w:rsidRPr="00E849C7">
        <w:rPr>
          <w:rFonts w:ascii="Calibri" w:hAnsi="Calibri" w:hint="cs"/>
          <w:i/>
          <w:iCs/>
          <w:rtl/>
          <w:lang w:bidi="ar-EG"/>
        </w:rPr>
        <w:t>"</w:t>
      </w:r>
      <w:r w:rsidRPr="00DF4D0D">
        <w:rPr>
          <w:rFonts w:ascii="Calibri" w:hAnsi="Calibri" w:hint="cs"/>
          <w:i/>
          <w:iCs/>
          <w:rtl/>
          <w:lang w:bidi="ar-EG"/>
        </w:rPr>
        <w:t xml:space="preserve"> </w:t>
      </w:r>
    </w:p>
    <w:p w14:paraId="44265183" w14:textId="77777777" w:rsidR="00DF4D0D" w:rsidRPr="00DF4D0D" w:rsidRDefault="00DF4D0D" w:rsidP="00DF4D0D">
      <w:pPr>
        <w:rPr>
          <w:rFonts w:ascii="Calibri" w:hAnsi="Calibri"/>
          <w:lang w:bidi="ar-EG"/>
        </w:rPr>
      </w:pPr>
    </w:p>
    <w:p w14:paraId="0D11E536" w14:textId="10FD60F2" w:rsidR="00DF4D0D" w:rsidRPr="00DF4D0D" w:rsidRDefault="00DF4D0D" w:rsidP="00FE2DD0">
      <w:pPr>
        <w:pStyle w:val="ONUMA"/>
        <w:rPr>
          <w:rtl/>
          <w:lang w:bidi="ar-EG"/>
        </w:rPr>
      </w:pPr>
      <w:r w:rsidRPr="00DF4D0D">
        <w:rPr>
          <w:rFonts w:hint="cs"/>
          <w:rtl/>
          <w:lang w:bidi="ar-EG"/>
        </w:rPr>
        <w:t>وإذا وافقت لجنة المعايير على تنقيح وصف المهمة رقم 55 المقترح أعلاه، فسوف تواصل فرقة العمل عملها بموجب الوصف المنقح للمهمة رقم 55.</w:t>
      </w:r>
    </w:p>
    <w:p w14:paraId="0292FB33" w14:textId="77777777" w:rsidR="00DF4D0D" w:rsidRPr="00DF4D0D" w:rsidRDefault="00DF4D0D" w:rsidP="00DF4D0D">
      <w:pPr>
        <w:spacing w:after="220"/>
        <w:rPr>
          <w:rFonts w:ascii="Calibri" w:hAnsi="Calibri"/>
          <w:lang w:bidi="ar-EG"/>
        </w:rPr>
      </w:pPr>
    </w:p>
    <w:p w14:paraId="5BBB77F1" w14:textId="77777777" w:rsidR="00DF4D0D" w:rsidRPr="00C50669" w:rsidRDefault="00DF4D0D" w:rsidP="00C50669">
      <w:pPr>
        <w:pStyle w:val="ONUMA"/>
        <w:ind w:left="5575"/>
        <w:rPr>
          <w:i/>
          <w:iCs/>
          <w:rtl/>
        </w:rPr>
      </w:pPr>
      <w:r w:rsidRPr="00C50669">
        <w:rPr>
          <w:rFonts w:hint="cs"/>
          <w:i/>
          <w:iCs/>
          <w:rtl/>
        </w:rPr>
        <w:t xml:space="preserve">إن لجنة المعايير مدعوّة إلى: </w:t>
      </w:r>
    </w:p>
    <w:p w14:paraId="41F53D08" w14:textId="77777777" w:rsidR="00DF4D0D" w:rsidRPr="00DF4D0D" w:rsidRDefault="00DF4D0D" w:rsidP="00CC311D">
      <w:pPr>
        <w:tabs>
          <w:tab w:val="left" w:pos="6160"/>
          <w:tab w:val="left" w:pos="6710"/>
        </w:tabs>
        <w:spacing w:after="220"/>
        <w:ind w:left="6292" w:right="490"/>
        <w:rPr>
          <w:rFonts w:ascii="Calibri" w:hAnsi="Calibri"/>
          <w:i/>
          <w:iCs/>
          <w:rtl/>
          <w:lang w:bidi="ar-EG"/>
        </w:rPr>
      </w:pPr>
      <w:r w:rsidRPr="00DF4D0D">
        <w:rPr>
          <w:rFonts w:ascii="Calibri" w:hAnsi="Calibri" w:hint="cs"/>
          <w:i/>
          <w:iCs/>
          <w:rtl/>
          <w:lang w:bidi="ar-EG"/>
        </w:rPr>
        <w:t xml:space="preserve">الإحاطة علماً بمضمون هذه الوثيقة، وعلى وجه الخصوص التقدم المحرز في صياغة التوصيات النهائية بشأن تنقية بيانات الأسماء؛ </w:t>
      </w:r>
    </w:p>
    <w:p w14:paraId="5965118F" w14:textId="4631D995" w:rsidR="004E166B" w:rsidRPr="00750375" w:rsidRDefault="00DF4D0D" w:rsidP="00CC311D">
      <w:pPr>
        <w:spacing w:before="480" w:line="260" w:lineRule="atLeast"/>
        <w:ind w:left="5534" w:firstLine="45"/>
        <w:rPr>
          <w:rFonts w:ascii="Calibri" w:eastAsia="Times New Roman" w:hAnsi="Calibri"/>
          <w:rtl/>
          <w:lang w:eastAsia="en-US" w:bidi="ar-EG"/>
        </w:rPr>
      </w:pPr>
      <w:r w:rsidRPr="00DF4D0D">
        <w:rPr>
          <w:rFonts w:ascii="Calibri" w:eastAsia="Times New Roman" w:hAnsi="Calibri" w:hint="cs"/>
          <w:rtl/>
          <w:lang w:eastAsia="en-US" w:bidi="ar-EG"/>
        </w:rPr>
        <w:t>[نهاية الوثيقة]</w:t>
      </w:r>
    </w:p>
    <w:sectPr w:rsidR="004E166B" w:rsidRPr="00750375"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0B425" w14:textId="77777777" w:rsidR="003E28BE" w:rsidRDefault="003E28BE">
      <w:r>
        <w:separator/>
      </w:r>
    </w:p>
  </w:endnote>
  <w:endnote w:type="continuationSeparator" w:id="0">
    <w:p w14:paraId="7D3D6D0A" w14:textId="77777777" w:rsidR="003E28BE" w:rsidRDefault="003E28BE" w:rsidP="003B38C1">
      <w:r>
        <w:separator/>
      </w:r>
    </w:p>
    <w:p w14:paraId="388D07AD" w14:textId="77777777" w:rsidR="003E28BE" w:rsidRPr="003B38C1" w:rsidRDefault="003E28BE" w:rsidP="003B38C1">
      <w:pPr>
        <w:spacing w:after="60"/>
        <w:rPr>
          <w:sz w:val="17"/>
        </w:rPr>
      </w:pPr>
      <w:r>
        <w:rPr>
          <w:sz w:val="17"/>
        </w:rPr>
        <w:t>[Endnote continued from previous page]</w:t>
      </w:r>
    </w:p>
  </w:endnote>
  <w:endnote w:type="continuationNotice" w:id="1">
    <w:p w14:paraId="78A611AC" w14:textId="77777777" w:rsidR="003E28BE" w:rsidRPr="003B38C1" w:rsidRDefault="003E28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14EDF" w14:textId="77777777" w:rsidR="003E28BE" w:rsidRDefault="003E28BE">
      <w:r>
        <w:separator/>
      </w:r>
    </w:p>
  </w:footnote>
  <w:footnote w:type="continuationSeparator" w:id="0">
    <w:p w14:paraId="1ACC2444" w14:textId="77777777" w:rsidR="003E28BE" w:rsidRDefault="003E28BE" w:rsidP="008B60B2">
      <w:r>
        <w:separator/>
      </w:r>
    </w:p>
    <w:p w14:paraId="2497FF13" w14:textId="77777777" w:rsidR="003E28BE" w:rsidRPr="00ED77FB" w:rsidRDefault="003E28BE" w:rsidP="008B60B2">
      <w:pPr>
        <w:spacing w:after="60"/>
        <w:rPr>
          <w:sz w:val="17"/>
          <w:szCs w:val="17"/>
        </w:rPr>
      </w:pPr>
      <w:r w:rsidRPr="00ED77FB">
        <w:rPr>
          <w:sz w:val="17"/>
          <w:szCs w:val="17"/>
        </w:rPr>
        <w:t>[Footnote continued from previous page]</w:t>
      </w:r>
    </w:p>
  </w:footnote>
  <w:footnote w:type="continuationNotice" w:id="1">
    <w:p w14:paraId="75006CEE" w14:textId="77777777" w:rsidR="003E28BE" w:rsidRPr="00ED77FB" w:rsidRDefault="003E28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CCC75" w14:textId="61B12397" w:rsidR="004E166B" w:rsidRPr="002326AB" w:rsidRDefault="00FE5D75" w:rsidP="004E166B">
    <w:pPr>
      <w:bidi w:val="0"/>
      <w:rPr>
        <w:caps/>
      </w:rPr>
    </w:pPr>
    <w:r>
      <w:rPr>
        <w:caps/>
      </w:rPr>
      <w:t>CWS</w:t>
    </w:r>
    <w:r w:rsidR="00250149">
      <w:rPr>
        <w:caps/>
      </w:rPr>
      <w:t>/</w:t>
    </w:r>
    <w:r w:rsidR="00E15F75">
      <w:rPr>
        <w:caps/>
      </w:rPr>
      <w:t>1</w:t>
    </w:r>
    <w:r w:rsidR="00FC1D1C">
      <w:rPr>
        <w:rFonts w:hint="cs"/>
        <w:caps/>
        <w:rtl/>
      </w:rPr>
      <w:t>2</w:t>
    </w:r>
    <w:r w:rsidR="00250149">
      <w:rPr>
        <w:caps/>
      </w:rPr>
      <w:t>/</w:t>
    </w:r>
    <w:r w:rsidR="00FC1D1C">
      <w:rPr>
        <w:rFonts w:hint="cs"/>
        <w:caps/>
        <w:rtl/>
      </w:rPr>
      <w:t>8</w:t>
    </w:r>
    <w:r w:rsidR="00CC311D">
      <w:rPr>
        <w:caps/>
      </w:rPr>
      <w:t xml:space="preserve"> </w:t>
    </w:r>
    <w:r w:rsidR="00CC311D">
      <w:t>Rev.</w:t>
    </w:r>
  </w:p>
  <w:p w14:paraId="0AEC6937" w14:textId="77777777" w:rsidR="00D07C78" w:rsidRDefault="00D07C78" w:rsidP="00210D5F">
    <w:pPr>
      <w:bidi w:val="0"/>
    </w:pPr>
    <w:r>
      <w:fldChar w:fldCharType="begin"/>
    </w:r>
    <w:r>
      <w:instrText xml:space="preserve"> PAGE  \* MERGEFORMAT </w:instrText>
    </w:r>
    <w:r>
      <w:fldChar w:fldCharType="separate"/>
    </w:r>
    <w:r w:rsidR="00E62184">
      <w:rPr>
        <w:noProof/>
      </w:rPr>
      <w:t>3</w:t>
    </w:r>
    <w:r>
      <w:fldChar w:fldCharType="end"/>
    </w:r>
  </w:p>
  <w:p w14:paraId="2A8D2C1D" w14:textId="77777777" w:rsidR="00D07C78" w:rsidRDefault="00D07C78" w:rsidP="00210D5F">
    <w:pPr>
      <w:bidi w:val="0"/>
    </w:pPr>
  </w:p>
  <w:p w14:paraId="04E212CE"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872BD"/>
    <w:multiLevelType w:val="hybridMultilevel"/>
    <w:tmpl w:val="063C669A"/>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427A"/>
    <w:multiLevelType w:val="hybridMultilevel"/>
    <w:tmpl w:val="D9145A98"/>
    <w:lvl w:ilvl="0" w:tplc="D5DA932E">
      <w:start w:val="1"/>
      <w:numFmt w:val="arabicAlpha"/>
      <w:lvlText w:val="(%1)"/>
      <w:lvlJc w:val="left"/>
      <w:pPr>
        <w:ind w:left="5935" w:hanging="360"/>
      </w:pPr>
      <w:rPr>
        <w:rFonts w:hint="default"/>
      </w:rPr>
    </w:lvl>
    <w:lvl w:ilvl="1" w:tplc="380C0019" w:tentative="1">
      <w:start w:val="1"/>
      <w:numFmt w:val="lowerLetter"/>
      <w:lvlText w:val="%2."/>
      <w:lvlJc w:val="left"/>
      <w:pPr>
        <w:ind w:left="6655" w:hanging="360"/>
      </w:pPr>
    </w:lvl>
    <w:lvl w:ilvl="2" w:tplc="380C001B" w:tentative="1">
      <w:start w:val="1"/>
      <w:numFmt w:val="lowerRoman"/>
      <w:lvlText w:val="%3."/>
      <w:lvlJc w:val="right"/>
      <w:pPr>
        <w:ind w:left="7375" w:hanging="180"/>
      </w:pPr>
    </w:lvl>
    <w:lvl w:ilvl="3" w:tplc="380C000F" w:tentative="1">
      <w:start w:val="1"/>
      <w:numFmt w:val="decimal"/>
      <w:lvlText w:val="%4."/>
      <w:lvlJc w:val="left"/>
      <w:pPr>
        <w:ind w:left="8095" w:hanging="360"/>
      </w:pPr>
    </w:lvl>
    <w:lvl w:ilvl="4" w:tplc="380C0019" w:tentative="1">
      <w:start w:val="1"/>
      <w:numFmt w:val="lowerLetter"/>
      <w:lvlText w:val="%5."/>
      <w:lvlJc w:val="left"/>
      <w:pPr>
        <w:ind w:left="8815" w:hanging="360"/>
      </w:pPr>
    </w:lvl>
    <w:lvl w:ilvl="5" w:tplc="380C001B" w:tentative="1">
      <w:start w:val="1"/>
      <w:numFmt w:val="lowerRoman"/>
      <w:lvlText w:val="%6."/>
      <w:lvlJc w:val="right"/>
      <w:pPr>
        <w:ind w:left="9535" w:hanging="180"/>
      </w:pPr>
    </w:lvl>
    <w:lvl w:ilvl="6" w:tplc="380C000F" w:tentative="1">
      <w:start w:val="1"/>
      <w:numFmt w:val="decimal"/>
      <w:lvlText w:val="%7."/>
      <w:lvlJc w:val="left"/>
      <w:pPr>
        <w:ind w:left="10255" w:hanging="360"/>
      </w:pPr>
    </w:lvl>
    <w:lvl w:ilvl="7" w:tplc="380C0019" w:tentative="1">
      <w:start w:val="1"/>
      <w:numFmt w:val="lowerLetter"/>
      <w:lvlText w:val="%8."/>
      <w:lvlJc w:val="left"/>
      <w:pPr>
        <w:ind w:left="10975" w:hanging="360"/>
      </w:pPr>
    </w:lvl>
    <w:lvl w:ilvl="8" w:tplc="380C001B" w:tentative="1">
      <w:start w:val="1"/>
      <w:numFmt w:val="lowerRoman"/>
      <w:lvlText w:val="%9."/>
      <w:lvlJc w:val="right"/>
      <w:pPr>
        <w:ind w:left="11695"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F07875"/>
    <w:multiLevelType w:val="hybridMultilevel"/>
    <w:tmpl w:val="BE96F980"/>
    <w:lvl w:ilvl="0" w:tplc="6832A66E">
      <w:start w:val="1"/>
      <w:numFmt w:val="bullet"/>
      <w:pStyle w:val="ONUMFS"/>
      <w:lvlText w:val=""/>
      <w:lvlJc w:val="left"/>
      <w:pPr>
        <w:ind w:left="720" w:hanging="360"/>
      </w:pPr>
      <w:rPr>
        <w:rFonts w:ascii="Symbol" w:hAnsi="Symbol" w:hint="default"/>
      </w:rPr>
    </w:lvl>
    <w:lvl w:ilvl="1" w:tplc="15F0EEB6">
      <w:numFmt w:val="bullet"/>
      <w:lvlText w:val="•"/>
      <w:lvlJc w:val="left"/>
      <w:pPr>
        <w:ind w:left="1650" w:hanging="570"/>
      </w:pPr>
      <w:rPr>
        <w:rFonts w:ascii="Arial" w:eastAsia="SimSun" w:hAnsi="Arial" w:cs="Arial" w:hint="default"/>
      </w:rPr>
    </w:lvl>
    <w:lvl w:ilvl="2" w:tplc="2B08402C">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345"/>
    <w:multiLevelType w:val="hybridMultilevel"/>
    <w:tmpl w:val="6EAADC72"/>
    <w:lvl w:ilvl="0" w:tplc="697C4628">
      <w:start w:val="1"/>
      <w:numFmt w:val="decimal"/>
      <w:lvlText w:val="&quot;%1&quot;"/>
      <w:lvlJc w:val="left"/>
      <w:pPr>
        <w:ind w:left="1380" w:hanging="360"/>
      </w:pPr>
      <w:rPr>
        <w:rFonts w:hint="default"/>
        <w:b/>
        <w:bCs w:val="0"/>
      </w:rPr>
    </w:lvl>
    <w:lvl w:ilvl="1" w:tplc="20000019" w:tentative="1">
      <w:start w:val="1"/>
      <w:numFmt w:val="lowerLetter"/>
      <w:lvlText w:val="%2."/>
      <w:lvlJc w:val="left"/>
      <w:pPr>
        <w:ind w:left="2100" w:hanging="360"/>
      </w:pPr>
    </w:lvl>
    <w:lvl w:ilvl="2" w:tplc="2000001B" w:tentative="1">
      <w:start w:val="1"/>
      <w:numFmt w:val="lowerRoman"/>
      <w:lvlText w:val="%3."/>
      <w:lvlJc w:val="right"/>
      <w:pPr>
        <w:ind w:left="2820" w:hanging="180"/>
      </w:pPr>
    </w:lvl>
    <w:lvl w:ilvl="3" w:tplc="2000000F" w:tentative="1">
      <w:start w:val="1"/>
      <w:numFmt w:val="decimal"/>
      <w:lvlText w:val="%4."/>
      <w:lvlJc w:val="left"/>
      <w:pPr>
        <w:ind w:left="3540" w:hanging="360"/>
      </w:pPr>
    </w:lvl>
    <w:lvl w:ilvl="4" w:tplc="20000019" w:tentative="1">
      <w:start w:val="1"/>
      <w:numFmt w:val="lowerLetter"/>
      <w:lvlText w:val="%5."/>
      <w:lvlJc w:val="left"/>
      <w:pPr>
        <w:ind w:left="4260" w:hanging="360"/>
      </w:pPr>
    </w:lvl>
    <w:lvl w:ilvl="5" w:tplc="2000001B" w:tentative="1">
      <w:start w:val="1"/>
      <w:numFmt w:val="lowerRoman"/>
      <w:lvlText w:val="%6."/>
      <w:lvlJc w:val="right"/>
      <w:pPr>
        <w:ind w:left="4980" w:hanging="180"/>
      </w:pPr>
    </w:lvl>
    <w:lvl w:ilvl="6" w:tplc="2000000F" w:tentative="1">
      <w:start w:val="1"/>
      <w:numFmt w:val="decimal"/>
      <w:lvlText w:val="%7."/>
      <w:lvlJc w:val="left"/>
      <w:pPr>
        <w:ind w:left="5700" w:hanging="360"/>
      </w:pPr>
    </w:lvl>
    <w:lvl w:ilvl="7" w:tplc="20000019" w:tentative="1">
      <w:start w:val="1"/>
      <w:numFmt w:val="lowerLetter"/>
      <w:lvlText w:val="%8."/>
      <w:lvlJc w:val="left"/>
      <w:pPr>
        <w:ind w:left="6420" w:hanging="360"/>
      </w:pPr>
    </w:lvl>
    <w:lvl w:ilvl="8" w:tplc="2000001B" w:tentative="1">
      <w:start w:val="1"/>
      <w:numFmt w:val="lowerRoman"/>
      <w:lvlText w:val="%9."/>
      <w:lvlJc w:val="right"/>
      <w:pPr>
        <w:ind w:left="7140" w:hanging="180"/>
      </w:pPr>
    </w:lvl>
  </w:abstractNum>
  <w:abstractNum w:abstractNumId="15"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523430"/>
    <w:multiLevelType w:val="hybridMultilevel"/>
    <w:tmpl w:val="99224E2C"/>
    <w:lvl w:ilvl="0" w:tplc="04090001">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20061B"/>
    <w:multiLevelType w:val="multilevel"/>
    <w:tmpl w:val="9140D1D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9" w15:restartNumberingAfterBreak="0">
    <w:nsid w:val="5A510F77"/>
    <w:multiLevelType w:val="hybridMultilevel"/>
    <w:tmpl w:val="6A0821AC"/>
    <w:lvl w:ilvl="0" w:tplc="BE485ECE">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BE485ECE">
      <w:start w:val="1"/>
      <w:numFmt w:val="bullet"/>
      <w:lvlText w:val=""/>
      <w:lvlJc w:val="left"/>
      <w:pPr>
        <w:ind w:left="2160" w:hanging="360"/>
      </w:pPr>
      <w:rPr>
        <w:rFonts w:ascii="Symbol" w:hAnsi="Symbol"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0" w15:restartNumberingAfterBreak="0">
    <w:nsid w:val="5CCD741F"/>
    <w:multiLevelType w:val="hybridMultilevel"/>
    <w:tmpl w:val="4D8A2FB8"/>
    <w:lvl w:ilvl="0" w:tplc="D58AB7B0">
      <w:start w:val="1"/>
      <w:numFmt w:val="arabicAbjad"/>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74420"/>
    <w:multiLevelType w:val="hybridMultilevel"/>
    <w:tmpl w:val="99C83514"/>
    <w:lvl w:ilvl="0" w:tplc="09F66B76">
      <w:start w:val="1"/>
      <w:numFmt w:val="arabicAbjad"/>
      <w:lvlText w:val="(%1)"/>
      <w:lvlJc w:val="left"/>
      <w:pPr>
        <w:ind w:left="6655" w:hanging="360"/>
      </w:pPr>
      <w:rPr>
        <w:rFonts w:hint="default"/>
      </w:rPr>
    </w:lvl>
    <w:lvl w:ilvl="1" w:tplc="380C0019" w:tentative="1">
      <w:start w:val="1"/>
      <w:numFmt w:val="lowerLetter"/>
      <w:lvlText w:val="%2."/>
      <w:lvlJc w:val="left"/>
      <w:pPr>
        <w:ind w:left="7375" w:hanging="360"/>
      </w:pPr>
    </w:lvl>
    <w:lvl w:ilvl="2" w:tplc="380C001B" w:tentative="1">
      <w:start w:val="1"/>
      <w:numFmt w:val="lowerRoman"/>
      <w:lvlText w:val="%3."/>
      <w:lvlJc w:val="right"/>
      <w:pPr>
        <w:ind w:left="8095" w:hanging="180"/>
      </w:pPr>
    </w:lvl>
    <w:lvl w:ilvl="3" w:tplc="380C000F" w:tentative="1">
      <w:start w:val="1"/>
      <w:numFmt w:val="decimal"/>
      <w:lvlText w:val="%4."/>
      <w:lvlJc w:val="left"/>
      <w:pPr>
        <w:ind w:left="8815" w:hanging="360"/>
      </w:pPr>
    </w:lvl>
    <w:lvl w:ilvl="4" w:tplc="380C0019" w:tentative="1">
      <w:start w:val="1"/>
      <w:numFmt w:val="lowerLetter"/>
      <w:lvlText w:val="%5."/>
      <w:lvlJc w:val="left"/>
      <w:pPr>
        <w:ind w:left="9535" w:hanging="360"/>
      </w:pPr>
    </w:lvl>
    <w:lvl w:ilvl="5" w:tplc="380C001B" w:tentative="1">
      <w:start w:val="1"/>
      <w:numFmt w:val="lowerRoman"/>
      <w:lvlText w:val="%6."/>
      <w:lvlJc w:val="right"/>
      <w:pPr>
        <w:ind w:left="10255" w:hanging="180"/>
      </w:pPr>
    </w:lvl>
    <w:lvl w:ilvl="6" w:tplc="380C000F" w:tentative="1">
      <w:start w:val="1"/>
      <w:numFmt w:val="decimal"/>
      <w:lvlText w:val="%7."/>
      <w:lvlJc w:val="left"/>
      <w:pPr>
        <w:ind w:left="10975" w:hanging="360"/>
      </w:pPr>
    </w:lvl>
    <w:lvl w:ilvl="7" w:tplc="380C0019" w:tentative="1">
      <w:start w:val="1"/>
      <w:numFmt w:val="lowerLetter"/>
      <w:lvlText w:val="%8."/>
      <w:lvlJc w:val="left"/>
      <w:pPr>
        <w:ind w:left="11695" w:hanging="360"/>
      </w:pPr>
    </w:lvl>
    <w:lvl w:ilvl="8" w:tplc="380C001B" w:tentative="1">
      <w:start w:val="1"/>
      <w:numFmt w:val="lowerRoman"/>
      <w:lvlText w:val="%9."/>
      <w:lvlJc w:val="right"/>
      <w:pPr>
        <w:ind w:left="12415" w:hanging="180"/>
      </w:pPr>
    </w:lvl>
  </w:abstractNum>
  <w:abstractNum w:abstractNumId="32"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E23CAC"/>
    <w:multiLevelType w:val="hybridMultilevel"/>
    <w:tmpl w:val="7C4CFB46"/>
    <w:lvl w:ilvl="0" w:tplc="BE485ECE">
      <w:start w:val="1"/>
      <w:numFmt w:val="bullet"/>
      <w:lvlText w:val=""/>
      <w:lvlJc w:val="left"/>
      <w:pPr>
        <w:ind w:left="720" w:hanging="360"/>
      </w:pPr>
      <w:rPr>
        <w:rFonts w:ascii="Symbol" w:hAnsi="Symbol" w:hint="default"/>
      </w:rPr>
    </w:lvl>
    <w:lvl w:ilvl="1" w:tplc="4404BC6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8383831">
    <w:abstractNumId w:val="6"/>
  </w:num>
  <w:num w:numId="2" w16cid:durableId="570652781">
    <w:abstractNumId w:val="20"/>
  </w:num>
  <w:num w:numId="3" w16cid:durableId="113208490">
    <w:abstractNumId w:val="0"/>
  </w:num>
  <w:num w:numId="4" w16cid:durableId="923492283">
    <w:abstractNumId w:val="24"/>
  </w:num>
  <w:num w:numId="5" w16cid:durableId="1430739122">
    <w:abstractNumId w:val="2"/>
  </w:num>
  <w:num w:numId="6" w16cid:durableId="1667513419">
    <w:abstractNumId w:val="10"/>
  </w:num>
  <w:num w:numId="7" w16cid:durableId="467166366">
    <w:abstractNumId w:val="28"/>
  </w:num>
  <w:num w:numId="8" w16cid:durableId="145898556">
    <w:abstractNumId w:val="16"/>
  </w:num>
  <w:num w:numId="9" w16cid:durableId="1030107622">
    <w:abstractNumId w:val="17"/>
  </w:num>
  <w:num w:numId="10" w16cid:durableId="883831725">
    <w:abstractNumId w:val="21"/>
  </w:num>
  <w:num w:numId="11" w16cid:durableId="1794709141">
    <w:abstractNumId w:val="27"/>
  </w:num>
  <w:num w:numId="12" w16cid:durableId="102892347">
    <w:abstractNumId w:val="22"/>
  </w:num>
  <w:num w:numId="13" w16cid:durableId="1554348348">
    <w:abstractNumId w:val="32"/>
  </w:num>
  <w:num w:numId="14" w16cid:durableId="1271473304">
    <w:abstractNumId w:val="8"/>
  </w:num>
  <w:num w:numId="15" w16cid:durableId="2139686665">
    <w:abstractNumId w:val="15"/>
  </w:num>
  <w:num w:numId="16" w16cid:durableId="276835753">
    <w:abstractNumId w:val="3"/>
  </w:num>
  <w:num w:numId="17" w16cid:durableId="1083258242">
    <w:abstractNumId w:val="18"/>
  </w:num>
  <w:num w:numId="18" w16cid:durableId="889266970">
    <w:abstractNumId w:val="25"/>
  </w:num>
  <w:num w:numId="19" w16cid:durableId="255672220">
    <w:abstractNumId w:val="9"/>
  </w:num>
  <w:num w:numId="20" w16cid:durableId="329530914">
    <w:abstractNumId w:val="34"/>
  </w:num>
  <w:num w:numId="21" w16cid:durableId="1681279046">
    <w:abstractNumId w:val="12"/>
  </w:num>
  <w:num w:numId="22" w16cid:durableId="287250200">
    <w:abstractNumId w:val="35"/>
  </w:num>
  <w:num w:numId="23" w16cid:durableId="784664891">
    <w:abstractNumId w:val="19"/>
  </w:num>
  <w:num w:numId="24" w16cid:durableId="1086268601">
    <w:abstractNumId w:val="26"/>
  </w:num>
  <w:num w:numId="25" w16cid:durableId="1354575705">
    <w:abstractNumId w:val="37"/>
  </w:num>
  <w:num w:numId="26" w16cid:durableId="472866366">
    <w:abstractNumId w:val="4"/>
  </w:num>
  <w:num w:numId="27" w16cid:durableId="1165823880">
    <w:abstractNumId w:val="13"/>
  </w:num>
  <w:num w:numId="28" w16cid:durableId="1506093903">
    <w:abstractNumId w:val="36"/>
  </w:num>
  <w:num w:numId="29" w16cid:durableId="1859614515">
    <w:abstractNumId w:val="38"/>
  </w:num>
  <w:num w:numId="30" w16cid:durableId="1200120573">
    <w:abstractNumId w:val="11"/>
  </w:num>
  <w:num w:numId="31" w16cid:durableId="392972297">
    <w:abstractNumId w:val="7"/>
  </w:num>
  <w:num w:numId="32" w16cid:durableId="1532760894">
    <w:abstractNumId w:val="33"/>
  </w:num>
  <w:num w:numId="33" w16cid:durableId="86659378">
    <w:abstractNumId w:val="1"/>
  </w:num>
  <w:num w:numId="34" w16cid:durableId="405106283">
    <w:abstractNumId w:val="23"/>
  </w:num>
  <w:num w:numId="35" w16cid:durableId="1222181882">
    <w:abstractNumId w:val="7"/>
  </w:num>
  <w:num w:numId="36" w16cid:durableId="1245719425">
    <w:abstractNumId w:val="28"/>
  </w:num>
  <w:num w:numId="37" w16cid:durableId="955598027">
    <w:abstractNumId w:val="28"/>
  </w:num>
  <w:num w:numId="38" w16cid:durableId="807669093">
    <w:abstractNumId w:val="29"/>
  </w:num>
  <w:num w:numId="39" w16cid:durableId="1986811870">
    <w:abstractNumId w:val="28"/>
  </w:num>
  <w:num w:numId="40" w16cid:durableId="1820339696">
    <w:abstractNumId w:val="7"/>
  </w:num>
  <w:num w:numId="41" w16cid:durableId="1571303492">
    <w:abstractNumId w:val="5"/>
  </w:num>
  <w:num w:numId="42" w16cid:durableId="1381590127">
    <w:abstractNumId w:val="31"/>
  </w:num>
  <w:num w:numId="43" w16cid:durableId="1497064839">
    <w:abstractNumId w:val="28"/>
  </w:num>
  <w:num w:numId="44" w16cid:durableId="307444913">
    <w:abstractNumId w:val="28"/>
  </w:num>
  <w:num w:numId="45" w16cid:durableId="1657684833">
    <w:abstractNumId w:val="30"/>
  </w:num>
  <w:num w:numId="46" w16cid:durableId="1718313853">
    <w:abstractNumId w:val="14"/>
  </w:num>
  <w:num w:numId="47" w16cid:durableId="11945347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10C"/>
    <w:rsid w:val="000167C2"/>
    <w:rsid w:val="00020D7A"/>
    <w:rsid w:val="00041A0A"/>
    <w:rsid w:val="00043CAA"/>
    <w:rsid w:val="00056816"/>
    <w:rsid w:val="00075432"/>
    <w:rsid w:val="000757E6"/>
    <w:rsid w:val="00084197"/>
    <w:rsid w:val="000910E5"/>
    <w:rsid w:val="000968ED"/>
    <w:rsid w:val="000A3D97"/>
    <w:rsid w:val="000A50FF"/>
    <w:rsid w:val="000B5B36"/>
    <w:rsid w:val="000C03A2"/>
    <w:rsid w:val="000D3DAB"/>
    <w:rsid w:val="000D42A9"/>
    <w:rsid w:val="000F5E56"/>
    <w:rsid w:val="001362EE"/>
    <w:rsid w:val="00136DC7"/>
    <w:rsid w:val="001406E1"/>
    <w:rsid w:val="00140F22"/>
    <w:rsid w:val="00155D8A"/>
    <w:rsid w:val="001647D5"/>
    <w:rsid w:val="00167832"/>
    <w:rsid w:val="00176FD1"/>
    <w:rsid w:val="001832A6"/>
    <w:rsid w:val="0019592A"/>
    <w:rsid w:val="001B342F"/>
    <w:rsid w:val="001D4107"/>
    <w:rsid w:val="001D556C"/>
    <w:rsid w:val="001E576A"/>
    <w:rsid w:val="00203D24"/>
    <w:rsid w:val="00210D5F"/>
    <w:rsid w:val="0021217E"/>
    <w:rsid w:val="002246CB"/>
    <w:rsid w:val="002326AB"/>
    <w:rsid w:val="002400CB"/>
    <w:rsid w:val="00243430"/>
    <w:rsid w:val="00250149"/>
    <w:rsid w:val="0025617F"/>
    <w:rsid w:val="00262607"/>
    <w:rsid w:val="002634C4"/>
    <w:rsid w:val="00265354"/>
    <w:rsid w:val="00273181"/>
    <w:rsid w:val="002743BA"/>
    <w:rsid w:val="00285996"/>
    <w:rsid w:val="002928D3"/>
    <w:rsid w:val="002A7B3A"/>
    <w:rsid w:val="002C5460"/>
    <w:rsid w:val="002D25D9"/>
    <w:rsid w:val="002F1FE6"/>
    <w:rsid w:val="002F4E68"/>
    <w:rsid w:val="00303282"/>
    <w:rsid w:val="00312F7F"/>
    <w:rsid w:val="00321316"/>
    <w:rsid w:val="00321EB3"/>
    <w:rsid w:val="00327E12"/>
    <w:rsid w:val="00334263"/>
    <w:rsid w:val="003356B0"/>
    <w:rsid w:val="003367A2"/>
    <w:rsid w:val="003452A8"/>
    <w:rsid w:val="00361450"/>
    <w:rsid w:val="003673CF"/>
    <w:rsid w:val="00375DE5"/>
    <w:rsid w:val="00376168"/>
    <w:rsid w:val="003845C1"/>
    <w:rsid w:val="003A326E"/>
    <w:rsid w:val="003A6F89"/>
    <w:rsid w:val="003B355C"/>
    <w:rsid w:val="003B3581"/>
    <w:rsid w:val="003B38C1"/>
    <w:rsid w:val="003C17A1"/>
    <w:rsid w:val="003C34E9"/>
    <w:rsid w:val="003E28BE"/>
    <w:rsid w:val="003F20F4"/>
    <w:rsid w:val="00410DD2"/>
    <w:rsid w:val="00423E3E"/>
    <w:rsid w:val="00427AF4"/>
    <w:rsid w:val="00432CC0"/>
    <w:rsid w:val="004434C3"/>
    <w:rsid w:val="0045246E"/>
    <w:rsid w:val="00452F85"/>
    <w:rsid w:val="0045731B"/>
    <w:rsid w:val="00461B51"/>
    <w:rsid w:val="004647DA"/>
    <w:rsid w:val="00474062"/>
    <w:rsid w:val="00477D6B"/>
    <w:rsid w:val="0048522D"/>
    <w:rsid w:val="004901F1"/>
    <w:rsid w:val="004A7991"/>
    <w:rsid w:val="004D29A8"/>
    <w:rsid w:val="004E166B"/>
    <w:rsid w:val="004F2DEB"/>
    <w:rsid w:val="005019FF"/>
    <w:rsid w:val="0050470A"/>
    <w:rsid w:val="0053057A"/>
    <w:rsid w:val="0055017B"/>
    <w:rsid w:val="00556076"/>
    <w:rsid w:val="00560A29"/>
    <w:rsid w:val="005740C5"/>
    <w:rsid w:val="005748C5"/>
    <w:rsid w:val="0059409E"/>
    <w:rsid w:val="005B2C79"/>
    <w:rsid w:val="005B453D"/>
    <w:rsid w:val="005C2F7D"/>
    <w:rsid w:val="005C5B64"/>
    <w:rsid w:val="005C6649"/>
    <w:rsid w:val="005D044A"/>
    <w:rsid w:val="005E68B2"/>
    <w:rsid w:val="005E7B89"/>
    <w:rsid w:val="005F0828"/>
    <w:rsid w:val="00600D30"/>
    <w:rsid w:val="00605827"/>
    <w:rsid w:val="006370A1"/>
    <w:rsid w:val="00646050"/>
    <w:rsid w:val="006713CA"/>
    <w:rsid w:val="00676C5C"/>
    <w:rsid w:val="00684A94"/>
    <w:rsid w:val="006A3B8C"/>
    <w:rsid w:val="006A516B"/>
    <w:rsid w:val="006B4A32"/>
    <w:rsid w:val="006B5C12"/>
    <w:rsid w:val="006C6B13"/>
    <w:rsid w:val="006D27D2"/>
    <w:rsid w:val="006D7AAB"/>
    <w:rsid w:val="006D7C7A"/>
    <w:rsid w:val="006F641A"/>
    <w:rsid w:val="007021B3"/>
    <w:rsid w:val="007059D9"/>
    <w:rsid w:val="0070778E"/>
    <w:rsid w:val="00720EFD"/>
    <w:rsid w:val="0073091F"/>
    <w:rsid w:val="00747B2C"/>
    <w:rsid w:val="00750375"/>
    <w:rsid w:val="00750C1A"/>
    <w:rsid w:val="007522F0"/>
    <w:rsid w:val="007854AF"/>
    <w:rsid w:val="0079149A"/>
    <w:rsid w:val="00793A7C"/>
    <w:rsid w:val="007969D1"/>
    <w:rsid w:val="007A0E2A"/>
    <w:rsid w:val="007A398A"/>
    <w:rsid w:val="007C4902"/>
    <w:rsid w:val="007D1613"/>
    <w:rsid w:val="007E210C"/>
    <w:rsid w:val="007E4889"/>
    <w:rsid w:val="007E4C0E"/>
    <w:rsid w:val="007F262E"/>
    <w:rsid w:val="0080078B"/>
    <w:rsid w:val="00806D46"/>
    <w:rsid w:val="00820911"/>
    <w:rsid w:val="008243C0"/>
    <w:rsid w:val="008732C0"/>
    <w:rsid w:val="00873A65"/>
    <w:rsid w:val="008A1342"/>
    <w:rsid w:val="008A134B"/>
    <w:rsid w:val="008A5C4D"/>
    <w:rsid w:val="008B2CC1"/>
    <w:rsid w:val="008B60B2"/>
    <w:rsid w:val="008D1B10"/>
    <w:rsid w:val="0090731E"/>
    <w:rsid w:val="00907421"/>
    <w:rsid w:val="00916EE2"/>
    <w:rsid w:val="0093527D"/>
    <w:rsid w:val="0094554E"/>
    <w:rsid w:val="00947238"/>
    <w:rsid w:val="009476FE"/>
    <w:rsid w:val="00966A22"/>
    <w:rsid w:val="0096722F"/>
    <w:rsid w:val="00980843"/>
    <w:rsid w:val="00985A93"/>
    <w:rsid w:val="0099406E"/>
    <w:rsid w:val="009A5D53"/>
    <w:rsid w:val="009B0855"/>
    <w:rsid w:val="009B093D"/>
    <w:rsid w:val="009B48A1"/>
    <w:rsid w:val="009B51CF"/>
    <w:rsid w:val="009E1721"/>
    <w:rsid w:val="009E2791"/>
    <w:rsid w:val="009E3F6F"/>
    <w:rsid w:val="009F499F"/>
    <w:rsid w:val="00A0635F"/>
    <w:rsid w:val="00A33241"/>
    <w:rsid w:val="00A37342"/>
    <w:rsid w:val="00A42DAF"/>
    <w:rsid w:val="00A448AB"/>
    <w:rsid w:val="00A45BD8"/>
    <w:rsid w:val="00A77537"/>
    <w:rsid w:val="00A8227E"/>
    <w:rsid w:val="00A869B7"/>
    <w:rsid w:val="00A90F0A"/>
    <w:rsid w:val="00AA589B"/>
    <w:rsid w:val="00AC205C"/>
    <w:rsid w:val="00AC20E9"/>
    <w:rsid w:val="00AD30FC"/>
    <w:rsid w:val="00AD5EC1"/>
    <w:rsid w:val="00AD5F3C"/>
    <w:rsid w:val="00AF0A6B"/>
    <w:rsid w:val="00AF7026"/>
    <w:rsid w:val="00B05A69"/>
    <w:rsid w:val="00B26A4F"/>
    <w:rsid w:val="00B33D77"/>
    <w:rsid w:val="00B42CA9"/>
    <w:rsid w:val="00B51FF7"/>
    <w:rsid w:val="00B6048B"/>
    <w:rsid w:val="00B62797"/>
    <w:rsid w:val="00B720CD"/>
    <w:rsid w:val="00B75281"/>
    <w:rsid w:val="00B855E3"/>
    <w:rsid w:val="00B86A18"/>
    <w:rsid w:val="00B90C9C"/>
    <w:rsid w:val="00B92F1F"/>
    <w:rsid w:val="00B953D5"/>
    <w:rsid w:val="00B9734B"/>
    <w:rsid w:val="00BA30E2"/>
    <w:rsid w:val="00BB781F"/>
    <w:rsid w:val="00BC6536"/>
    <w:rsid w:val="00C11BFE"/>
    <w:rsid w:val="00C3436A"/>
    <w:rsid w:val="00C356C6"/>
    <w:rsid w:val="00C50669"/>
    <w:rsid w:val="00C5068F"/>
    <w:rsid w:val="00C60E4B"/>
    <w:rsid w:val="00C61823"/>
    <w:rsid w:val="00C71D78"/>
    <w:rsid w:val="00C73194"/>
    <w:rsid w:val="00C80AB2"/>
    <w:rsid w:val="00C86D74"/>
    <w:rsid w:val="00C91553"/>
    <w:rsid w:val="00C92536"/>
    <w:rsid w:val="00C925E7"/>
    <w:rsid w:val="00C97B82"/>
    <w:rsid w:val="00CB3DBA"/>
    <w:rsid w:val="00CC311D"/>
    <w:rsid w:val="00CC3508"/>
    <w:rsid w:val="00CC3D17"/>
    <w:rsid w:val="00CC3E2D"/>
    <w:rsid w:val="00CD04F1"/>
    <w:rsid w:val="00CE19F8"/>
    <w:rsid w:val="00CF681A"/>
    <w:rsid w:val="00D07C78"/>
    <w:rsid w:val="00D227DD"/>
    <w:rsid w:val="00D43DB9"/>
    <w:rsid w:val="00D45252"/>
    <w:rsid w:val="00D512F3"/>
    <w:rsid w:val="00D60B2C"/>
    <w:rsid w:val="00D67EAE"/>
    <w:rsid w:val="00D71B4D"/>
    <w:rsid w:val="00D72745"/>
    <w:rsid w:val="00D90B96"/>
    <w:rsid w:val="00D93D55"/>
    <w:rsid w:val="00DC17E3"/>
    <w:rsid w:val="00DD7B7F"/>
    <w:rsid w:val="00DE679C"/>
    <w:rsid w:val="00DF4D0D"/>
    <w:rsid w:val="00DF7AB8"/>
    <w:rsid w:val="00E15015"/>
    <w:rsid w:val="00E15F75"/>
    <w:rsid w:val="00E17738"/>
    <w:rsid w:val="00E23ECB"/>
    <w:rsid w:val="00E319DF"/>
    <w:rsid w:val="00E335FE"/>
    <w:rsid w:val="00E62184"/>
    <w:rsid w:val="00E66CC5"/>
    <w:rsid w:val="00E76700"/>
    <w:rsid w:val="00E849C7"/>
    <w:rsid w:val="00E91C3A"/>
    <w:rsid w:val="00E93AAF"/>
    <w:rsid w:val="00EA2B00"/>
    <w:rsid w:val="00EA7D6E"/>
    <w:rsid w:val="00EB0D50"/>
    <w:rsid w:val="00EB2F76"/>
    <w:rsid w:val="00EC4E49"/>
    <w:rsid w:val="00ED0E62"/>
    <w:rsid w:val="00ED6EB7"/>
    <w:rsid w:val="00ED77FB"/>
    <w:rsid w:val="00EE307E"/>
    <w:rsid w:val="00EE45FA"/>
    <w:rsid w:val="00EE793C"/>
    <w:rsid w:val="00F043DE"/>
    <w:rsid w:val="00F10E7C"/>
    <w:rsid w:val="00F110C2"/>
    <w:rsid w:val="00F1217E"/>
    <w:rsid w:val="00F248CE"/>
    <w:rsid w:val="00F66152"/>
    <w:rsid w:val="00F76CB4"/>
    <w:rsid w:val="00F90C07"/>
    <w:rsid w:val="00F9165B"/>
    <w:rsid w:val="00F92B6A"/>
    <w:rsid w:val="00FA17DA"/>
    <w:rsid w:val="00FA6CAF"/>
    <w:rsid w:val="00FC1D1C"/>
    <w:rsid w:val="00FC482F"/>
    <w:rsid w:val="00FD0B86"/>
    <w:rsid w:val="00FD59CD"/>
    <w:rsid w:val="00FE2DD0"/>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721328"/>
  <w15:docId w15:val="{043F9523-4C1C-47CC-B2F1-2B813212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4E166B"/>
    <w:pPr>
      <w:keepNext/>
      <w:spacing w:before="240" w:after="60"/>
      <w:outlineLvl w:val="1"/>
    </w:pPr>
    <w:rPr>
      <w:rFonts w:ascii="Calibri" w:hAnsi="Calibri"/>
      <w:b/>
      <w:i/>
      <w:caps/>
      <w:sz w:val="28"/>
      <w:szCs w:val="28"/>
    </w:rPr>
  </w:style>
  <w:style w:type="paragraph" w:styleId="Heading3">
    <w:name w:val="heading 3"/>
    <w:basedOn w:val="Normal"/>
    <w:next w:val="Normal"/>
    <w:qFormat/>
    <w:rsid w:val="004E166B"/>
    <w:pPr>
      <w:keepNext/>
      <w:outlineLvl w:val="2"/>
    </w:pPr>
    <w:rPr>
      <w:rFonts w:ascii="Calibri" w:hAnsi="Calibri"/>
      <w:b/>
      <w:sz w:val="24"/>
      <w:szCs w:val="24"/>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4E166B"/>
    <w:pPr>
      <w:numPr>
        <w:numId w:val="31"/>
      </w:numPr>
    </w:pPr>
    <w:rPr>
      <w:rFonts w:ascii="Calibri" w:hAnsi="Calibri"/>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paragraph" w:customStyle="1" w:styleId="Endofdocument">
    <w:name w:val="End of document"/>
    <w:basedOn w:val="Normal"/>
    <w:rsid w:val="004E166B"/>
    <w:pPr>
      <w:bidi w:val="0"/>
      <w:spacing w:line="260" w:lineRule="atLeast"/>
      <w:ind w:left="5534"/>
    </w:pPr>
    <w:rPr>
      <w:rFonts w:eastAsia="Times New Roman" w:cs="Times New Roman"/>
      <w:sz w:val="20"/>
      <w:szCs w:val="20"/>
      <w:lang w:eastAsia="en-US" w:bidi="ar-EG"/>
    </w:rPr>
  </w:style>
  <w:style w:type="character" w:styleId="Hyperlink">
    <w:name w:val="Hyperlink"/>
    <w:uiPriority w:val="99"/>
    <w:unhideWhenUsed/>
    <w:rsid w:val="004E166B"/>
    <w:rPr>
      <w:color w:val="0000FF"/>
      <w:u w:val="single"/>
    </w:rPr>
  </w:style>
  <w:style w:type="character" w:styleId="UnresolvedMention">
    <w:name w:val="Unresolved Mention"/>
    <w:basedOn w:val="DefaultParagraphFont"/>
    <w:uiPriority w:val="99"/>
    <w:semiHidden/>
    <w:unhideWhenUsed/>
    <w:rsid w:val="00DE6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ar/details.jsp?meeting_id=514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581E-36BF-43D2-812E-5CC7357E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1105</Words>
  <Characters>5956</Characters>
  <Application>Microsoft Office Word</Application>
  <DocSecurity>0</DocSecurity>
  <Lines>108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CWS/12/8 REV. (Arabic)</vt:lpstr>
      <vt:lpstr>CWS/11/13 (Arabic)</vt:lpstr>
    </vt:vector>
  </TitlesOfParts>
  <Company>WIPO</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CWS/12/8 REV.</dc:title>
  <dc:creator>WIPO</dc:creator>
  <cp:keywords>CWS/12</cp:keywords>
  <cp:lastModifiedBy>BLANCHET Gaspard</cp:lastModifiedBy>
  <cp:revision>37</cp:revision>
  <cp:lastPrinted>2024-09-20T13:36:00Z</cp:lastPrinted>
  <dcterms:created xsi:type="dcterms:W3CDTF">2023-11-08T11:27:00Z</dcterms:created>
  <dcterms:modified xsi:type="dcterms:W3CDTF">2024-09-23T12:18:00Z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2023-10-19T14:25:26Z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c83898ce-1f92-4e07-8904-bd8c6aa101be</vt:lpwstr>
  </property>
  <property fmtid="{D5CDD505-2E9C-101B-9397-08002B2CF9AE}" pid="14" name="MSIP_Label_20773ee6-353b-4fb9-a59d-0b94c8c67bea_ContentBits">
    <vt:lpwstr>0</vt:lpwstr>
  </property>
</Properties>
</file>