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050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8B9BD43" wp14:editId="089EAE9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0D4AE3" w14:textId="1C228F7D" w:rsidR="008B2CC1" w:rsidRPr="00052964" w:rsidRDefault="0070778E" w:rsidP="008A39DA">
      <w:pPr>
        <w:bidi w:val="0"/>
        <w:rPr>
          <w:rFonts w:ascii="Arial Black" w:hAnsi="Arial Black"/>
          <w:caps/>
          <w:sz w:val="15"/>
          <w:szCs w:val="15"/>
          <w:lang w:bidi="ar-EG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520830">
        <w:rPr>
          <w:rFonts w:ascii="Arial Black" w:hAnsi="Arial Black"/>
          <w:caps/>
          <w:sz w:val="15"/>
          <w:szCs w:val="15"/>
        </w:rPr>
        <w:t>2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FE37DB">
        <w:rPr>
          <w:rFonts w:ascii="Arial Black" w:hAnsi="Arial Black"/>
          <w:caps/>
          <w:sz w:val="15"/>
          <w:szCs w:val="15"/>
        </w:rPr>
        <w:t>1</w:t>
      </w:r>
      <w:r w:rsidR="00120DFC">
        <w:rPr>
          <w:rFonts w:ascii="Arial Black" w:hAnsi="Arial Black"/>
          <w:caps/>
          <w:sz w:val="15"/>
          <w:szCs w:val="15"/>
        </w:rPr>
        <w:t>9</w:t>
      </w:r>
      <w:r w:rsidR="00052964">
        <w:rPr>
          <w:rFonts w:ascii="Arial Black" w:hAnsi="Arial Black"/>
          <w:caps/>
          <w:sz w:val="15"/>
          <w:szCs w:val="15"/>
          <w:lang w:bidi="ar-EG"/>
        </w:rPr>
        <w:t xml:space="preserve"> REV.</w:t>
      </w:r>
    </w:p>
    <w:p w14:paraId="43FEB78A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D3F124" w14:textId="67E51BF6" w:rsidR="008B2CC1" w:rsidRPr="00222782" w:rsidRDefault="00CC3E2D" w:rsidP="008A39D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5296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17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052964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سبتمبر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66D6BAE8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56CD4566" w14:textId="591F048B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ث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ية عشرة</w:t>
      </w:r>
    </w:p>
    <w:p w14:paraId="1BEC4235" w14:textId="145295DF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20830" w:rsidRPr="00520830">
        <w:rPr>
          <w:rFonts w:asciiTheme="minorHAnsi" w:hAnsiTheme="minorHAnsi"/>
          <w:bCs/>
          <w:sz w:val="24"/>
          <w:szCs w:val="24"/>
          <w:rtl/>
        </w:rPr>
        <w:t>من 16 إلى 19 سبتمبر 2024</w:t>
      </w:r>
    </w:p>
    <w:p w14:paraId="51B4B129" w14:textId="508F5A91" w:rsidR="008B2CC1" w:rsidRPr="00120DFC" w:rsidRDefault="00120DFC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  <w:lang w:val="fr-CH" w:bidi="ar-SY"/>
        </w:rPr>
      </w:pPr>
      <w:bookmarkStart w:id="3" w:name="TitleOfDoc"/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اقتراح بشأ</w:t>
      </w:r>
      <w:r w:rsidR="00722E2A"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ن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 مراجعة معايير الويبو </w:t>
      </w:r>
      <w:r>
        <w:rPr>
          <w:rFonts w:asciiTheme="minorHAnsi" w:hAnsiTheme="minorHAnsi"/>
          <w:caps/>
          <w:sz w:val="24"/>
          <w:szCs w:val="24"/>
          <w:lang w:val="fr-CH" w:bidi="ar-SY"/>
        </w:rPr>
        <w:t>st</w:t>
      </w:r>
      <w:r>
        <w:rPr>
          <w:rFonts w:asciiTheme="minorHAnsi" w:hAnsiTheme="minorHAnsi"/>
          <w:sz w:val="24"/>
          <w:szCs w:val="24"/>
          <w:lang w:val="fr-CH" w:bidi="ar-SY"/>
        </w:rPr>
        <w:t>.27</w:t>
      </w:r>
      <w:r>
        <w:rPr>
          <w:rFonts w:asciiTheme="minorHAnsi" w:hAnsiTheme="minorHAnsi" w:hint="cs"/>
          <w:caps/>
          <w:sz w:val="24"/>
          <w:szCs w:val="24"/>
          <w:rtl/>
          <w:lang w:val="fr-CH" w:bidi="ar-SY"/>
        </w:rPr>
        <w:t xml:space="preserve"> و</w:t>
      </w:r>
      <w:r>
        <w:rPr>
          <w:rFonts w:asciiTheme="minorHAnsi" w:hAnsiTheme="minorHAnsi"/>
          <w:sz w:val="24"/>
          <w:szCs w:val="24"/>
          <w:lang w:val="fr-CH" w:bidi="ar-SY"/>
        </w:rPr>
        <w:t>ST.61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 و</w:t>
      </w:r>
      <w:r>
        <w:rPr>
          <w:rFonts w:asciiTheme="minorHAnsi" w:hAnsiTheme="minorHAnsi"/>
          <w:sz w:val="24"/>
          <w:szCs w:val="24"/>
          <w:lang w:val="fr-CH" w:bidi="ar-SY"/>
        </w:rPr>
        <w:t>ST.87</w:t>
      </w:r>
    </w:p>
    <w:p w14:paraId="1BFD5DCB" w14:textId="06FA472E" w:rsidR="00222782" w:rsidRDefault="00222782" w:rsidP="00222782">
      <w:pPr>
        <w:spacing w:after="960"/>
        <w:rPr>
          <w:i/>
          <w:iCs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</w:rPr>
        <w:t xml:space="preserve">وثيقة من إعداد </w:t>
      </w:r>
      <w:r w:rsidR="00FE37DB">
        <w:rPr>
          <w:rFonts w:hint="cs"/>
          <w:i/>
          <w:iCs/>
          <w:rtl/>
        </w:rPr>
        <w:t>المكتب الدولي</w:t>
      </w:r>
    </w:p>
    <w:p w14:paraId="144A3321" w14:textId="562A1901" w:rsidR="00FE37DB" w:rsidRPr="00FE37DB" w:rsidRDefault="00FE37DB" w:rsidP="00FE37DB">
      <w:pPr>
        <w:pStyle w:val="Heading1"/>
        <w:spacing w:after="240"/>
        <w:rPr>
          <w:sz w:val="26"/>
          <w:szCs w:val="26"/>
          <w:rtl/>
        </w:rPr>
      </w:pPr>
      <w:r w:rsidRPr="00FE37DB">
        <w:rPr>
          <w:rFonts w:hint="cs"/>
          <w:sz w:val="26"/>
          <w:szCs w:val="26"/>
          <w:rtl/>
        </w:rPr>
        <w:t>ملخص</w:t>
      </w:r>
    </w:p>
    <w:p w14:paraId="3FCEB7DF" w14:textId="5EA9FC3B" w:rsidR="00FE37DB" w:rsidRDefault="00120DFC" w:rsidP="00FE37DB">
      <w:pPr>
        <w:pStyle w:val="ONUMA"/>
      </w:pPr>
      <w:r w:rsidRPr="00120DFC">
        <w:rPr>
          <w:rtl/>
        </w:rPr>
        <w:t xml:space="preserve">تقترح فرقة العمل المعنية بالوضع القانوني </w:t>
      </w:r>
      <w:r w:rsidR="00D975E2">
        <w:rPr>
          <w:rFonts w:hint="cs"/>
          <w:rtl/>
          <w:lang w:val="fr-FR" w:bidi="ar-SY"/>
        </w:rPr>
        <w:t xml:space="preserve">إدخال </w:t>
      </w:r>
      <w:r w:rsidRPr="00120DFC">
        <w:rPr>
          <w:rtl/>
        </w:rPr>
        <w:t xml:space="preserve">تعديلات على معايير الويبو </w:t>
      </w:r>
      <w:r w:rsidRPr="00120DFC">
        <w:t>ST.27</w:t>
      </w:r>
      <w:r w:rsidRPr="00120DFC">
        <w:rPr>
          <w:rtl/>
        </w:rPr>
        <w:t xml:space="preserve"> و</w:t>
      </w:r>
      <w:r w:rsidRPr="00120DFC">
        <w:t>ST.61</w:t>
      </w:r>
      <w:r w:rsidRPr="00120DFC">
        <w:rPr>
          <w:rtl/>
        </w:rPr>
        <w:t xml:space="preserve"> و</w:t>
      </w:r>
      <w:r w:rsidRPr="00120DFC">
        <w:t>ST.87</w:t>
      </w:r>
      <w:r w:rsidRPr="00120DFC">
        <w:rPr>
          <w:rtl/>
        </w:rPr>
        <w:t xml:space="preserve">، المتعلقة بأحداث الوضع القانوني. </w:t>
      </w:r>
      <w:r w:rsidR="00D975E2">
        <w:rPr>
          <w:rFonts w:hint="cs"/>
          <w:rtl/>
        </w:rPr>
        <w:t>و</w:t>
      </w:r>
      <w:r w:rsidRPr="00120DFC">
        <w:rPr>
          <w:rtl/>
        </w:rPr>
        <w:t xml:space="preserve">اقترحت فرقة العمل مراجعة معيار الويبو </w:t>
      </w:r>
      <w:r w:rsidRPr="00120DFC">
        <w:t>ST.87</w:t>
      </w:r>
      <w:r w:rsidRPr="00120DFC">
        <w:rPr>
          <w:rtl/>
        </w:rPr>
        <w:t xml:space="preserve"> لتوسيع البيانات التكميلية الواردة في المرفق الثاني </w:t>
      </w:r>
      <w:r w:rsidR="00D975E2">
        <w:rPr>
          <w:rFonts w:hint="cs"/>
          <w:rtl/>
        </w:rPr>
        <w:t>با</w:t>
      </w:r>
      <w:r w:rsidRPr="00120DFC">
        <w:rPr>
          <w:rtl/>
        </w:rPr>
        <w:t xml:space="preserve">لمعيار. وتهدف </w:t>
      </w:r>
      <w:r w:rsidR="00D975E2">
        <w:rPr>
          <w:rFonts w:hint="cs"/>
          <w:rtl/>
        </w:rPr>
        <w:t>التعديلات</w:t>
      </w:r>
      <w:r w:rsidRPr="00120DFC">
        <w:rPr>
          <w:rtl/>
        </w:rPr>
        <w:t xml:space="preserve"> الأخرى المقترحة إلى ضمان </w:t>
      </w:r>
      <w:r w:rsidR="00D975E2">
        <w:rPr>
          <w:rFonts w:hint="cs"/>
          <w:rtl/>
        </w:rPr>
        <w:t>استدامة توافق</w:t>
      </w:r>
      <w:r w:rsidRPr="00120DFC">
        <w:rPr>
          <w:rtl/>
        </w:rPr>
        <w:t xml:space="preserve"> المعايير الثلاثة</w:t>
      </w:r>
      <w:r w:rsidR="00B71FEE" w:rsidRPr="00B71FEE">
        <w:rPr>
          <w:rtl/>
        </w:rPr>
        <w:t>.</w:t>
      </w:r>
    </w:p>
    <w:p w14:paraId="44EF0302" w14:textId="0FD665C7" w:rsidR="00FE37DB" w:rsidRPr="00FE37DB" w:rsidRDefault="00FE37DB" w:rsidP="00FE37DB">
      <w:pPr>
        <w:pStyle w:val="Heading1"/>
        <w:spacing w:after="240"/>
        <w:rPr>
          <w:sz w:val="26"/>
          <w:szCs w:val="26"/>
          <w:rtl/>
          <w:lang w:val="fr-FR" w:bidi="ar-SY"/>
        </w:rPr>
      </w:pPr>
      <w:r w:rsidRPr="00FE37DB">
        <w:rPr>
          <w:rFonts w:hint="cs"/>
          <w:sz w:val="26"/>
          <w:szCs w:val="26"/>
          <w:rtl/>
          <w:lang w:val="fr-FR" w:bidi="ar-SY"/>
        </w:rPr>
        <w:t>معلومات أساسية</w:t>
      </w:r>
    </w:p>
    <w:p w14:paraId="4A88C257" w14:textId="7F738B22" w:rsidR="00B71FEE" w:rsidRDefault="00120DFC" w:rsidP="00B71FEE">
      <w:pPr>
        <w:pStyle w:val="ONUMA"/>
        <w:rPr>
          <w:rtl/>
        </w:rPr>
      </w:pPr>
      <w:r w:rsidRPr="00120DFC">
        <w:rPr>
          <w:rtl/>
        </w:rPr>
        <w:t xml:space="preserve">عملت فرقة العمل المعنية بالوضع القانوني في إطار المهمة رقم 47 والتي </w:t>
      </w:r>
      <w:r w:rsidR="00D975E2">
        <w:rPr>
          <w:rFonts w:hint="cs"/>
          <w:rtl/>
        </w:rPr>
        <w:t>يرد</w:t>
      </w:r>
      <w:r w:rsidRPr="00120DFC">
        <w:rPr>
          <w:rtl/>
        </w:rPr>
        <w:t xml:space="preserve"> وصفها </w:t>
      </w:r>
      <w:r w:rsidR="00D975E2">
        <w:rPr>
          <w:rFonts w:hint="cs"/>
          <w:rtl/>
        </w:rPr>
        <w:t>كالآتي</w:t>
      </w:r>
      <w:r w:rsidR="00B71FEE">
        <w:rPr>
          <w:rtl/>
        </w:rPr>
        <w:t>:</w:t>
      </w:r>
    </w:p>
    <w:p w14:paraId="345513F8" w14:textId="30D71092" w:rsidR="00FE37DB" w:rsidRPr="00722E2A" w:rsidRDefault="00722E2A" w:rsidP="00722E2A">
      <w:pPr>
        <w:pStyle w:val="ONUMA"/>
        <w:numPr>
          <w:ilvl w:val="0"/>
          <w:numId w:val="0"/>
        </w:numPr>
        <w:ind w:firstLine="567"/>
        <w:rPr>
          <w:i/>
          <w:iCs/>
        </w:rPr>
      </w:pPr>
      <w:r w:rsidRPr="00722E2A">
        <w:rPr>
          <w:rFonts w:eastAsia="SimSun" w:hint="cs"/>
          <w:i/>
          <w:iCs/>
          <w:rtl/>
        </w:rPr>
        <w:t>"</w:t>
      </w:r>
      <w:r w:rsidRPr="00722E2A">
        <w:rPr>
          <w:i/>
          <w:iCs/>
          <w:rtl/>
        </w:rPr>
        <w:t xml:space="preserve">ضمان </w:t>
      </w:r>
      <w:r w:rsidR="00D975E2">
        <w:rPr>
          <w:rFonts w:hint="cs"/>
          <w:i/>
          <w:iCs/>
          <w:rtl/>
        </w:rPr>
        <w:t>إدخال التعديلات</w:t>
      </w:r>
      <w:r w:rsidRPr="00722E2A">
        <w:rPr>
          <w:rFonts w:eastAsia="SimSun"/>
          <w:i/>
          <w:iCs/>
          <w:rtl/>
        </w:rPr>
        <w:t xml:space="preserve"> والتحديثات اللازمة </w:t>
      </w:r>
      <w:r w:rsidR="00D975E2">
        <w:rPr>
          <w:rFonts w:eastAsia="SimSun" w:hint="cs"/>
          <w:i/>
          <w:iCs/>
          <w:rtl/>
        </w:rPr>
        <w:t xml:space="preserve">على </w:t>
      </w:r>
      <w:r w:rsidRPr="00722E2A">
        <w:rPr>
          <w:rFonts w:eastAsia="SimSun"/>
          <w:i/>
          <w:iCs/>
          <w:rtl/>
        </w:rPr>
        <w:t xml:space="preserve">معايير </w:t>
      </w:r>
      <w:r w:rsidRPr="00D975E2">
        <w:rPr>
          <w:rFonts w:eastAsia="SimSun"/>
          <w:i/>
          <w:iCs/>
          <w:rtl/>
        </w:rPr>
        <w:t>الوي</w:t>
      </w:r>
      <w:r w:rsidR="00D975E2" w:rsidRPr="00D975E2">
        <w:rPr>
          <w:rFonts w:eastAsia="SimSun" w:hint="cs"/>
          <w:i/>
          <w:iCs/>
          <w:rtl/>
        </w:rPr>
        <w:t xml:space="preserve">بو </w:t>
      </w:r>
      <w:r w:rsidR="00D975E2" w:rsidRPr="00D975E2">
        <w:rPr>
          <w:rFonts w:eastAsia="SimSun"/>
          <w:i/>
          <w:iCs/>
          <w:rtl/>
        </w:rPr>
        <w:t xml:space="preserve"> </w:t>
      </w:r>
      <w:r w:rsidR="00D975E2" w:rsidRPr="00D975E2">
        <w:rPr>
          <w:i/>
          <w:iCs/>
        </w:rPr>
        <w:t>ST.27</w:t>
      </w:r>
      <w:r w:rsidR="00D975E2" w:rsidRPr="00D975E2">
        <w:rPr>
          <w:i/>
          <w:iCs/>
          <w:rtl/>
        </w:rPr>
        <w:t xml:space="preserve"> و</w:t>
      </w:r>
      <w:r w:rsidR="00D975E2" w:rsidRPr="00D975E2">
        <w:rPr>
          <w:i/>
          <w:iCs/>
        </w:rPr>
        <w:t>ST.61</w:t>
      </w:r>
      <w:r w:rsidR="00D975E2" w:rsidRPr="00D975E2">
        <w:rPr>
          <w:i/>
          <w:iCs/>
          <w:rtl/>
        </w:rPr>
        <w:t xml:space="preserve"> و</w:t>
      </w:r>
      <w:r w:rsidR="00D975E2" w:rsidRPr="00D975E2">
        <w:rPr>
          <w:i/>
          <w:iCs/>
        </w:rPr>
        <w:t>ST.87</w:t>
      </w:r>
      <w:r w:rsidRPr="00D975E2">
        <w:rPr>
          <w:rFonts w:eastAsia="SimSun"/>
          <w:i/>
          <w:iCs/>
          <w:rtl/>
        </w:rPr>
        <w:t>؛ وإعداد</w:t>
      </w:r>
      <w:r w:rsidRPr="00722E2A">
        <w:rPr>
          <w:rFonts w:eastAsia="SimSun"/>
          <w:i/>
          <w:iCs/>
          <w:rtl/>
        </w:rPr>
        <w:t xml:space="preserve"> مواد داعمة للمساعدة على استخدام تلك المعايير في مجتمع الملكية الفكرية؛ ودعم فرقة عمل</w:t>
      </w:r>
      <w:r w:rsidRPr="00722E2A">
        <w:rPr>
          <w:rFonts w:eastAsia="SimSun"/>
          <w:i/>
          <w:iCs/>
        </w:rPr>
        <w:t xml:space="preserve"> XML4IP </w:t>
      </w:r>
      <w:r w:rsidRPr="00722E2A">
        <w:rPr>
          <w:rFonts w:eastAsia="SimSun"/>
          <w:i/>
          <w:iCs/>
          <w:rtl/>
        </w:rPr>
        <w:t>لتطوير مكونات لغة الترميز الموسعة الخاصة ببيانات أحداث الوضع القانوني</w:t>
      </w:r>
      <w:r w:rsidR="00D47785" w:rsidRPr="00722E2A">
        <w:rPr>
          <w:rFonts w:hint="cs"/>
          <w:i/>
          <w:iCs/>
          <w:rtl/>
        </w:rPr>
        <w:t>.</w:t>
      </w:r>
      <w:r w:rsidR="00B71FEE" w:rsidRPr="00722E2A">
        <w:rPr>
          <w:i/>
          <w:iCs/>
          <w:rtl/>
        </w:rPr>
        <w:t>"</w:t>
      </w:r>
    </w:p>
    <w:p w14:paraId="06818D31" w14:textId="7B3F1C69" w:rsidR="00B71FEE" w:rsidRDefault="00120DFC" w:rsidP="00FE37DB">
      <w:pPr>
        <w:pStyle w:val="ONUMA"/>
      </w:pPr>
      <w:r w:rsidRPr="00120DFC">
        <w:rPr>
          <w:rtl/>
        </w:rPr>
        <w:t xml:space="preserve">وبالتعاون الوثيق مع فرقة </w:t>
      </w:r>
      <w:r w:rsidR="00D975E2">
        <w:rPr>
          <w:rFonts w:hint="cs"/>
          <w:rtl/>
        </w:rPr>
        <w:t>ال</w:t>
      </w:r>
      <w:r w:rsidRPr="00120DFC">
        <w:rPr>
          <w:rtl/>
        </w:rPr>
        <w:t xml:space="preserve">عمل </w:t>
      </w:r>
      <w:r w:rsidRPr="00120DFC">
        <w:t>XML4IP</w:t>
      </w:r>
      <w:r w:rsidRPr="00120DFC">
        <w:rPr>
          <w:rtl/>
        </w:rPr>
        <w:t>، عمل</w:t>
      </w:r>
      <w:r w:rsidR="00D975E2">
        <w:rPr>
          <w:rFonts w:hint="cs"/>
          <w:rtl/>
        </w:rPr>
        <w:t>ت</w:t>
      </w:r>
      <w:r w:rsidRPr="00120DFC">
        <w:rPr>
          <w:rtl/>
        </w:rPr>
        <w:t xml:space="preserve"> </w:t>
      </w:r>
      <w:r w:rsidR="00D975E2">
        <w:rPr>
          <w:rFonts w:hint="cs"/>
          <w:rtl/>
        </w:rPr>
        <w:t>فرقة</w:t>
      </w:r>
      <w:r w:rsidRPr="00120DFC">
        <w:rPr>
          <w:rtl/>
        </w:rPr>
        <w:t xml:space="preserve"> العمل</w:t>
      </w:r>
      <w:r w:rsidR="00D975E2">
        <w:rPr>
          <w:rFonts w:hint="cs"/>
          <w:rtl/>
        </w:rPr>
        <w:t xml:space="preserve"> </w:t>
      </w:r>
      <w:r w:rsidR="00D975E2" w:rsidRPr="00120DFC">
        <w:rPr>
          <w:rtl/>
        </w:rPr>
        <w:t>المعنية بالوضع القانوني</w:t>
      </w:r>
      <w:r w:rsidRPr="00120DFC">
        <w:rPr>
          <w:rtl/>
        </w:rPr>
        <w:t xml:space="preserve"> على تحديث معيار الويبو </w:t>
      </w:r>
      <w:r w:rsidRPr="00120DFC">
        <w:t>ST.87</w:t>
      </w:r>
      <w:r w:rsidRPr="00120DFC">
        <w:rPr>
          <w:rtl/>
        </w:rPr>
        <w:t>، المرفق الثاني (بيانات الأحداث التكميلية)، لدعم تطوير مخطط</w:t>
      </w:r>
      <w:r w:rsidR="00D975E2">
        <w:rPr>
          <w:rFonts w:hint="cs"/>
          <w:rtl/>
        </w:rPr>
        <w:t>ات لغة الترميز الموسّعة</w:t>
      </w:r>
      <w:r w:rsidRPr="00120DFC">
        <w:rPr>
          <w:rtl/>
        </w:rPr>
        <w:t xml:space="preserve"> </w:t>
      </w:r>
      <w:r w:rsidR="00D975E2">
        <w:rPr>
          <w:lang w:val="fr-CH"/>
        </w:rPr>
        <w:t>(XML)</w:t>
      </w:r>
      <w:r w:rsidRPr="00120DFC">
        <w:rPr>
          <w:rtl/>
        </w:rPr>
        <w:t xml:space="preserve"> </w:t>
      </w:r>
      <w:r w:rsidR="00541BC1">
        <w:rPr>
          <w:rFonts w:hint="cs"/>
          <w:rtl/>
          <w:lang w:val="fr-FR" w:bidi="ar-SY"/>
        </w:rPr>
        <w:t>الخاصة ب</w:t>
      </w:r>
      <w:r w:rsidRPr="00120DFC">
        <w:rPr>
          <w:rtl/>
        </w:rPr>
        <w:t xml:space="preserve">أحداث الوضع القانوني </w:t>
      </w:r>
      <w:r w:rsidR="00541BC1">
        <w:rPr>
          <w:rFonts w:hint="cs"/>
          <w:rtl/>
        </w:rPr>
        <w:t>للتصاميم الصناعية.</w:t>
      </w:r>
    </w:p>
    <w:p w14:paraId="158299C5" w14:textId="19F7485F" w:rsidR="00120DFC" w:rsidRDefault="00711B4E" w:rsidP="00120DFC">
      <w:pPr>
        <w:pStyle w:val="ONUMA"/>
        <w:rPr>
          <w:rtl/>
        </w:rPr>
      </w:pPr>
      <w:r>
        <w:rPr>
          <w:rFonts w:hint="cs"/>
          <w:rtl/>
        </w:rPr>
        <w:t>وعيّنت</w:t>
      </w:r>
      <w:r w:rsidR="00120DFC">
        <w:rPr>
          <w:rtl/>
        </w:rPr>
        <w:t xml:space="preserve"> مكاتب </w:t>
      </w:r>
      <w:r>
        <w:rPr>
          <w:rFonts w:hint="cs"/>
          <w:rtl/>
        </w:rPr>
        <w:t>فرقة العمل المعنية بالوضع القانوني</w:t>
      </w:r>
      <w:r w:rsidR="00120DFC">
        <w:rPr>
          <w:rtl/>
        </w:rPr>
        <w:t xml:space="preserve"> خبراء في التص</w:t>
      </w:r>
      <w:r>
        <w:rPr>
          <w:rFonts w:hint="cs"/>
          <w:rtl/>
        </w:rPr>
        <w:t>ام</w:t>
      </w:r>
      <w:r w:rsidR="00120DFC">
        <w:rPr>
          <w:rtl/>
        </w:rPr>
        <w:t>يم الصناعي</w:t>
      </w:r>
      <w:r>
        <w:rPr>
          <w:rFonts w:hint="cs"/>
          <w:rtl/>
        </w:rPr>
        <w:t>ة</w:t>
      </w:r>
      <w:r w:rsidR="00120DFC">
        <w:rPr>
          <w:rtl/>
        </w:rPr>
        <w:t xml:space="preserve"> </w:t>
      </w:r>
      <w:r>
        <w:rPr>
          <w:rFonts w:hint="cs"/>
          <w:rtl/>
        </w:rPr>
        <w:t>لاستعراض</w:t>
      </w:r>
      <w:r w:rsidR="00120DFC">
        <w:rPr>
          <w:rtl/>
        </w:rPr>
        <w:t xml:space="preserve"> المرفق الثاني </w:t>
      </w:r>
      <w:r>
        <w:rPr>
          <w:rFonts w:hint="cs"/>
          <w:rtl/>
        </w:rPr>
        <w:t>ب</w:t>
      </w:r>
      <w:r w:rsidR="00120DFC">
        <w:rPr>
          <w:rtl/>
        </w:rPr>
        <w:t xml:space="preserve">معيار </w:t>
      </w:r>
      <w:r>
        <w:rPr>
          <w:rFonts w:hint="cs"/>
          <w:rtl/>
        </w:rPr>
        <w:t xml:space="preserve">الويبو </w:t>
      </w:r>
      <w:r w:rsidR="00120DFC">
        <w:t xml:space="preserve"> ST.87</w:t>
      </w:r>
      <w:r w:rsidR="00120DFC">
        <w:rPr>
          <w:rtl/>
        </w:rPr>
        <w:t xml:space="preserve"> </w:t>
      </w:r>
      <w:r>
        <w:rPr>
          <w:rFonts w:hint="cs"/>
          <w:rtl/>
        </w:rPr>
        <w:t xml:space="preserve">من أجل </w:t>
      </w:r>
      <w:r w:rsidR="00120DFC">
        <w:rPr>
          <w:rtl/>
        </w:rPr>
        <w:t xml:space="preserve">تحديد أي ثغرات في البيانات التكميلية </w:t>
      </w:r>
      <w:r>
        <w:rPr>
          <w:rFonts w:hint="cs"/>
          <w:rtl/>
        </w:rPr>
        <w:t>الواردة بالفعل في</w:t>
      </w:r>
      <w:r w:rsidR="00120DFC">
        <w:rPr>
          <w:rtl/>
        </w:rPr>
        <w:t xml:space="preserve"> هذا المرفق لكل فئة من الفئات المدرجة. وكانت نتيجة هذا الاستعراض هي </w:t>
      </w:r>
      <w:r>
        <w:rPr>
          <w:rFonts w:hint="cs"/>
          <w:rtl/>
        </w:rPr>
        <w:t>التعديلات</w:t>
      </w:r>
      <w:r w:rsidR="00120DFC">
        <w:rPr>
          <w:rtl/>
        </w:rPr>
        <w:t xml:space="preserve"> المتفق عليها والمقترحة في هذه الوثيقة.</w:t>
      </w:r>
    </w:p>
    <w:p w14:paraId="5E3631E7" w14:textId="534F2377" w:rsidR="00120DFC" w:rsidRDefault="00711B4E" w:rsidP="00120DFC">
      <w:pPr>
        <w:pStyle w:val="ONUMA"/>
      </w:pPr>
      <w:r>
        <w:rPr>
          <w:rFonts w:hint="cs"/>
          <w:rtl/>
        </w:rPr>
        <w:t>و</w:t>
      </w:r>
      <w:r w:rsidR="00120DFC">
        <w:rPr>
          <w:rtl/>
        </w:rPr>
        <w:t xml:space="preserve">بعد موافقة </w:t>
      </w:r>
      <w:r>
        <w:rPr>
          <w:rFonts w:hint="cs"/>
          <w:rtl/>
        </w:rPr>
        <w:t>فرقة</w:t>
      </w:r>
      <w:r w:rsidR="00120DFC">
        <w:rPr>
          <w:rtl/>
        </w:rPr>
        <w:t xml:space="preserve"> العمل </w:t>
      </w:r>
      <w:r>
        <w:rPr>
          <w:rFonts w:hint="cs"/>
          <w:rtl/>
        </w:rPr>
        <w:t xml:space="preserve">المعنية بالوضع القانوني </w:t>
      </w:r>
      <w:r w:rsidR="00120DFC">
        <w:rPr>
          <w:rtl/>
        </w:rPr>
        <w:t xml:space="preserve">على مراجعة معيار الويبو </w:t>
      </w:r>
      <w:r w:rsidR="00120DFC">
        <w:t>ST.87</w:t>
      </w:r>
      <w:r w:rsidR="00120DFC">
        <w:rPr>
          <w:rtl/>
        </w:rPr>
        <w:t xml:space="preserve">، قام المكتب الدولي، بصفته </w:t>
      </w:r>
      <w:r>
        <w:rPr>
          <w:rFonts w:hint="cs"/>
          <w:rtl/>
        </w:rPr>
        <w:t>المشرف على</w:t>
      </w:r>
      <w:r w:rsidR="00120DFC">
        <w:rPr>
          <w:rtl/>
        </w:rPr>
        <w:t xml:space="preserve"> فرقة العمل، بمراجعة معياري الويبو </w:t>
      </w:r>
      <w:r w:rsidR="00120DFC">
        <w:t>ST.27</w:t>
      </w:r>
      <w:r w:rsidR="00120DFC">
        <w:rPr>
          <w:rtl/>
        </w:rPr>
        <w:t xml:space="preserve"> و</w:t>
      </w:r>
      <w:r w:rsidR="00120DFC">
        <w:t>ST.61</w:t>
      </w:r>
      <w:r w:rsidR="00120DFC">
        <w:rPr>
          <w:rtl/>
        </w:rPr>
        <w:t xml:space="preserve">، واقترح </w:t>
      </w:r>
      <w:r>
        <w:rPr>
          <w:rFonts w:hint="cs"/>
          <w:rtl/>
        </w:rPr>
        <w:t>إدخال تعديلات</w:t>
      </w:r>
      <w:r w:rsidR="00120DFC">
        <w:rPr>
          <w:rtl/>
        </w:rPr>
        <w:t xml:space="preserve"> على </w:t>
      </w:r>
      <w:r>
        <w:rPr>
          <w:rFonts w:hint="cs"/>
          <w:rtl/>
        </w:rPr>
        <w:t xml:space="preserve">هذين </w:t>
      </w:r>
      <w:r w:rsidR="00120DFC">
        <w:rPr>
          <w:rtl/>
        </w:rPr>
        <w:t>المعيارين لضمان اتساقهما</w:t>
      </w:r>
      <w:r>
        <w:rPr>
          <w:rFonts w:hint="cs"/>
          <w:rtl/>
        </w:rPr>
        <w:t xml:space="preserve"> </w:t>
      </w:r>
      <w:r w:rsidR="00120DFC">
        <w:rPr>
          <w:rtl/>
        </w:rPr>
        <w:t xml:space="preserve">مع </w:t>
      </w:r>
      <w:r>
        <w:rPr>
          <w:rFonts w:hint="cs"/>
          <w:rtl/>
        </w:rPr>
        <w:t>التعديلات المدخلة على المعيار</w:t>
      </w:r>
      <w:r w:rsidR="00120DFC">
        <w:rPr>
          <w:rtl/>
        </w:rPr>
        <w:t xml:space="preserve"> </w:t>
      </w:r>
      <w:r w:rsidR="00120DFC">
        <w:t>ST.87</w:t>
      </w:r>
      <w:r w:rsidR="00120DFC">
        <w:rPr>
          <w:rtl/>
        </w:rPr>
        <w:t>.</w:t>
      </w:r>
    </w:p>
    <w:p w14:paraId="5FB4D9FD" w14:textId="62B74D2F" w:rsidR="00B71FEE" w:rsidRPr="00120DFC" w:rsidRDefault="00120DFC" w:rsidP="00B71FEE">
      <w:pPr>
        <w:pStyle w:val="Heading1"/>
        <w:spacing w:after="240"/>
        <w:rPr>
          <w:sz w:val="26"/>
          <w:szCs w:val="26"/>
          <w:lang w:val="fr-CH" w:bidi="ar-SY"/>
        </w:rPr>
      </w:pPr>
      <w:r>
        <w:rPr>
          <w:rFonts w:hint="cs"/>
          <w:sz w:val="26"/>
          <w:szCs w:val="26"/>
          <w:rtl/>
          <w:lang w:val="fr-FR" w:bidi="ar-SY"/>
        </w:rPr>
        <w:lastRenderedPageBreak/>
        <w:t xml:space="preserve">المراجعة المقترحة لمعيار الويبو </w:t>
      </w:r>
      <w:r>
        <w:rPr>
          <w:sz w:val="26"/>
          <w:szCs w:val="26"/>
          <w:lang w:val="fr-CH" w:bidi="ar-SY"/>
        </w:rPr>
        <w:t>ST.87</w:t>
      </w:r>
    </w:p>
    <w:p w14:paraId="1E700EC4" w14:textId="4CE43E34" w:rsidR="00120DFC" w:rsidRDefault="00120DFC" w:rsidP="00120DFC">
      <w:pPr>
        <w:pStyle w:val="ONUMA"/>
        <w:rPr>
          <w:rtl/>
        </w:rPr>
      </w:pPr>
      <w:r>
        <w:rPr>
          <w:rtl/>
        </w:rPr>
        <w:t>أعد</w:t>
      </w:r>
      <w:r w:rsidR="0071699D">
        <w:rPr>
          <w:rFonts w:hint="cs"/>
          <w:rtl/>
        </w:rPr>
        <w:t>ّت</w:t>
      </w:r>
      <w:r>
        <w:rPr>
          <w:rtl/>
        </w:rPr>
        <w:t xml:space="preserve"> </w:t>
      </w:r>
      <w:r w:rsidR="0071699D">
        <w:rPr>
          <w:rFonts w:hint="cs"/>
          <w:rtl/>
        </w:rPr>
        <w:t>فرقة</w:t>
      </w:r>
      <w:r>
        <w:rPr>
          <w:rtl/>
        </w:rPr>
        <w:t xml:space="preserve"> العمل </w:t>
      </w:r>
      <w:r w:rsidR="0071699D">
        <w:rPr>
          <w:rFonts w:hint="cs"/>
          <w:rtl/>
        </w:rPr>
        <w:t>المعنية بالوضع القانوني</w:t>
      </w:r>
      <w:r>
        <w:rPr>
          <w:rtl/>
        </w:rPr>
        <w:t xml:space="preserve"> </w:t>
      </w:r>
      <w:r w:rsidR="0071699D">
        <w:rPr>
          <w:rFonts w:hint="cs"/>
          <w:rtl/>
        </w:rPr>
        <w:t>اقتراحاً بشأن</w:t>
      </w:r>
      <w:r>
        <w:rPr>
          <w:rtl/>
        </w:rPr>
        <w:t xml:space="preserve"> مراجعة معيار الويبو </w:t>
      </w:r>
      <w:r>
        <w:t>ST.87</w:t>
      </w:r>
      <w:r>
        <w:rPr>
          <w:rtl/>
        </w:rPr>
        <w:t xml:space="preserve"> ل</w:t>
      </w:r>
      <w:r w:rsidR="0071699D">
        <w:rPr>
          <w:rFonts w:hint="cs"/>
          <w:rtl/>
        </w:rPr>
        <w:t>تن</w:t>
      </w:r>
      <w:r>
        <w:rPr>
          <w:rtl/>
        </w:rPr>
        <w:t>ظر فيه</w:t>
      </w:r>
      <w:r w:rsidR="0071699D">
        <w:rPr>
          <w:rFonts w:hint="cs"/>
          <w:rtl/>
        </w:rPr>
        <w:t xml:space="preserve"> لجنة المعايير</w:t>
      </w:r>
      <w:r>
        <w:rPr>
          <w:rtl/>
        </w:rPr>
        <w:t xml:space="preserve"> </w:t>
      </w:r>
      <w:r w:rsidR="0071699D">
        <w:rPr>
          <w:rFonts w:hint="cs"/>
          <w:rtl/>
        </w:rPr>
        <w:t>وتوافق</w:t>
      </w:r>
      <w:r>
        <w:rPr>
          <w:rtl/>
        </w:rPr>
        <w:t xml:space="preserve"> عليه</w:t>
      </w:r>
      <w:r w:rsidR="0071699D">
        <w:rPr>
          <w:rFonts w:hint="cs"/>
          <w:rtl/>
        </w:rPr>
        <w:t>، عند الاقتضاء.</w:t>
      </w:r>
      <w:r>
        <w:rPr>
          <w:rtl/>
        </w:rPr>
        <w:t xml:space="preserve"> </w:t>
      </w:r>
      <w:r w:rsidR="0071699D">
        <w:rPr>
          <w:rFonts w:hint="cs"/>
          <w:rtl/>
        </w:rPr>
        <w:t xml:space="preserve">ويرد هذا الاقتراح </w:t>
      </w:r>
      <w:r>
        <w:rPr>
          <w:rtl/>
        </w:rPr>
        <w:t xml:space="preserve">في المرفق الأول بهذه الوثيقة باستخدام </w:t>
      </w:r>
      <w:r w:rsidR="0071699D">
        <w:rPr>
          <w:rFonts w:hint="cs"/>
          <w:rtl/>
        </w:rPr>
        <w:t>خاصية تتبّع التغييرات</w:t>
      </w:r>
      <w:r>
        <w:rPr>
          <w:rtl/>
        </w:rPr>
        <w:t xml:space="preserve">. </w:t>
      </w:r>
      <w:r w:rsidR="0071699D">
        <w:rPr>
          <w:rFonts w:hint="cs"/>
          <w:rtl/>
        </w:rPr>
        <w:t>و</w:t>
      </w:r>
      <w:r>
        <w:rPr>
          <w:rtl/>
        </w:rPr>
        <w:t xml:space="preserve">يشير النص </w:t>
      </w:r>
      <w:r w:rsidR="0071699D">
        <w:rPr>
          <w:rFonts w:hint="cs"/>
          <w:rtl/>
        </w:rPr>
        <w:t>المشطوب في المرفق الأول</w:t>
      </w:r>
      <w:r>
        <w:rPr>
          <w:rtl/>
        </w:rPr>
        <w:t xml:space="preserve"> ​​إلى الحذف ويشير النص الذي تحته خط إلى الإضافة.</w:t>
      </w:r>
    </w:p>
    <w:p w14:paraId="4BF346F3" w14:textId="53A566B3" w:rsidR="00120DFC" w:rsidRDefault="0071699D" w:rsidP="00120DFC">
      <w:pPr>
        <w:pStyle w:val="ONUMA"/>
        <w:rPr>
          <w:rtl/>
        </w:rPr>
      </w:pPr>
      <w:r>
        <w:rPr>
          <w:rFonts w:hint="cs"/>
          <w:rtl/>
        </w:rPr>
        <w:t>و</w:t>
      </w:r>
      <w:r w:rsidR="00120DFC">
        <w:rPr>
          <w:rtl/>
        </w:rPr>
        <w:t xml:space="preserve">يمكن تلخيص </w:t>
      </w:r>
      <w:r>
        <w:rPr>
          <w:rFonts w:hint="cs"/>
          <w:rtl/>
        </w:rPr>
        <w:t>التعديلات</w:t>
      </w:r>
      <w:r w:rsidR="00120DFC">
        <w:rPr>
          <w:rtl/>
        </w:rPr>
        <w:t xml:space="preserve"> المقترح</w:t>
      </w:r>
      <w:r>
        <w:rPr>
          <w:rFonts w:hint="cs"/>
          <w:rtl/>
        </w:rPr>
        <w:t xml:space="preserve"> إدخالها</w:t>
      </w:r>
      <w:r w:rsidR="00120DFC">
        <w:rPr>
          <w:rtl/>
        </w:rPr>
        <w:t xml:space="preserve"> على معيار الويبو </w:t>
      </w:r>
      <w:r w:rsidR="00120DFC">
        <w:t>ST.87</w:t>
      </w:r>
      <w:r w:rsidR="00120DFC">
        <w:rPr>
          <w:rtl/>
        </w:rPr>
        <w:t xml:space="preserve"> على النحو التالي:</w:t>
      </w:r>
    </w:p>
    <w:p w14:paraId="4EF5B8A2" w14:textId="0A946F4E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(أ)</w:t>
      </w:r>
      <w:r w:rsidR="0071699D">
        <w:rPr>
          <w:rtl/>
        </w:rPr>
        <w:tab/>
      </w:r>
      <w:r>
        <w:rPr>
          <w:rtl/>
        </w:rPr>
        <w:t xml:space="preserve">تحديث قائمة المراجع لإضافة إشارة إلى معيار الويبو </w:t>
      </w:r>
      <w:r>
        <w:t>ST.96</w:t>
      </w:r>
      <w:r>
        <w:rPr>
          <w:rtl/>
        </w:rPr>
        <w:t>؛</w:t>
      </w:r>
    </w:p>
    <w:p w14:paraId="43B90F52" w14:textId="15DE0588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(ب</w:t>
      </w:r>
      <w:r w:rsidR="0071699D">
        <w:rPr>
          <w:rFonts w:hint="cs"/>
          <w:rtl/>
        </w:rPr>
        <w:t>)</w:t>
      </w:r>
      <w:r w:rsidR="0071699D">
        <w:rPr>
          <w:rtl/>
        </w:rPr>
        <w:tab/>
      </w:r>
      <w:r>
        <w:rPr>
          <w:rtl/>
        </w:rPr>
        <w:t>التوضيح</w:t>
      </w:r>
      <w:r w:rsidR="0071699D">
        <w:rPr>
          <w:rFonts w:hint="cs"/>
          <w:rtl/>
        </w:rPr>
        <w:t>ات</w:t>
      </w:r>
      <w:r>
        <w:rPr>
          <w:rtl/>
        </w:rPr>
        <w:t xml:space="preserve"> </w:t>
      </w:r>
      <w:r w:rsidR="0071699D">
        <w:rPr>
          <w:rFonts w:hint="cs"/>
          <w:rtl/>
        </w:rPr>
        <w:t>المقدمة</w:t>
      </w:r>
      <w:r>
        <w:rPr>
          <w:rtl/>
        </w:rPr>
        <w:t xml:space="preserve"> في الفقرة 48 بشأن البيانات التكميلية </w:t>
      </w:r>
      <w:r w:rsidR="0071699D">
        <w:rPr>
          <w:rFonts w:hint="cs"/>
          <w:rtl/>
        </w:rPr>
        <w:t>الواردة</w:t>
      </w:r>
      <w:r>
        <w:rPr>
          <w:rtl/>
        </w:rPr>
        <w:t xml:space="preserve"> في المرفق الثاني؛</w:t>
      </w:r>
    </w:p>
    <w:p w14:paraId="2D8D88EB" w14:textId="6179A35F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(ج)</w:t>
      </w:r>
      <w:r w:rsidR="0071699D">
        <w:rPr>
          <w:rtl/>
        </w:rPr>
        <w:tab/>
      </w:r>
      <w:r>
        <w:rPr>
          <w:rtl/>
        </w:rPr>
        <w:t xml:space="preserve">تحديث المرفق الثاني لتوفير بيانات تكميلية إضافية للفئات </w:t>
      </w:r>
      <w:r w:rsidR="0071699D">
        <w:rPr>
          <w:rFonts w:hint="cs"/>
          <w:rtl/>
        </w:rPr>
        <w:t>المدرجة</w:t>
      </w:r>
      <w:r>
        <w:rPr>
          <w:rtl/>
        </w:rPr>
        <w:t xml:space="preserve">؛ </w:t>
      </w:r>
    </w:p>
    <w:p w14:paraId="300FAF8D" w14:textId="3FF87591" w:rsidR="00B71FEE" w:rsidRPr="007C395F" w:rsidRDefault="00120DFC" w:rsidP="00120DFC">
      <w:pPr>
        <w:pStyle w:val="ONUMA"/>
        <w:numPr>
          <w:ilvl w:val="0"/>
          <w:numId w:val="0"/>
        </w:numPr>
        <w:ind w:left="567"/>
        <w:rPr>
          <w:lang w:val="fr-CH"/>
        </w:rPr>
      </w:pPr>
      <w:r>
        <w:rPr>
          <w:rtl/>
        </w:rPr>
        <w:t>(د)</w:t>
      </w:r>
      <w:r w:rsidR="0071699D">
        <w:rPr>
          <w:rtl/>
        </w:rPr>
        <w:tab/>
      </w:r>
      <w:r w:rsidR="00C16E45">
        <w:rPr>
          <w:rFonts w:hint="cs"/>
          <w:rtl/>
        </w:rPr>
        <w:t xml:space="preserve">إدخال </w:t>
      </w:r>
      <w:r>
        <w:rPr>
          <w:rtl/>
        </w:rPr>
        <w:t>بعض التحديثات التحريرية</w:t>
      </w:r>
      <w:r w:rsidR="0071699D">
        <w:rPr>
          <w:rFonts w:hint="cs"/>
          <w:rtl/>
        </w:rPr>
        <w:t>.</w:t>
      </w:r>
    </w:p>
    <w:p w14:paraId="263C4E4A" w14:textId="0B8067F8" w:rsidR="00120DFC" w:rsidRPr="00120DFC" w:rsidRDefault="0071699D" w:rsidP="00120DFC">
      <w:pPr>
        <w:pStyle w:val="Heading1"/>
        <w:spacing w:after="240"/>
        <w:rPr>
          <w:sz w:val="26"/>
          <w:szCs w:val="26"/>
          <w:lang w:val="fr-CH" w:bidi="ar-SY"/>
        </w:rPr>
      </w:pPr>
      <w:bookmarkStart w:id="5" w:name="_Hlk172628140"/>
      <w:r>
        <w:rPr>
          <w:rFonts w:hint="cs"/>
          <w:sz w:val="26"/>
          <w:szCs w:val="26"/>
          <w:rtl/>
          <w:lang w:val="fr-FR" w:bidi="ar-SY"/>
        </w:rPr>
        <w:t>التعديلات المقترح إدخالها على</w:t>
      </w:r>
      <w:r w:rsidR="00120DFC">
        <w:rPr>
          <w:rFonts w:hint="cs"/>
          <w:sz w:val="26"/>
          <w:szCs w:val="26"/>
          <w:rtl/>
          <w:lang w:val="fr-FR" w:bidi="ar-SY"/>
        </w:rPr>
        <w:t xml:space="preserve"> معياري الويبو </w:t>
      </w:r>
      <w:bookmarkEnd w:id="5"/>
      <w:r w:rsidR="00120DFC">
        <w:rPr>
          <w:sz w:val="26"/>
          <w:szCs w:val="26"/>
          <w:lang w:val="fr-CH" w:bidi="ar-SY"/>
        </w:rPr>
        <w:t>ST.27</w:t>
      </w:r>
      <w:r w:rsidR="00120DFC">
        <w:rPr>
          <w:rFonts w:hint="cs"/>
          <w:sz w:val="26"/>
          <w:szCs w:val="26"/>
          <w:rtl/>
          <w:lang w:val="fr-FR" w:bidi="ar-SY"/>
        </w:rPr>
        <w:t xml:space="preserve"> و</w:t>
      </w:r>
      <w:r w:rsidR="00120DFC">
        <w:rPr>
          <w:caps w:val="0"/>
          <w:sz w:val="26"/>
          <w:szCs w:val="26"/>
          <w:lang w:val="fr-CH" w:bidi="ar-SY"/>
        </w:rPr>
        <w:t>ST.61</w:t>
      </w:r>
    </w:p>
    <w:p w14:paraId="59460390" w14:textId="6867CC31" w:rsidR="00FE37DB" w:rsidRDefault="00120DFC" w:rsidP="00FE37DB">
      <w:pPr>
        <w:pStyle w:val="ONUMA"/>
      </w:pPr>
      <w:r w:rsidRPr="00120DFC">
        <w:rPr>
          <w:rtl/>
        </w:rPr>
        <w:t>أعد</w:t>
      </w:r>
      <w:r w:rsidR="007C395F">
        <w:rPr>
          <w:rFonts w:hint="cs"/>
          <w:rtl/>
        </w:rPr>
        <w:t>ّ</w:t>
      </w:r>
      <w:r w:rsidRPr="00120DFC">
        <w:rPr>
          <w:rtl/>
        </w:rPr>
        <w:t xml:space="preserve"> المكتب الدولي اقتراح</w:t>
      </w:r>
      <w:r w:rsidR="007C395F">
        <w:rPr>
          <w:rFonts w:hint="cs"/>
          <w:rtl/>
        </w:rPr>
        <w:t>اً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 xml:space="preserve">بإدخال تعديلات على </w:t>
      </w:r>
      <w:r w:rsidRPr="00120DFC">
        <w:rPr>
          <w:rtl/>
        </w:rPr>
        <w:t xml:space="preserve">معياري الويبو </w:t>
      </w:r>
      <w:r w:rsidRPr="00120DFC">
        <w:t>ST.27</w:t>
      </w:r>
      <w:r w:rsidRPr="00120DFC">
        <w:rPr>
          <w:rtl/>
        </w:rPr>
        <w:t xml:space="preserve"> و</w:t>
      </w:r>
      <w:r w:rsidRPr="00120DFC">
        <w:t>ST.61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>نتيجة للتعديلات المدخلة على</w:t>
      </w:r>
      <w:r w:rsidRPr="00120DFC">
        <w:rPr>
          <w:rtl/>
        </w:rPr>
        <w:t xml:space="preserve"> معيار الويبو </w:t>
      </w:r>
      <w:r w:rsidRPr="00120DFC">
        <w:t>ST.87</w:t>
      </w:r>
      <w:r w:rsidRPr="00120DFC">
        <w:rPr>
          <w:rtl/>
        </w:rPr>
        <w:t xml:space="preserve"> و</w:t>
      </w:r>
      <w:r w:rsidR="007C395F">
        <w:rPr>
          <w:rFonts w:hint="cs"/>
          <w:rtl/>
        </w:rPr>
        <w:t xml:space="preserve">لأغراض </w:t>
      </w:r>
      <w:r w:rsidRPr="00120DFC">
        <w:rPr>
          <w:rtl/>
        </w:rPr>
        <w:t xml:space="preserve">مواءمة </w:t>
      </w:r>
      <w:r w:rsidR="007C395F">
        <w:rPr>
          <w:rFonts w:hint="cs"/>
          <w:rtl/>
        </w:rPr>
        <w:t>هذه ال</w:t>
      </w:r>
      <w:r w:rsidRPr="00120DFC">
        <w:rPr>
          <w:rtl/>
        </w:rPr>
        <w:t xml:space="preserve">معايير </w:t>
      </w:r>
      <w:r w:rsidR="007C395F">
        <w:rPr>
          <w:rFonts w:hint="cs"/>
          <w:rtl/>
        </w:rPr>
        <w:t xml:space="preserve">مع </w:t>
      </w:r>
      <w:r w:rsidRPr="00120DFC">
        <w:rPr>
          <w:rtl/>
        </w:rPr>
        <w:t xml:space="preserve">الوضع القانوني. وترد الإشارة إلى جميع </w:t>
      </w:r>
      <w:r w:rsidR="007C395F">
        <w:rPr>
          <w:rFonts w:hint="cs"/>
          <w:rtl/>
        </w:rPr>
        <w:t>التعديلات</w:t>
      </w:r>
      <w:r w:rsidRPr="00120DFC">
        <w:rPr>
          <w:rtl/>
        </w:rPr>
        <w:t xml:space="preserve"> بالكامل في المرفقين الثاني والثالث على التوالي بهذه الوثيقة باستخدام </w:t>
      </w:r>
      <w:r w:rsidR="007C395F">
        <w:rPr>
          <w:rFonts w:hint="cs"/>
          <w:rtl/>
        </w:rPr>
        <w:t>خاصية تتبع التغييرات.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>و</w:t>
      </w:r>
      <w:r w:rsidRPr="00120DFC">
        <w:rPr>
          <w:rtl/>
        </w:rPr>
        <w:t xml:space="preserve">في الملحقين الثاني والثالث، </w:t>
      </w:r>
      <w:r w:rsidR="001D6441">
        <w:rPr>
          <w:rtl/>
        </w:rPr>
        <w:t xml:space="preserve">يشير النص </w:t>
      </w:r>
      <w:r w:rsidR="001D6441">
        <w:rPr>
          <w:rFonts w:hint="cs"/>
          <w:rtl/>
        </w:rPr>
        <w:t xml:space="preserve">المشطوب </w:t>
      </w:r>
      <w:r w:rsidR="001D6441">
        <w:rPr>
          <w:rtl/>
        </w:rPr>
        <w:t>​​إلى الحذف ويشير النص الذي تحته خط إلى الإضافة</w:t>
      </w:r>
      <w:r w:rsidR="00FE37DB">
        <w:rPr>
          <w:rtl/>
        </w:rPr>
        <w:t>.</w:t>
      </w:r>
    </w:p>
    <w:p w14:paraId="5C6B3ADB" w14:textId="2B851A3D" w:rsidR="00FE37DB" w:rsidRDefault="00C16E45" w:rsidP="00FE37DB">
      <w:pPr>
        <w:pStyle w:val="ONUMA"/>
      </w:pPr>
      <w:r>
        <w:rPr>
          <w:rFonts w:hint="cs"/>
          <w:rtl/>
        </w:rPr>
        <w:t>و</w:t>
      </w:r>
      <w:r w:rsidR="00120DFC" w:rsidRPr="00120DFC">
        <w:rPr>
          <w:rtl/>
        </w:rPr>
        <w:t xml:space="preserve">يمكن تلخيص </w:t>
      </w:r>
      <w:r>
        <w:rPr>
          <w:rFonts w:hint="cs"/>
          <w:rtl/>
        </w:rPr>
        <w:t>التعديلات المقترح إدخالها</w:t>
      </w:r>
      <w:r w:rsidR="00120DFC" w:rsidRPr="00120DFC">
        <w:rPr>
          <w:rtl/>
        </w:rPr>
        <w:t xml:space="preserve"> على معياري الويبو </w:t>
      </w:r>
      <w:r w:rsidR="00120DFC" w:rsidRPr="00120DFC">
        <w:t>ST.27</w:t>
      </w:r>
      <w:r w:rsidR="00120DFC" w:rsidRPr="00120DFC">
        <w:rPr>
          <w:rtl/>
        </w:rPr>
        <w:t xml:space="preserve"> و</w:t>
      </w:r>
      <w:r w:rsidR="00120DFC" w:rsidRPr="00120DFC">
        <w:t>ST.61</w:t>
      </w:r>
      <w:r w:rsidR="00120DFC" w:rsidRPr="00120DFC">
        <w:rPr>
          <w:rtl/>
        </w:rPr>
        <w:t xml:space="preserve"> على النحو التالي:</w:t>
      </w:r>
    </w:p>
    <w:p w14:paraId="38656CFF" w14:textId="08CB2032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(أ)</w:t>
      </w:r>
      <w:r w:rsidR="00C16E45">
        <w:rPr>
          <w:rtl/>
        </w:rPr>
        <w:tab/>
      </w:r>
      <w:r>
        <w:rPr>
          <w:rtl/>
        </w:rPr>
        <w:t xml:space="preserve">تحديث قائمة المراجع لإضافة إشارة إلى معيار الويبو </w:t>
      </w:r>
      <w:r>
        <w:t>ST.87</w:t>
      </w:r>
      <w:r>
        <w:rPr>
          <w:rtl/>
        </w:rPr>
        <w:t>؛</w:t>
      </w:r>
    </w:p>
    <w:p w14:paraId="26134955" w14:textId="39F9997E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(ب)</w:t>
      </w:r>
      <w:r w:rsidR="00C16E45">
        <w:rPr>
          <w:rtl/>
        </w:rPr>
        <w:tab/>
      </w:r>
      <w:r>
        <w:rPr>
          <w:rtl/>
        </w:rPr>
        <w:t>التوضيح</w:t>
      </w:r>
      <w:r w:rsidR="00C16E45">
        <w:rPr>
          <w:rFonts w:hint="cs"/>
          <w:rtl/>
        </w:rPr>
        <w:t>ات</w:t>
      </w:r>
      <w:r>
        <w:rPr>
          <w:rtl/>
        </w:rPr>
        <w:t xml:space="preserve"> المقدم</w:t>
      </w:r>
      <w:r w:rsidR="00C16E45">
        <w:rPr>
          <w:rFonts w:hint="cs"/>
          <w:rtl/>
        </w:rPr>
        <w:t>ة</w:t>
      </w:r>
      <w:r>
        <w:rPr>
          <w:rtl/>
        </w:rPr>
        <w:t xml:space="preserve"> في الفقرة 48 بشأن البيانات التكميلية </w:t>
      </w:r>
      <w:r w:rsidR="00C16E45">
        <w:rPr>
          <w:rFonts w:hint="cs"/>
          <w:rtl/>
        </w:rPr>
        <w:t>الواردة</w:t>
      </w:r>
      <w:r>
        <w:rPr>
          <w:rtl/>
        </w:rPr>
        <w:t xml:space="preserve"> في المرفق الثاني؛</w:t>
      </w:r>
    </w:p>
    <w:p w14:paraId="4CF0FB6C" w14:textId="0BE4E5F4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(ج)</w:t>
      </w:r>
      <w:r w:rsidR="00C16E45">
        <w:rPr>
          <w:rtl/>
        </w:rPr>
        <w:tab/>
      </w:r>
      <w:r>
        <w:rPr>
          <w:rtl/>
        </w:rPr>
        <w:t xml:space="preserve">تحديث المرفق الثاني لتوفير بيانات تكميلية إضافية للفئات </w:t>
      </w:r>
      <w:r w:rsidR="00C16E45">
        <w:rPr>
          <w:rFonts w:hint="cs"/>
          <w:rtl/>
        </w:rPr>
        <w:t>المدرجة</w:t>
      </w:r>
      <w:r>
        <w:rPr>
          <w:rtl/>
        </w:rPr>
        <w:t xml:space="preserve">؛ </w:t>
      </w:r>
    </w:p>
    <w:p w14:paraId="70CB5FBB" w14:textId="6057B34B" w:rsidR="00120DFC" w:rsidRDefault="00120DFC" w:rsidP="00A0720F">
      <w:pPr>
        <w:pStyle w:val="ONUMA"/>
        <w:numPr>
          <w:ilvl w:val="0"/>
          <w:numId w:val="0"/>
        </w:numPr>
        <w:ind w:left="567"/>
      </w:pPr>
      <w:r>
        <w:rPr>
          <w:rtl/>
        </w:rPr>
        <w:t>(د)</w:t>
      </w:r>
      <w:r w:rsidR="00C16E45">
        <w:rPr>
          <w:rtl/>
        </w:rPr>
        <w:tab/>
      </w:r>
      <w:r>
        <w:rPr>
          <w:rtl/>
        </w:rPr>
        <w:t>بعض التحديثات التحريرية.</w:t>
      </w:r>
    </w:p>
    <w:p w14:paraId="6191590C" w14:textId="11B3924E" w:rsidR="00A0720F" w:rsidRPr="00A0720F" w:rsidRDefault="007C395F" w:rsidP="00A0720F">
      <w:pPr>
        <w:pStyle w:val="Heading1"/>
        <w:spacing w:after="240"/>
        <w:rPr>
          <w:sz w:val="26"/>
          <w:szCs w:val="26"/>
          <w:rtl/>
          <w:lang w:val="fr-CH" w:bidi="ar-SY"/>
        </w:rPr>
      </w:pPr>
      <w:r>
        <w:rPr>
          <w:rFonts w:hint="cs"/>
          <w:sz w:val="26"/>
          <w:szCs w:val="26"/>
          <w:rtl/>
          <w:lang w:val="fr-FR" w:bidi="ar-SY"/>
        </w:rPr>
        <w:t xml:space="preserve">تعيين </w:t>
      </w:r>
      <w:r w:rsidR="00A0720F">
        <w:rPr>
          <w:rFonts w:hint="cs"/>
          <w:sz w:val="26"/>
          <w:szCs w:val="26"/>
          <w:rtl/>
          <w:lang w:val="fr-FR" w:bidi="ar-SY"/>
        </w:rPr>
        <w:t>الإصدار</w:t>
      </w:r>
    </w:p>
    <w:p w14:paraId="2634305D" w14:textId="1ED4B7A1" w:rsidR="00B71FEE" w:rsidRPr="00A0720F" w:rsidRDefault="00A0720F" w:rsidP="00A0720F">
      <w:pPr>
        <w:pStyle w:val="ONUMA"/>
        <w:rPr>
          <w:lang w:val="fr-CH"/>
        </w:rPr>
      </w:pPr>
      <w:r w:rsidRPr="00A0720F">
        <w:rPr>
          <w:rtl/>
        </w:rPr>
        <w:t>نظر</w:t>
      </w:r>
      <w:r w:rsidR="00F26484">
        <w:rPr>
          <w:rFonts w:hint="cs"/>
          <w:rtl/>
        </w:rPr>
        <w:t>اً</w:t>
      </w:r>
      <w:r w:rsidRPr="00A0720F">
        <w:rPr>
          <w:rtl/>
        </w:rPr>
        <w:t xml:space="preserve"> لعدم احتواء أي من معايير الوضع القانوني على أي معلومات حول الإصدار، فلا حاجة إلى اقتراح رقم إصدار جديد </w:t>
      </w:r>
      <w:r w:rsidR="000A4DE8">
        <w:rPr>
          <w:rFonts w:hint="cs"/>
          <w:rtl/>
        </w:rPr>
        <w:t>لمعيار</w:t>
      </w:r>
      <w:r w:rsidR="000A4DE8">
        <w:rPr>
          <w:rFonts w:hint="cs"/>
          <w:rtl/>
          <w:lang w:val="fr-FR" w:bidi="ar-SY"/>
        </w:rPr>
        <w:t xml:space="preserve"> ا</w:t>
      </w:r>
      <w:r w:rsidRPr="00A0720F">
        <w:rPr>
          <w:rtl/>
        </w:rPr>
        <w:t xml:space="preserve">لويبو </w:t>
      </w:r>
      <w:r w:rsidRPr="00A0720F">
        <w:t>ST.27</w:t>
      </w:r>
      <w:r w:rsidRPr="00A0720F">
        <w:rPr>
          <w:rtl/>
        </w:rPr>
        <w:t xml:space="preserve"> أو </w:t>
      </w:r>
      <w:r w:rsidRPr="00A0720F">
        <w:t>ST.61</w:t>
      </w:r>
      <w:r w:rsidRPr="00A0720F">
        <w:rPr>
          <w:rtl/>
        </w:rPr>
        <w:t xml:space="preserve"> أو </w:t>
      </w:r>
      <w:r w:rsidRPr="00A0720F">
        <w:t>ST.87</w:t>
      </w:r>
      <w:r w:rsidRPr="00A0720F">
        <w:rPr>
          <w:rtl/>
        </w:rPr>
        <w:t>. ويعتبر تاريخ نشر هذه المعايير كافياً.</w:t>
      </w:r>
    </w:p>
    <w:p w14:paraId="1C9B04EF" w14:textId="3D20D92E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>
        <w:rPr>
          <w:rFonts w:hint="cs"/>
          <w:i/>
          <w:iCs/>
          <w:rtl/>
        </w:rPr>
        <w:t xml:space="preserve">11. </w:t>
      </w:r>
      <w:r>
        <w:rPr>
          <w:i/>
          <w:iCs/>
          <w:rtl/>
        </w:rPr>
        <w:tab/>
      </w:r>
      <w:r w:rsidRPr="00FE37DB">
        <w:rPr>
          <w:i/>
          <w:iCs/>
          <w:rtl/>
        </w:rPr>
        <w:t>إن لجنة المعايير مدعوة إلى:</w:t>
      </w:r>
    </w:p>
    <w:p w14:paraId="02190C3C" w14:textId="1D09F870" w:rsidR="00FE37DB" w:rsidRPr="00FE37DB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(أ)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الإحاطة علماً</w:t>
      </w:r>
      <w:r w:rsidRPr="00FE37DB">
        <w:rPr>
          <w:i/>
          <w:iCs/>
          <w:rtl/>
        </w:rPr>
        <w:t xml:space="preserve">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محتوى هذه الوثيقة</w:t>
      </w:r>
      <w:r w:rsidR="00A0720F">
        <w:rPr>
          <w:rFonts w:hint="cs"/>
          <w:i/>
          <w:iCs/>
          <w:rtl/>
        </w:rPr>
        <w:t xml:space="preserve"> ومرفقاتها</w:t>
      </w:r>
      <w:r w:rsidRPr="00FE37DB">
        <w:rPr>
          <w:i/>
          <w:iCs/>
          <w:rtl/>
        </w:rPr>
        <w:t>؛</w:t>
      </w:r>
    </w:p>
    <w:p w14:paraId="31D3C463" w14:textId="2C837086" w:rsidR="00A0720F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(ب)</w:t>
      </w:r>
      <w:r w:rsidRPr="00FE37DB">
        <w:rPr>
          <w:i/>
          <w:iCs/>
          <w:rtl/>
        </w:rPr>
        <w:tab/>
      </w:r>
      <w:r w:rsidR="00A0720F" w:rsidRPr="00A0720F">
        <w:rPr>
          <w:i/>
          <w:iCs/>
          <w:rtl/>
        </w:rPr>
        <w:t xml:space="preserve">النظر في التعديلات </w:t>
      </w:r>
      <w:r w:rsidR="000A4DE8">
        <w:rPr>
          <w:rFonts w:hint="cs"/>
          <w:i/>
          <w:iCs/>
          <w:rtl/>
        </w:rPr>
        <w:t>المقترح إدخالها</w:t>
      </w:r>
      <w:r w:rsidR="00A0720F" w:rsidRPr="00A0720F">
        <w:rPr>
          <w:i/>
          <w:iCs/>
          <w:rtl/>
        </w:rPr>
        <w:t xml:space="preserve"> على معيار الويبو </w:t>
      </w:r>
      <w:r w:rsidR="00A0720F" w:rsidRPr="00A0720F">
        <w:rPr>
          <w:i/>
          <w:iCs/>
        </w:rPr>
        <w:t>ST.87</w:t>
      </w:r>
      <w:r w:rsidR="000A4DE8">
        <w:rPr>
          <w:rFonts w:hint="cs"/>
          <w:i/>
          <w:iCs/>
          <w:rtl/>
        </w:rPr>
        <w:t xml:space="preserve"> المُشار</w:t>
      </w:r>
      <w:r w:rsidR="00A0720F" w:rsidRPr="00A0720F">
        <w:rPr>
          <w:i/>
          <w:iCs/>
          <w:rtl/>
        </w:rPr>
        <w:t xml:space="preserve"> إليه</w:t>
      </w:r>
      <w:r w:rsidR="000A4DE8">
        <w:rPr>
          <w:rFonts w:hint="cs"/>
          <w:i/>
          <w:iCs/>
          <w:rtl/>
        </w:rPr>
        <w:t>ا</w:t>
      </w:r>
      <w:r w:rsidR="00A0720F" w:rsidRPr="00A0720F">
        <w:rPr>
          <w:i/>
          <w:iCs/>
          <w:rtl/>
        </w:rPr>
        <w:t xml:space="preserve"> في الفقرة 7 أعلاه، </w:t>
      </w:r>
      <w:r w:rsidR="00442770">
        <w:rPr>
          <w:rFonts w:hint="cs"/>
          <w:i/>
          <w:iCs/>
          <w:rtl/>
        </w:rPr>
        <w:t>والمفصّلة</w:t>
      </w:r>
      <w:r w:rsidR="00A0720F" w:rsidRPr="00A0720F">
        <w:rPr>
          <w:i/>
          <w:iCs/>
          <w:rtl/>
        </w:rPr>
        <w:t xml:space="preserve"> في المرفق الأول بهذه الوثيق</w:t>
      </w:r>
      <w:r w:rsidR="00442770">
        <w:rPr>
          <w:rFonts w:hint="cs"/>
          <w:i/>
          <w:iCs/>
          <w:rtl/>
        </w:rPr>
        <w:t>ة،</w:t>
      </w:r>
      <w:r w:rsidR="000A4DE8" w:rsidRPr="000A4DE8">
        <w:rPr>
          <w:i/>
          <w:iCs/>
          <w:rtl/>
        </w:rPr>
        <w:t xml:space="preserve"> </w:t>
      </w:r>
      <w:r w:rsidR="000A4DE8" w:rsidRPr="00A0720F">
        <w:rPr>
          <w:i/>
          <w:iCs/>
          <w:rtl/>
        </w:rPr>
        <w:t>والموافقة عليها</w:t>
      </w:r>
      <w:r w:rsidR="00442770">
        <w:rPr>
          <w:rFonts w:hint="cs"/>
          <w:i/>
          <w:iCs/>
          <w:rtl/>
        </w:rPr>
        <w:t>؛</w:t>
      </w:r>
    </w:p>
    <w:p w14:paraId="78E73280" w14:textId="2B26EC05" w:rsidR="00FE37DB" w:rsidRDefault="00A0720F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A0720F">
        <w:rPr>
          <w:i/>
          <w:iCs/>
          <w:rtl/>
        </w:rPr>
        <w:t>(ج) النظر في التعديلات المقترح</w:t>
      </w:r>
      <w:r w:rsidR="000A4DE8">
        <w:rPr>
          <w:rFonts w:hint="cs"/>
          <w:i/>
          <w:iCs/>
          <w:rtl/>
        </w:rPr>
        <w:t xml:space="preserve"> إدخالها</w:t>
      </w:r>
      <w:r w:rsidRPr="00A0720F">
        <w:rPr>
          <w:i/>
          <w:iCs/>
          <w:rtl/>
        </w:rPr>
        <w:t xml:space="preserve"> على معيار الويبو </w:t>
      </w:r>
      <w:r w:rsidRPr="00A0720F">
        <w:rPr>
          <w:i/>
          <w:iCs/>
        </w:rPr>
        <w:t>ST.27</w:t>
      </w:r>
      <w:r w:rsidR="00442770">
        <w:rPr>
          <w:rFonts w:hint="cs"/>
          <w:i/>
          <w:iCs/>
          <w:rtl/>
        </w:rPr>
        <w:t xml:space="preserve"> </w:t>
      </w:r>
      <w:r w:rsidRPr="00A0720F">
        <w:rPr>
          <w:i/>
          <w:iCs/>
          <w:rtl/>
        </w:rPr>
        <w:t>الم</w:t>
      </w:r>
      <w:r w:rsidR="000A4DE8">
        <w:rPr>
          <w:rFonts w:hint="cs"/>
          <w:i/>
          <w:iCs/>
          <w:rtl/>
        </w:rPr>
        <w:t>ُ</w:t>
      </w:r>
      <w:r w:rsidRPr="00A0720F">
        <w:rPr>
          <w:i/>
          <w:iCs/>
          <w:rtl/>
        </w:rPr>
        <w:t>شار إليه</w:t>
      </w:r>
      <w:r w:rsidR="00442770">
        <w:rPr>
          <w:rFonts w:hint="cs"/>
          <w:i/>
          <w:iCs/>
          <w:rtl/>
        </w:rPr>
        <w:t>ا</w:t>
      </w:r>
      <w:r w:rsidRPr="00A0720F">
        <w:rPr>
          <w:i/>
          <w:iCs/>
          <w:rtl/>
        </w:rPr>
        <w:t xml:space="preserve"> في الفقرة 9 أعلاه، والمفص</w:t>
      </w:r>
      <w:r w:rsidR="00442770">
        <w:rPr>
          <w:rFonts w:hint="cs"/>
          <w:i/>
          <w:iCs/>
          <w:rtl/>
        </w:rPr>
        <w:t>ّ</w:t>
      </w:r>
      <w:r w:rsidRPr="00A0720F">
        <w:rPr>
          <w:i/>
          <w:iCs/>
          <w:rtl/>
        </w:rPr>
        <w:t>لة في المرفق الثاني</w:t>
      </w:r>
      <w:r w:rsidR="00442770">
        <w:rPr>
          <w:rFonts w:hint="cs"/>
          <w:i/>
          <w:iCs/>
          <w:rtl/>
        </w:rPr>
        <w:t xml:space="preserve"> ب</w:t>
      </w:r>
      <w:r w:rsidRPr="00A0720F">
        <w:rPr>
          <w:i/>
          <w:iCs/>
          <w:rtl/>
        </w:rPr>
        <w:t>هذه الوثيقة</w:t>
      </w:r>
      <w:r w:rsidR="00442770">
        <w:rPr>
          <w:rFonts w:hint="cs"/>
          <w:i/>
          <w:iCs/>
          <w:rtl/>
        </w:rPr>
        <w:t>، والموافقة عليه</w:t>
      </w:r>
      <w:r w:rsidRPr="00A0720F">
        <w:rPr>
          <w:i/>
          <w:iCs/>
          <w:rtl/>
        </w:rPr>
        <w:t>؛</w:t>
      </w:r>
      <w:r w:rsidR="0023076E">
        <w:rPr>
          <w:rFonts w:hint="cs"/>
          <w:i/>
          <w:iCs/>
          <w:rtl/>
        </w:rPr>
        <w:t xml:space="preserve"> </w:t>
      </w:r>
    </w:p>
    <w:p w14:paraId="1A4AA14A" w14:textId="7172BFCE" w:rsidR="00A0720F" w:rsidRPr="00223C19" w:rsidRDefault="00A0720F" w:rsidP="00A0720F">
      <w:pPr>
        <w:pStyle w:val="ONUMA"/>
        <w:numPr>
          <w:ilvl w:val="0"/>
          <w:numId w:val="0"/>
        </w:numPr>
        <w:ind w:left="5534"/>
        <w:rPr>
          <w:i/>
          <w:iCs/>
          <w:lang w:val="fr-CH"/>
        </w:rPr>
      </w:pPr>
      <w:r w:rsidRPr="00A0720F">
        <w:rPr>
          <w:i/>
          <w:iCs/>
          <w:rtl/>
        </w:rPr>
        <w:t xml:space="preserve">(د) النظر في التعديلات </w:t>
      </w:r>
      <w:r w:rsidR="00442770">
        <w:rPr>
          <w:rFonts w:hint="cs"/>
          <w:i/>
          <w:iCs/>
          <w:rtl/>
        </w:rPr>
        <w:t>المقترح إدخالها</w:t>
      </w:r>
      <w:r w:rsidRPr="00A0720F">
        <w:rPr>
          <w:i/>
          <w:iCs/>
          <w:rtl/>
        </w:rPr>
        <w:t xml:space="preserve"> على معيار الويبو </w:t>
      </w:r>
      <w:r w:rsidRPr="00A0720F">
        <w:rPr>
          <w:i/>
          <w:iCs/>
        </w:rPr>
        <w:t>ST.61</w:t>
      </w:r>
      <w:r w:rsidRPr="00A0720F">
        <w:rPr>
          <w:i/>
          <w:iCs/>
          <w:rtl/>
        </w:rPr>
        <w:t xml:space="preserve"> الم</w:t>
      </w:r>
      <w:r w:rsidR="00442770">
        <w:rPr>
          <w:rFonts w:hint="cs"/>
          <w:i/>
          <w:iCs/>
          <w:rtl/>
        </w:rPr>
        <w:t>ُ</w:t>
      </w:r>
      <w:r w:rsidRPr="00A0720F">
        <w:rPr>
          <w:i/>
          <w:iCs/>
          <w:rtl/>
        </w:rPr>
        <w:t>شار إليه</w:t>
      </w:r>
      <w:r w:rsidR="00442770">
        <w:rPr>
          <w:rFonts w:hint="cs"/>
          <w:i/>
          <w:iCs/>
          <w:rtl/>
        </w:rPr>
        <w:t>ا</w:t>
      </w:r>
      <w:r w:rsidRPr="00A0720F">
        <w:rPr>
          <w:i/>
          <w:iCs/>
          <w:rtl/>
        </w:rPr>
        <w:t xml:space="preserve"> في الفقرة 9 أعلاه، والمفصلة في المرفق الثالث </w:t>
      </w:r>
      <w:r w:rsidR="00442770">
        <w:rPr>
          <w:rFonts w:hint="cs"/>
          <w:i/>
          <w:iCs/>
          <w:rtl/>
        </w:rPr>
        <w:t>ب</w:t>
      </w:r>
      <w:r w:rsidRPr="00A0720F">
        <w:rPr>
          <w:i/>
          <w:iCs/>
          <w:rtl/>
        </w:rPr>
        <w:t>هذه الوثيقة</w:t>
      </w:r>
      <w:r w:rsidR="00442770">
        <w:rPr>
          <w:rFonts w:hint="cs"/>
          <w:i/>
          <w:iCs/>
          <w:rtl/>
        </w:rPr>
        <w:t>،</w:t>
      </w:r>
      <w:r w:rsidR="00442770" w:rsidRPr="00442770">
        <w:rPr>
          <w:i/>
          <w:iCs/>
          <w:rtl/>
        </w:rPr>
        <w:t xml:space="preserve"> </w:t>
      </w:r>
      <w:r w:rsidR="00442770" w:rsidRPr="00A0720F">
        <w:rPr>
          <w:i/>
          <w:iCs/>
          <w:rtl/>
        </w:rPr>
        <w:t>والموافقة عليها</w:t>
      </w:r>
      <w:r w:rsidR="00442770">
        <w:rPr>
          <w:rFonts w:hint="cs"/>
          <w:i/>
          <w:iCs/>
          <w:rtl/>
        </w:rPr>
        <w:t>.</w:t>
      </w:r>
    </w:p>
    <w:p w14:paraId="08A33876" w14:textId="5CBE3D03"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</w:t>
      </w:r>
      <w:r w:rsidR="00D975E2">
        <w:rPr>
          <w:rFonts w:hint="cs"/>
          <w:rtl/>
        </w:rPr>
        <w:t>يلي ذلك المرفق الأول</w:t>
      </w:r>
      <w:r>
        <w:rPr>
          <w:rFonts w:hint="cs"/>
          <w:rtl/>
        </w:rPr>
        <w:t>]</w:t>
      </w:r>
    </w:p>
    <w:sectPr w:rsidR="00943B6A" w:rsidRPr="00D84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1FFF7" w14:textId="77777777" w:rsidR="00851AE3" w:rsidRDefault="00851AE3">
      <w:r>
        <w:separator/>
      </w:r>
    </w:p>
  </w:endnote>
  <w:endnote w:type="continuationSeparator" w:id="0">
    <w:p w14:paraId="06CCC5BE" w14:textId="77777777" w:rsidR="00851AE3" w:rsidRDefault="00851AE3" w:rsidP="003B38C1">
      <w:r>
        <w:separator/>
      </w:r>
    </w:p>
    <w:p w14:paraId="78CABBB3" w14:textId="77777777" w:rsidR="00851AE3" w:rsidRPr="003B38C1" w:rsidRDefault="00851A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D0E925" w14:textId="77777777" w:rsidR="00851AE3" w:rsidRPr="003B38C1" w:rsidRDefault="00851A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DFE25" w14:textId="77777777" w:rsidR="00851AE3" w:rsidRDefault="00851AE3">
      <w:r>
        <w:separator/>
      </w:r>
    </w:p>
  </w:footnote>
  <w:footnote w:type="continuationSeparator" w:id="0">
    <w:p w14:paraId="479B9CC5" w14:textId="77777777" w:rsidR="00851AE3" w:rsidRDefault="00851AE3" w:rsidP="008B60B2">
      <w:r>
        <w:separator/>
      </w:r>
    </w:p>
    <w:p w14:paraId="37D9FC0C" w14:textId="77777777" w:rsidR="00851AE3" w:rsidRPr="00ED77FB" w:rsidRDefault="00851A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A87DF1" w14:textId="77777777" w:rsidR="00851AE3" w:rsidRPr="00ED77FB" w:rsidRDefault="00851A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E0FA" w14:textId="299ED3B1" w:rsidR="00D07C78" w:rsidRPr="00FE37DB" w:rsidRDefault="00FE5D75" w:rsidP="007969D1">
    <w:pPr>
      <w:bidi w:val="0"/>
      <w:rPr>
        <w:caps/>
        <w:lang w:val="fr-CH"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</w:t>
    </w:r>
    <w:r w:rsidR="00117603">
      <w:rPr>
        <w:caps/>
      </w:rPr>
      <w:t>2</w:t>
    </w:r>
    <w:r w:rsidR="00250149">
      <w:rPr>
        <w:caps/>
      </w:rPr>
      <w:t>/</w:t>
    </w:r>
    <w:r w:rsidR="00694409">
      <w:t>1</w:t>
    </w:r>
    <w:r w:rsidR="00A0720F">
      <w:rPr>
        <w:rFonts w:hint="cs"/>
        <w:rtl/>
      </w:rPr>
      <w:t>9</w:t>
    </w:r>
    <w:r w:rsidR="00052964">
      <w:t xml:space="preserve"> Rev.</w:t>
    </w:r>
  </w:p>
  <w:p w14:paraId="7B46C4F6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703A0">
      <w:rPr>
        <w:noProof/>
      </w:rPr>
      <w:t>4</w:t>
    </w:r>
    <w:r>
      <w:fldChar w:fldCharType="end"/>
    </w:r>
  </w:p>
  <w:p w14:paraId="64FF1204" w14:textId="77777777" w:rsidR="00D07C78" w:rsidRDefault="00D07C78" w:rsidP="00210D5F">
    <w:pPr>
      <w:bidi w:val="0"/>
    </w:pPr>
  </w:p>
  <w:p w14:paraId="28631F0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8AA0BB4"/>
    <w:multiLevelType w:val="hybridMultilevel"/>
    <w:tmpl w:val="69181C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5D5"/>
    <w:multiLevelType w:val="hybridMultilevel"/>
    <w:tmpl w:val="116837B8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F9048C"/>
    <w:multiLevelType w:val="hybridMultilevel"/>
    <w:tmpl w:val="601C7E26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9A0"/>
    <w:multiLevelType w:val="hybridMultilevel"/>
    <w:tmpl w:val="924A8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2CEC"/>
    <w:multiLevelType w:val="hybridMultilevel"/>
    <w:tmpl w:val="04CEB46A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86B6A"/>
    <w:multiLevelType w:val="hybridMultilevel"/>
    <w:tmpl w:val="031EEFB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0061B"/>
    <w:multiLevelType w:val="multilevel"/>
    <w:tmpl w:val="A6603754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2" w15:restartNumberingAfterBreak="0">
    <w:nsid w:val="7D64384C"/>
    <w:multiLevelType w:val="hybridMultilevel"/>
    <w:tmpl w:val="6DA85E9E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42921">
    <w:abstractNumId w:val="10"/>
  </w:num>
  <w:num w:numId="2" w16cid:durableId="441920480">
    <w:abstractNumId w:val="0"/>
  </w:num>
  <w:num w:numId="3" w16cid:durableId="1850176673">
    <w:abstractNumId w:val="4"/>
  </w:num>
  <w:num w:numId="4" w16cid:durableId="2107647081">
    <w:abstractNumId w:val="11"/>
  </w:num>
  <w:num w:numId="5" w16cid:durableId="114569756">
    <w:abstractNumId w:val="2"/>
  </w:num>
  <w:num w:numId="6" w16cid:durableId="2019889674">
    <w:abstractNumId w:val="2"/>
    <w:lvlOverride w:ilvl="0">
      <w:startOverride w:val="1"/>
    </w:lvlOverride>
  </w:num>
  <w:num w:numId="7" w16cid:durableId="1200893741">
    <w:abstractNumId w:val="2"/>
    <w:lvlOverride w:ilvl="0">
      <w:startOverride w:val="1"/>
    </w:lvlOverride>
  </w:num>
  <w:num w:numId="8" w16cid:durableId="850296747">
    <w:abstractNumId w:val="2"/>
    <w:lvlOverride w:ilvl="0">
      <w:startOverride w:val="1"/>
    </w:lvlOverride>
  </w:num>
  <w:num w:numId="9" w16cid:durableId="475755672">
    <w:abstractNumId w:val="2"/>
    <w:lvlOverride w:ilvl="0">
      <w:startOverride w:val="1"/>
    </w:lvlOverride>
  </w:num>
  <w:num w:numId="10" w16cid:durableId="90470468">
    <w:abstractNumId w:val="2"/>
    <w:lvlOverride w:ilvl="0">
      <w:startOverride w:val="1"/>
    </w:lvlOverride>
  </w:num>
  <w:num w:numId="11" w16cid:durableId="392046539">
    <w:abstractNumId w:val="2"/>
  </w:num>
  <w:num w:numId="12" w16cid:durableId="1268585383">
    <w:abstractNumId w:val="9"/>
  </w:num>
  <w:num w:numId="13" w16cid:durableId="402148171">
    <w:abstractNumId w:val="2"/>
  </w:num>
  <w:num w:numId="14" w16cid:durableId="276566343">
    <w:abstractNumId w:val="11"/>
  </w:num>
  <w:num w:numId="15" w16cid:durableId="1854227908">
    <w:abstractNumId w:val="2"/>
  </w:num>
  <w:num w:numId="16" w16cid:durableId="99570287">
    <w:abstractNumId w:val="11"/>
  </w:num>
  <w:num w:numId="17" w16cid:durableId="1840778615">
    <w:abstractNumId w:val="8"/>
  </w:num>
  <w:num w:numId="18" w16cid:durableId="1243494098">
    <w:abstractNumId w:val="3"/>
  </w:num>
  <w:num w:numId="19" w16cid:durableId="1305160800">
    <w:abstractNumId w:val="6"/>
  </w:num>
  <w:num w:numId="20" w16cid:durableId="1638024240">
    <w:abstractNumId w:val="5"/>
  </w:num>
  <w:num w:numId="21" w16cid:durableId="1559703428">
    <w:abstractNumId w:val="1"/>
  </w:num>
  <w:num w:numId="22" w16cid:durableId="1803037809">
    <w:abstractNumId w:val="12"/>
  </w:num>
  <w:num w:numId="23" w16cid:durableId="2264999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0"/>
    <w:rsid w:val="00005FA0"/>
    <w:rsid w:val="00041A0A"/>
    <w:rsid w:val="00043CAA"/>
    <w:rsid w:val="00052964"/>
    <w:rsid w:val="00056816"/>
    <w:rsid w:val="00063CB9"/>
    <w:rsid w:val="00075432"/>
    <w:rsid w:val="00090A19"/>
    <w:rsid w:val="000910E5"/>
    <w:rsid w:val="000968ED"/>
    <w:rsid w:val="000A3D97"/>
    <w:rsid w:val="000A4DE8"/>
    <w:rsid w:val="000B5B36"/>
    <w:rsid w:val="000C31E3"/>
    <w:rsid w:val="000D3DAB"/>
    <w:rsid w:val="000D42A9"/>
    <w:rsid w:val="000F50F0"/>
    <w:rsid w:val="000F5E56"/>
    <w:rsid w:val="00117603"/>
    <w:rsid w:val="00120DFC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A0C7B"/>
    <w:rsid w:val="001B69A2"/>
    <w:rsid w:val="001B6F0C"/>
    <w:rsid w:val="001C536D"/>
    <w:rsid w:val="001D4107"/>
    <w:rsid w:val="001D6441"/>
    <w:rsid w:val="00203D24"/>
    <w:rsid w:val="00210D5F"/>
    <w:rsid w:val="0021217E"/>
    <w:rsid w:val="00222782"/>
    <w:rsid w:val="00223C19"/>
    <w:rsid w:val="0023076E"/>
    <w:rsid w:val="002326AB"/>
    <w:rsid w:val="00243430"/>
    <w:rsid w:val="00250149"/>
    <w:rsid w:val="00262607"/>
    <w:rsid w:val="002634C4"/>
    <w:rsid w:val="00265354"/>
    <w:rsid w:val="002723FE"/>
    <w:rsid w:val="00273181"/>
    <w:rsid w:val="00282DEB"/>
    <w:rsid w:val="002928D3"/>
    <w:rsid w:val="002A3714"/>
    <w:rsid w:val="002A7B3A"/>
    <w:rsid w:val="002F1FE6"/>
    <w:rsid w:val="002F2D9B"/>
    <w:rsid w:val="002F4E68"/>
    <w:rsid w:val="00303282"/>
    <w:rsid w:val="00305719"/>
    <w:rsid w:val="00312F7F"/>
    <w:rsid w:val="00321316"/>
    <w:rsid w:val="00321EB3"/>
    <w:rsid w:val="00327E12"/>
    <w:rsid w:val="00336C24"/>
    <w:rsid w:val="003452A8"/>
    <w:rsid w:val="00361450"/>
    <w:rsid w:val="003673CF"/>
    <w:rsid w:val="00376168"/>
    <w:rsid w:val="003845C1"/>
    <w:rsid w:val="003848F1"/>
    <w:rsid w:val="003A6F89"/>
    <w:rsid w:val="003B1954"/>
    <w:rsid w:val="003B355C"/>
    <w:rsid w:val="003B3581"/>
    <w:rsid w:val="003B38C1"/>
    <w:rsid w:val="003B3DD1"/>
    <w:rsid w:val="003C17A1"/>
    <w:rsid w:val="003C34E9"/>
    <w:rsid w:val="003F20F4"/>
    <w:rsid w:val="004049ED"/>
    <w:rsid w:val="00423E3E"/>
    <w:rsid w:val="00427AF4"/>
    <w:rsid w:val="00442770"/>
    <w:rsid w:val="004434C3"/>
    <w:rsid w:val="00445346"/>
    <w:rsid w:val="0045246E"/>
    <w:rsid w:val="00452F85"/>
    <w:rsid w:val="00461B51"/>
    <w:rsid w:val="004647DA"/>
    <w:rsid w:val="00474062"/>
    <w:rsid w:val="00477D6B"/>
    <w:rsid w:val="00481FA9"/>
    <w:rsid w:val="0048522D"/>
    <w:rsid w:val="004B2E84"/>
    <w:rsid w:val="004C0CDF"/>
    <w:rsid w:val="004D29A8"/>
    <w:rsid w:val="004D2D45"/>
    <w:rsid w:val="004F2DEB"/>
    <w:rsid w:val="0050171F"/>
    <w:rsid w:val="005019FF"/>
    <w:rsid w:val="0050470A"/>
    <w:rsid w:val="00520830"/>
    <w:rsid w:val="0053057A"/>
    <w:rsid w:val="00541BC1"/>
    <w:rsid w:val="00556076"/>
    <w:rsid w:val="00560A29"/>
    <w:rsid w:val="005740C5"/>
    <w:rsid w:val="00586237"/>
    <w:rsid w:val="00586500"/>
    <w:rsid w:val="0059409E"/>
    <w:rsid w:val="005B132B"/>
    <w:rsid w:val="005B2C79"/>
    <w:rsid w:val="005B453D"/>
    <w:rsid w:val="005C5B64"/>
    <w:rsid w:val="005C6649"/>
    <w:rsid w:val="005E77FF"/>
    <w:rsid w:val="005E7B89"/>
    <w:rsid w:val="005F0828"/>
    <w:rsid w:val="005F2529"/>
    <w:rsid w:val="00600D30"/>
    <w:rsid w:val="00605827"/>
    <w:rsid w:val="0063783F"/>
    <w:rsid w:val="00646050"/>
    <w:rsid w:val="006713CA"/>
    <w:rsid w:val="00676C5C"/>
    <w:rsid w:val="00694409"/>
    <w:rsid w:val="006A516B"/>
    <w:rsid w:val="006B1301"/>
    <w:rsid w:val="006B449E"/>
    <w:rsid w:val="006B5C12"/>
    <w:rsid w:val="006D27D2"/>
    <w:rsid w:val="006D7AAB"/>
    <w:rsid w:val="006D7C7A"/>
    <w:rsid w:val="006E326A"/>
    <w:rsid w:val="006E724C"/>
    <w:rsid w:val="006F641A"/>
    <w:rsid w:val="0070778E"/>
    <w:rsid w:val="00711B4E"/>
    <w:rsid w:val="00714F25"/>
    <w:rsid w:val="0071510A"/>
    <w:rsid w:val="0071699D"/>
    <w:rsid w:val="007175CB"/>
    <w:rsid w:val="00720EFD"/>
    <w:rsid w:val="00722162"/>
    <w:rsid w:val="00722E2A"/>
    <w:rsid w:val="00750C1A"/>
    <w:rsid w:val="007641CE"/>
    <w:rsid w:val="00765699"/>
    <w:rsid w:val="007854AF"/>
    <w:rsid w:val="0079149A"/>
    <w:rsid w:val="00793A7C"/>
    <w:rsid w:val="007969D1"/>
    <w:rsid w:val="007A0482"/>
    <w:rsid w:val="007A0E2A"/>
    <w:rsid w:val="007A398A"/>
    <w:rsid w:val="007C1935"/>
    <w:rsid w:val="007C395F"/>
    <w:rsid w:val="007C4902"/>
    <w:rsid w:val="007D1613"/>
    <w:rsid w:val="007E4889"/>
    <w:rsid w:val="007E4C0E"/>
    <w:rsid w:val="00820911"/>
    <w:rsid w:val="008243C0"/>
    <w:rsid w:val="00847777"/>
    <w:rsid w:val="00851AE3"/>
    <w:rsid w:val="008A134B"/>
    <w:rsid w:val="008A39DA"/>
    <w:rsid w:val="008A5C4D"/>
    <w:rsid w:val="008B2CC1"/>
    <w:rsid w:val="008B60B2"/>
    <w:rsid w:val="008D1B10"/>
    <w:rsid w:val="00904198"/>
    <w:rsid w:val="0090731E"/>
    <w:rsid w:val="00916EE2"/>
    <w:rsid w:val="0093527D"/>
    <w:rsid w:val="009366BA"/>
    <w:rsid w:val="00942569"/>
    <w:rsid w:val="00943B6A"/>
    <w:rsid w:val="0094554E"/>
    <w:rsid w:val="00947238"/>
    <w:rsid w:val="009476FE"/>
    <w:rsid w:val="00956816"/>
    <w:rsid w:val="00957F02"/>
    <w:rsid w:val="00961391"/>
    <w:rsid w:val="00966A22"/>
    <w:rsid w:val="0096722F"/>
    <w:rsid w:val="00977618"/>
    <w:rsid w:val="00980843"/>
    <w:rsid w:val="0099406E"/>
    <w:rsid w:val="009949D6"/>
    <w:rsid w:val="009B0855"/>
    <w:rsid w:val="009B48A1"/>
    <w:rsid w:val="009B51CF"/>
    <w:rsid w:val="009C2651"/>
    <w:rsid w:val="009E1721"/>
    <w:rsid w:val="009E2791"/>
    <w:rsid w:val="009E3F6F"/>
    <w:rsid w:val="009F3FB0"/>
    <w:rsid w:val="009F499F"/>
    <w:rsid w:val="00A0720F"/>
    <w:rsid w:val="00A225D4"/>
    <w:rsid w:val="00A33241"/>
    <w:rsid w:val="00A37342"/>
    <w:rsid w:val="00A42DAF"/>
    <w:rsid w:val="00A448AB"/>
    <w:rsid w:val="00A45BD8"/>
    <w:rsid w:val="00A61D32"/>
    <w:rsid w:val="00A65DE8"/>
    <w:rsid w:val="00A703A0"/>
    <w:rsid w:val="00A82FF2"/>
    <w:rsid w:val="00A869B7"/>
    <w:rsid w:val="00A90F0A"/>
    <w:rsid w:val="00AA589B"/>
    <w:rsid w:val="00AB4792"/>
    <w:rsid w:val="00AC205C"/>
    <w:rsid w:val="00AC20E9"/>
    <w:rsid w:val="00AD30FC"/>
    <w:rsid w:val="00AD5F3C"/>
    <w:rsid w:val="00AD75F1"/>
    <w:rsid w:val="00AF0A6B"/>
    <w:rsid w:val="00B05A69"/>
    <w:rsid w:val="00B20A80"/>
    <w:rsid w:val="00B26A4F"/>
    <w:rsid w:val="00B30749"/>
    <w:rsid w:val="00B34675"/>
    <w:rsid w:val="00B42CA9"/>
    <w:rsid w:val="00B51FF7"/>
    <w:rsid w:val="00B53F5C"/>
    <w:rsid w:val="00B71FEE"/>
    <w:rsid w:val="00B73B32"/>
    <w:rsid w:val="00B75281"/>
    <w:rsid w:val="00B86A18"/>
    <w:rsid w:val="00B92F1F"/>
    <w:rsid w:val="00B953D5"/>
    <w:rsid w:val="00B9734B"/>
    <w:rsid w:val="00BA30E2"/>
    <w:rsid w:val="00BB0F46"/>
    <w:rsid w:val="00BB781F"/>
    <w:rsid w:val="00BC6536"/>
    <w:rsid w:val="00C114E2"/>
    <w:rsid w:val="00C11BFE"/>
    <w:rsid w:val="00C164A7"/>
    <w:rsid w:val="00C16A60"/>
    <w:rsid w:val="00C16E45"/>
    <w:rsid w:val="00C3436A"/>
    <w:rsid w:val="00C5068F"/>
    <w:rsid w:val="00C60E4B"/>
    <w:rsid w:val="00C63245"/>
    <w:rsid w:val="00C73194"/>
    <w:rsid w:val="00C770F5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340D1"/>
    <w:rsid w:val="00D45252"/>
    <w:rsid w:val="00D47785"/>
    <w:rsid w:val="00D512F3"/>
    <w:rsid w:val="00D60B2C"/>
    <w:rsid w:val="00D67EAE"/>
    <w:rsid w:val="00D71B4D"/>
    <w:rsid w:val="00D80943"/>
    <w:rsid w:val="00D90B96"/>
    <w:rsid w:val="00D93D55"/>
    <w:rsid w:val="00D975E2"/>
    <w:rsid w:val="00DC17E3"/>
    <w:rsid w:val="00DC1AB3"/>
    <w:rsid w:val="00DD7B7F"/>
    <w:rsid w:val="00E15015"/>
    <w:rsid w:val="00E15F75"/>
    <w:rsid w:val="00E17738"/>
    <w:rsid w:val="00E2006D"/>
    <w:rsid w:val="00E23ECB"/>
    <w:rsid w:val="00E319DF"/>
    <w:rsid w:val="00E335FE"/>
    <w:rsid w:val="00E52632"/>
    <w:rsid w:val="00E66CC5"/>
    <w:rsid w:val="00E74ADB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EF1A3D"/>
    <w:rsid w:val="00F043DE"/>
    <w:rsid w:val="00F10E7C"/>
    <w:rsid w:val="00F1217E"/>
    <w:rsid w:val="00F2264B"/>
    <w:rsid w:val="00F248CE"/>
    <w:rsid w:val="00F26484"/>
    <w:rsid w:val="00F42225"/>
    <w:rsid w:val="00F66152"/>
    <w:rsid w:val="00F76CB4"/>
    <w:rsid w:val="00F90C07"/>
    <w:rsid w:val="00F9165B"/>
    <w:rsid w:val="00FA17DA"/>
    <w:rsid w:val="00FA6CAF"/>
    <w:rsid w:val="00FC482F"/>
    <w:rsid w:val="00FD0B86"/>
    <w:rsid w:val="00FE37D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34722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rsid w:val="009949D6"/>
    <w:pPr>
      <w:numPr>
        <w:numId w:val="5"/>
      </w:numPr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  <w:style w:type="character" w:styleId="Hyperlink">
    <w:name w:val="Hyperlink"/>
    <w:basedOn w:val="DefaultParagraphFont"/>
    <w:unhideWhenUsed/>
    <w:rsid w:val="004B2E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CWS/12/19 Rev. (Arabic)</vt:lpstr>
      <vt:lpstr>CWS/11/1 PROV 2. (Arabic)</vt:lpstr>
    </vt:vector>
  </TitlesOfParts>
  <Company>WIPO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CWS/12/19 Rev.</dc:title>
  <dc:creator>WIPO</dc:creator>
  <cp:keywords/>
  <cp:lastModifiedBy>BLANCHET Gaspard</cp:lastModifiedBy>
  <cp:revision>4</cp:revision>
  <cp:lastPrinted>2024-09-24T10:07:00Z</cp:lastPrinted>
  <dcterms:created xsi:type="dcterms:W3CDTF">2024-09-24T10:07:00Z</dcterms:created>
  <dcterms:modified xsi:type="dcterms:W3CDTF">2024-09-25T08:44:00Z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