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2B624"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71674034" wp14:editId="2116FF42">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du="http://schemas.microsoft.com/office/word/2023/wordml/word16du">
            <w:pict>
              <v:group w14:anchorId="02E3601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2126250" w14:textId="6A1F19D6" w:rsidR="008B2CC1" w:rsidRPr="00D8520D" w:rsidRDefault="0070778E" w:rsidP="00250149">
      <w:pPr>
        <w:bidi w:val="0"/>
        <w:rPr>
          <w:rFonts w:ascii="Arial Black" w:hAnsi="Arial Black"/>
          <w:caps/>
          <w:sz w:val="15"/>
          <w:szCs w:val="15"/>
          <w:rtl/>
        </w:rPr>
      </w:pPr>
      <w:bookmarkStart w:id="0" w:name="Code"/>
      <w:bookmarkEnd w:id="0"/>
      <w:r>
        <w:rPr>
          <w:rFonts w:ascii="Arial Black" w:hAnsi="Arial Black"/>
          <w:caps/>
          <w:sz w:val="15"/>
          <w:szCs w:val="15"/>
        </w:rPr>
        <w:t>CWS/1</w:t>
      </w:r>
      <w:r w:rsidR="00D8520D">
        <w:rPr>
          <w:rFonts w:ascii="Arial Black" w:hAnsi="Arial Black"/>
          <w:caps/>
          <w:sz w:val="15"/>
          <w:szCs w:val="15"/>
        </w:rPr>
        <w:t>2/12</w:t>
      </w:r>
    </w:p>
    <w:p w14:paraId="56526BBB" w14:textId="77777777" w:rsidR="008B2CC1" w:rsidRPr="0070778E" w:rsidRDefault="00CC3E2D" w:rsidP="00CC3E2D">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F37C4D">
        <w:rPr>
          <w:rFonts w:ascii="Arial Black" w:hAnsi="Arial Black" w:hint="cs"/>
          <w:b/>
          <w:bCs/>
          <w:caps/>
          <w:sz w:val="15"/>
          <w:szCs w:val="15"/>
          <w:rtl/>
        </w:rPr>
        <w:t>بالإنكليزية</w:t>
      </w:r>
    </w:p>
    <w:p w14:paraId="32FBC884" w14:textId="75014EEF" w:rsidR="008B2CC1" w:rsidRPr="00D8520D" w:rsidRDefault="00CC3E2D" w:rsidP="00F37C4D">
      <w:pPr>
        <w:spacing w:after="1200"/>
        <w:jc w:val="right"/>
        <w:rPr>
          <w:rFonts w:asciiTheme="minorHAnsi" w:hAnsiTheme="minorHAnsi" w:cstheme="minorHAnsi"/>
          <w:b/>
          <w:bCs/>
          <w:caps/>
          <w:sz w:val="15"/>
          <w:szCs w:val="15"/>
          <w:rtl/>
          <w:lang w:val="fr-FR" w:bidi="ar-SY"/>
        </w:rPr>
      </w:pPr>
      <w:bookmarkStart w:id="2" w:name="Date"/>
      <w:bookmarkEnd w:id="1"/>
      <w:r w:rsidRPr="0070778E">
        <w:rPr>
          <w:rFonts w:asciiTheme="minorHAnsi" w:hAnsiTheme="minorHAnsi" w:cstheme="minorHAnsi" w:hint="cs"/>
          <w:b/>
          <w:bCs/>
          <w:caps/>
          <w:sz w:val="15"/>
          <w:szCs w:val="15"/>
          <w:rtl/>
        </w:rPr>
        <w:t>التاريخ:</w:t>
      </w:r>
      <w:r w:rsidR="00F37C4D">
        <w:rPr>
          <w:rFonts w:asciiTheme="minorHAnsi" w:hAnsiTheme="minorHAnsi" w:cstheme="minorHAnsi" w:hint="cs"/>
          <w:b/>
          <w:bCs/>
          <w:caps/>
          <w:sz w:val="15"/>
          <w:szCs w:val="15"/>
          <w:rtl/>
        </w:rPr>
        <w:t xml:space="preserve"> </w:t>
      </w:r>
      <w:r w:rsidR="00D8520D">
        <w:rPr>
          <w:rFonts w:asciiTheme="minorHAnsi" w:hAnsiTheme="minorHAnsi" w:cstheme="minorHAnsi" w:hint="cs"/>
          <w:b/>
          <w:bCs/>
          <w:caps/>
          <w:sz w:val="15"/>
          <w:szCs w:val="15"/>
          <w:rtl/>
          <w:lang w:bidi="ar-SY"/>
        </w:rPr>
        <w:t>29 يوليو 2024</w:t>
      </w:r>
    </w:p>
    <w:bookmarkEnd w:id="2"/>
    <w:p w14:paraId="004832CB"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6CD14A1E" w14:textId="57D1BCDE"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D8520D">
        <w:rPr>
          <w:rFonts w:asciiTheme="minorHAnsi" w:hAnsiTheme="minorHAnsi" w:cstheme="minorHAnsi" w:hint="cs"/>
          <w:bCs/>
          <w:sz w:val="24"/>
          <w:szCs w:val="24"/>
          <w:rtl/>
        </w:rPr>
        <w:t>الثانية</w:t>
      </w:r>
      <w:r w:rsidR="00E15F75">
        <w:rPr>
          <w:rFonts w:asciiTheme="minorHAnsi" w:hAnsiTheme="minorHAnsi" w:cstheme="minorHAnsi" w:hint="cs"/>
          <w:bCs/>
          <w:sz w:val="24"/>
          <w:szCs w:val="24"/>
          <w:rtl/>
        </w:rPr>
        <w:t xml:space="preserve"> عشرة</w:t>
      </w:r>
    </w:p>
    <w:p w14:paraId="34155FD4" w14:textId="092DC3D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D8520D">
        <w:rPr>
          <w:rFonts w:asciiTheme="minorHAnsi" w:hAnsiTheme="minorHAnsi" w:cstheme="minorHAnsi" w:hint="cs"/>
          <w:bCs/>
          <w:sz w:val="24"/>
          <w:szCs w:val="24"/>
          <w:rtl/>
        </w:rPr>
        <w:t>16 إلى19 سبتمبر</w:t>
      </w:r>
      <w:r w:rsidR="00250149">
        <w:rPr>
          <w:rFonts w:asciiTheme="minorHAnsi" w:hAnsiTheme="minorHAnsi" w:cstheme="minorHAnsi" w:hint="cs"/>
          <w:bCs/>
          <w:sz w:val="24"/>
          <w:szCs w:val="24"/>
          <w:rtl/>
        </w:rPr>
        <w:t xml:space="preserve"> </w:t>
      </w:r>
      <w:r w:rsidR="00D8520D">
        <w:rPr>
          <w:rFonts w:asciiTheme="minorHAnsi" w:hAnsiTheme="minorHAnsi" w:cstheme="minorHAnsi" w:hint="cs"/>
          <w:bCs/>
          <w:sz w:val="24"/>
          <w:szCs w:val="24"/>
          <w:rtl/>
        </w:rPr>
        <w:t>2024</w:t>
      </w:r>
    </w:p>
    <w:p w14:paraId="330A24B4" w14:textId="7AA204DB" w:rsidR="008B2CC1" w:rsidRPr="009D6985" w:rsidRDefault="00D8520D" w:rsidP="00F37C4D">
      <w:pPr>
        <w:spacing w:after="360"/>
        <w:outlineLvl w:val="0"/>
        <w:rPr>
          <w:rFonts w:asciiTheme="minorHAnsi" w:hAnsiTheme="minorHAnsi" w:cstheme="minorHAnsi"/>
          <w:caps/>
          <w:sz w:val="26"/>
          <w:szCs w:val="26"/>
        </w:rPr>
      </w:pPr>
      <w:bookmarkStart w:id="3" w:name="TitleOfDoc"/>
      <w:r w:rsidRPr="009D6985">
        <w:rPr>
          <w:rFonts w:asciiTheme="minorHAnsi" w:hAnsiTheme="minorHAnsi" w:hint="cs"/>
          <w:caps/>
          <w:sz w:val="26"/>
          <w:szCs w:val="26"/>
          <w:rtl/>
        </w:rPr>
        <w:t>تقرير فرقة العمل المعنية بالنماذج والصور الثلاثية الأبعاد عن المهمة رقم 61</w:t>
      </w:r>
    </w:p>
    <w:p w14:paraId="272EDB51" w14:textId="77777777" w:rsidR="007969D1" w:rsidRPr="00F37C4D" w:rsidRDefault="00F37C4D" w:rsidP="00F37C4D">
      <w:pPr>
        <w:pStyle w:val="BodyText"/>
        <w:spacing w:after="720"/>
        <w:rPr>
          <w:i/>
          <w:iCs/>
          <w:rtl/>
        </w:rPr>
      </w:pPr>
      <w:bookmarkStart w:id="4" w:name="Prepared"/>
      <w:bookmarkEnd w:id="3"/>
      <w:bookmarkEnd w:id="4"/>
      <w:r w:rsidRPr="00F37C4D">
        <w:rPr>
          <w:i/>
          <w:iCs/>
          <w:rtl/>
        </w:rPr>
        <w:t>وثيقة من إعداد الهيئة المشرفة على فرقة العمل المعنية بالنماذج والصور</w:t>
      </w:r>
      <w:r>
        <w:rPr>
          <w:rFonts w:hint="cs"/>
          <w:i/>
          <w:iCs/>
          <w:rtl/>
          <w:lang w:val="fr-CH"/>
        </w:rPr>
        <w:t xml:space="preserve"> </w:t>
      </w:r>
      <w:r w:rsidRPr="00F37C4D">
        <w:rPr>
          <w:i/>
          <w:iCs/>
          <w:rtl/>
        </w:rPr>
        <w:t>الثلاثية الأبعاد</w:t>
      </w:r>
    </w:p>
    <w:p w14:paraId="4BA088AB" w14:textId="77777777" w:rsidR="00F37C4D" w:rsidRPr="00D8520D" w:rsidRDefault="00F37C4D" w:rsidP="00D8520D">
      <w:pPr>
        <w:pStyle w:val="Heading2"/>
        <w:spacing w:after="240"/>
        <w:rPr>
          <w:b w:val="0"/>
          <w:bCs/>
          <w:sz w:val="26"/>
          <w:szCs w:val="26"/>
          <w:rtl/>
        </w:rPr>
      </w:pPr>
      <w:r w:rsidRPr="00D8520D">
        <w:rPr>
          <w:rFonts w:hint="cs"/>
          <w:b w:val="0"/>
          <w:bCs/>
          <w:sz w:val="26"/>
          <w:szCs w:val="26"/>
          <w:rtl/>
        </w:rPr>
        <w:t>ملخص</w:t>
      </w:r>
    </w:p>
    <w:p w14:paraId="68A7E495" w14:textId="0588D015" w:rsidR="00F37C4D" w:rsidRPr="00A32C8B" w:rsidRDefault="009816B5" w:rsidP="00F37C4D">
      <w:pPr>
        <w:pStyle w:val="ONUMA"/>
        <w:rPr>
          <w:rtl/>
        </w:rPr>
      </w:pPr>
      <w:r>
        <w:rPr>
          <w:rFonts w:hint="cs"/>
          <w:rtl/>
        </w:rPr>
        <w:t xml:space="preserve">تتولى </w:t>
      </w:r>
      <w:r w:rsidR="00D8520D" w:rsidRPr="00D8520D">
        <w:rPr>
          <w:rtl/>
        </w:rPr>
        <w:t>فرقة العمل</w:t>
      </w:r>
      <w:r>
        <w:rPr>
          <w:rFonts w:hint="cs"/>
          <w:rtl/>
        </w:rPr>
        <w:t xml:space="preserve"> المعنية بالنماذج والصور</w:t>
      </w:r>
      <w:r w:rsidR="00D8520D" w:rsidRPr="00D8520D">
        <w:rPr>
          <w:rtl/>
        </w:rPr>
        <w:t xml:space="preserve"> </w:t>
      </w:r>
      <w:r>
        <w:rPr>
          <w:rFonts w:hint="cs"/>
          <w:rtl/>
        </w:rPr>
        <w:t>ال</w:t>
      </w:r>
      <w:r w:rsidR="00D8520D" w:rsidRPr="00D8520D">
        <w:rPr>
          <w:rtl/>
        </w:rPr>
        <w:t xml:space="preserve">ثلاثية الأبعاد </w:t>
      </w:r>
      <w:r>
        <w:rPr>
          <w:rFonts w:hint="cs"/>
          <w:rtl/>
        </w:rPr>
        <w:t>مسؤولية الاضطلاع</w:t>
      </w:r>
      <w:r w:rsidR="00D8520D" w:rsidRPr="00D8520D">
        <w:rPr>
          <w:rtl/>
        </w:rPr>
        <w:t xml:space="preserve"> </w:t>
      </w:r>
      <w:r>
        <w:rPr>
          <w:rFonts w:hint="cs"/>
          <w:rtl/>
        </w:rPr>
        <w:t>ب</w:t>
      </w:r>
      <w:r w:rsidR="00D8520D" w:rsidRPr="00D8520D">
        <w:rPr>
          <w:rtl/>
        </w:rPr>
        <w:t xml:space="preserve">المهمة رقم 61، والتي </w:t>
      </w:r>
      <w:r>
        <w:rPr>
          <w:rFonts w:hint="cs"/>
          <w:rtl/>
        </w:rPr>
        <w:t xml:space="preserve">تُدار </w:t>
      </w:r>
      <w:r w:rsidR="00D8520D" w:rsidRPr="00D8520D">
        <w:rPr>
          <w:rtl/>
        </w:rPr>
        <w:t xml:space="preserve">بموجبها مراجعات </w:t>
      </w:r>
      <w:r>
        <w:rPr>
          <w:rFonts w:hint="cs"/>
          <w:rtl/>
        </w:rPr>
        <w:t xml:space="preserve">معيار </w:t>
      </w:r>
      <w:r w:rsidR="00D8520D" w:rsidRPr="00D8520D">
        <w:rPr>
          <w:rtl/>
        </w:rPr>
        <w:t xml:space="preserve">الويبو </w:t>
      </w:r>
      <w:r w:rsidR="00D8520D" w:rsidRPr="00D8520D">
        <w:t>ST.91</w:t>
      </w:r>
      <w:r w:rsidR="00D8520D" w:rsidRPr="00D8520D">
        <w:rPr>
          <w:rtl/>
        </w:rPr>
        <w:t xml:space="preserve">. </w:t>
      </w:r>
      <w:r>
        <w:rPr>
          <w:rFonts w:hint="cs"/>
          <w:rtl/>
        </w:rPr>
        <w:t>و</w:t>
      </w:r>
      <w:r w:rsidR="00D8520D" w:rsidRPr="00D8520D">
        <w:rPr>
          <w:rtl/>
        </w:rPr>
        <w:t xml:space="preserve">منذ </w:t>
      </w:r>
      <w:r>
        <w:rPr>
          <w:rFonts w:hint="cs"/>
          <w:rtl/>
        </w:rPr>
        <w:t xml:space="preserve">انعقاد </w:t>
      </w:r>
      <w:r w:rsidR="00D8520D" w:rsidRPr="00D8520D">
        <w:rPr>
          <w:rtl/>
        </w:rPr>
        <w:t xml:space="preserve">الدورة الأخيرة للجنة المعنية بمعايير الويبو </w:t>
      </w:r>
      <w:r>
        <w:rPr>
          <w:rFonts w:hint="cs"/>
          <w:rtl/>
        </w:rPr>
        <w:t xml:space="preserve">(لجنة المعايير)، </w:t>
      </w:r>
      <w:r w:rsidR="00D8520D" w:rsidRPr="00D8520D">
        <w:rPr>
          <w:rtl/>
        </w:rPr>
        <w:t xml:space="preserve">أكملت فرقة العمل تحليل نتائج الدراسة الاستقصائية </w:t>
      </w:r>
      <w:r w:rsidR="00995BFD">
        <w:rPr>
          <w:rFonts w:hint="cs"/>
          <w:rtl/>
        </w:rPr>
        <w:t xml:space="preserve">بشأن </w:t>
      </w:r>
      <w:r w:rsidR="00D8520D" w:rsidRPr="00D8520D">
        <w:rPr>
          <w:rtl/>
        </w:rPr>
        <w:t xml:space="preserve">معيار الويبو </w:t>
      </w:r>
      <w:r w:rsidR="00D8520D" w:rsidRPr="00D8520D">
        <w:t>ST.91</w:t>
      </w:r>
      <w:r w:rsidR="00995BFD">
        <w:rPr>
          <w:rFonts w:hint="cs"/>
          <w:rtl/>
        </w:rPr>
        <w:t xml:space="preserve">، </w:t>
      </w:r>
      <w:r w:rsidR="00D8520D" w:rsidRPr="00D8520D">
        <w:rPr>
          <w:rtl/>
        </w:rPr>
        <w:t xml:space="preserve">وتقترح مراجعة لمعيار الويبو </w:t>
      </w:r>
      <w:r w:rsidR="00D8520D" w:rsidRPr="00D8520D">
        <w:t>ST.91</w:t>
      </w:r>
      <w:r w:rsidR="00BA1FAA">
        <w:rPr>
          <w:rtl/>
        </w:rPr>
        <w:t>.</w:t>
      </w:r>
    </w:p>
    <w:p w14:paraId="0BF90784" w14:textId="77777777" w:rsidR="00F37C4D" w:rsidRPr="00D8520D" w:rsidRDefault="00F37C4D" w:rsidP="00D8520D">
      <w:pPr>
        <w:pStyle w:val="Heading2"/>
        <w:spacing w:after="240"/>
        <w:rPr>
          <w:b w:val="0"/>
          <w:bCs/>
          <w:sz w:val="26"/>
          <w:szCs w:val="26"/>
          <w:rtl/>
        </w:rPr>
      </w:pPr>
      <w:r w:rsidRPr="00D8520D">
        <w:rPr>
          <w:b w:val="0"/>
          <w:bCs/>
          <w:sz w:val="26"/>
          <w:szCs w:val="26"/>
          <w:rtl/>
        </w:rPr>
        <w:t>معلومات أساسية</w:t>
      </w:r>
    </w:p>
    <w:p w14:paraId="6BA20F31" w14:textId="6F421EA2" w:rsidR="00F37C4D" w:rsidRPr="00A32C8B" w:rsidRDefault="00F37C4D" w:rsidP="00F37C4D">
      <w:pPr>
        <w:pStyle w:val="ONUMA"/>
        <w:rPr>
          <w:rtl/>
        </w:rPr>
      </w:pPr>
      <w:r w:rsidRPr="00A32C8B">
        <w:rPr>
          <w:rtl/>
        </w:rPr>
        <w:t xml:space="preserve">أحاطت لجنة المعايير، في دورتها السادسة، علماً بمقترح قدّمه وفد الاتحاد الروسي </w:t>
      </w:r>
      <w:r w:rsidR="00995BFD">
        <w:rPr>
          <w:rFonts w:hint="cs"/>
          <w:rtl/>
        </w:rPr>
        <w:t>ل</w:t>
      </w:r>
      <w:r w:rsidR="00D8520D">
        <w:rPr>
          <w:rFonts w:hint="cs"/>
          <w:rtl/>
        </w:rPr>
        <w:t>تعزيز</w:t>
      </w:r>
      <w:r w:rsidRPr="00A32C8B">
        <w:rPr>
          <w:rtl/>
        </w:rPr>
        <w:t xml:space="preserve"> اتساع نطاق قبول مكاتب الملكية الفكرية للأنساق ثلاثية الأبعاد</w:t>
      </w:r>
      <w:r w:rsidR="00D8520D">
        <w:rPr>
          <w:rFonts w:hint="cs"/>
          <w:rtl/>
        </w:rPr>
        <w:t xml:space="preserve">. </w:t>
      </w:r>
      <w:r w:rsidR="00995BFD">
        <w:rPr>
          <w:rFonts w:hint="cs"/>
          <w:rtl/>
        </w:rPr>
        <w:t>وأشار ذلك</w:t>
      </w:r>
      <w:r w:rsidR="00D8520D">
        <w:rPr>
          <w:rFonts w:hint="cs"/>
          <w:rtl/>
        </w:rPr>
        <w:t xml:space="preserve"> المقترح </w:t>
      </w:r>
      <w:r w:rsidR="00995BFD">
        <w:rPr>
          <w:rFonts w:hint="cs"/>
          <w:rtl/>
        </w:rPr>
        <w:t>إلى</w:t>
      </w:r>
      <w:r w:rsidR="00D8520D">
        <w:rPr>
          <w:rFonts w:hint="cs"/>
          <w:rtl/>
        </w:rPr>
        <w:t xml:space="preserve"> أن </w:t>
      </w:r>
      <w:r w:rsidRPr="00A32C8B">
        <w:rPr>
          <w:rtl/>
        </w:rPr>
        <w:t xml:space="preserve">استخدام الأنساق ثلاثية الأبعاد يمكن أن يتيح أساليب أكثر فعالية في البحث والتحليل المقارن. ونتيجة لذلك، أُنشئت المهمة رقم 61 التي </w:t>
      </w:r>
      <w:r w:rsidR="00995BFD">
        <w:rPr>
          <w:rFonts w:hint="cs"/>
          <w:rtl/>
        </w:rPr>
        <w:t>يرد</w:t>
      </w:r>
      <w:r w:rsidRPr="00A32C8B">
        <w:rPr>
          <w:rtl/>
        </w:rPr>
        <w:t xml:space="preserve"> وصفها </w:t>
      </w:r>
      <w:r w:rsidR="00995BFD">
        <w:rPr>
          <w:rFonts w:hint="cs"/>
          <w:rtl/>
        </w:rPr>
        <w:t>كالآتي</w:t>
      </w:r>
      <w:r w:rsidRPr="00A32C8B">
        <w:rPr>
          <w:rtl/>
        </w:rPr>
        <w:t>:</w:t>
      </w:r>
    </w:p>
    <w:p w14:paraId="432DCC80" w14:textId="77777777" w:rsidR="00F37C4D" w:rsidRPr="00A32C8B" w:rsidRDefault="00F37C4D" w:rsidP="00F37C4D">
      <w:pPr>
        <w:pStyle w:val="BodyText"/>
        <w:spacing w:before="1"/>
        <w:ind w:left="401"/>
        <w:rPr>
          <w:rFonts w:ascii="Calibri" w:hAnsi="Calibri"/>
          <w:rtl/>
        </w:rPr>
      </w:pPr>
      <w:r w:rsidRPr="00A32C8B">
        <w:rPr>
          <w:rFonts w:ascii="Calibri" w:hAnsi="Calibri"/>
          <w:i/>
          <w:iCs/>
          <w:rtl/>
        </w:rPr>
        <w:t>"اقتراح توصيات بشأن النماذج والصور الثلاثية الأبعاد."</w:t>
      </w:r>
    </w:p>
    <w:p w14:paraId="4F0B3486" w14:textId="07B6BDEF" w:rsidR="00F37C4D" w:rsidRPr="00A32C8B" w:rsidRDefault="00F37C4D" w:rsidP="00BA1FAA">
      <w:pPr>
        <w:spacing w:after="240"/>
        <w:rPr>
          <w:rFonts w:ascii="Calibri" w:hAnsi="Calibri"/>
          <w:rtl/>
        </w:rPr>
      </w:pPr>
      <w:r w:rsidRPr="00A32C8B">
        <w:rPr>
          <w:rFonts w:ascii="Calibri" w:hAnsi="Calibri"/>
          <w:rtl/>
        </w:rPr>
        <w:t xml:space="preserve">وفي الدورة ذاتها، وافقت لجنة المعايير على إنشاء فرقة العمل المعنية بالنماذج والصور الثلاثية الأبعاد من أجل </w:t>
      </w:r>
      <w:r w:rsidR="00995BFD">
        <w:rPr>
          <w:rFonts w:ascii="Calibri" w:hAnsi="Calibri" w:hint="cs"/>
          <w:rtl/>
        </w:rPr>
        <w:t>أداء</w:t>
      </w:r>
      <w:r w:rsidRPr="00A32C8B">
        <w:rPr>
          <w:rFonts w:ascii="Calibri" w:hAnsi="Calibri"/>
          <w:rtl/>
        </w:rPr>
        <w:t xml:space="preserve"> هذه المهمة، وعيّنت وفد الاتحاد الروسي مشرفاً عل</w:t>
      </w:r>
      <w:r w:rsidR="00995BFD">
        <w:rPr>
          <w:rFonts w:ascii="Calibri" w:hAnsi="Calibri" w:hint="cs"/>
          <w:rtl/>
        </w:rPr>
        <w:t>ى فرقة العمل</w:t>
      </w:r>
      <w:r w:rsidRPr="00A32C8B">
        <w:rPr>
          <w:rFonts w:ascii="Calibri" w:hAnsi="Calibri"/>
          <w:rtl/>
        </w:rPr>
        <w:t>. (انظ</w:t>
      </w:r>
      <w:r w:rsidR="00995BFD">
        <w:rPr>
          <w:rFonts w:ascii="Calibri" w:hAnsi="Calibri" w:hint="cs"/>
          <w:rtl/>
        </w:rPr>
        <w:t>ر</w:t>
      </w:r>
      <w:r w:rsidRPr="00A32C8B">
        <w:rPr>
          <w:rFonts w:ascii="Calibri" w:hAnsi="Calibri"/>
          <w:rtl/>
        </w:rPr>
        <w:t xml:space="preserve"> الفقر</w:t>
      </w:r>
      <w:r w:rsidR="00995BFD">
        <w:rPr>
          <w:rFonts w:ascii="Calibri" w:hAnsi="Calibri" w:hint="cs"/>
          <w:rtl/>
        </w:rPr>
        <w:t>تين</w:t>
      </w:r>
      <w:r w:rsidRPr="00A32C8B">
        <w:rPr>
          <w:rFonts w:ascii="Calibri" w:hAnsi="Calibri"/>
          <w:rtl/>
        </w:rPr>
        <w:t xml:space="preserve"> 141 </w:t>
      </w:r>
      <w:r w:rsidR="00995BFD">
        <w:rPr>
          <w:rFonts w:ascii="Calibri" w:hAnsi="Calibri" w:hint="cs"/>
          <w:rtl/>
        </w:rPr>
        <w:t>و</w:t>
      </w:r>
      <w:r w:rsidRPr="00A32C8B">
        <w:rPr>
          <w:rFonts w:ascii="Calibri" w:hAnsi="Calibri"/>
          <w:rtl/>
        </w:rPr>
        <w:t xml:space="preserve">142 من الوثيقة </w:t>
      </w:r>
      <w:r w:rsidRPr="00A32C8B">
        <w:rPr>
          <w:rFonts w:ascii="Calibri" w:hAnsi="Calibri"/>
        </w:rPr>
        <w:t>CWS/6/34</w:t>
      </w:r>
      <w:r w:rsidR="00BA1FAA">
        <w:rPr>
          <w:rFonts w:ascii="Calibri" w:hAnsi="Calibri" w:hint="cs"/>
          <w:rtl/>
        </w:rPr>
        <w:t>)</w:t>
      </w:r>
      <w:r w:rsidRPr="00A32C8B">
        <w:rPr>
          <w:rFonts w:ascii="Calibri" w:hAnsi="Calibri"/>
        </w:rPr>
        <w:t>.</w:t>
      </w:r>
    </w:p>
    <w:p w14:paraId="7BEAD357" w14:textId="011DB902" w:rsidR="00F37C4D" w:rsidRPr="00A32C8B" w:rsidRDefault="00F37C4D" w:rsidP="00F37C4D">
      <w:pPr>
        <w:pStyle w:val="ONUMA"/>
        <w:rPr>
          <w:rtl/>
        </w:rPr>
      </w:pPr>
      <w:r w:rsidRPr="00A32C8B">
        <w:rPr>
          <w:rtl/>
        </w:rPr>
        <w:t>واعتمدت لجنة المعايير</w:t>
      </w:r>
      <w:r w:rsidR="00995BFD">
        <w:rPr>
          <w:rFonts w:hint="cs"/>
          <w:rtl/>
        </w:rPr>
        <w:t xml:space="preserve">، </w:t>
      </w:r>
      <w:r w:rsidRPr="00A32C8B">
        <w:rPr>
          <w:rtl/>
        </w:rPr>
        <w:t>في دورتها التاسعة</w:t>
      </w:r>
      <w:r w:rsidR="00995BFD">
        <w:rPr>
          <w:rFonts w:hint="cs"/>
          <w:rtl/>
        </w:rPr>
        <w:t>،</w:t>
      </w:r>
      <w:r w:rsidRPr="00A32C8B">
        <w:rPr>
          <w:rtl/>
        </w:rPr>
        <w:t xml:space="preserve"> معيار الويبو </w:t>
      </w:r>
      <w:r w:rsidRPr="00A32C8B">
        <w:t>ST.91</w:t>
      </w:r>
      <w:r w:rsidRPr="00A32C8B">
        <w:rPr>
          <w:rtl/>
        </w:rPr>
        <w:t xml:space="preserve"> بعنوان "توصيات بشأن النماذج والصور الرقمية الثلاثية الأبعاد"، </w:t>
      </w:r>
      <w:r w:rsidR="00D8520D">
        <w:rPr>
          <w:rFonts w:hint="cs"/>
          <w:rtl/>
        </w:rPr>
        <w:t xml:space="preserve">للتكيف مع </w:t>
      </w:r>
      <w:r w:rsidRPr="00A32C8B">
        <w:rPr>
          <w:rtl/>
        </w:rPr>
        <w:t xml:space="preserve">الطلبات </w:t>
      </w:r>
      <w:r w:rsidR="00995BFD">
        <w:rPr>
          <w:rFonts w:hint="cs"/>
          <w:rtl/>
        </w:rPr>
        <w:t>المتطورة</w:t>
      </w:r>
      <w:r w:rsidRPr="00A32C8B">
        <w:rPr>
          <w:rtl/>
        </w:rPr>
        <w:t xml:space="preserve"> </w:t>
      </w:r>
      <w:r w:rsidR="00995BFD">
        <w:rPr>
          <w:rFonts w:hint="cs"/>
          <w:rtl/>
        </w:rPr>
        <w:t>ل</w:t>
      </w:r>
      <w:r w:rsidRPr="00A32C8B">
        <w:rPr>
          <w:rtl/>
        </w:rPr>
        <w:t>مكاتب الملكية الفكرية ومستخدمي الملكية الفكرية وسائر أصحاب المصلحة (انظ</w:t>
      </w:r>
      <w:r w:rsidR="00995BFD">
        <w:rPr>
          <w:rFonts w:hint="cs"/>
          <w:rtl/>
        </w:rPr>
        <w:t>ر</w:t>
      </w:r>
      <w:r w:rsidRPr="00A32C8B">
        <w:rPr>
          <w:rtl/>
        </w:rPr>
        <w:t xml:space="preserve"> الفقرة 31 من الوثيقة </w:t>
      </w:r>
      <w:r w:rsidRPr="00A32C8B">
        <w:t>CWS/9/25</w:t>
      </w:r>
      <w:r w:rsidRPr="00A32C8B">
        <w:rPr>
          <w:rtl/>
        </w:rPr>
        <w:t>). ويوصي المعيار بأنساق الملفات ومعالجة الأجسام الثلاثية الأبعاد لتلقي ومعالجة ونشر طلبات الملكية الفكرية التي تحتوي على نماذج ثلاثية الأبعاد أو صور ثلاثية الأبعاد في وثائق البراءات والعلامات التجارية والتصاميم الصناعية. ويهدف إلى المساعدة على وضع أنساق ثلاثية الأبعاد لتسهيل الإيداعات في مكاتب ملكية فكرية متعددة، وتقليص الوقت اللازم للمعالجة، وتيسير تبادل البيانات بين المكاتب، وتنسيق شروط الإيداع، ووضع مبادئ توجيهية لنشر بيانات الملكية الفكرية التي تحوي عناصر رقمية ثلاثية الأبعاد.</w:t>
      </w:r>
    </w:p>
    <w:p w14:paraId="7ABAA890" w14:textId="7A919F0F" w:rsidR="00F37C4D" w:rsidRPr="00A32C8B" w:rsidRDefault="00F37C4D" w:rsidP="00F37C4D">
      <w:pPr>
        <w:pStyle w:val="ONUMA"/>
        <w:rPr>
          <w:rtl/>
        </w:rPr>
      </w:pPr>
      <w:r w:rsidRPr="00A32C8B">
        <w:rPr>
          <w:rtl/>
        </w:rPr>
        <w:lastRenderedPageBreak/>
        <w:t xml:space="preserve">وعقب اعتماد معيار الويبو </w:t>
      </w:r>
      <w:r w:rsidRPr="00A32C8B">
        <w:t>ST.91</w:t>
      </w:r>
      <w:r w:rsidR="00995BFD">
        <w:rPr>
          <w:rFonts w:hint="cs"/>
          <w:rtl/>
          <w:lang w:bidi="ar-SY"/>
        </w:rPr>
        <w:t xml:space="preserve"> في الدورة التاسعة للجنة المعايير، </w:t>
      </w:r>
      <w:r w:rsidR="00D8520D">
        <w:rPr>
          <w:rFonts w:hint="cs"/>
          <w:rtl/>
          <w:lang w:bidi="ar-SY"/>
        </w:rPr>
        <w:t xml:space="preserve">وافقت </w:t>
      </w:r>
      <w:r w:rsidR="00995BFD">
        <w:rPr>
          <w:rFonts w:hint="cs"/>
          <w:rtl/>
          <w:lang w:bidi="ar-SY"/>
        </w:rPr>
        <w:t>ال</w:t>
      </w:r>
      <w:r w:rsidRPr="00A32C8B">
        <w:rPr>
          <w:rtl/>
        </w:rPr>
        <w:t>لجنة على الوصف المع</w:t>
      </w:r>
      <w:r w:rsidR="00BA1FAA">
        <w:rPr>
          <w:rtl/>
        </w:rPr>
        <w:t>دّل للمهمة رقم 61، و</w:t>
      </w:r>
      <w:r w:rsidR="00995BFD">
        <w:rPr>
          <w:rFonts w:hint="cs"/>
          <w:rtl/>
        </w:rPr>
        <w:t xml:space="preserve">الذي يرد </w:t>
      </w:r>
      <w:r w:rsidR="00BA1FAA">
        <w:rPr>
          <w:rtl/>
        </w:rPr>
        <w:t>كالآتي:</w:t>
      </w:r>
    </w:p>
    <w:p w14:paraId="65E1952B" w14:textId="77777777" w:rsidR="00F37C4D" w:rsidRPr="00A32C8B" w:rsidRDefault="00F37C4D" w:rsidP="00F37C4D">
      <w:pPr>
        <w:spacing w:after="240"/>
        <w:ind w:left="567"/>
        <w:rPr>
          <w:rFonts w:ascii="Calibri" w:hAnsi="Calibri"/>
          <w:rtl/>
        </w:rPr>
      </w:pPr>
      <w:r w:rsidRPr="00A32C8B">
        <w:rPr>
          <w:rFonts w:ascii="Calibri" w:hAnsi="Calibri"/>
          <w:rtl/>
        </w:rPr>
        <w:t>"</w:t>
      </w:r>
      <w:r w:rsidRPr="00A32C8B">
        <w:rPr>
          <w:rFonts w:ascii="Calibri" w:hAnsi="Calibri"/>
          <w:i/>
          <w:iCs/>
          <w:rtl/>
        </w:rPr>
        <w:t xml:space="preserve">التأكد من إجراء المراجعات والتحديثات اللازمة لمعيار الويبو </w:t>
      </w:r>
      <w:r w:rsidRPr="00A32C8B">
        <w:rPr>
          <w:rFonts w:ascii="Calibri" w:hAnsi="Calibri"/>
          <w:i/>
          <w:iCs/>
        </w:rPr>
        <w:t>ST.91</w:t>
      </w:r>
      <w:r w:rsidRPr="00A32C8B">
        <w:rPr>
          <w:rFonts w:ascii="Calibri" w:hAnsi="Calibri"/>
          <w:i/>
          <w:iCs/>
          <w:rtl/>
        </w:rPr>
        <w:t>، بما في ذلك طرق البحث عن النماذج الثلاثية الأبعاد والصور الثلاثية الأبعاد."</w:t>
      </w:r>
      <w:r w:rsidRPr="00A32C8B">
        <w:rPr>
          <w:rFonts w:ascii="Calibri" w:hAnsi="Calibri"/>
          <w:rtl/>
        </w:rPr>
        <w:t xml:space="preserve"> </w:t>
      </w:r>
    </w:p>
    <w:p w14:paraId="1A249260" w14:textId="0A19E8FD" w:rsidR="00F37C4D" w:rsidRDefault="00F37C4D" w:rsidP="00F37C4D">
      <w:pPr>
        <w:pStyle w:val="ONUMA"/>
      </w:pPr>
      <w:r w:rsidRPr="00A32C8B">
        <w:rPr>
          <w:rtl/>
        </w:rPr>
        <w:t xml:space="preserve">وأحاطت </w:t>
      </w:r>
      <w:r w:rsidRPr="004C14C3">
        <w:rPr>
          <w:rtl/>
        </w:rPr>
        <w:t>لجنة المعايير</w:t>
      </w:r>
      <w:r w:rsidR="004C14C3" w:rsidRPr="004C14C3">
        <w:rPr>
          <w:rFonts w:hint="cs"/>
          <w:rtl/>
        </w:rPr>
        <w:t xml:space="preserve">، في دورتها العاشرة، </w:t>
      </w:r>
      <w:r w:rsidRPr="004C14C3">
        <w:rPr>
          <w:rtl/>
        </w:rPr>
        <w:t>علماً بأن فرقة العمل تعتزم</w:t>
      </w:r>
      <w:r w:rsidR="004C14C3" w:rsidRPr="004C14C3">
        <w:rPr>
          <w:rFonts w:hint="cs"/>
          <w:rtl/>
        </w:rPr>
        <w:t xml:space="preserve"> تطوير </w:t>
      </w:r>
      <w:r w:rsidRPr="004C14C3">
        <w:rPr>
          <w:rtl/>
        </w:rPr>
        <w:t xml:space="preserve">أساليب البحث </w:t>
      </w:r>
      <w:r w:rsidR="004C14C3" w:rsidRPr="004C14C3">
        <w:rPr>
          <w:rFonts w:hint="cs"/>
          <w:rtl/>
        </w:rPr>
        <w:t>عن النماذج والصور</w:t>
      </w:r>
      <w:r w:rsidRPr="004C14C3">
        <w:rPr>
          <w:rtl/>
        </w:rPr>
        <w:t xml:space="preserve"> ثلاثية الأبعاد </w:t>
      </w:r>
      <w:r w:rsidR="004C14C3" w:rsidRPr="004C14C3">
        <w:rPr>
          <w:rFonts w:hint="cs"/>
          <w:rtl/>
        </w:rPr>
        <w:t xml:space="preserve">ومقارنتها، </w:t>
      </w:r>
      <w:r w:rsidRPr="004C14C3">
        <w:rPr>
          <w:rtl/>
        </w:rPr>
        <w:t>تماشياً مع وصف المهمة المحد</w:t>
      </w:r>
      <w:r w:rsidR="004C14C3" w:rsidRPr="004C14C3">
        <w:rPr>
          <w:rFonts w:hint="cs"/>
          <w:rtl/>
        </w:rPr>
        <w:t>ّ</w:t>
      </w:r>
      <w:r w:rsidRPr="004C14C3">
        <w:rPr>
          <w:rtl/>
        </w:rPr>
        <w:t xml:space="preserve">ث.  </w:t>
      </w:r>
      <w:r w:rsidR="004C14C3">
        <w:rPr>
          <w:rFonts w:hint="cs"/>
          <w:rtl/>
        </w:rPr>
        <w:t>وأشارت</w:t>
      </w:r>
      <w:r w:rsidRPr="004C14C3">
        <w:rPr>
          <w:rtl/>
        </w:rPr>
        <w:t xml:space="preserve"> الهيئة المشرفة </w:t>
      </w:r>
      <w:r w:rsidR="004C14C3">
        <w:rPr>
          <w:rFonts w:hint="cs"/>
          <w:rtl/>
        </w:rPr>
        <w:t>على</w:t>
      </w:r>
      <w:r w:rsidRPr="004C14C3">
        <w:rPr>
          <w:rtl/>
        </w:rPr>
        <w:t xml:space="preserve"> فرقة العمل </w:t>
      </w:r>
      <w:r w:rsidR="004C14C3">
        <w:rPr>
          <w:rFonts w:hint="cs"/>
          <w:rtl/>
        </w:rPr>
        <w:t xml:space="preserve">إلى </w:t>
      </w:r>
      <w:r w:rsidRPr="004C14C3">
        <w:rPr>
          <w:rtl/>
        </w:rPr>
        <w:t>أن أعضاء فرقة العمل يحتاجون إلى مزيد من الوقت من أجل العمل على أساليب البحث عن العناصر ثلاثية الأبعاد، في ضوء عمليات التحري الجارية، فضلاً عن الخبرة الحالية المحدودة لدى العديد من أعضاء فرقة العمل في هذا المجال (انظر الفقرة</w:t>
      </w:r>
      <w:r w:rsidRPr="00A32C8B">
        <w:rPr>
          <w:rtl/>
        </w:rPr>
        <w:t xml:space="preserve"> 122 من الوثيقة </w:t>
      </w:r>
      <w:r w:rsidRPr="00A32C8B">
        <w:t>CWS/10/22</w:t>
      </w:r>
      <w:r w:rsidRPr="00A32C8B">
        <w:rPr>
          <w:rtl/>
        </w:rPr>
        <w:t xml:space="preserve">). </w:t>
      </w:r>
      <w:r w:rsidR="00D8520D" w:rsidRPr="00D8520D">
        <w:rPr>
          <w:rtl/>
        </w:rPr>
        <w:t>ونتيجة لذلك، أجل</w:t>
      </w:r>
      <w:r w:rsidR="004C14C3">
        <w:rPr>
          <w:rFonts w:hint="cs"/>
          <w:rtl/>
        </w:rPr>
        <w:t>ّ</w:t>
      </w:r>
      <w:r w:rsidR="00D8520D" w:rsidRPr="00D8520D">
        <w:rPr>
          <w:rtl/>
        </w:rPr>
        <w:t xml:space="preserve">ت فرقة العمل تقديم مقترح بشأن </w:t>
      </w:r>
      <w:r w:rsidR="004C14C3">
        <w:rPr>
          <w:rFonts w:hint="cs"/>
          <w:rtl/>
        </w:rPr>
        <w:t>أساليب</w:t>
      </w:r>
      <w:r w:rsidR="00D8520D" w:rsidRPr="00D8520D">
        <w:rPr>
          <w:rtl/>
        </w:rPr>
        <w:t xml:space="preserve"> البحث والمقارنة الموصى بها إلى دورة مقبلة للجنة المعايير.</w:t>
      </w:r>
    </w:p>
    <w:p w14:paraId="5D5DFCB3" w14:textId="44BF1CB4" w:rsidR="00D8520D" w:rsidRDefault="004C14C3" w:rsidP="00F37C4D">
      <w:pPr>
        <w:pStyle w:val="ONUMA"/>
      </w:pPr>
      <w:r>
        <w:rPr>
          <w:rFonts w:hint="cs"/>
          <w:rtl/>
        </w:rPr>
        <w:t>و</w:t>
      </w:r>
      <w:r w:rsidR="00D8520D" w:rsidRPr="00D8520D">
        <w:rPr>
          <w:rtl/>
        </w:rPr>
        <w:t>وافقت لجنة المعايير</w:t>
      </w:r>
      <w:r>
        <w:rPr>
          <w:rFonts w:hint="cs"/>
          <w:rtl/>
        </w:rPr>
        <w:t>، ف</w:t>
      </w:r>
      <w:r w:rsidRPr="00D8520D">
        <w:rPr>
          <w:rtl/>
        </w:rPr>
        <w:t xml:space="preserve">ي دورتها الحادية عشرة، </w:t>
      </w:r>
      <w:r w:rsidR="00D8520D" w:rsidRPr="00D8520D">
        <w:rPr>
          <w:rtl/>
        </w:rPr>
        <w:t xml:space="preserve">على مشروع استبيان قدمته فرقة العمل. </w:t>
      </w:r>
      <w:r>
        <w:rPr>
          <w:rFonts w:hint="cs"/>
          <w:rtl/>
        </w:rPr>
        <w:t>و</w:t>
      </w:r>
      <w:r w:rsidR="00D8520D" w:rsidRPr="00D8520D">
        <w:rPr>
          <w:rtl/>
        </w:rPr>
        <w:t>كان الهدف من هذا الاستبيان جمع معلومات عن ممارسات مكاتب الملكية الفكرية في</w:t>
      </w:r>
      <w:r>
        <w:rPr>
          <w:rFonts w:hint="cs"/>
          <w:rtl/>
        </w:rPr>
        <w:t>ما يتعلق</w:t>
      </w:r>
      <w:r w:rsidR="00D8520D" w:rsidRPr="00D8520D">
        <w:rPr>
          <w:rtl/>
        </w:rPr>
        <w:t xml:space="preserve"> </w:t>
      </w:r>
      <w:r>
        <w:rPr>
          <w:rFonts w:hint="cs"/>
          <w:rtl/>
        </w:rPr>
        <w:t>ب</w:t>
      </w:r>
      <w:r w:rsidR="00D8520D" w:rsidRPr="00D8520D">
        <w:rPr>
          <w:rtl/>
        </w:rPr>
        <w:t xml:space="preserve">تنفيذ المعيار </w:t>
      </w:r>
      <w:r w:rsidR="00D8520D" w:rsidRPr="00D8520D">
        <w:t>ST.91</w:t>
      </w:r>
      <w:r w:rsidR="00D8520D" w:rsidRPr="00D8520D">
        <w:rPr>
          <w:rtl/>
        </w:rPr>
        <w:t xml:space="preserve"> </w:t>
      </w:r>
      <w:r>
        <w:rPr>
          <w:rFonts w:hint="cs"/>
          <w:rtl/>
        </w:rPr>
        <w:t>وزيادة وضوح</w:t>
      </w:r>
      <w:r w:rsidR="00D8520D" w:rsidRPr="00D8520D">
        <w:rPr>
          <w:rtl/>
        </w:rPr>
        <w:t xml:space="preserve"> هذا المعيار لدى الدول الأعضاء التي قد ترغب في المشاركة في فرقة العمل في المستقبل. ويمكن بعد ذلك استخدام نتائج هذا </w:t>
      </w:r>
      <w:r>
        <w:rPr>
          <w:rFonts w:hint="cs"/>
          <w:rtl/>
        </w:rPr>
        <w:t>ال</w:t>
      </w:r>
      <w:r>
        <w:rPr>
          <w:rFonts w:hint="cs"/>
          <w:rtl/>
          <w:lang w:val="fr-FR"/>
        </w:rPr>
        <w:t>استبيان</w:t>
      </w:r>
      <w:r w:rsidR="00D8520D" w:rsidRPr="00D8520D">
        <w:rPr>
          <w:rtl/>
        </w:rPr>
        <w:t xml:space="preserve"> </w:t>
      </w:r>
      <w:r>
        <w:rPr>
          <w:rFonts w:hint="cs"/>
          <w:rtl/>
        </w:rPr>
        <w:t>لإثراء</w:t>
      </w:r>
      <w:r w:rsidR="00D8520D" w:rsidRPr="00D8520D">
        <w:rPr>
          <w:rtl/>
        </w:rPr>
        <w:t xml:space="preserve"> المراجعات المستقبلية لمعيار الويبو </w:t>
      </w:r>
      <w:r w:rsidR="00D8520D" w:rsidRPr="00D8520D">
        <w:t>ST.91</w:t>
      </w:r>
      <w:r w:rsidR="00D8520D" w:rsidRPr="00D8520D">
        <w:rPr>
          <w:rtl/>
        </w:rPr>
        <w:t>.</w:t>
      </w:r>
    </w:p>
    <w:p w14:paraId="0711CD17" w14:textId="291E6F97" w:rsidR="00D8520D" w:rsidRPr="00D8520D" w:rsidRDefault="00D8520D" w:rsidP="00D8520D">
      <w:pPr>
        <w:pStyle w:val="Heading2"/>
        <w:spacing w:after="120"/>
        <w:rPr>
          <w:b w:val="0"/>
          <w:bCs/>
          <w:sz w:val="26"/>
          <w:szCs w:val="26"/>
          <w:rtl/>
        </w:rPr>
      </w:pPr>
      <w:r>
        <w:rPr>
          <w:rFonts w:hint="cs"/>
          <w:b w:val="0"/>
          <w:bCs/>
          <w:sz w:val="26"/>
          <w:szCs w:val="26"/>
          <w:rtl/>
        </w:rPr>
        <w:t>التقدم المحرز بشأن المهمة رقم 61</w:t>
      </w:r>
    </w:p>
    <w:p w14:paraId="08103B1B" w14:textId="5731342F" w:rsidR="00F37C4D" w:rsidRPr="00D8520D" w:rsidRDefault="00D8520D" w:rsidP="00121D10">
      <w:pPr>
        <w:pStyle w:val="Heading2"/>
        <w:spacing w:before="120"/>
        <w:rPr>
          <w:sz w:val="22"/>
          <w:szCs w:val="22"/>
          <w:u w:val="single"/>
          <w:rtl/>
        </w:rPr>
      </w:pPr>
      <w:r>
        <w:rPr>
          <w:rFonts w:hint="cs"/>
          <w:sz w:val="22"/>
          <w:szCs w:val="22"/>
          <w:u w:val="single"/>
          <w:rtl/>
        </w:rPr>
        <w:t>الهدف</w:t>
      </w:r>
    </w:p>
    <w:p w14:paraId="284538E6" w14:textId="655AB8ED" w:rsidR="00D33600" w:rsidRDefault="00121D10" w:rsidP="00F37C4D">
      <w:pPr>
        <w:pStyle w:val="ONUMA"/>
      </w:pPr>
      <w:r>
        <w:rPr>
          <w:rFonts w:hint="cs"/>
          <w:rtl/>
        </w:rPr>
        <w:t>يتمثل ه</w:t>
      </w:r>
      <w:r w:rsidR="00D33600" w:rsidRPr="00D33600">
        <w:rPr>
          <w:rtl/>
        </w:rPr>
        <w:t>دف فرقة العمل</w:t>
      </w:r>
      <w:r>
        <w:rPr>
          <w:rFonts w:hint="cs"/>
          <w:rtl/>
        </w:rPr>
        <w:t xml:space="preserve"> المعنية</w:t>
      </w:r>
      <w:r w:rsidR="00D33600" w:rsidRPr="00D33600">
        <w:rPr>
          <w:rtl/>
        </w:rPr>
        <w:t xml:space="preserve"> </w:t>
      </w:r>
      <w:r>
        <w:rPr>
          <w:rFonts w:hint="cs"/>
          <w:rtl/>
        </w:rPr>
        <w:t>بالنماذج والصور</w:t>
      </w:r>
      <w:r w:rsidRPr="00D8520D">
        <w:rPr>
          <w:rtl/>
        </w:rPr>
        <w:t xml:space="preserve"> </w:t>
      </w:r>
      <w:r>
        <w:rPr>
          <w:rFonts w:hint="cs"/>
          <w:rtl/>
        </w:rPr>
        <w:t>ال</w:t>
      </w:r>
      <w:r w:rsidRPr="00D8520D">
        <w:rPr>
          <w:rtl/>
        </w:rPr>
        <w:t xml:space="preserve">ثلاثية الأبعاد </w:t>
      </w:r>
      <w:r>
        <w:rPr>
          <w:rFonts w:hint="cs"/>
          <w:rtl/>
        </w:rPr>
        <w:t>في</w:t>
      </w:r>
      <w:r w:rsidR="00D33600" w:rsidRPr="00D33600">
        <w:rPr>
          <w:rtl/>
        </w:rPr>
        <w:t xml:space="preserve"> ضمان إجراء المراجعات اللازمة لمعيار الويبو </w:t>
      </w:r>
      <w:r w:rsidR="00D33600" w:rsidRPr="00D33600">
        <w:t>ST.91</w:t>
      </w:r>
      <w:r w:rsidR="00D33600" w:rsidRPr="00D33600">
        <w:rPr>
          <w:rtl/>
        </w:rPr>
        <w:t xml:space="preserve"> بشأن النماذج والصور </w:t>
      </w:r>
      <w:r>
        <w:rPr>
          <w:rFonts w:hint="cs"/>
          <w:rtl/>
        </w:rPr>
        <w:t>ال</w:t>
      </w:r>
      <w:r w:rsidR="00D33600" w:rsidRPr="00D33600">
        <w:rPr>
          <w:rtl/>
        </w:rPr>
        <w:t xml:space="preserve">ثلاثية الأبعاد. </w:t>
      </w:r>
      <w:r>
        <w:rPr>
          <w:rFonts w:hint="cs"/>
          <w:rtl/>
        </w:rPr>
        <w:t>و</w:t>
      </w:r>
      <w:r w:rsidR="00D33600" w:rsidRPr="00D33600">
        <w:rPr>
          <w:rtl/>
        </w:rPr>
        <w:t xml:space="preserve">بالإضافة إلى ذلك، يتعين على </w:t>
      </w:r>
      <w:r>
        <w:rPr>
          <w:rFonts w:hint="cs"/>
          <w:rtl/>
        </w:rPr>
        <w:t>فرقة</w:t>
      </w:r>
      <w:r w:rsidR="00D33600" w:rsidRPr="00D33600">
        <w:rPr>
          <w:rtl/>
        </w:rPr>
        <w:t xml:space="preserve"> العمل </w:t>
      </w:r>
      <w:r>
        <w:rPr>
          <w:rFonts w:hint="cs"/>
          <w:rtl/>
        </w:rPr>
        <w:t>التحري حول أساليب</w:t>
      </w:r>
      <w:r w:rsidR="00D33600" w:rsidRPr="00D33600">
        <w:rPr>
          <w:rtl/>
        </w:rPr>
        <w:t xml:space="preserve"> البحث عن النماذج </w:t>
      </w:r>
      <w:r w:rsidR="00247976">
        <w:rPr>
          <w:rFonts w:hint="cs"/>
          <w:rtl/>
        </w:rPr>
        <w:t>ال</w:t>
      </w:r>
      <w:r w:rsidR="00D33600" w:rsidRPr="00D33600">
        <w:rPr>
          <w:rtl/>
        </w:rPr>
        <w:t xml:space="preserve">ثلاثية الأبعاد والصور </w:t>
      </w:r>
      <w:r w:rsidR="00247976">
        <w:rPr>
          <w:rFonts w:hint="cs"/>
          <w:rtl/>
        </w:rPr>
        <w:t>ال</w:t>
      </w:r>
      <w:r w:rsidR="00D33600" w:rsidRPr="00D33600">
        <w:rPr>
          <w:rtl/>
        </w:rPr>
        <w:t>ثلاثية الأبعاد الأكثر ملاءمة.</w:t>
      </w:r>
    </w:p>
    <w:p w14:paraId="40840D63" w14:textId="090B1BD9" w:rsidR="00D33600" w:rsidRPr="00D33600" w:rsidRDefault="00D33600" w:rsidP="00D33600">
      <w:pPr>
        <w:pStyle w:val="Heading2"/>
        <w:spacing w:before="0"/>
        <w:rPr>
          <w:sz w:val="22"/>
          <w:szCs w:val="22"/>
          <w:u w:val="single"/>
        </w:rPr>
      </w:pPr>
      <w:r>
        <w:rPr>
          <w:rFonts w:hint="cs"/>
          <w:sz w:val="22"/>
          <w:szCs w:val="22"/>
          <w:u w:val="single"/>
          <w:rtl/>
        </w:rPr>
        <w:t>تقييم التقدم المحرز</w:t>
      </w:r>
    </w:p>
    <w:p w14:paraId="71B82032" w14:textId="151BAF4A" w:rsidR="00F37C4D" w:rsidRDefault="00D33600" w:rsidP="00F37C4D">
      <w:pPr>
        <w:pStyle w:val="ONUMA"/>
      </w:pPr>
      <w:r w:rsidRPr="00D33600">
        <w:rPr>
          <w:rtl/>
        </w:rPr>
        <w:t xml:space="preserve">بعد </w:t>
      </w:r>
      <w:r w:rsidR="00247976">
        <w:rPr>
          <w:rFonts w:hint="cs"/>
          <w:rtl/>
        </w:rPr>
        <w:t xml:space="preserve">انعقاد </w:t>
      </w:r>
      <w:r w:rsidRPr="00D33600">
        <w:rPr>
          <w:rtl/>
        </w:rPr>
        <w:t xml:space="preserve">الدورة الحادية عشرة للجنة المعايير، أصدرت الأمانة التعميم </w:t>
      </w:r>
      <w:hyperlink r:id="rId12" w:history="1">
        <w:r w:rsidRPr="00C84A1C">
          <w:rPr>
            <w:rStyle w:val="Hyperlink"/>
          </w:rPr>
          <w:t>C.CWS 179</w:t>
        </w:r>
      </w:hyperlink>
      <w:r w:rsidRPr="00D33600">
        <w:rPr>
          <w:rtl/>
        </w:rPr>
        <w:t xml:space="preserve"> الذي يدعو مكاتب الملكية الفكرية إلى الرد على الاستبيان. وقام</w:t>
      </w:r>
      <w:r w:rsidR="00247976">
        <w:rPr>
          <w:rFonts w:hint="cs"/>
          <w:rtl/>
        </w:rPr>
        <w:t>ت</w:t>
      </w:r>
      <w:r w:rsidRPr="00D33600">
        <w:rPr>
          <w:rtl/>
        </w:rPr>
        <w:t xml:space="preserve"> </w:t>
      </w:r>
      <w:r w:rsidR="00247976">
        <w:rPr>
          <w:rFonts w:hint="cs"/>
          <w:rtl/>
        </w:rPr>
        <w:t>فرقة</w:t>
      </w:r>
      <w:r w:rsidRPr="00D33600">
        <w:rPr>
          <w:rtl/>
        </w:rPr>
        <w:t xml:space="preserve"> العمل بتحليل الردود على الاستبيان وسوف </w:t>
      </w:r>
      <w:r w:rsidR="00247976">
        <w:rPr>
          <w:rFonts w:hint="cs"/>
          <w:rtl/>
        </w:rPr>
        <w:t>ت</w:t>
      </w:r>
      <w:r w:rsidRPr="00D33600">
        <w:rPr>
          <w:rtl/>
        </w:rPr>
        <w:t>قدم تقريرا</w:t>
      </w:r>
      <w:r w:rsidR="00247976">
        <w:rPr>
          <w:rFonts w:hint="cs"/>
          <w:rtl/>
        </w:rPr>
        <w:t>ً</w:t>
      </w:r>
      <w:r w:rsidRPr="00D33600">
        <w:rPr>
          <w:rtl/>
        </w:rPr>
        <w:t xml:space="preserve"> بالنتائج إلى هذه الدورة للجنة. ويرد المزيد من المعلومات بشأن نتائج </w:t>
      </w:r>
      <w:r w:rsidR="00247976">
        <w:rPr>
          <w:rFonts w:hint="cs"/>
          <w:rtl/>
        </w:rPr>
        <w:t>الدراسة الاستقصائية بشأن</w:t>
      </w:r>
      <w:r w:rsidRPr="00D33600">
        <w:rPr>
          <w:rtl/>
        </w:rPr>
        <w:t xml:space="preserve"> تنفيذ معيار الويبو </w:t>
      </w:r>
      <w:r w:rsidRPr="00D33600">
        <w:t>ST.91</w:t>
      </w:r>
      <w:r w:rsidRPr="00D33600">
        <w:rPr>
          <w:rtl/>
        </w:rPr>
        <w:t xml:space="preserve"> في الوثيقة </w:t>
      </w:r>
      <w:r w:rsidRPr="00D33600">
        <w:t>CWS/12/26</w:t>
      </w:r>
      <w:r w:rsidR="00BA1FAA">
        <w:rPr>
          <w:rtl/>
        </w:rPr>
        <w:t>.</w:t>
      </w:r>
    </w:p>
    <w:p w14:paraId="326F1C0B" w14:textId="01C2BC53" w:rsidR="00D33600" w:rsidRDefault="00D33600" w:rsidP="00D33600">
      <w:pPr>
        <w:pStyle w:val="ONUMA"/>
      </w:pPr>
      <w:r>
        <w:rPr>
          <w:rtl/>
        </w:rPr>
        <w:t>عقد</w:t>
      </w:r>
      <w:r w:rsidR="00C84A1C">
        <w:rPr>
          <w:rFonts w:hint="cs"/>
          <w:rtl/>
        </w:rPr>
        <w:t>ت</w:t>
      </w:r>
      <w:r>
        <w:rPr>
          <w:rtl/>
        </w:rPr>
        <w:t xml:space="preserve"> فر</w:t>
      </w:r>
      <w:r w:rsidR="00C84A1C">
        <w:rPr>
          <w:rFonts w:hint="cs"/>
          <w:rtl/>
        </w:rPr>
        <w:t>قة</w:t>
      </w:r>
      <w:r>
        <w:rPr>
          <w:rtl/>
        </w:rPr>
        <w:t xml:space="preserve"> العمل اجتماع</w:t>
      </w:r>
      <w:r w:rsidR="00C84A1C">
        <w:rPr>
          <w:rFonts w:hint="cs"/>
          <w:rtl/>
        </w:rPr>
        <w:t>اً</w:t>
      </w:r>
      <w:r>
        <w:rPr>
          <w:rtl/>
        </w:rPr>
        <w:t xml:space="preserve"> </w:t>
      </w:r>
      <w:r w:rsidR="00C84A1C">
        <w:rPr>
          <w:rFonts w:hint="cs"/>
          <w:rtl/>
        </w:rPr>
        <w:t>افتراضياً</w:t>
      </w:r>
      <w:r>
        <w:rPr>
          <w:rtl/>
        </w:rPr>
        <w:t xml:space="preserve"> بتاريخ 10 أبريل 2024</w:t>
      </w:r>
      <w:r w:rsidR="00C84A1C">
        <w:rPr>
          <w:rFonts w:hint="cs"/>
          <w:rtl/>
        </w:rPr>
        <w:t xml:space="preserve">، ونوقشت خلاله </w:t>
      </w:r>
      <w:r>
        <w:rPr>
          <w:rtl/>
        </w:rPr>
        <w:t>المواضيع التالية:</w:t>
      </w:r>
    </w:p>
    <w:p w14:paraId="6B93931B" w14:textId="741DAF16" w:rsidR="00D33600" w:rsidRDefault="00D33600" w:rsidP="00C84A1C">
      <w:pPr>
        <w:pStyle w:val="ONUMA"/>
        <w:numPr>
          <w:ilvl w:val="0"/>
          <w:numId w:val="36"/>
        </w:numPr>
        <w:spacing w:after="0"/>
      </w:pPr>
      <w:r>
        <w:rPr>
          <w:rtl/>
        </w:rPr>
        <w:t xml:space="preserve">نتائج </w:t>
      </w:r>
      <w:r w:rsidR="00C84A1C">
        <w:rPr>
          <w:rFonts w:hint="cs"/>
          <w:rtl/>
        </w:rPr>
        <w:t>الدراسة الاستقصائية بشأن</w:t>
      </w:r>
      <w:r>
        <w:rPr>
          <w:rtl/>
        </w:rPr>
        <w:t xml:space="preserve"> تنفيذ معيار الويبو </w:t>
      </w:r>
      <w:r>
        <w:t>ST.91</w:t>
      </w:r>
      <w:r>
        <w:rPr>
          <w:rtl/>
        </w:rPr>
        <w:t>؛</w:t>
      </w:r>
    </w:p>
    <w:p w14:paraId="177F6D18" w14:textId="36453209" w:rsidR="00D33600" w:rsidRDefault="00C84A1C" w:rsidP="00C84A1C">
      <w:pPr>
        <w:pStyle w:val="ONUMA"/>
        <w:numPr>
          <w:ilvl w:val="0"/>
          <w:numId w:val="36"/>
        </w:numPr>
        <w:spacing w:after="0"/>
      </w:pPr>
      <w:r>
        <w:rPr>
          <w:rFonts w:hint="cs"/>
          <w:rtl/>
        </w:rPr>
        <w:t>و</w:t>
      </w:r>
      <w:r w:rsidR="00D33600">
        <w:rPr>
          <w:rtl/>
        </w:rPr>
        <w:t xml:space="preserve">معايير اختيار الأنساق الثلاثية الأبعاد الموصى بها في معيار الويبو </w:t>
      </w:r>
      <w:r w:rsidR="00D33600">
        <w:t>ST. 91</w:t>
      </w:r>
      <w:r w:rsidR="00D33600">
        <w:rPr>
          <w:rtl/>
        </w:rPr>
        <w:t xml:space="preserve">، بما في ذلك ما إذا كان ينبغي التوصية </w:t>
      </w:r>
      <w:r>
        <w:rPr>
          <w:rFonts w:hint="cs"/>
          <w:rtl/>
        </w:rPr>
        <w:t xml:space="preserve">بالنسق </w:t>
      </w:r>
      <w:r w:rsidR="00D33600">
        <w:t>X3D</w:t>
      </w:r>
      <w:r w:rsidR="00D33600">
        <w:rPr>
          <w:rtl/>
        </w:rPr>
        <w:t>؛</w:t>
      </w:r>
    </w:p>
    <w:p w14:paraId="0E88F5FB" w14:textId="3F407E0C" w:rsidR="00D33600" w:rsidRDefault="00D33600" w:rsidP="00C84A1C">
      <w:pPr>
        <w:pStyle w:val="ONUMA"/>
        <w:numPr>
          <w:ilvl w:val="0"/>
          <w:numId w:val="36"/>
        </w:numPr>
        <w:spacing w:after="0"/>
      </w:pPr>
      <w:r>
        <w:rPr>
          <w:rtl/>
        </w:rPr>
        <w:t>تبادل ممارسات البحث والمقارنة</w:t>
      </w:r>
      <w:r w:rsidR="00C84A1C">
        <w:rPr>
          <w:rFonts w:hint="cs"/>
          <w:rtl/>
        </w:rPr>
        <w:t xml:space="preserve"> المتبعة في المكاتب،</w:t>
      </w:r>
      <w:r>
        <w:rPr>
          <w:rtl/>
        </w:rPr>
        <w:t xml:space="preserve"> وممارسات مكاتب الملكية الفكرية بشأن </w:t>
      </w:r>
      <w:r w:rsidR="00C84A1C">
        <w:rPr>
          <w:rFonts w:hint="cs"/>
          <w:rtl/>
        </w:rPr>
        <w:t>ال</w:t>
      </w:r>
      <w:r>
        <w:rPr>
          <w:rtl/>
        </w:rPr>
        <w:t xml:space="preserve">تنفيذ </w:t>
      </w:r>
      <w:r w:rsidR="00C84A1C">
        <w:rPr>
          <w:rFonts w:hint="cs"/>
          <w:rtl/>
        </w:rPr>
        <w:t>فيما يتعلق بالعناصر ال</w:t>
      </w:r>
      <w:r>
        <w:rPr>
          <w:rtl/>
        </w:rPr>
        <w:t>ثلاثي</w:t>
      </w:r>
      <w:r w:rsidR="00C84A1C">
        <w:rPr>
          <w:rFonts w:hint="cs"/>
          <w:rtl/>
        </w:rPr>
        <w:t>ة</w:t>
      </w:r>
      <w:r>
        <w:rPr>
          <w:rtl/>
        </w:rPr>
        <w:t xml:space="preserve"> الأبعاد؛ </w:t>
      </w:r>
    </w:p>
    <w:p w14:paraId="39518BF0" w14:textId="7FD7376B" w:rsidR="00D33600" w:rsidRPr="00A32C8B" w:rsidRDefault="00C84A1C" w:rsidP="00C84A1C">
      <w:pPr>
        <w:pStyle w:val="ONUMA"/>
        <w:numPr>
          <w:ilvl w:val="0"/>
          <w:numId w:val="36"/>
        </w:numPr>
        <w:rPr>
          <w:rtl/>
        </w:rPr>
      </w:pPr>
      <w:r>
        <w:rPr>
          <w:rFonts w:hint="cs"/>
          <w:rtl/>
        </w:rPr>
        <w:t>ل</w:t>
      </w:r>
      <w:r w:rsidR="00D33600">
        <w:rPr>
          <w:rtl/>
        </w:rPr>
        <w:t xml:space="preserve">وائح المكاتب </w:t>
      </w:r>
      <w:r>
        <w:rPr>
          <w:rFonts w:hint="cs"/>
          <w:rtl/>
        </w:rPr>
        <w:t>وإحصائياتها</w:t>
      </w:r>
      <w:r w:rsidR="00D33600">
        <w:rPr>
          <w:rtl/>
        </w:rPr>
        <w:t xml:space="preserve"> بشأن استخدام </w:t>
      </w:r>
      <w:r>
        <w:rPr>
          <w:rFonts w:hint="cs"/>
          <w:rtl/>
        </w:rPr>
        <w:t>الأنساق</w:t>
      </w:r>
      <w:r w:rsidR="00D33600">
        <w:rPr>
          <w:rtl/>
        </w:rPr>
        <w:t xml:space="preserve"> ثلاثية الأبعاد في سير عملها.</w:t>
      </w:r>
    </w:p>
    <w:p w14:paraId="2BD0B033" w14:textId="243557FE" w:rsidR="00D33600" w:rsidRDefault="005C3700" w:rsidP="00F37C4D">
      <w:pPr>
        <w:pStyle w:val="ONUMA"/>
      </w:pPr>
      <w:r>
        <w:rPr>
          <w:rFonts w:hint="cs"/>
          <w:rtl/>
        </w:rPr>
        <w:t>وفي أعقاب</w:t>
      </w:r>
      <w:r w:rsidR="00D33600" w:rsidRPr="00D33600">
        <w:rPr>
          <w:rtl/>
        </w:rPr>
        <w:t xml:space="preserve"> هذه المناقشات، </w:t>
      </w:r>
      <w:r>
        <w:rPr>
          <w:rFonts w:hint="cs"/>
          <w:rtl/>
        </w:rPr>
        <w:t>اتفقت</w:t>
      </w:r>
      <w:r w:rsidR="00D33600" w:rsidRPr="00D33600">
        <w:rPr>
          <w:rtl/>
        </w:rPr>
        <w:t xml:space="preserve"> فرقة العمل على إجراء مشاورات بشأن استخدام </w:t>
      </w:r>
      <w:r>
        <w:rPr>
          <w:rFonts w:hint="cs"/>
          <w:rtl/>
        </w:rPr>
        <w:t>ال</w:t>
      </w:r>
      <w:r w:rsidR="00D33600" w:rsidRPr="00D33600">
        <w:rPr>
          <w:rtl/>
        </w:rPr>
        <w:t xml:space="preserve">نسق </w:t>
      </w:r>
      <w:r w:rsidR="00D33600" w:rsidRPr="00D33600">
        <w:t>X3D</w:t>
      </w:r>
      <w:r w:rsidR="00D33600" w:rsidRPr="00D33600">
        <w:rPr>
          <w:rtl/>
        </w:rPr>
        <w:t xml:space="preserve">، وتلخيص نتائج </w:t>
      </w:r>
      <w:r>
        <w:rPr>
          <w:rFonts w:hint="cs"/>
          <w:rtl/>
        </w:rPr>
        <w:t>الدراسة الاستقصائية</w:t>
      </w:r>
      <w:r w:rsidR="00D33600" w:rsidRPr="00D33600">
        <w:rPr>
          <w:rtl/>
        </w:rPr>
        <w:t xml:space="preserve"> وتقديمها، بالإضافة إلى إعداد مرفق جديد لمعيار الويبو </w:t>
      </w:r>
      <w:r w:rsidR="00D33600" w:rsidRPr="00D33600">
        <w:t>ST.91</w:t>
      </w:r>
      <w:r w:rsidR="00D33600" w:rsidRPr="00D33600">
        <w:rPr>
          <w:rtl/>
        </w:rPr>
        <w:t xml:space="preserve">. ويحدد هذا </w:t>
      </w:r>
      <w:r>
        <w:rPr>
          <w:rFonts w:hint="cs"/>
          <w:rtl/>
        </w:rPr>
        <w:t>المرفق</w:t>
      </w:r>
      <w:r w:rsidR="00D33600" w:rsidRPr="00D33600">
        <w:rPr>
          <w:rtl/>
        </w:rPr>
        <w:t xml:space="preserve"> الجديد معايير اختيار </w:t>
      </w:r>
      <w:r>
        <w:rPr>
          <w:rFonts w:hint="cs"/>
          <w:rtl/>
        </w:rPr>
        <w:t>الأنساق</w:t>
      </w:r>
      <w:r w:rsidR="00D33600" w:rsidRPr="00D33600">
        <w:rPr>
          <w:rtl/>
        </w:rPr>
        <w:t>، بما في ذلك وصف موجز</w:t>
      </w:r>
      <w:r>
        <w:rPr>
          <w:rFonts w:hint="cs"/>
          <w:rtl/>
        </w:rPr>
        <w:t xml:space="preserve"> لها</w:t>
      </w:r>
      <w:r w:rsidR="00D33600" w:rsidRPr="00D33600">
        <w:rPr>
          <w:rtl/>
        </w:rPr>
        <w:t xml:space="preserve">، </w:t>
      </w:r>
      <w:r>
        <w:rPr>
          <w:rFonts w:hint="cs"/>
          <w:rtl/>
        </w:rPr>
        <w:t xml:space="preserve">لإدخالها </w:t>
      </w:r>
      <w:r w:rsidR="00D33600" w:rsidRPr="00D33600">
        <w:rPr>
          <w:rtl/>
        </w:rPr>
        <w:t>في المعيار. واتفق أعضاء فر</w:t>
      </w:r>
      <w:r>
        <w:rPr>
          <w:rFonts w:hint="cs"/>
          <w:rtl/>
        </w:rPr>
        <w:t>قة</w:t>
      </w:r>
      <w:r w:rsidR="00D33600" w:rsidRPr="00D33600">
        <w:rPr>
          <w:rtl/>
        </w:rPr>
        <w:t xml:space="preserve"> العمل أيض</w:t>
      </w:r>
      <w:r>
        <w:rPr>
          <w:rFonts w:hint="cs"/>
          <w:rtl/>
        </w:rPr>
        <w:t>اً</w:t>
      </w:r>
      <w:r w:rsidR="00D33600" w:rsidRPr="00D33600">
        <w:rPr>
          <w:rtl/>
        </w:rPr>
        <w:t xml:space="preserve"> على مواصلة تبادل خبراتهم وأفضل </w:t>
      </w:r>
      <w:r>
        <w:rPr>
          <w:rFonts w:hint="cs"/>
          <w:rtl/>
        </w:rPr>
        <w:t>ممارساتهم</w:t>
      </w:r>
      <w:r w:rsidR="00D33600" w:rsidRPr="00D33600">
        <w:rPr>
          <w:rtl/>
        </w:rPr>
        <w:t xml:space="preserve">. </w:t>
      </w:r>
      <w:r>
        <w:rPr>
          <w:rFonts w:hint="cs"/>
          <w:rtl/>
        </w:rPr>
        <w:t>و</w:t>
      </w:r>
      <w:r w:rsidR="00D33600" w:rsidRPr="00D33600">
        <w:rPr>
          <w:rtl/>
        </w:rPr>
        <w:t xml:space="preserve">لمزيد من التفاصيل حول المراجعة المقترحة لمعيار الويبو </w:t>
      </w:r>
      <w:r w:rsidR="00D33600" w:rsidRPr="00D33600">
        <w:t>ST.91</w:t>
      </w:r>
      <w:r w:rsidR="00D33600" w:rsidRPr="00D33600">
        <w:rPr>
          <w:rtl/>
        </w:rPr>
        <w:t xml:space="preserve">، انظر الوثيقة </w:t>
      </w:r>
      <w:r w:rsidR="00D33600" w:rsidRPr="00D33600">
        <w:t>CWS/12/20</w:t>
      </w:r>
      <w:r w:rsidR="00D33600" w:rsidRPr="00D33600">
        <w:rPr>
          <w:rtl/>
        </w:rPr>
        <w:t>.</w:t>
      </w:r>
    </w:p>
    <w:p w14:paraId="24137ECD" w14:textId="65890569" w:rsidR="00D33600" w:rsidRPr="00D33600" w:rsidRDefault="00D33600" w:rsidP="00D33600">
      <w:pPr>
        <w:pStyle w:val="Heading2"/>
        <w:spacing w:before="0"/>
        <w:rPr>
          <w:sz w:val="22"/>
          <w:szCs w:val="22"/>
          <w:u w:val="single"/>
        </w:rPr>
      </w:pPr>
      <w:r>
        <w:rPr>
          <w:rFonts w:hint="cs"/>
          <w:sz w:val="22"/>
          <w:szCs w:val="22"/>
          <w:u w:val="single"/>
          <w:rtl/>
        </w:rPr>
        <w:t>التحديات</w:t>
      </w:r>
    </w:p>
    <w:p w14:paraId="0AC41F61" w14:textId="7E024F8A" w:rsidR="00D33600" w:rsidRPr="00D33600" w:rsidRDefault="001D2BF0" w:rsidP="00D33600">
      <w:pPr>
        <w:pStyle w:val="ONUMA"/>
        <w:rPr>
          <w:rtl/>
        </w:rPr>
      </w:pPr>
      <w:r>
        <w:rPr>
          <w:rFonts w:hint="cs"/>
          <w:rtl/>
        </w:rPr>
        <w:t>تشير الهيئة</w:t>
      </w:r>
      <w:r w:rsidR="00D33600" w:rsidRPr="00D33600">
        <w:rPr>
          <w:rtl/>
        </w:rPr>
        <w:t xml:space="preserve"> </w:t>
      </w:r>
      <w:r>
        <w:rPr>
          <w:rFonts w:hint="cs"/>
          <w:rtl/>
        </w:rPr>
        <w:t>المشرفة على</w:t>
      </w:r>
      <w:r w:rsidR="00D33600" w:rsidRPr="00D33600">
        <w:rPr>
          <w:rtl/>
        </w:rPr>
        <w:t xml:space="preserve"> </w:t>
      </w:r>
      <w:r>
        <w:rPr>
          <w:rFonts w:hint="cs"/>
          <w:rtl/>
        </w:rPr>
        <w:t>فرقة</w:t>
      </w:r>
      <w:r w:rsidR="00D33600" w:rsidRPr="00D33600">
        <w:rPr>
          <w:rtl/>
        </w:rPr>
        <w:t xml:space="preserve"> العمل إلى التحديات التالية التي </w:t>
      </w:r>
      <w:r>
        <w:rPr>
          <w:rFonts w:hint="cs"/>
          <w:rtl/>
        </w:rPr>
        <w:t>ت</w:t>
      </w:r>
      <w:r w:rsidR="00D33600" w:rsidRPr="00D33600">
        <w:rPr>
          <w:rtl/>
        </w:rPr>
        <w:t xml:space="preserve">واجهها </w:t>
      </w:r>
      <w:r>
        <w:rPr>
          <w:rFonts w:hint="cs"/>
          <w:rtl/>
        </w:rPr>
        <w:t>في أداء بع</w:t>
      </w:r>
      <w:r w:rsidR="00D33600" w:rsidRPr="00D33600">
        <w:rPr>
          <w:rtl/>
        </w:rPr>
        <w:t>مله</w:t>
      </w:r>
      <w:r>
        <w:rPr>
          <w:rFonts w:hint="cs"/>
          <w:rtl/>
        </w:rPr>
        <w:t>ا</w:t>
      </w:r>
      <w:r w:rsidR="00D33600" w:rsidRPr="00D33600">
        <w:rPr>
          <w:rtl/>
        </w:rPr>
        <w:t>:</w:t>
      </w:r>
    </w:p>
    <w:p w14:paraId="20F483EA" w14:textId="23FEFDD0" w:rsidR="00D33600" w:rsidRPr="00D33600" w:rsidRDefault="001D2BF0" w:rsidP="001D2BF0">
      <w:pPr>
        <w:pStyle w:val="ONUMA"/>
        <w:numPr>
          <w:ilvl w:val="0"/>
          <w:numId w:val="34"/>
        </w:numPr>
        <w:spacing w:after="120"/>
        <w:rPr>
          <w:rtl/>
        </w:rPr>
      </w:pPr>
      <w:r>
        <w:rPr>
          <w:rFonts w:hint="cs"/>
          <w:rtl/>
          <w:lang w:val="fr-CH" w:bidi="ar-SY"/>
        </w:rPr>
        <w:t>عدم</w:t>
      </w:r>
      <w:r w:rsidR="00D33600" w:rsidRPr="00D33600">
        <w:rPr>
          <w:rtl/>
        </w:rPr>
        <w:t xml:space="preserve"> المشاركة والممارسة في </w:t>
      </w:r>
      <w:r>
        <w:rPr>
          <w:rFonts w:hint="cs"/>
          <w:rtl/>
        </w:rPr>
        <w:t>أساليب</w:t>
      </w:r>
      <w:r w:rsidR="00D33600" w:rsidRPr="00D33600">
        <w:rPr>
          <w:rtl/>
        </w:rPr>
        <w:t xml:space="preserve"> البحث </w:t>
      </w:r>
      <w:r>
        <w:rPr>
          <w:rFonts w:hint="cs"/>
          <w:rtl/>
        </w:rPr>
        <w:t xml:space="preserve">عن العناصر </w:t>
      </w:r>
      <w:r w:rsidR="00D33600" w:rsidRPr="00D33600">
        <w:rPr>
          <w:rtl/>
        </w:rPr>
        <w:t>ثلاثية الأبعاد</w:t>
      </w:r>
      <w:r>
        <w:rPr>
          <w:rFonts w:hint="cs"/>
          <w:rtl/>
        </w:rPr>
        <w:t xml:space="preserve"> ومقارنتها</w:t>
      </w:r>
      <w:r w:rsidR="00D33600" w:rsidRPr="00D33600">
        <w:rPr>
          <w:rtl/>
        </w:rPr>
        <w:t xml:space="preserve">؛ </w:t>
      </w:r>
    </w:p>
    <w:p w14:paraId="3D92270F" w14:textId="74B881F2" w:rsidR="00F37C4D" w:rsidRPr="009D5243" w:rsidRDefault="001D2BF0" w:rsidP="001D2BF0">
      <w:pPr>
        <w:pStyle w:val="ONUMA"/>
        <w:numPr>
          <w:ilvl w:val="0"/>
          <w:numId w:val="34"/>
        </w:numPr>
        <w:rPr>
          <w:lang w:val="fr-CH"/>
        </w:rPr>
      </w:pPr>
      <w:r>
        <w:rPr>
          <w:rFonts w:hint="cs"/>
          <w:rtl/>
        </w:rPr>
        <w:t>عدم وجود ممارسات</w:t>
      </w:r>
      <w:r w:rsidR="00D33600" w:rsidRPr="00D33600">
        <w:rPr>
          <w:rtl/>
        </w:rPr>
        <w:t xml:space="preserve"> تنفيذ</w:t>
      </w:r>
      <w:r>
        <w:rPr>
          <w:rFonts w:hint="cs"/>
          <w:rtl/>
        </w:rPr>
        <w:t xml:space="preserve"> فيما يتعلق</w:t>
      </w:r>
      <w:r w:rsidR="00D33600" w:rsidRPr="00D33600">
        <w:rPr>
          <w:rtl/>
        </w:rPr>
        <w:t xml:space="preserve"> </w:t>
      </w:r>
      <w:r>
        <w:rPr>
          <w:rFonts w:hint="cs"/>
          <w:rtl/>
        </w:rPr>
        <w:t xml:space="preserve">بالعناصر </w:t>
      </w:r>
      <w:r w:rsidR="00D33600" w:rsidRPr="00D33600">
        <w:rPr>
          <w:rtl/>
        </w:rPr>
        <w:t>ثلاثي</w:t>
      </w:r>
      <w:r>
        <w:rPr>
          <w:rFonts w:hint="cs"/>
          <w:rtl/>
        </w:rPr>
        <w:t>ة</w:t>
      </w:r>
      <w:r w:rsidR="00D33600" w:rsidRPr="00D33600">
        <w:rPr>
          <w:rtl/>
        </w:rPr>
        <w:t xml:space="preserve"> الأبعاد داخل مكاتب الملكية الفكرية.</w:t>
      </w:r>
      <w:r w:rsidR="009D5243">
        <w:rPr>
          <w:rtl/>
        </w:rPr>
        <w:br w:type="page"/>
      </w:r>
    </w:p>
    <w:p w14:paraId="53A536D9" w14:textId="3A57994C" w:rsidR="00D33600" w:rsidRDefault="00D33600" w:rsidP="00D33600">
      <w:pPr>
        <w:pStyle w:val="Heading2"/>
        <w:spacing w:before="0"/>
        <w:rPr>
          <w:sz w:val="22"/>
          <w:szCs w:val="22"/>
          <w:u w:val="single"/>
          <w:rtl/>
        </w:rPr>
      </w:pPr>
      <w:r>
        <w:rPr>
          <w:rFonts w:hint="cs"/>
          <w:sz w:val="22"/>
          <w:szCs w:val="22"/>
          <w:u w:val="single"/>
          <w:rtl/>
        </w:rPr>
        <w:lastRenderedPageBreak/>
        <w:t>خطة العمل</w:t>
      </w:r>
    </w:p>
    <w:p w14:paraId="17166C45" w14:textId="40E0C913" w:rsidR="00D33600" w:rsidRDefault="00474E01" w:rsidP="00D33600">
      <w:pPr>
        <w:pStyle w:val="ONUMA"/>
      </w:pPr>
      <w:r>
        <w:rPr>
          <w:rFonts w:hint="cs"/>
          <w:rtl/>
        </w:rPr>
        <w:t>تبلغ</w:t>
      </w:r>
      <w:r w:rsidR="00D33600" w:rsidRPr="00D33600">
        <w:rPr>
          <w:rtl/>
        </w:rPr>
        <w:t xml:space="preserve"> فرقة العمل لجنة المعايير بخطة عملها للفترة 2024-2025</w:t>
      </w:r>
      <w:r>
        <w:rPr>
          <w:rFonts w:hint="cs"/>
          <w:rtl/>
        </w:rPr>
        <w:t xml:space="preserve">، </w:t>
      </w:r>
      <w:r w:rsidR="00D33600" w:rsidRPr="00D33600">
        <w:rPr>
          <w:rtl/>
        </w:rPr>
        <w:t>على النحو التالي:</w:t>
      </w:r>
    </w:p>
    <w:tbl>
      <w:tblPr>
        <w:tblStyle w:val="TableGrid"/>
        <w:bidiVisual/>
        <w:tblW w:w="9606" w:type="dxa"/>
        <w:tblLook w:val="04A0" w:firstRow="1" w:lastRow="0" w:firstColumn="1" w:lastColumn="0" w:noHBand="0" w:noVBand="1"/>
      </w:tblPr>
      <w:tblGrid>
        <w:gridCol w:w="3369"/>
        <w:gridCol w:w="4536"/>
        <w:gridCol w:w="1701"/>
      </w:tblGrid>
      <w:tr w:rsidR="00D33600" w:rsidRPr="00D33600" w14:paraId="27788D70" w14:textId="77777777" w:rsidTr="00D33600">
        <w:tc>
          <w:tcPr>
            <w:tcW w:w="3369" w:type="dxa"/>
            <w:shd w:val="clear" w:color="auto" w:fill="F2F2F2" w:themeFill="background1" w:themeFillShade="F2"/>
          </w:tcPr>
          <w:p w14:paraId="19E03520" w14:textId="7AB27C5C" w:rsidR="00D33600" w:rsidRPr="00D33600" w:rsidRDefault="005F234A" w:rsidP="009D6985">
            <w:pPr>
              <w:spacing w:after="120"/>
              <w:jc w:val="center"/>
              <w:rPr>
                <w:bCs/>
                <w:sz w:val="24"/>
                <w:szCs w:val="24"/>
              </w:rPr>
            </w:pPr>
            <w:r w:rsidRPr="005F234A">
              <w:rPr>
                <w:rFonts w:hint="cs"/>
                <w:bCs/>
                <w:sz w:val="24"/>
                <w:szCs w:val="24"/>
                <w:rtl/>
              </w:rPr>
              <w:t>البند</w:t>
            </w:r>
          </w:p>
        </w:tc>
        <w:tc>
          <w:tcPr>
            <w:tcW w:w="4536" w:type="dxa"/>
            <w:shd w:val="clear" w:color="auto" w:fill="F2F2F2" w:themeFill="background1" w:themeFillShade="F2"/>
          </w:tcPr>
          <w:p w14:paraId="4962CAF7" w14:textId="3EBDF80B" w:rsidR="00D33600" w:rsidRPr="00D33600" w:rsidRDefault="005F234A" w:rsidP="009D6985">
            <w:pPr>
              <w:spacing w:after="120"/>
              <w:jc w:val="center"/>
              <w:rPr>
                <w:bCs/>
                <w:sz w:val="24"/>
                <w:szCs w:val="24"/>
              </w:rPr>
            </w:pPr>
            <w:r w:rsidRPr="005F234A">
              <w:rPr>
                <w:rFonts w:hint="cs"/>
                <w:bCs/>
                <w:sz w:val="24"/>
                <w:szCs w:val="24"/>
                <w:rtl/>
              </w:rPr>
              <w:t>الوصف</w:t>
            </w:r>
          </w:p>
        </w:tc>
        <w:tc>
          <w:tcPr>
            <w:tcW w:w="1701" w:type="dxa"/>
            <w:shd w:val="clear" w:color="auto" w:fill="F2F2F2" w:themeFill="background1" w:themeFillShade="F2"/>
          </w:tcPr>
          <w:p w14:paraId="6E11445D" w14:textId="67F984D5" w:rsidR="00D33600" w:rsidRPr="00D33600" w:rsidRDefault="005F234A" w:rsidP="009D6985">
            <w:pPr>
              <w:spacing w:after="120"/>
              <w:jc w:val="center"/>
              <w:rPr>
                <w:bCs/>
                <w:sz w:val="24"/>
                <w:szCs w:val="24"/>
              </w:rPr>
            </w:pPr>
            <w:r w:rsidRPr="005F234A">
              <w:rPr>
                <w:rFonts w:hint="cs"/>
                <w:bCs/>
                <w:sz w:val="24"/>
                <w:szCs w:val="24"/>
                <w:rtl/>
              </w:rPr>
              <w:t>الإطار الزمني</w:t>
            </w:r>
          </w:p>
        </w:tc>
      </w:tr>
      <w:tr w:rsidR="00D33600" w:rsidRPr="00D33600" w14:paraId="55686196" w14:textId="77777777" w:rsidTr="00D33600">
        <w:tc>
          <w:tcPr>
            <w:tcW w:w="3369" w:type="dxa"/>
          </w:tcPr>
          <w:p w14:paraId="56D6B9A8" w14:textId="719E7E76" w:rsidR="00D33600" w:rsidRPr="00D33600" w:rsidRDefault="005F234A" w:rsidP="009D6985">
            <w:pPr>
              <w:spacing w:after="120"/>
            </w:pPr>
            <w:r>
              <w:rPr>
                <w:rFonts w:hint="cs"/>
                <w:rtl/>
              </w:rPr>
              <w:t>الدورة الثانية عشرة للجنة المعايير</w:t>
            </w:r>
          </w:p>
        </w:tc>
        <w:tc>
          <w:tcPr>
            <w:tcW w:w="4536" w:type="dxa"/>
          </w:tcPr>
          <w:p w14:paraId="069D562D" w14:textId="0D4402DA" w:rsidR="00D33600" w:rsidRPr="00D33600" w:rsidRDefault="005F234A" w:rsidP="009D6985">
            <w:pPr>
              <w:spacing w:after="120"/>
              <w:rPr>
                <w:rtl/>
                <w:lang w:val="fr-FR" w:bidi="ar-SY"/>
              </w:rPr>
            </w:pPr>
            <w:r>
              <w:rPr>
                <w:rFonts w:hint="cs"/>
                <w:rtl/>
                <w:lang w:val="fr-FR" w:bidi="ar-SY"/>
              </w:rPr>
              <w:t xml:space="preserve">تقرير فرقة العمل </w:t>
            </w:r>
            <w:r w:rsidR="00474E01">
              <w:rPr>
                <w:rFonts w:hint="cs"/>
                <w:rtl/>
                <w:lang w:val="fr-FR" w:bidi="ar-SY"/>
              </w:rPr>
              <w:t>المقد</w:t>
            </w:r>
            <w:r w:rsidR="00AB51EC">
              <w:rPr>
                <w:rFonts w:hint="cs"/>
                <w:rtl/>
                <w:lang w:val="fr-FR" w:bidi="ar-SY"/>
              </w:rPr>
              <w:t>ّ</w:t>
            </w:r>
            <w:r w:rsidR="00474E01">
              <w:rPr>
                <w:rFonts w:hint="cs"/>
                <w:rtl/>
                <w:lang w:val="fr-FR" w:bidi="ar-SY"/>
              </w:rPr>
              <w:t xml:space="preserve">م </w:t>
            </w:r>
            <w:r>
              <w:rPr>
                <w:rFonts w:hint="cs"/>
                <w:rtl/>
                <w:lang w:val="fr-FR" w:bidi="ar-SY"/>
              </w:rPr>
              <w:t>إلى الدورة الثانية عشرة للجنة المعايير</w:t>
            </w:r>
          </w:p>
        </w:tc>
        <w:tc>
          <w:tcPr>
            <w:tcW w:w="1701" w:type="dxa"/>
          </w:tcPr>
          <w:p w14:paraId="5CFF9E4A" w14:textId="6B40857E" w:rsidR="00D33600" w:rsidRPr="00D33600" w:rsidRDefault="005F234A" w:rsidP="009D6985">
            <w:pPr>
              <w:spacing w:after="120"/>
            </w:pPr>
            <w:r>
              <w:rPr>
                <w:rFonts w:hint="cs"/>
                <w:rtl/>
              </w:rPr>
              <w:t>سبتمبر 2024</w:t>
            </w:r>
          </w:p>
        </w:tc>
      </w:tr>
      <w:tr w:rsidR="00D33600" w:rsidRPr="00D33600" w14:paraId="2221873D" w14:textId="77777777" w:rsidTr="00D33600">
        <w:tc>
          <w:tcPr>
            <w:tcW w:w="3369" w:type="dxa"/>
          </w:tcPr>
          <w:p w14:paraId="20749621" w14:textId="2E26967E" w:rsidR="00D33600" w:rsidRPr="00D33600" w:rsidRDefault="001D2BF0" w:rsidP="009D6985">
            <w:pPr>
              <w:spacing w:after="120"/>
            </w:pPr>
            <w:r>
              <w:rPr>
                <w:rFonts w:hint="cs"/>
                <w:rtl/>
                <w:lang w:bidi="ar-SY"/>
              </w:rPr>
              <w:t>إجراء بحوث</w:t>
            </w:r>
            <w:r w:rsidR="005F234A" w:rsidRPr="005F234A">
              <w:rPr>
                <w:rtl/>
              </w:rPr>
              <w:t xml:space="preserve"> حول </w:t>
            </w:r>
            <w:r w:rsidR="005F234A">
              <w:rPr>
                <w:rFonts w:hint="cs"/>
                <w:rtl/>
              </w:rPr>
              <w:t>أساليب</w:t>
            </w:r>
            <w:r w:rsidR="005F234A" w:rsidRPr="005F234A">
              <w:rPr>
                <w:rtl/>
              </w:rPr>
              <w:t xml:space="preserve"> البحث</w:t>
            </w:r>
            <w:r w:rsidR="005F234A">
              <w:rPr>
                <w:rFonts w:hint="cs"/>
                <w:rtl/>
              </w:rPr>
              <w:t xml:space="preserve"> </w:t>
            </w:r>
            <w:r w:rsidR="00AB51EC">
              <w:rPr>
                <w:rFonts w:hint="cs"/>
                <w:rtl/>
              </w:rPr>
              <w:t>عن</w:t>
            </w:r>
            <w:r w:rsidR="005F234A">
              <w:rPr>
                <w:rFonts w:hint="cs"/>
                <w:rtl/>
              </w:rPr>
              <w:t xml:space="preserve"> </w:t>
            </w:r>
            <w:r w:rsidR="00AB51EC">
              <w:rPr>
                <w:rFonts w:hint="cs"/>
                <w:rtl/>
              </w:rPr>
              <w:t>العناصر</w:t>
            </w:r>
            <w:r w:rsidR="005F234A">
              <w:rPr>
                <w:rFonts w:hint="cs"/>
                <w:rtl/>
              </w:rPr>
              <w:t xml:space="preserve"> </w:t>
            </w:r>
            <w:r w:rsidR="005F234A" w:rsidRPr="005F234A">
              <w:rPr>
                <w:rtl/>
              </w:rPr>
              <w:t>ثلاثية الأبعاد</w:t>
            </w:r>
          </w:p>
        </w:tc>
        <w:tc>
          <w:tcPr>
            <w:tcW w:w="4536" w:type="dxa"/>
          </w:tcPr>
          <w:p w14:paraId="33B03346" w14:textId="2FB36656" w:rsidR="00D33600" w:rsidRPr="00D33600" w:rsidRDefault="001D2BF0" w:rsidP="009D6985">
            <w:pPr>
              <w:spacing w:after="120"/>
            </w:pPr>
            <w:r>
              <w:rPr>
                <w:rFonts w:hint="cs"/>
                <w:rtl/>
              </w:rPr>
              <w:t>مواصلة</w:t>
            </w:r>
            <w:r w:rsidR="005F234A" w:rsidRPr="005F234A">
              <w:rPr>
                <w:rtl/>
              </w:rPr>
              <w:t xml:space="preserve"> </w:t>
            </w:r>
            <w:r>
              <w:rPr>
                <w:rFonts w:hint="cs"/>
                <w:rtl/>
              </w:rPr>
              <w:t>البحوث</w:t>
            </w:r>
            <w:r w:rsidR="005F234A" w:rsidRPr="005F234A">
              <w:rPr>
                <w:rtl/>
              </w:rPr>
              <w:t xml:space="preserve"> حول </w:t>
            </w:r>
            <w:r>
              <w:rPr>
                <w:rFonts w:hint="cs"/>
                <w:rtl/>
              </w:rPr>
              <w:t>أساليب</w:t>
            </w:r>
            <w:r w:rsidR="005F234A" w:rsidRPr="005F234A">
              <w:rPr>
                <w:rtl/>
              </w:rPr>
              <w:t xml:space="preserve"> البحث</w:t>
            </w:r>
            <w:r>
              <w:rPr>
                <w:rFonts w:hint="cs"/>
                <w:rtl/>
              </w:rPr>
              <w:t xml:space="preserve"> عن العناصر</w:t>
            </w:r>
            <w:r w:rsidR="005F234A" w:rsidRPr="005F234A">
              <w:rPr>
                <w:rtl/>
              </w:rPr>
              <w:t xml:space="preserve"> ثلاثي</w:t>
            </w:r>
            <w:r>
              <w:rPr>
                <w:rFonts w:hint="cs"/>
                <w:rtl/>
              </w:rPr>
              <w:t>ة</w:t>
            </w:r>
            <w:r w:rsidR="005F234A" w:rsidRPr="005F234A">
              <w:rPr>
                <w:rtl/>
              </w:rPr>
              <w:t xml:space="preserve"> الأبعاد</w:t>
            </w:r>
            <w:r>
              <w:rPr>
                <w:rFonts w:hint="cs"/>
                <w:rtl/>
              </w:rPr>
              <w:t xml:space="preserve">، وعرض </w:t>
            </w:r>
            <w:r w:rsidR="005F234A" w:rsidRPr="005F234A">
              <w:rPr>
                <w:rtl/>
              </w:rPr>
              <w:t xml:space="preserve">النتائج لمزيد من المناقشة داخل </w:t>
            </w:r>
            <w:r>
              <w:rPr>
                <w:rFonts w:hint="cs"/>
                <w:rtl/>
              </w:rPr>
              <w:t>فرقة</w:t>
            </w:r>
            <w:r w:rsidR="005F234A" w:rsidRPr="005F234A">
              <w:rPr>
                <w:rtl/>
              </w:rPr>
              <w:t xml:space="preserve"> العمل</w:t>
            </w:r>
          </w:p>
        </w:tc>
        <w:tc>
          <w:tcPr>
            <w:tcW w:w="1701" w:type="dxa"/>
          </w:tcPr>
          <w:p w14:paraId="09ABE29E" w14:textId="14DC101C" w:rsidR="00D33600" w:rsidRPr="00D33600" w:rsidRDefault="005F234A" w:rsidP="009D6985">
            <w:pPr>
              <w:spacing w:after="120"/>
            </w:pPr>
            <w:r>
              <w:rPr>
                <w:rFonts w:hint="cs"/>
                <w:rtl/>
              </w:rPr>
              <w:t>2024 - 2025</w:t>
            </w:r>
          </w:p>
        </w:tc>
      </w:tr>
      <w:tr w:rsidR="00D33600" w:rsidRPr="00D33600" w14:paraId="07CA4F47" w14:textId="77777777" w:rsidTr="00D33600">
        <w:tc>
          <w:tcPr>
            <w:tcW w:w="3369" w:type="dxa"/>
          </w:tcPr>
          <w:p w14:paraId="7B4DFFB4" w14:textId="0A8EAE74" w:rsidR="00D33600" w:rsidRPr="00D33600" w:rsidRDefault="005F234A" w:rsidP="009D6985">
            <w:pPr>
              <w:spacing w:after="120"/>
            </w:pPr>
            <w:r>
              <w:rPr>
                <w:rFonts w:hint="cs"/>
                <w:rtl/>
              </w:rPr>
              <w:t>التحضير للدورة الثالثة عشر</w:t>
            </w:r>
            <w:r w:rsidR="00474E01">
              <w:rPr>
                <w:rFonts w:hint="cs"/>
                <w:rtl/>
              </w:rPr>
              <w:t>ة</w:t>
            </w:r>
            <w:r>
              <w:rPr>
                <w:rFonts w:hint="cs"/>
                <w:rtl/>
              </w:rPr>
              <w:t xml:space="preserve"> للجنة المعايير</w:t>
            </w:r>
          </w:p>
        </w:tc>
        <w:tc>
          <w:tcPr>
            <w:tcW w:w="4536" w:type="dxa"/>
          </w:tcPr>
          <w:p w14:paraId="7A57A6B4" w14:textId="16E72124" w:rsidR="00D33600" w:rsidRPr="00D33600" w:rsidRDefault="005F234A" w:rsidP="009D6985">
            <w:pPr>
              <w:spacing w:after="120"/>
            </w:pPr>
            <w:r w:rsidRPr="005F234A">
              <w:rPr>
                <w:rtl/>
              </w:rPr>
              <w:t>صياغة وثائق العمل للدورة المقبلة للجنة المعايير</w:t>
            </w:r>
          </w:p>
        </w:tc>
        <w:tc>
          <w:tcPr>
            <w:tcW w:w="1701" w:type="dxa"/>
          </w:tcPr>
          <w:p w14:paraId="0FA35396" w14:textId="77777777" w:rsidR="00D33600" w:rsidRPr="00D33600" w:rsidRDefault="00D33600" w:rsidP="009D6985">
            <w:pPr>
              <w:spacing w:after="120"/>
            </w:pPr>
            <w:r w:rsidRPr="00D33600">
              <w:t>2025</w:t>
            </w:r>
          </w:p>
        </w:tc>
      </w:tr>
      <w:tr w:rsidR="00D33600" w:rsidRPr="00D33600" w14:paraId="47F664FE" w14:textId="77777777" w:rsidTr="00D33600">
        <w:tc>
          <w:tcPr>
            <w:tcW w:w="3369" w:type="dxa"/>
          </w:tcPr>
          <w:p w14:paraId="77500997" w14:textId="1EC755BC" w:rsidR="00D33600" w:rsidRPr="00D33600" w:rsidRDefault="005F234A" w:rsidP="009D6985">
            <w:pPr>
              <w:spacing w:after="120"/>
            </w:pPr>
            <w:r>
              <w:rPr>
                <w:rFonts w:hint="cs"/>
                <w:rtl/>
              </w:rPr>
              <w:t>الدورة الثالثة عشر</w:t>
            </w:r>
            <w:r w:rsidR="00474E01">
              <w:rPr>
                <w:rFonts w:hint="cs"/>
                <w:rtl/>
              </w:rPr>
              <w:t>ة</w:t>
            </w:r>
            <w:r>
              <w:rPr>
                <w:rFonts w:hint="cs"/>
                <w:rtl/>
              </w:rPr>
              <w:t xml:space="preserve"> للجنة المعايير</w:t>
            </w:r>
          </w:p>
        </w:tc>
        <w:tc>
          <w:tcPr>
            <w:tcW w:w="4536" w:type="dxa"/>
          </w:tcPr>
          <w:p w14:paraId="548CEBE7" w14:textId="34505120" w:rsidR="00D33600" w:rsidRPr="00D33600" w:rsidRDefault="00AB51EC" w:rsidP="009D6985">
            <w:pPr>
              <w:spacing w:after="120"/>
            </w:pPr>
            <w:r>
              <w:rPr>
                <w:rFonts w:hint="cs"/>
                <w:rtl/>
              </w:rPr>
              <w:t>عرض</w:t>
            </w:r>
            <w:r w:rsidR="005F234A" w:rsidRPr="005F234A">
              <w:rPr>
                <w:rtl/>
              </w:rPr>
              <w:t xml:space="preserve"> المعيار </w:t>
            </w:r>
            <w:r w:rsidR="005F234A" w:rsidRPr="005F234A">
              <w:t>ST.91</w:t>
            </w:r>
            <w:r w:rsidR="005F234A" w:rsidRPr="005F234A">
              <w:rPr>
                <w:rtl/>
              </w:rPr>
              <w:t xml:space="preserve"> المنقح</w:t>
            </w:r>
          </w:p>
        </w:tc>
        <w:tc>
          <w:tcPr>
            <w:tcW w:w="1701" w:type="dxa"/>
          </w:tcPr>
          <w:p w14:paraId="3D42D51C" w14:textId="77777777" w:rsidR="00D33600" w:rsidRPr="00D33600" w:rsidRDefault="00D33600" w:rsidP="009D6985">
            <w:pPr>
              <w:spacing w:after="120"/>
            </w:pPr>
            <w:r w:rsidRPr="00D33600">
              <w:t>2025</w:t>
            </w:r>
          </w:p>
        </w:tc>
      </w:tr>
    </w:tbl>
    <w:p w14:paraId="4E19D67C" w14:textId="595D75FC" w:rsidR="009D6985" w:rsidRDefault="00F37C4D" w:rsidP="009D6985">
      <w:pPr>
        <w:pStyle w:val="ONUMA"/>
        <w:spacing w:before="480"/>
        <w:ind w:left="5575"/>
        <w:rPr>
          <w:i/>
          <w:iCs/>
        </w:rPr>
      </w:pPr>
      <w:r w:rsidRPr="00F37C4D">
        <w:rPr>
          <w:i/>
          <w:iCs/>
          <w:rtl/>
        </w:rPr>
        <w:t>إن لجنة المعايير مدعوّة إلى:</w:t>
      </w:r>
    </w:p>
    <w:p w14:paraId="566096F4" w14:textId="632200FD" w:rsidR="009D6985" w:rsidRPr="009D6985" w:rsidRDefault="009D6985" w:rsidP="009D6985">
      <w:pPr>
        <w:pStyle w:val="ONUMA"/>
        <w:numPr>
          <w:ilvl w:val="0"/>
          <w:numId w:val="0"/>
        </w:numPr>
        <w:spacing w:after="120"/>
        <w:ind w:left="5670" w:firstLine="567"/>
        <w:rPr>
          <w:i/>
          <w:iCs/>
          <w:rtl/>
        </w:rPr>
      </w:pPr>
      <w:r w:rsidRPr="009D6985">
        <w:rPr>
          <w:i/>
          <w:iCs/>
          <w:rtl/>
        </w:rPr>
        <w:t>أ)</w:t>
      </w:r>
      <w:r w:rsidRPr="009D6985">
        <w:rPr>
          <w:i/>
          <w:iCs/>
          <w:rtl/>
        </w:rPr>
        <w:tab/>
        <w:t>ال</w:t>
      </w:r>
      <w:r w:rsidRPr="009D6985">
        <w:rPr>
          <w:rFonts w:hint="cs"/>
          <w:i/>
          <w:iCs/>
          <w:rtl/>
          <w:lang w:val="fr-FR" w:bidi="ar-SY"/>
        </w:rPr>
        <w:t xml:space="preserve">إحاطة علماً </w:t>
      </w:r>
      <w:r>
        <w:rPr>
          <w:rFonts w:hint="cs"/>
          <w:i/>
          <w:iCs/>
          <w:rtl/>
          <w:lang w:val="fr-FR" w:bidi="ar-SY"/>
        </w:rPr>
        <w:t>بمضمون</w:t>
      </w:r>
      <w:r w:rsidRPr="009D6985">
        <w:rPr>
          <w:rFonts w:hint="cs"/>
          <w:i/>
          <w:iCs/>
          <w:rtl/>
          <w:lang w:val="fr-FR" w:bidi="ar-SY"/>
        </w:rPr>
        <w:t xml:space="preserve"> </w:t>
      </w:r>
      <w:r w:rsidRPr="009D6985">
        <w:rPr>
          <w:i/>
          <w:iCs/>
          <w:rtl/>
        </w:rPr>
        <w:t>هذه الوثيقة؛</w:t>
      </w:r>
    </w:p>
    <w:p w14:paraId="528BE82E" w14:textId="3A4A384A" w:rsidR="009D6985" w:rsidRPr="00C52CC0" w:rsidRDefault="009D6985" w:rsidP="009D6985">
      <w:pPr>
        <w:pStyle w:val="ONUMA"/>
        <w:numPr>
          <w:ilvl w:val="0"/>
          <w:numId w:val="0"/>
        </w:numPr>
        <w:spacing w:after="480"/>
        <w:ind w:left="5670" w:firstLine="567"/>
        <w:rPr>
          <w:rtl/>
        </w:rPr>
      </w:pPr>
      <w:r w:rsidRPr="009D6985">
        <w:rPr>
          <w:i/>
          <w:iCs/>
          <w:rtl/>
        </w:rPr>
        <w:t>ب)</w:t>
      </w:r>
      <w:r w:rsidRPr="009D6985">
        <w:rPr>
          <w:i/>
          <w:iCs/>
          <w:rtl/>
        </w:rPr>
        <w:tab/>
      </w:r>
      <w:r w:rsidRPr="009D6985">
        <w:rPr>
          <w:rFonts w:hint="cs"/>
          <w:i/>
          <w:iCs/>
          <w:rtl/>
        </w:rPr>
        <w:t xml:space="preserve">والإحاطة علماً بخطة العمل المقترحة لفرقة العمل المعنية </w:t>
      </w:r>
      <w:r>
        <w:rPr>
          <w:rFonts w:hint="cs"/>
          <w:i/>
          <w:iCs/>
          <w:rtl/>
        </w:rPr>
        <w:t>بالنماذج والصور الثلاثية الأبعاد</w:t>
      </w:r>
      <w:r w:rsidRPr="009D6985">
        <w:rPr>
          <w:rFonts w:hint="cs"/>
          <w:i/>
          <w:iCs/>
          <w:rtl/>
        </w:rPr>
        <w:t xml:space="preserve">، على النحو المُشار إليها في الفقرة </w:t>
      </w:r>
      <w:r>
        <w:rPr>
          <w:rFonts w:hint="cs"/>
          <w:i/>
          <w:iCs/>
          <w:rtl/>
        </w:rPr>
        <w:t>12</w:t>
      </w:r>
      <w:r w:rsidRPr="009D6985">
        <w:rPr>
          <w:rFonts w:hint="cs"/>
          <w:i/>
          <w:iCs/>
          <w:rtl/>
        </w:rPr>
        <w:t xml:space="preserve"> أعلاه.</w:t>
      </w:r>
      <w:r w:rsidRPr="009D6985">
        <w:rPr>
          <w:i/>
          <w:iCs/>
          <w:rtl/>
        </w:rPr>
        <w:tab/>
      </w:r>
      <w:r>
        <w:rPr>
          <w:rtl/>
        </w:rPr>
        <w:tab/>
      </w:r>
    </w:p>
    <w:p w14:paraId="667A0038" w14:textId="3FBB7660" w:rsidR="00F37C4D" w:rsidRPr="00A32C8B" w:rsidRDefault="00F37C4D" w:rsidP="00F37C4D">
      <w:pPr>
        <w:pStyle w:val="Endofdocument-Annex"/>
        <w:rPr>
          <w:rtl/>
        </w:rPr>
      </w:pPr>
      <w:r w:rsidRPr="00A32C8B">
        <w:rPr>
          <w:rtl/>
        </w:rPr>
        <w:t>‏[</w:t>
      </w:r>
      <w:r w:rsidR="009D6985">
        <w:rPr>
          <w:rFonts w:hint="cs"/>
          <w:rtl/>
        </w:rPr>
        <w:t>نهاية الوثيقة</w:t>
      </w:r>
      <w:r w:rsidRPr="00A32C8B">
        <w:rPr>
          <w:rtl/>
        </w:rPr>
        <w:t>]</w:t>
      </w:r>
    </w:p>
    <w:sectPr w:rsidR="00F37C4D" w:rsidRPr="00A32C8B" w:rsidSect="00CC3E2D">
      <w:headerReference w:type="defaul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A91A8" w14:textId="77777777" w:rsidR="0001295D" w:rsidRDefault="0001295D">
      <w:r>
        <w:separator/>
      </w:r>
    </w:p>
  </w:endnote>
  <w:endnote w:type="continuationSeparator" w:id="0">
    <w:p w14:paraId="623C999C" w14:textId="77777777" w:rsidR="0001295D" w:rsidRDefault="0001295D" w:rsidP="003B38C1">
      <w:r>
        <w:separator/>
      </w:r>
    </w:p>
    <w:p w14:paraId="49DDED8F" w14:textId="77777777" w:rsidR="0001295D" w:rsidRPr="003B38C1" w:rsidRDefault="0001295D" w:rsidP="003B38C1">
      <w:pPr>
        <w:spacing w:after="60"/>
        <w:rPr>
          <w:sz w:val="17"/>
        </w:rPr>
      </w:pPr>
      <w:r>
        <w:rPr>
          <w:sz w:val="17"/>
        </w:rPr>
        <w:t>[Endnote continued from previous page]</w:t>
      </w:r>
    </w:p>
  </w:endnote>
  <w:endnote w:type="continuationNotice" w:id="1">
    <w:p w14:paraId="35390FE3" w14:textId="77777777" w:rsidR="0001295D" w:rsidRPr="003B38C1" w:rsidRDefault="000129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815A5" w14:textId="77777777" w:rsidR="0001295D" w:rsidRDefault="0001295D">
      <w:r>
        <w:separator/>
      </w:r>
    </w:p>
  </w:footnote>
  <w:footnote w:type="continuationSeparator" w:id="0">
    <w:p w14:paraId="5BC947AD" w14:textId="77777777" w:rsidR="0001295D" w:rsidRDefault="0001295D" w:rsidP="008B60B2">
      <w:r>
        <w:separator/>
      </w:r>
    </w:p>
    <w:p w14:paraId="53CF9356" w14:textId="77777777" w:rsidR="0001295D" w:rsidRPr="00ED77FB" w:rsidRDefault="0001295D" w:rsidP="008B60B2">
      <w:pPr>
        <w:spacing w:after="60"/>
        <w:rPr>
          <w:sz w:val="17"/>
          <w:szCs w:val="17"/>
        </w:rPr>
      </w:pPr>
      <w:r w:rsidRPr="00ED77FB">
        <w:rPr>
          <w:sz w:val="17"/>
          <w:szCs w:val="17"/>
        </w:rPr>
        <w:t>[Footnote continued from previous page]</w:t>
      </w:r>
    </w:p>
  </w:footnote>
  <w:footnote w:type="continuationNotice" w:id="1">
    <w:p w14:paraId="7EB9F9A7" w14:textId="77777777" w:rsidR="0001295D" w:rsidRPr="00ED77FB" w:rsidRDefault="0001295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D6AF" w14:textId="0784CDA1" w:rsidR="00D07C78" w:rsidRPr="002326AB" w:rsidRDefault="00FE5D75" w:rsidP="007969D1">
    <w:pPr>
      <w:bidi w:val="0"/>
      <w:rPr>
        <w:caps/>
      </w:rPr>
    </w:pPr>
    <w:r>
      <w:rPr>
        <w:caps/>
      </w:rPr>
      <w:t>CWS</w:t>
    </w:r>
    <w:r w:rsidR="00250149">
      <w:rPr>
        <w:caps/>
      </w:rPr>
      <w:t>/</w:t>
    </w:r>
    <w:r w:rsidR="00D8520D">
      <w:rPr>
        <w:caps/>
      </w:rPr>
      <w:t>12/12</w:t>
    </w:r>
  </w:p>
  <w:p w14:paraId="0F45B3F8" w14:textId="77777777" w:rsidR="00D07C78" w:rsidRDefault="00D07C78" w:rsidP="00210D5F">
    <w:pPr>
      <w:bidi w:val="0"/>
    </w:pPr>
    <w:r>
      <w:fldChar w:fldCharType="begin"/>
    </w:r>
    <w:r>
      <w:instrText xml:space="preserve"> PAGE  \* MERGEFORMAT </w:instrText>
    </w:r>
    <w:r>
      <w:fldChar w:fldCharType="separate"/>
    </w:r>
    <w:r w:rsidR="00B63965">
      <w:rPr>
        <w:noProof/>
      </w:rPr>
      <w:t>2</w:t>
    </w:r>
    <w:r>
      <w:fldChar w:fldCharType="end"/>
    </w:r>
  </w:p>
  <w:p w14:paraId="0015F402" w14:textId="77777777" w:rsidR="00D07C78" w:rsidRDefault="00D07C78" w:rsidP="00210D5F">
    <w:pPr>
      <w:bidi w:val="0"/>
    </w:pPr>
  </w:p>
  <w:p w14:paraId="653EAC11"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F273BE"/>
    <w:multiLevelType w:val="hybridMultilevel"/>
    <w:tmpl w:val="1136A020"/>
    <w:lvl w:ilvl="0" w:tplc="CD68B876">
      <w:start w:val="1"/>
      <w:numFmt w:val="arabicAbjad"/>
      <w:lvlText w:val="(%1)"/>
      <w:lvlJc w:val="left"/>
      <w:pPr>
        <w:ind w:left="720" w:hanging="360"/>
      </w:pPr>
      <w:rPr>
        <w:rFonts w:ascii="Arial" w:eastAsia="Arial" w:hAnsi="Arial" w:cs="Arial" w:hint="default"/>
        <w:color w:val="auto"/>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6F0FE1"/>
    <w:multiLevelType w:val="hybridMultilevel"/>
    <w:tmpl w:val="9F1A49DE"/>
    <w:lvl w:ilvl="0" w:tplc="7F78BE94">
      <w:numFmt w:val="bullet"/>
      <w:lvlText w:val="-"/>
      <w:lvlJc w:val="left"/>
      <w:pPr>
        <w:ind w:left="927" w:hanging="360"/>
      </w:pPr>
      <w:rPr>
        <w:rFonts w:ascii="Calibri" w:eastAsia="Times New Roman" w:hAnsi="Calibri" w:cs="Calibri"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7"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1DB07FE"/>
    <w:multiLevelType w:val="hybridMultilevel"/>
    <w:tmpl w:val="92EE5A92"/>
    <w:lvl w:ilvl="0" w:tplc="5B28816A">
      <w:start w:val="1"/>
      <w:numFmt w:val="lowerLetter"/>
      <w:lvlText w:val="(%1)"/>
      <w:lvlJc w:val="left"/>
      <w:pPr>
        <w:ind w:left="6750" w:hanging="360"/>
      </w:pPr>
      <w:rPr>
        <w:rFonts w:hint="default"/>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1"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8C75D1"/>
    <w:multiLevelType w:val="hybridMultilevel"/>
    <w:tmpl w:val="56905EDC"/>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3"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BC4888"/>
    <w:multiLevelType w:val="hybridMultilevel"/>
    <w:tmpl w:val="23D650A8"/>
    <w:lvl w:ilvl="0" w:tplc="AE56C4F2">
      <w:start w:val="1"/>
      <w:numFmt w:val="arabicAbjad"/>
      <w:lvlText w:val="(%1)"/>
      <w:lvlJc w:val="left"/>
      <w:pPr>
        <w:ind w:left="6313" w:hanging="360"/>
      </w:pPr>
      <w:rPr>
        <w:rFonts w:ascii="Calibri" w:eastAsia="Arial" w:hAnsi="Calibri" w:cs="Calibri" w:hint="default"/>
        <w:color w:val="auto"/>
        <w:spacing w:val="-1"/>
        <w:w w:val="99"/>
        <w:sz w:val="22"/>
        <w:szCs w:val="22"/>
      </w:rPr>
    </w:lvl>
    <w:lvl w:ilvl="1" w:tplc="04090019" w:tentative="1">
      <w:start w:val="1"/>
      <w:numFmt w:val="lowerLetter"/>
      <w:lvlText w:val="%2."/>
      <w:lvlJc w:val="left"/>
      <w:pPr>
        <w:ind w:left="7033" w:hanging="360"/>
      </w:pPr>
    </w:lvl>
    <w:lvl w:ilvl="2" w:tplc="0409001B" w:tentative="1">
      <w:start w:val="1"/>
      <w:numFmt w:val="lowerRoman"/>
      <w:lvlText w:val="%3."/>
      <w:lvlJc w:val="right"/>
      <w:pPr>
        <w:ind w:left="7753" w:hanging="180"/>
      </w:pPr>
    </w:lvl>
    <w:lvl w:ilvl="3" w:tplc="0409000F" w:tentative="1">
      <w:start w:val="1"/>
      <w:numFmt w:val="decimal"/>
      <w:lvlText w:val="%4."/>
      <w:lvlJc w:val="left"/>
      <w:pPr>
        <w:ind w:left="8473" w:hanging="360"/>
      </w:pPr>
    </w:lvl>
    <w:lvl w:ilvl="4" w:tplc="04090019" w:tentative="1">
      <w:start w:val="1"/>
      <w:numFmt w:val="lowerLetter"/>
      <w:lvlText w:val="%5."/>
      <w:lvlJc w:val="left"/>
      <w:pPr>
        <w:ind w:left="9193" w:hanging="360"/>
      </w:pPr>
    </w:lvl>
    <w:lvl w:ilvl="5" w:tplc="0409001B" w:tentative="1">
      <w:start w:val="1"/>
      <w:numFmt w:val="lowerRoman"/>
      <w:lvlText w:val="%6."/>
      <w:lvlJc w:val="right"/>
      <w:pPr>
        <w:ind w:left="9913" w:hanging="180"/>
      </w:pPr>
    </w:lvl>
    <w:lvl w:ilvl="6" w:tplc="0409000F" w:tentative="1">
      <w:start w:val="1"/>
      <w:numFmt w:val="decimal"/>
      <w:lvlText w:val="%7."/>
      <w:lvlJc w:val="left"/>
      <w:pPr>
        <w:ind w:left="10633" w:hanging="360"/>
      </w:pPr>
    </w:lvl>
    <w:lvl w:ilvl="7" w:tplc="04090019" w:tentative="1">
      <w:start w:val="1"/>
      <w:numFmt w:val="lowerLetter"/>
      <w:lvlText w:val="%8."/>
      <w:lvlJc w:val="left"/>
      <w:pPr>
        <w:ind w:left="11353" w:hanging="360"/>
      </w:pPr>
    </w:lvl>
    <w:lvl w:ilvl="8" w:tplc="0409001B" w:tentative="1">
      <w:start w:val="1"/>
      <w:numFmt w:val="lowerRoman"/>
      <w:lvlText w:val="%9."/>
      <w:lvlJc w:val="right"/>
      <w:pPr>
        <w:ind w:left="12073" w:hanging="180"/>
      </w:pPr>
    </w:lvl>
  </w:abstractNum>
  <w:abstractNum w:abstractNumId="15" w15:restartNumberingAfterBreak="0">
    <w:nsid w:val="33447A0E"/>
    <w:multiLevelType w:val="hybridMultilevel"/>
    <w:tmpl w:val="6068D7B2"/>
    <w:lvl w:ilvl="0" w:tplc="7F78BE94">
      <w:numFmt w:val="bullet"/>
      <w:lvlText w:val="-"/>
      <w:lvlJc w:val="left"/>
      <w:pPr>
        <w:ind w:left="1494" w:hanging="360"/>
      </w:pPr>
      <w:rPr>
        <w:rFonts w:ascii="Calibri" w:eastAsia="Times New Roman" w:hAnsi="Calibri" w:cs="Calibri"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6"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8"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9"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3B0E02"/>
    <w:multiLevelType w:val="hybridMultilevel"/>
    <w:tmpl w:val="EF5E8486"/>
    <w:lvl w:ilvl="0" w:tplc="7F78BE94">
      <w:numFmt w:val="bullet"/>
      <w:lvlText w:val="-"/>
      <w:lvlJc w:val="left"/>
      <w:pPr>
        <w:ind w:left="927" w:hanging="360"/>
      </w:pPr>
      <w:rPr>
        <w:rFonts w:ascii="Calibri" w:eastAsia="Times New Roman" w:hAnsi="Calibri" w:cs="Calibri"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35"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873411">
    <w:abstractNumId w:val="5"/>
  </w:num>
  <w:num w:numId="2" w16cid:durableId="1329098559">
    <w:abstractNumId w:val="21"/>
  </w:num>
  <w:num w:numId="3" w16cid:durableId="559949353">
    <w:abstractNumId w:val="0"/>
  </w:num>
  <w:num w:numId="4" w16cid:durableId="275602950">
    <w:abstractNumId w:val="24"/>
  </w:num>
  <w:num w:numId="5" w16cid:durableId="1486360840">
    <w:abstractNumId w:val="2"/>
  </w:num>
  <w:num w:numId="6" w16cid:durableId="400830251">
    <w:abstractNumId w:val="9"/>
  </w:num>
  <w:num w:numId="7" w16cid:durableId="409691897">
    <w:abstractNumId w:val="28"/>
  </w:num>
  <w:num w:numId="8" w16cid:durableId="228880050">
    <w:abstractNumId w:val="17"/>
  </w:num>
  <w:num w:numId="9" w16cid:durableId="1094009415">
    <w:abstractNumId w:val="18"/>
  </w:num>
  <w:num w:numId="10" w16cid:durableId="1285572739">
    <w:abstractNumId w:val="22"/>
  </w:num>
  <w:num w:numId="11" w16cid:durableId="791285311">
    <w:abstractNumId w:val="27"/>
  </w:num>
  <w:num w:numId="12" w16cid:durableId="1388990297">
    <w:abstractNumId w:val="23"/>
  </w:num>
  <w:num w:numId="13" w16cid:durableId="18896844">
    <w:abstractNumId w:val="29"/>
  </w:num>
  <w:num w:numId="14" w16cid:durableId="207188967">
    <w:abstractNumId w:val="7"/>
  </w:num>
  <w:num w:numId="15" w16cid:durableId="1193348628">
    <w:abstractNumId w:val="16"/>
  </w:num>
  <w:num w:numId="16" w16cid:durableId="1028407219">
    <w:abstractNumId w:val="3"/>
  </w:num>
  <w:num w:numId="17" w16cid:durableId="138424824">
    <w:abstractNumId w:val="19"/>
  </w:num>
  <w:num w:numId="18" w16cid:durableId="997808923">
    <w:abstractNumId w:val="25"/>
  </w:num>
  <w:num w:numId="19" w16cid:durableId="45615683">
    <w:abstractNumId w:val="8"/>
  </w:num>
  <w:num w:numId="20" w16cid:durableId="838228266">
    <w:abstractNumId w:val="30"/>
  </w:num>
  <w:num w:numId="21" w16cid:durableId="498497945">
    <w:abstractNumId w:val="11"/>
  </w:num>
  <w:num w:numId="22" w16cid:durableId="304432051">
    <w:abstractNumId w:val="31"/>
  </w:num>
  <w:num w:numId="23" w16cid:durableId="62801392">
    <w:abstractNumId w:val="20"/>
  </w:num>
  <w:num w:numId="24" w16cid:durableId="1616474423">
    <w:abstractNumId w:val="26"/>
  </w:num>
  <w:num w:numId="25" w16cid:durableId="328950178">
    <w:abstractNumId w:val="33"/>
  </w:num>
  <w:num w:numId="26" w16cid:durableId="703098010">
    <w:abstractNumId w:val="4"/>
  </w:num>
  <w:num w:numId="27" w16cid:durableId="1978994426">
    <w:abstractNumId w:val="13"/>
  </w:num>
  <w:num w:numId="28" w16cid:durableId="1795828653">
    <w:abstractNumId w:val="32"/>
  </w:num>
  <w:num w:numId="29" w16cid:durableId="1902053504">
    <w:abstractNumId w:val="35"/>
  </w:num>
  <w:num w:numId="30" w16cid:durableId="101266293">
    <w:abstractNumId w:val="10"/>
  </w:num>
  <w:num w:numId="31" w16cid:durableId="1872066338">
    <w:abstractNumId w:val="1"/>
  </w:num>
  <w:num w:numId="32" w16cid:durableId="587732565">
    <w:abstractNumId w:val="14"/>
  </w:num>
  <w:num w:numId="33" w16cid:durableId="589628980">
    <w:abstractNumId w:val="12"/>
  </w:num>
  <w:num w:numId="34" w16cid:durableId="848371418">
    <w:abstractNumId w:val="34"/>
  </w:num>
  <w:num w:numId="35" w16cid:durableId="973406709">
    <w:abstractNumId w:val="15"/>
  </w:num>
  <w:num w:numId="36" w16cid:durableId="5943677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47"/>
    <w:rsid w:val="0001295D"/>
    <w:rsid w:val="00041A0A"/>
    <w:rsid w:val="00043CAA"/>
    <w:rsid w:val="00056816"/>
    <w:rsid w:val="00075432"/>
    <w:rsid w:val="000910E5"/>
    <w:rsid w:val="000968ED"/>
    <w:rsid w:val="000A30EC"/>
    <w:rsid w:val="000A3D97"/>
    <w:rsid w:val="000B5B36"/>
    <w:rsid w:val="000D3DAB"/>
    <w:rsid w:val="000D42A9"/>
    <w:rsid w:val="000F5E56"/>
    <w:rsid w:val="00121D10"/>
    <w:rsid w:val="001362EE"/>
    <w:rsid w:val="001406E1"/>
    <w:rsid w:val="00140F22"/>
    <w:rsid w:val="00155D8A"/>
    <w:rsid w:val="001647D5"/>
    <w:rsid w:val="00167832"/>
    <w:rsid w:val="00176FD1"/>
    <w:rsid w:val="001832A6"/>
    <w:rsid w:val="0019592A"/>
    <w:rsid w:val="001D2BF0"/>
    <w:rsid w:val="001D4107"/>
    <w:rsid w:val="00203D24"/>
    <w:rsid w:val="00210D5F"/>
    <w:rsid w:val="0021217E"/>
    <w:rsid w:val="002326AB"/>
    <w:rsid w:val="00243430"/>
    <w:rsid w:val="00247976"/>
    <w:rsid w:val="00250149"/>
    <w:rsid w:val="00262607"/>
    <w:rsid w:val="002634C4"/>
    <w:rsid w:val="00265354"/>
    <w:rsid w:val="00273181"/>
    <w:rsid w:val="002928D3"/>
    <w:rsid w:val="002A7B3A"/>
    <w:rsid w:val="002F1FE6"/>
    <w:rsid w:val="002F4E68"/>
    <w:rsid w:val="00303282"/>
    <w:rsid w:val="00312F7F"/>
    <w:rsid w:val="00321316"/>
    <w:rsid w:val="00321EB3"/>
    <w:rsid w:val="00327E12"/>
    <w:rsid w:val="003452A8"/>
    <w:rsid w:val="00361450"/>
    <w:rsid w:val="003673CF"/>
    <w:rsid w:val="00374F5B"/>
    <w:rsid w:val="00376168"/>
    <w:rsid w:val="003845C1"/>
    <w:rsid w:val="003A6F89"/>
    <w:rsid w:val="003B355C"/>
    <w:rsid w:val="003B3581"/>
    <w:rsid w:val="003B38C1"/>
    <w:rsid w:val="003C17A1"/>
    <w:rsid w:val="003C34E9"/>
    <w:rsid w:val="003F20F4"/>
    <w:rsid w:val="00423E3E"/>
    <w:rsid w:val="00427AF4"/>
    <w:rsid w:val="004434C3"/>
    <w:rsid w:val="004467F2"/>
    <w:rsid w:val="0045246E"/>
    <w:rsid w:val="00452F85"/>
    <w:rsid w:val="00461B51"/>
    <w:rsid w:val="004647DA"/>
    <w:rsid w:val="00474062"/>
    <w:rsid w:val="00474E01"/>
    <w:rsid w:val="00477D6B"/>
    <w:rsid w:val="0048522D"/>
    <w:rsid w:val="004C14C3"/>
    <w:rsid w:val="004C7814"/>
    <w:rsid w:val="004D29A8"/>
    <w:rsid w:val="004F2DEB"/>
    <w:rsid w:val="005019FF"/>
    <w:rsid w:val="00501AC2"/>
    <w:rsid w:val="0050470A"/>
    <w:rsid w:val="0053057A"/>
    <w:rsid w:val="00556076"/>
    <w:rsid w:val="00560A29"/>
    <w:rsid w:val="005740C5"/>
    <w:rsid w:val="00591847"/>
    <w:rsid w:val="0059409E"/>
    <w:rsid w:val="005B2C79"/>
    <w:rsid w:val="005B453D"/>
    <w:rsid w:val="005C3700"/>
    <w:rsid w:val="005C5B64"/>
    <w:rsid w:val="005C6649"/>
    <w:rsid w:val="005E7B89"/>
    <w:rsid w:val="005F0828"/>
    <w:rsid w:val="005F234A"/>
    <w:rsid w:val="00600D30"/>
    <w:rsid w:val="00605827"/>
    <w:rsid w:val="00646050"/>
    <w:rsid w:val="006713CA"/>
    <w:rsid w:val="00676C5C"/>
    <w:rsid w:val="006A516B"/>
    <w:rsid w:val="006B5C12"/>
    <w:rsid w:val="006D27D2"/>
    <w:rsid w:val="006D7AAB"/>
    <w:rsid w:val="006D7C7A"/>
    <w:rsid w:val="006F641A"/>
    <w:rsid w:val="00703CC1"/>
    <w:rsid w:val="0070778E"/>
    <w:rsid w:val="00720EFD"/>
    <w:rsid w:val="0072534F"/>
    <w:rsid w:val="00750C1A"/>
    <w:rsid w:val="007854AF"/>
    <w:rsid w:val="0079149A"/>
    <w:rsid w:val="00793A7C"/>
    <w:rsid w:val="007969D1"/>
    <w:rsid w:val="007A0E2A"/>
    <w:rsid w:val="007A398A"/>
    <w:rsid w:val="007C4902"/>
    <w:rsid w:val="007D1613"/>
    <w:rsid w:val="007E077F"/>
    <w:rsid w:val="007E4889"/>
    <w:rsid w:val="007E4C0E"/>
    <w:rsid w:val="00820911"/>
    <w:rsid w:val="008243C0"/>
    <w:rsid w:val="00884566"/>
    <w:rsid w:val="008A134B"/>
    <w:rsid w:val="008A5C4D"/>
    <w:rsid w:val="008B2CC1"/>
    <w:rsid w:val="008B60B2"/>
    <w:rsid w:val="008D1B10"/>
    <w:rsid w:val="0090731E"/>
    <w:rsid w:val="00916EE2"/>
    <w:rsid w:val="0093527D"/>
    <w:rsid w:val="00937E11"/>
    <w:rsid w:val="0094554E"/>
    <w:rsid w:val="00947238"/>
    <w:rsid w:val="009476FE"/>
    <w:rsid w:val="00966A22"/>
    <w:rsid w:val="0096722F"/>
    <w:rsid w:val="00980843"/>
    <w:rsid w:val="009816B5"/>
    <w:rsid w:val="0099406E"/>
    <w:rsid w:val="00995BFD"/>
    <w:rsid w:val="009B0855"/>
    <w:rsid w:val="009B48A1"/>
    <w:rsid w:val="009B51CF"/>
    <w:rsid w:val="009D5243"/>
    <w:rsid w:val="009D6985"/>
    <w:rsid w:val="009E1721"/>
    <w:rsid w:val="009E2791"/>
    <w:rsid w:val="009E3F6F"/>
    <w:rsid w:val="009F499F"/>
    <w:rsid w:val="00A33241"/>
    <w:rsid w:val="00A37342"/>
    <w:rsid w:val="00A42DAF"/>
    <w:rsid w:val="00A448AB"/>
    <w:rsid w:val="00A45BD8"/>
    <w:rsid w:val="00A869B7"/>
    <w:rsid w:val="00A90F0A"/>
    <w:rsid w:val="00AA589B"/>
    <w:rsid w:val="00AB51EC"/>
    <w:rsid w:val="00AC205C"/>
    <w:rsid w:val="00AC20E9"/>
    <w:rsid w:val="00AD30FC"/>
    <w:rsid w:val="00AD5F3C"/>
    <w:rsid w:val="00AF0A6B"/>
    <w:rsid w:val="00B05A69"/>
    <w:rsid w:val="00B26A4F"/>
    <w:rsid w:val="00B42CA9"/>
    <w:rsid w:val="00B51FF7"/>
    <w:rsid w:val="00B6082F"/>
    <w:rsid w:val="00B63965"/>
    <w:rsid w:val="00B75281"/>
    <w:rsid w:val="00B86A18"/>
    <w:rsid w:val="00B92F1F"/>
    <w:rsid w:val="00B953D5"/>
    <w:rsid w:val="00B9734B"/>
    <w:rsid w:val="00BA1FAA"/>
    <w:rsid w:val="00BA30E2"/>
    <w:rsid w:val="00BB49ED"/>
    <w:rsid w:val="00BB781F"/>
    <w:rsid w:val="00BC6536"/>
    <w:rsid w:val="00BF7B7A"/>
    <w:rsid w:val="00C11BFE"/>
    <w:rsid w:val="00C3436A"/>
    <w:rsid w:val="00C5068F"/>
    <w:rsid w:val="00C60E4B"/>
    <w:rsid w:val="00C73194"/>
    <w:rsid w:val="00C84A1C"/>
    <w:rsid w:val="00C86D74"/>
    <w:rsid w:val="00C91553"/>
    <w:rsid w:val="00C925E7"/>
    <w:rsid w:val="00CB3DBA"/>
    <w:rsid w:val="00CC3E2D"/>
    <w:rsid w:val="00CD04F1"/>
    <w:rsid w:val="00CE19F8"/>
    <w:rsid w:val="00CF681A"/>
    <w:rsid w:val="00D07C78"/>
    <w:rsid w:val="00D33600"/>
    <w:rsid w:val="00D45252"/>
    <w:rsid w:val="00D512F3"/>
    <w:rsid w:val="00D60B2C"/>
    <w:rsid w:val="00D67EAE"/>
    <w:rsid w:val="00D71B4D"/>
    <w:rsid w:val="00D8520D"/>
    <w:rsid w:val="00D90B96"/>
    <w:rsid w:val="00D93D55"/>
    <w:rsid w:val="00DC17E3"/>
    <w:rsid w:val="00DD7B7F"/>
    <w:rsid w:val="00E15015"/>
    <w:rsid w:val="00E15F75"/>
    <w:rsid w:val="00E17738"/>
    <w:rsid w:val="00E23ECB"/>
    <w:rsid w:val="00E319DF"/>
    <w:rsid w:val="00E335FE"/>
    <w:rsid w:val="00E66CC5"/>
    <w:rsid w:val="00E91C3A"/>
    <w:rsid w:val="00EA2B00"/>
    <w:rsid w:val="00EA7D6E"/>
    <w:rsid w:val="00EB2F76"/>
    <w:rsid w:val="00EC4E49"/>
    <w:rsid w:val="00ED6EB7"/>
    <w:rsid w:val="00ED77FB"/>
    <w:rsid w:val="00EE307E"/>
    <w:rsid w:val="00EE45FA"/>
    <w:rsid w:val="00F043DE"/>
    <w:rsid w:val="00F10E7C"/>
    <w:rsid w:val="00F1217E"/>
    <w:rsid w:val="00F248CE"/>
    <w:rsid w:val="00F37C4D"/>
    <w:rsid w:val="00F66152"/>
    <w:rsid w:val="00F76CB4"/>
    <w:rsid w:val="00F90C07"/>
    <w:rsid w:val="00F9165B"/>
    <w:rsid w:val="00FA17DA"/>
    <w:rsid w:val="00FA6CAF"/>
    <w:rsid w:val="00FC482F"/>
    <w:rsid w:val="00FD0B86"/>
    <w:rsid w:val="00FD1C52"/>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394A5"/>
  <w15:docId w15:val="{E6569D57-EF86-43B3-9991-2CCBC2B2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F37C4D"/>
    <w:pPr>
      <w:keepNext/>
      <w:spacing w:before="240" w:after="60"/>
      <w:outlineLvl w:val="1"/>
    </w:pPr>
    <w:rPr>
      <w:rFonts w:ascii="Calibri" w:hAnsi="Calibri"/>
      <w:b/>
      <w:i/>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table" w:styleId="TableGrid">
    <w:name w:val="Table Grid"/>
    <w:basedOn w:val="TableNormal"/>
    <w:uiPriority w:val="59"/>
    <w:rsid w:val="00D33600"/>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84A1C"/>
    <w:rPr>
      <w:color w:val="0000FF" w:themeColor="hyperlink"/>
      <w:u w:val="single"/>
    </w:rPr>
  </w:style>
  <w:style w:type="character" w:styleId="UnresolvedMention">
    <w:name w:val="Unresolved Mention"/>
    <w:basedOn w:val="DefaultParagraphFont"/>
    <w:uiPriority w:val="99"/>
    <w:semiHidden/>
    <w:unhideWhenUsed/>
    <w:rsid w:val="00C84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cws/en/circulars/files/cws_17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86F35-079E-4268-A400-FD8862CA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4977</Characters>
  <Application>Microsoft Office Word</Application>
  <DocSecurity>0</DocSecurity>
  <Lines>121</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CWS/11/26</vt:lpstr>
      <vt:lpstr>CWS/11/26</vt:lpstr>
    </vt:vector>
  </TitlesOfParts>
  <Company>WIPO</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CWS/12/12</dc:title>
  <dc:creator>WIPO</dc:creator>
  <cp:keywords/>
  <cp:lastModifiedBy>BLANCHET Gaspard</cp:lastModifiedBy>
  <cp:revision>10</cp:revision>
  <cp:lastPrinted>2023-11-10T12:46:00Z</cp:lastPrinted>
  <dcterms:created xsi:type="dcterms:W3CDTF">2024-07-30T11:44:00Z</dcterms:created>
  <dcterms:modified xsi:type="dcterms:W3CDTF">2024-08-05T14:00:00Z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2023-11-10T12:44:26Z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b548aa33-fb17-4996-bd81-df2bacf7dfe3</vt:lpwstr>
  </property>
  <property fmtid="{D5CDD505-2E9C-101B-9397-08002B2CF9AE}" pid="14" name="MSIP_Label_20773ee6-353b-4fb9-a59d-0b94c8c67bea_ContentBits">
    <vt:lpwstr>0</vt:lpwstr>
  </property>
</Properties>
</file>