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0232C7D0" wp14:editId="7128234B">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6A7B79E4"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70778E" w:rsidP="00250149">
      <w:pPr>
        <w:bidi w:val="0"/>
        <w:rPr>
          <w:rFonts w:ascii="Arial Black" w:hAnsi="Arial Black"/>
          <w:caps/>
          <w:sz w:val="15"/>
          <w:szCs w:val="15"/>
        </w:rPr>
      </w:pPr>
      <w:bookmarkStart w:id="1" w:name="Code"/>
      <w:bookmarkEnd w:id="1"/>
      <w:r>
        <w:rPr>
          <w:rFonts w:ascii="Arial Black" w:hAnsi="Arial Black"/>
          <w:caps/>
          <w:sz w:val="15"/>
          <w:szCs w:val="15"/>
        </w:rPr>
        <w:t>CWS/1</w:t>
      </w:r>
      <w:r w:rsidR="00E15F75">
        <w:rPr>
          <w:rFonts w:ascii="Arial Black" w:hAnsi="Arial Black"/>
          <w:caps/>
          <w:sz w:val="15"/>
          <w:szCs w:val="15"/>
        </w:rPr>
        <w:t>1</w:t>
      </w:r>
      <w:r w:rsidR="00FE5D75" w:rsidRPr="00FE5D75">
        <w:rPr>
          <w:rFonts w:ascii="Arial Black" w:hAnsi="Arial Black"/>
          <w:caps/>
          <w:sz w:val="15"/>
          <w:szCs w:val="15"/>
        </w:rPr>
        <w:t>/</w:t>
      </w:r>
      <w:r w:rsidR="00010729">
        <w:rPr>
          <w:rFonts w:ascii="Arial Black" w:hAnsi="Arial Black"/>
          <w:caps/>
          <w:sz w:val="15"/>
          <w:szCs w:val="15"/>
        </w:rPr>
        <w:t>9</w:t>
      </w:r>
    </w:p>
    <w:p w:rsidR="008B2CC1" w:rsidRPr="00040AE7" w:rsidRDefault="00CC3E2D" w:rsidP="00CC3E2D">
      <w:pPr>
        <w:jc w:val="right"/>
        <w:rPr>
          <w:rFonts w:asciiTheme="minorHAnsi" w:hAnsiTheme="minorHAnsi" w:cstheme="minorHAnsi"/>
          <w:b/>
          <w:bCs/>
          <w:caps/>
          <w:sz w:val="15"/>
          <w:szCs w:val="15"/>
          <w:lang w:val="fr-CH"/>
        </w:rPr>
      </w:pPr>
      <w:bookmarkStart w:id="2" w:name="Original"/>
      <w:r w:rsidRPr="00040AE7">
        <w:rPr>
          <w:rFonts w:asciiTheme="minorHAnsi" w:hAnsiTheme="minorHAnsi" w:cstheme="minorHAnsi" w:hint="cs"/>
          <w:b/>
          <w:bCs/>
          <w:caps/>
          <w:sz w:val="15"/>
          <w:szCs w:val="15"/>
          <w:rtl/>
        </w:rPr>
        <w:t xml:space="preserve">الأصل: </w:t>
      </w:r>
      <w:r w:rsidR="00010729" w:rsidRPr="00040AE7">
        <w:rPr>
          <w:rFonts w:asciiTheme="minorHAnsi" w:hAnsiTheme="minorHAnsi" w:cstheme="minorHAnsi" w:hint="cs"/>
          <w:b/>
          <w:bCs/>
          <w:caps/>
          <w:sz w:val="15"/>
          <w:szCs w:val="15"/>
          <w:rtl/>
          <w:lang w:val="fr-CH"/>
        </w:rPr>
        <w:t>بالإنكليزية</w:t>
      </w:r>
    </w:p>
    <w:p w:rsidR="00040AE7" w:rsidRPr="00040AE7" w:rsidRDefault="00040AE7" w:rsidP="00040AE7">
      <w:pPr>
        <w:spacing w:after="1200"/>
        <w:jc w:val="right"/>
        <w:rPr>
          <w:rFonts w:asciiTheme="minorHAnsi" w:hAnsiTheme="minorHAnsi" w:cstheme="minorHAnsi"/>
          <w:b/>
          <w:bCs/>
          <w:caps/>
          <w:sz w:val="15"/>
          <w:szCs w:val="15"/>
          <w:rtl/>
          <w:lang w:val="fr-CH"/>
        </w:rPr>
      </w:pPr>
      <w:r w:rsidRPr="00040AE7">
        <w:rPr>
          <w:rFonts w:asciiTheme="minorHAnsi" w:hAnsiTheme="minorHAnsi"/>
          <w:b/>
          <w:bCs/>
          <w:caps/>
          <w:sz w:val="15"/>
          <w:szCs w:val="15"/>
          <w:rtl/>
          <w:lang w:val="fr-CH"/>
        </w:rPr>
        <w:t>التاريخ: 5 أكتوبر 2023</w:t>
      </w:r>
    </w:p>
    <w:bookmarkEnd w:id="2"/>
    <w:p w:rsidR="008B2CC1" w:rsidRPr="00D67EAE" w:rsidRDefault="00250149" w:rsidP="00FE5D75">
      <w:pPr>
        <w:pStyle w:val="Heading1"/>
      </w:pPr>
      <w:r>
        <w:rPr>
          <w:rFonts w:hint="cs"/>
          <w:rtl/>
        </w:rPr>
        <w:t xml:space="preserve">اللجنة </w:t>
      </w:r>
      <w:r w:rsidR="00FE5D75">
        <w:rPr>
          <w:rFonts w:hint="cs"/>
          <w:rtl/>
        </w:rPr>
        <w:t>المعنية بمعايير الويبو</w:t>
      </w:r>
    </w:p>
    <w:p w:rsidR="00A90F0A" w:rsidRPr="00D67EAE" w:rsidRDefault="00D67EAE" w:rsidP="0070778E">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E15F75">
        <w:rPr>
          <w:rFonts w:asciiTheme="minorHAnsi" w:hAnsiTheme="minorHAnsi" w:cstheme="minorHAnsi" w:hint="cs"/>
          <w:bCs/>
          <w:sz w:val="24"/>
          <w:szCs w:val="24"/>
          <w:rtl/>
        </w:rPr>
        <w:t>الحادية عشرة</w:t>
      </w:r>
    </w:p>
    <w:p w:rsidR="008B2CC1" w:rsidRPr="00D67EAE" w:rsidRDefault="00D67EAE" w:rsidP="0070778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E15F75">
        <w:rPr>
          <w:rFonts w:asciiTheme="minorHAnsi" w:hAnsiTheme="minorHAnsi" w:cstheme="minorHAnsi" w:hint="cs"/>
          <w:bCs/>
          <w:sz w:val="24"/>
          <w:szCs w:val="24"/>
          <w:rtl/>
        </w:rPr>
        <w:t>4</w:t>
      </w:r>
      <w:r w:rsidRPr="00D67EAE">
        <w:rPr>
          <w:rFonts w:asciiTheme="minorHAnsi" w:hAnsiTheme="minorHAnsi" w:cstheme="minorHAnsi" w:hint="cs"/>
          <w:bCs/>
          <w:sz w:val="24"/>
          <w:szCs w:val="24"/>
          <w:rtl/>
        </w:rPr>
        <w:t xml:space="preserve"> إلى </w:t>
      </w:r>
      <w:r w:rsidR="00E15F75">
        <w:rPr>
          <w:rFonts w:asciiTheme="minorHAnsi" w:hAnsiTheme="minorHAnsi" w:cstheme="minorHAnsi" w:hint="cs"/>
          <w:bCs/>
          <w:sz w:val="24"/>
          <w:szCs w:val="24"/>
          <w:rtl/>
        </w:rPr>
        <w:t>8</w:t>
      </w:r>
      <w:r w:rsidRPr="00D67EAE">
        <w:rPr>
          <w:rFonts w:asciiTheme="minorHAnsi" w:hAnsiTheme="minorHAnsi" w:cstheme="minorHAnsi" w:hint="cs"/>
          <w:bCs/>
          <w:sz w:val="24"/>
          <w:szCs w:val="24"/>
          <w:rtl/>
        </w:rPr>
        <w:t xml:space="preserve"> </w:t>
      </w:r>
      <w:r w:rsidR="00E15F75">
        <w:rPr>
          <w:rFonts w:asciiTheme="minorHAnsi" w:hAnsiTheme="minorHAnsi" w:cstheme="minorHAnsi" w:hint="cs"/>
          <w:bCs/>
          <w:sz w:val="24"/>
          <w:szCs w:val="24"/>
          <w:rtl/>
        </w:rPr>
        <w:t>ديسمبر</w:t>
      </w:r>
      <w:r w:rsidR="00250149">
        <w:rPr>
          <w:rFonts w:asciiTheme="minorHAnsi" w:hAnsiTheme="minorHAnsi" w:cstheme="minorHAnsi" w:hint="cs"/>
          <w:bCs/>
          <w:sz w:val="24"/>
          <w:szCs w:val="24"/>
          <w:rtl/>
        </w:rPr>
        <w:t xml:space="preserve"> </w:t>
      </w:r>
      <w:r w:rsidR="00E15F75">
        <w:rPr>
          <w:rFonts w:asciiTheme="minorHAnsi" w:hAnsiTheme="minorHAnsi" w:cstheme="minorHAnsi" w:hint="cs"/>
          <w:bCs/>
          <w:sz w:val="24"/>
          <w:szCs w:val="24"/>
          <w:rtl/>
        </w:rPr>
        <w:t>2023</w:t>
      </w:r>
    </w:p>
    <w:p w:rsidR="008B2CC1" w:rsidRPr="00010729" w:rsidRDefault="00010729" w:rsidP="00010729">
      <w:pPr>
        <w:spacing w:after="360"/>
        <w:outlineLvl w:val="0"/>
        <w:rPr>
          <w:rFonts w:asciiTheme="minorHAnsi" w:hAnsiTheme="minorHAnsi" w:cstheme="minorHAnsi"/>
          <w:caps/>
          <w:sz w:val="24"/>
          <w:szCs w:val="24"/>
          <w:rtl/>
          <w:lang w:val="fr-CH"/>
        </w:rPr>
      </w:pPr>
      <w:bookmarkStart w:id="3" w:name="TitleOfDoc"/>
      <w:r w:rsidRPr="00010729">
        <w:rPr>
          <w:rFonts w:asciiTheme="minorHAnsi" w:hAnsiTheme="minorHAnsi"/>
          <w:caps/>
          <w:sz w:val="24"/>
          <w:szCs w:val="24"/>
          <w:rtl/>
        </w:rPr>
        <w:t xml:space="preserve">اقتراح مراجعة المعيار </w:t>
      </w:r>
      <w:r w:rsidRPr="00010729">
        <w:rPr>
          <w:rFonts w:asciiTheme="minorHAnsi" w:hAnsiTheme="minorHAnsi" w:cstheme="minorHAnsi"/>
          <w:caps/>
          <w:sz w:val="24"/>
          <w:szCs w:val="24"/>
        </w:rPr>
        <w:t>ST.61</w:t>
      </w:r>
    </w:p>
    <w:p w:rsidR="00010729" w:rsidRPr="004D39C4" w:rsidRDefault="00010729" w:rsidP="00010729">
      <w:pPr>
        <w:spacing w:after="960"/>
        <w:rPr>
          <w:i/>
          <w:rtl/>
        </w:rPr>
      </w:pPr>
      <w:bookmarkStart w:id="4" w:name="Prepared"/>
      <w:bookmarkEnd w:id="3"/>
      <w:bookmarkEnd w:id="4"/>
      <w:r>
        <w:rPr>
          <w:rFonts w:hint="cs"/>
          <w:i/>
          <w:iCs/>
          <w:rtl/>
        </w:rPr>
        <w:t>وثيقة من إعداد المكتب الدولي</w:t>
      </w:r>
    </w:p>
    <w:p w:rsidR="00010729" w:rsidRPr="00010729" w:rsidRDefault="00010729" w:rsidP="00010729">
      <w:pPr>
        <w:pStyle w:val="Heading2"/>
        <w:rPr>
          <w:rtl/>
        </w:rPr>
      </w:pPr>
      <w:r w:rsidRPr="00010729">
        <w:rPr>
          <w:rFonts w:hint="cs"/>
          <w:rtl/>
        </w:rPr>
        <w:t>معلومات أساسية</w:t>
      </w:r>
    </w:p>
    <w:p w:rsidR="00010729" w:rsidRDefault="00010729" w:rsidP="00010729">
      <w:pPr>
        <w:pStyle w:val="ONUMA"/>
        <w:rPr>
          <w:rtl/>
        </w:rPr>
      </w:pPr>
      <w:r>
        <w:rPr>
          <w:rFonts w:hint="cs"/>
          <w:rtl/>
        </w:rPr>
        <w:t xml:space="preserve">في الدورة الثامنة للجنة المعنية بمعايير الويبو (لجنة المعايير)، اعتُمد معيار الويبو </w:t>
      </w:r>
      <w:r>
        <w:t>ST.61</w:t>
      </w:r>
      <w:r>
        <w:rPr>
          <w:rFonts w:hint="cs"/>
          <w:rtl/>
        </w:rPr>
        <w:t xml:space="preserve"> (انظر الفقرة 28 من الوثيقة </w:t>
      </w:r>
      <w:r>
        <w:t>CWS/8/24</w:t>
      </w:r>
      <w:r w:rsidR="00E967AA">
        <w:rPr>
          <w:rFonts w:hint="cs"/>
          <w:rtl/>
        </w:rPr>
        <w:t xml:space="preserve">). </w:t>
      </w:r>
      <w:r>
        <w:rPr>
          <w:rFonts w:hint="cs"/>
          <w:rtl/>
        </w:rPr>
        <w:t>ويوفّر هذا المعيار نموذجاً موحداً يمكن أن يصف الوضع القانوني لطلب علامة تجارية قيد المعالجة في نظام ال</w:t>
      </w:r>
      <w:r w:rsidR="00E967AA">
        <w:rPr>
          <w:rFonts w:hint="cs"/>
          <w:rtl/>
        </w:rPr>
        <w:t>تسجيل، أو لعلامة تجارية مسجلة.</w:t>
      </w:r>
    </w:p>
    <w:p w:rsidR="00010729" w:rsidRDefault="00010729" w:rsidP="00E967AA">
      <w:pPr>
        <w:pStyle w:val="ONUMA"/>
        <w:rPr>
          <w:rtl/>
        </w:rPr>
      </w:pPr>
      <w:r>
        <w:rPr>
          <w:rFonts w:hint="cs"/>
          <w:rtl/>
        </w:rPr>
        <w:t xml:space="preserve">وخلال الدورة ذاتها، طُلب من مكاتب الملكية الفكرية تقديم جداول خرائط تبيّن التناظر بين أحداث الوضع القانوني الحالية والأحداث المحدّدة في معيار الويبو </w:t>
      </w:r>
      <w:r>
        <w:t>ST.61</w:t>
      </w:r>
      <w:r>
        <w:rPr>
          <w:rFonts w:hint="cs"/>
          <w:rtl/>
        </w:rPr>
        <w:t xml:space="preserve"> وخطة تنفيذ مستقبلية (انظر الفقرة 30 من الوثيقة </w:t>
      </w:r>
      <w:r>
        <w:t>CWS/8/24</w:t>
      </w:r>
      <w:r w:rsidR="00E967AA">
        <w:rPr>
          <w:rFonts w:hint="cs"/>
          <w:rtl/>
        </w:rPr>
        <w:t>).</w:t>
      </w:r>
      <w:r>
        <w:rPr>
          <w:rFonts w:hint="cs"/>
          <w:rtl/>
        </w:rPr>
        <w:t xml:space="preserve"> ونُشرت جداول الخرائط هذه في الجزء 3.13.7 من دليل الويبو على موقع الويب</w:t>
      </w:r>
      <w:r w:rsidR="00E967AA">
        <w:rPr>
          <w:rFonts w:hint="cs"/>
          <w:rtl/>
        </w:rPr>
        <w:t xml:space="preserve">و الإلكتروني في الرابط التالي: </w:t>
      </w:r>
      <w:hyperlink r:id="rId12" w:history="1">
        <w:r w:rsidR="00E967AA" w:rsidRPr="0096362D">
          <w:rPr>
            <w:rStyle w:val="Hyperlink"/>
          </w:rPr>
          <w:t>https://www.wipo.int/</w:t>
        </w:r>
        <w:r w:rsidR="00E967AA" w:rsidRPr="0096362D">
          <w:rPr>
            <w:rStyle w:val="Hyperlink"/>
            <w:rtl/>
          </w:rPr>
          <w:br/>
        </w:r>
        <w:r w:rsidR="00E967AA" w:rsidRPr="0096362D">
          <w:rPr>
            <w:rStyle w:val="Hyperlink"/>
          </w:rPr>
          <w:t>standards/en/part_07.html</w:t>
        </w:r>
      </w:hyperlink>
      <w:r w:rsidR="00E967AA">
        <w:rPr>
          <w:rFonts w:hint="cs"/>
          <w:rtl/>
        </w:rPr>
        <w:t>.</w:t>
      </w:r>
    </w:p>
    <w:p w:rsidR="00010729" w:rsidRDefault="00010729" w:rsidP="00010729">
      <w:pPr>
        <w:pStyle w:val="ONUMA"/>
        <w:rPr>
          <w:rtl/>
        </w:rPr>
      </w:pPr>
      <w:r>
        <w:rPr>
          <w:rFonts w:hint="cs"/>
          <w:rtl/>
        </w:rPr>
        <w:t>ويُحد</w:t>
      </w:r>
      <w:r w:rsidR="00E967AA">
        <w:rPr>
          <w:rFonts w:hint="cs"/>
          <w:rtl/>
        </w:rPr>
        <w:t>ّ</w:t>
      </w:r>
      <w:r>
        <w:rPr>
          <w:rFonts w:hint="cs"/>
          <w:rtl/>
        </w:rPr>
        <w:t xml:space="preserve">ث معيار الويبو </w:t>
      </w:r>
      <w:r>
        <w:t>ST.61</w:t>
      </w:r>
      <w:r>
        <w:rPr>
          <w:rFonts w:hint="cs"/>
          <w:rtl/>
        </w:rPr>
        <w:t xml:space="preserve"> ضمن نطاق المهمة رقم 47، التي ينص وصفها على ما يلي:</w:t>
      </w:r>
    </w:p>
    <w:p w:rsidR="00010729" w:rsidRDefault="00010729" w:rsidP="00010729">
      <w:pPr>
        <w:ind w:left="-5" w:firstLine="572"/>
        <w:rPr>
          <w:rtl/>
        </w:rPr>
      </w:pPr>
      <w:r>
        <w:rPr>
          <w:rFonts w:hint="cs"/>
          <w:i/>
          <w:iCs/>
          <w:rtl/>
        </w:rPr>
        <w:t xml:space="preserve">"ضمان المراجعات والتحديثات الضرورية لمعايير الويبو </w:t>
      </w:r>
      <w:r>
        <w:rPr>
          <w:i/>
          <w:iCs/>
        </w:rPr>
        <w:t>ST.27</w:t>
      </w:r>
      <w:r>
        <w:rPr>
          <w:rFonts w:hint="cs"/>
          <w:i/>
          <w:iCs/>
          <w:rtl/>
        </w:rPr>
        <w:t xml:space="preserve"> و</w:t>
      </w:r>
      <w:r>
        <w:rPr>
          <w:i/>
          <w:iCs/>
        </w:rPr>
        <w:t>ST.87</w:t>
      </w:r>
      <w:r>
        <w:rPr>
          <w:rFonts w:hint="cs"/>
          <w:i/>
          <w:iCs/>
          <w:rtl/>
        </w:rPr>
        <w:t xml:space="preserve"> و</w:t>
      </w:r>
      <w:r>
        <w:rPr>
          <w:i/>
          <w:iCs/>
        </w:rPr>
        <w:t>ST.61</w:t>
      </w:r>
      <w:r>
        <w:rPr>
          <w:rFonts w:hint="cs"/>
          <w:i/>
          <w:iCs/>
          <w:rtl/>
        </w:rPr>
        <w:t xml:space="preserve">؛ وإعداد مواد مساعدة لتسهيل استخدام تلك المعايير في مجتمع الملكية الفكرية؛ ودعم فرقة عمل </w:t>
      </w:r>
      <w:r>
        <w:rPr>
          <w:i/>
          <w:iCs/>
        </w:rPr>
        <w:t>XML4IP</w:t>
      </w:r>
      <w:r>
        <w:rPr>
          <w:rFonts w:hint="cs"/>
          <w:i/>
          <w:iCs/>
          <w:rtl/>
        </w:rPr>
        <w:t xml:space="preserve"> لتطوير مكونات لبيانات أحداث الوضع القانوني."</w:t>
      </w:r>
    </w:p>
    <w:p w:rsidR="00010729" w:rsidRDefault="00010729" w:rsidP="00010729"/>
    <w:p w:rsidR="00010729" w:rsidRDefault="00010729" w:rsidP="00010729">
      <w:pPr>
        <w:pStyle w:val="ONUMA"/>
        <w:rPr>
          <w:rtl/>
        </w:rPr>
      </w:pPr>
      <w:r>
        <w:rPr>
          <w:rFonts w:hint="cs"/>
          <w:rtl/>
        </w:rPr>
        <w:t xml:space="preserve">وتتجلّى إحدى أولويات فرقة العمل المعنية بالوضع القانوني منذ انعقاد الدورة الأخيرة للجنة المعايير في التعاون مع فرقة العمل </w:t>
      </w:r>
      <w:r>
        <w:t>XML4IP</w:t>
      </w:r>
      <w:r>
        <w:rPr>
          <w:rFonts w:hint="cs"/>
          <w:rtl/>
        </w:rPr>
        <w:t xml:space="preserve"> لإعداد عناصر لغة الترميز الموسعة (</w:t>
      </w:r>
      <w:r>
        <w:t>XML</w:t>
      </w:r>
      <w:r>
        <w:rPr>
          <w:rFonts w:hint="cs"/>
          <w:rtl/>
        </w:rPr>
        <w:t xml:space="preserve">) من أجل تسجيل الوضع القانوني للعلامات التجارية استناداً إلى معيار الويبو </w:t>
      </w:r>
      <w:r>
        <w:t>ST.61</w:t>
      </w:r>
      <w:r w:rsidR="00E967AA">
        <w:rPr>
          <w:rFonts w:hint="cs"/>
          <w:rtl/>
        </w:rPr>
        <w:t>.</w:t>
      </w:r>
      <w:r>
        <w:rPr>
          <w:rFonts w:hint="cs"/>
          <w:rtl/>
        </w:rPr>
        <w:t xml:space="preserve"> وعلى وجه الخصوص، تجسّد عملهما في استعراض محتويات المرفق الثاني، الذي يحتوي على بيانات تكميلية يمكن تدوينها بالنسبة إلى كل فئة خاصة من فئات المعيار </w:t>
      </w:r>
      <w:r>
        <w:t>ST.61</w:t>
      </w:r>
      <w:r w:rsidR="00E967AA">
        <w:rPr>
          <w:rFonts w:hint="cs"/>
          <w:rtl/>
        </w:rPr>
        <w:t>.</w:t>
      </w:r>
    </w:p>
    <w:p w:rsidR="00010729" w:rsidRDefault="00010729" w:rsidP="00010729">
      <w:pPr>
        <w:pStyle w:val="ONUMA"/>
        <w:rPr>
          <w:rtl/>
        </w:rPr>
      </w:pPr>
      <w:r>
        <w:rPr>
          <w:rFonts w:hint="cs"/>
          <w:rtl/>
        </w:rPr>
        <w:t xml:space="preserve">ودُعي خبراء عينهم مكتبا فرقتي العمل إلى اقتراح عناصر يُحتمل أن تكون غير موجودة بالنسبة إلى كل فئة من فئات الأحداث.  وعُقد اجتماع إلكتروني لهؤلاء الخبراء في أغسطس 2023 بهدف تحليل هذه المدخلات الواردة من فرقتي العمل وإعداد اقتراح لمراجعة المرفق الثاني لمعيار الويبو </w:t>
      </w:r>
      <w:r>
        <w:t>ST.61</w:t>
      </w:r>
      <w:r>
        <w:rPr>
          <w:rFonts w:hint="cs"/>
          <w:rtl/>
        </w:rPr>
        <w:t>.</w:t>
      </w:r>
    </w:p>
    <w:p w:rsidR="00010729" w:rsidRPr="00010729" w:rsidRDefault="00010729" w:rsidP="00010729">
      <w:pPr>
        <w:pStyle w:val="Heading2"/>
        <w:rPr>
          <w:b w:val="0"/>
          <w:bCs/>
          <w:i w:val="0"/>
          <w:iCs/>
          <w:rtl/>
        </w:rPr>
      </w:pPr>
      <w:r w:rsidRPr="00010729">
        <w:rPr>
          <w:rFonts w:hint="cs"/>
          <w:rtl/>
        </w:rPr>
        <w:lastRenderedPageBreak/>
        <w:t xml:space="preserve"> المراجعة المقترحة لمعيار الويبو </w:t>
      </w:r>
      <w:r w:rsidRPr="00010729">
        <w:rPr>
          <w:b w:val="0"/>
          <w:bCs/>
          <w:i w:val="0"/>
          <w:iCs/>
        </w:rPr>
        <w:t>ST.61</w:t>
      </w:r>
    </w:p>
    <w:p w:rsidR="00010729" w:rsidRDefault="00010729" w:rsidP="00010729">
      <w:pPr>
        <w:pStyle w:val="ONUMA"/>
        <w:rPr>
          <w:rtl/>
        </w:rPr>
      </w:pPr>
      <w:r>
        <w:rPr>
          <w:rFonts w:hint="cs"/>
          <w:rtl/>
        </w:rPr>
        <w:t xml:space="preserve">في إطار المهمة رقم 47، تقترح فرقة العمل المعنية بالوضع القانوني مراجعة المرفق الثاني لمعيار الويبو </w:t>
      </w:r>
      <w:r>
        <w:t>ST.61</w:t>
      </w:r>
      <w:r w:rsidR="00E967AA">
        <w:rPr>
          <w:rFonts w:hint="cs"/>
          <w:rtl/>
        </w:rPr>
        <w:t xml:space="preserve">. </w:t>
      </w:r>
      <w:r>
        <w:rPr>
          <w:rFonts w:hint="cs"/>
          <w:rtl/>
        </w:rPr>
        <w:t xml:space="preserve">وترد المراجعة المقترحة للمرفق الثاني لمعيار الويبو </w:t>
      </w:r>
      <w:r>
        <w:t>ST.61</w:t>
      </w:r>
      <w:r>
        <w:rPr>
          <w:rFonts w:hint="cs"/>
          <w:rtl/>
        </w:rPr>
        <w:t xml:space="preserve"> في مرفق هذه الوثيقة. ويقتصر محتوى المرفق على المرفق الثاني للمعيار </w:t>
      </w:r>
      <w:r>
        <w:t>ST.61</w:t>
      </w:r>
      <w:r>
        <w:rPr>
          <w:rFonts w:hint="cs"/>
          <w:rtl/>
        </w:rPr>
        <w:t xml:space="preserve"> ومتنه الرئي</w:t>
      </w:r>
      <w:r w:rsidR="00E967AA">
        <w:rPr>
          <w:rFonts w:hint="cs"/>
          <w:rtl/>
        </w:rPr>
        <w:t xml:space="preserve">سي، ولا يتضمن المرفقات الأخرى. </w:t>
      </w:r>
      <w:r>
        <w:rPr>
          <w:rFonts w:hint="cs"/>
          <w:rtl/>
        </w:rPr>
        <w:t xml:space="preserve">وتُظلّل التنقيحات التي ترد بنسق تعقب التغييرات، حيث يعني الشطب أن النص ينبغي حذفه، والتسطير أن النص ينبغي إضافته.  </w:t>
      </w:r>
    </w:p>
    <w:p w:rsidR="00010729" w:rsidRDefault="00010729" w:rsidP="00010729">
      <w:pPr>
        <w:pStyle w:val="ONUMA"/>
        <w:rPr>
          <w:rtl/>
        </w:rPr>
      </w:pPr>
      <w:r>
        <w:rPr>
          <w:rFonts w:hint="cs"/>
          <w:rtl/>
        </w:rPr>
        <w:t xml:space="preserve">ويمكن تلخيص التغييرات المقترح إدخالها على المرفق الثاني لمعيار الويبو </w:t>
      </w:r>
      <w:r>
        <w:t>ST.61</w:t>
      </w:r>
      <w:r>
        <w:rPr>
          <w:rFonts w:hint="cs"/>
          <w:rtl/>
        </w:rPr>
        <w:t xml:space="preserve"> على النحو التالي:</w:t>
      </w:r>
    </w:p>
    <w:p w:rsidR="00010729" w:rsidRDefault="00010729" w:rsidP="00010729"/>
    <w:tbl>
      <w:tblPr>
        <w:tblStyle w:val="TableGrid"/>
        <w:bidiVisual/>
        <w:tblW w:w="0" w:type="auto"/>
        <w:tblLook w:val="04A0" w:firstRow="1" w:lastRow="0" w:firstColumn="1" w:lastColumn="0" w:noHBand="0" w:noVBand="1"/>
      </w:tblPr>
      <w:tblGrid>
        <w:gridCol w:w="1555"/>
        <w:gridCol w:w="2268"/>
        <w:gridCol w:w="5522"/>
      </w:tblGrid>
      <w:tr w:rsidR="00010729" w:rsidTr="00D16313">
        <w:tc>
          <w:tcPr>
            <w:tcW w:w="1555" w:type="dxa"/>
            <w:shd w:val="pct10" w:color="auto" w:fill="auto"/>
          </w:tcPr>
          <w:p w:rsidR="00010729" w:rsidRDefault="00010729" w:rsidP="00D16313">
            <w:pPr>
              <w:jc w:val="center"/>
              <w:rPr>
                <w:rtl/>
              </w:rPr>
            </w:pPr>
            <w:r>
              <w:rPr>
                <w:rFonts w:hint="cs"/>
                <w:rtl/>
              </w:rPr>
              <w:t>الفئة</w:t>
            </w:r>
          </w:p>
        </w:tc>
        <w:tc>
          <w:tcPr>
            <w:tcW w:w="2268" w:type="dxa"/>
            <w:shd w:val="pct10" w:color="auto" w:fill="auto"/>
          </w:tcPr>
          <w:p w:rsidR="00010729" w:rsidRDefault="00010729" w:rsidP="00D16313">
            <w:pPr>
              <w:jc w:val="center"/>
              <w:rPr>
                <w:rtl/>
              </w:rPr>
            </w:pPr>
            <w:r>
              <w:rPr>
                <w:rFonts w:hint="cs"/>
                <w:rtl/>
              </w:rPr>
              <w:t>الحدث</w:t>
            </w:r>
          </w:p>
        </w:tc>
        <w:tc>
          <w:tcPr>
            <w:tcW w:w="5522" w:type="dxa"/>
            <w:shd w:val="pct10" w:color="auto" w:fill="auto"/>
          </w:tcPr>
          <w:p w:rsidR="00010729" w:rsidRDefault="00010729" w:rsidP="00D16313">
            <w:pPr>
              <w:jc w:val="center"/>
              <w:rPr>
                <w:rtl/>
              </w:rPr>
            </w:pPr>
            <w:r>
              <w:rPr>
                <w:rFonts w:hint="cs"/>
                <w:rtl/>
              </w:rPr>
              <w:t>الإضافة المقترحة</w:t>
            </w:r>
          </w:p>
        </w:tc>
      </w:tr>
      <w:tr w:rsidR="00010729" w:rsidTr="00D16313">
        <w:tc>
          <w:tcPr>
            <w:tcW w:w="1555" w:type="dxa"/>
          </w:tcPr>
          <w:p w:rsidR="00010729" w:rsidRDefault="00010729" w:rsidP="00D16313">
            <w:pPr>
              <w:spacing w:after="240"/>
              <w:jc w:val="center"/>
              <w:rPr>
                <w:rtl/>
              </w:rPr>
            </w:pPr>
            <w:r>
              <w:t>A</w:t>
            </w:r>
          </w:p>
        </w:tc>
        <w:tc>
          <w:tcPr>
            <w:tcW w:w="2268" w:type="dxa"/>
          </w:tcPr>
          <w:p w:rsidR="00010729" w:rsidRDefault="00010729" w:rsidP="00D16313">
            <w:pPr>
              <w:spacing w:after="240"/>
              <w:rPr>
                <w:rtl/>
              </w:rPr>
            </w:pPr>
            <w:r>
              <w:rPr>
                <w:rFonts w:hint="cs"/>
                <w:rtl/>
              </w:rPr>
              <w:t>إيداع الطلب</w:t>
            </w:r>
          </w:p>
        </w:tc>
        <w:tc>
          <w:tcPr>
            <w:tcW w:w="5522" w:type="dxa"/>
          </w:tcPr>
          <w:p w:rsidR="00010729" w:rsidRDefault="00010729" w:rsidP="00010729">
            <w:pPr>
              <w:pStyle w:val="ListParagraph"/>
              <w:numPr>
                <w:ilvl w:val="0"/>
                <w:numId w:val="31"/>
              </w:numPr>
              <w:spacing w:after="240"/>
              <w:rPr>
                <w:rtl/>
              </w:rPr>
            </w:pPr>
            <w:r>
              <w:rPr>
                <w:rFonts w:hint="cs"/>
                <w:rtl/>
              </w:rPr>
              <w:t>فئة العلامة التجارية (على سبيل المثال، علامة جماعية)</w:t>
            </w:r>
          </w:p>
          <w:p w:rsidR="00010729" w:rsidRDefault="00010729" w:rsidP="00010729">
            <w:pPr>
              <w:pStyle w:val="ListParagraph"/>
              <w:numPr>
                <w:ilvl w:val="0"/>
                <w:numId w:val="31"/>
              </w:numPr>
              <w:spacing w:after="240"/>
              <w:rPr>
                <w:rtl/>
              </w:rPr>
            </w:pPr>
            <w:r>
              <w:rPr>
                <w:rFonts w:hint="cs"/>
                <w:rtl/>
              </w:rPr>
              <w:t>نوع العلامة التجارية (على سبيل المثال، علامة تصويرية)</w:t>
            </w:r>
          </w:p>
        </w:tc>
      </w:tr>
      <w:tr w:rsidR="00010729" w:rsidTr="00D16313">
        <w:tc>
          <w:tcPr>
            <w:tcW w:w="1555" w:type="dxa"/>
          </w:tcPr>
          <w:p w:rsidR="00010729" w:rsidRDefault="00010729" w:rsidP="00D16313">
            <w:pPr>
              <w:spacing w:after="240"/>
              <w:jc w:val="center"/>
              <w:rPr>
                <w:rtl/>
              </w:rPr>
            </w:pPr>
            <w:r>
              <w:t>B</w:t>
            </w:r>
          </w:p>
        </w:tc>
        <w:tc>
          <w:tcPr>
            <w:tcW w:w="2268" w:type="dxa"/>
          </w:tcPr>
          <w:p w:rsidR="00010729" w:rsidRDefault="00010729" w:rsidP="00D16313">
            <w:pPr>
              <w:spacing w:after="240"/>
              <w:rPr>
                <w:rtl/>
              </w:rPr>
            </w:pPr>
            <w:r>
              <w:rPr>
                <w:rFonts w:hint="cs"/>
                <w:rtl/>
              </w:rPr>
              <w:t>إيقاف الطلب</w:t>
            </w:r>
          </w:p>
        </w:tc>
        <w:tc>
          <w:tcPr>
            <w:tcW w:w="5522" w:type="dxa"/>
          </w:tcPr>
          <w:p w:rsidR="00010729" w:rsidRDefault="00010729" w:rsidP="00010729">
            <w:pPr>
              <w:pStyle w:val="ListParagraph"/>
              <w:numPr>
                <w:ilvl w:val="0"/>
                <w:numId w:val="32"/>
              </w:numPr>
              <w:spacing w:after="240"/>
              <w:rPr>
                <w:rtl/>
              </w:rPr>
            </w:pPr>
            <w:r>
              <w:rPr>
                <w:rFonts w:hint="cs"/>
                <w:rtl/>
              </w:rPr>
              <w:t>معلومات المحكمة</w:t>
            </w:r>
          </w:p>
        </w:tc>
      </w:tr>
      <w:tr w:rsidR="00010729" w:rsidTr="00D16313">
        <w:tc>
          <w:tcPr>
            <w:tcW w:w="1555" w:type="dxa"/>
          </w:tcPr>
          <w:p w:rsidR="00010729" w:rsidRDefault="00010729" w:rsidP="00D16313">
            <w:pPr>
              <w:spacing w:after="240"/>
              <w:jc w:val="center"/>
              <w:rPr>
                <w:rtl/>
              </w:rPr>
            </w:pPr>
            <w:r>
              <w:t>C</w:t>
            </w:r>
          </w:p>
        </w:tc>
        <w:tc>
          <w:tcPr>
            <w:tcW w:w="2268" w:type="dxa"/>
          </w:tcPr>
          <w:p w:rsidR="00010729" w:rsidRDefault="00010729" w:rsidP="00D16313">
            <w:pPr>
              <w:spacing w:after="240"/>
              <w:rPr>
                <w:rtl/>
              </w:rPr>
            </w:pPr>
            <w:r>
              <w:rPr>
                <w:rFonts w:hint="cs"/>
                <w:rtl/>
              </w:rPr>
              <w:t>تنشيط الطلب</w:t>
            </w:r>
          </w:p>
        </w:tc>
        <w:tc>
          <w:tcPr>
            <w:tcW w:w="5522" w:type="dxa"/>
          </w:tcPr>
          <w:p w:rsidR="00010729" w:rsidRDefault="00010729" w:rsidP="00010729">
            <w:pPr>
              <w:pStyle w:val="ListParagraph"/>
              <w:numPr>
                <w:ilvl w:val="0"/>
                <w:numId w:val="32"/>
              </w:numPr>
              <w:spacing w:after="240"/>
              <w:rPr>
                <w:rtl/>
              </w:rPr>
            </w:pPr>
            <w:r>
              <w:rPr>
                <w:rFonts w:hint="cs"/>
                <w:rtl/>
              </w:rPr>
              <w:t>سبب التنشيط</w:t>
            </w:r>
          </w:p>
        </w:tc>
      </w:tr>
      <w:tr w:rsidR="00010729" w:rsidTr="00D16313">
        <w:tc>
          <w:tcPr>
            <w:tcW w:w="1555" w:type="dxa"/>
          </w:tcPr>
          <w:p w:rsidR="00010729" w:rsidRDefault="00010729" w:rsidP="00D16313">
            <w:pPr>
              <w:spacing w:after="240"/>
              <w:jc w:val="center"/>
              <w:rPr>
                <w:rtl/>
              </w:rPr>
            </w:pPr>
            <w:r>
              <w:t>D</w:t>
            </w:r>
          </w:p>
        </w:tc>
        <w:tc>
          <w:tcPr>
            <w:tcW w:w="2268" w:type="dxa"/>
          </w:tcPr>
          <w:p w:rsidR="00010729" w:rsidRDefault="00010729" w:rsidP="00D16313">
            <w:pPr>
              <w:spacing w:after="240"/>
              <w:rPr>
                <w:rtl/>
              </w:rPr>
            </w:pPr>
            <w:r>
              <w:rPr>
                <w:rFonts w:hint="cs"/>
                <w:rtl/>
              </w:rPr>
              <w:t>البحث والفحص</w:t>
            </w:r>
          </w:p>
        </w:tc>
        <w:tc>
          <w:tcPr>
            <w:tcW w:w="5522" w:type="dxa"/>
          </w:tcPr>
          <w:p w:rsidR="00010729" w:rsidRDefault="00010729" w:rsidP="00010729">
            <w:pPr>
              <w:pStyle w:val="ListParagraph"/>
              <w:numPr>
                <w:ilvl w:val="0"/>
                <w:numId w:val="32"/>
              </w:numPr>
              <w:spacing w:after="240"/>
              <w:rPr>
                <w:rtl/>
              </w:rPr>
            </w:pPr>
            <w:r>
              <w:rPr>
                <w:rFonts w:hint="cs"/>
                <w:rtl/>
              </w:rPr>
              <w:t>نوع الفحص (على سبيل المثال، موضوعي)</w:t>
            </w:r>
          </w:p>
          <w:p w:rsidR="00010729" w:rsidRDefault="00010729" w:rsidP="00010729">
            <w:pPr>
              <w:pStyle w:val="ListParagraph"/>
              <w:numPr>
                <w:ilvl w:val="0"/>
                <w:numId w:val="32"/>
              </w:numPr>
              <w:spacing w:after="240"/>
              <w:rPr>
                <w:rtl/>
              </w:rPr>
            </w:pPr>
            <w:r>
              <w:rPr>
                <w:rFonts w:hint="cs"/>
                <w:rtl/>
              </w:rPr>
              <w:t>بيانات تقرير الفحص</w:t>
            </w:r>
          </w:p>
          <w:p w:rsidR="00010729" w:rsidRDefault="00010729" w:rsidP="00010729">
            <w:pPr>
              <w:pStyle w:val="ListParagraph"/>
              <w:numPr>
                <w:ilvl w:val="0"/>
                <w:numId w:val="32"/>
              </w:numPr>
              <w:spacing w:after="240"/>
              <w:rPr>
                <w:rtl/>
              </w:rPr>
            </w:pPr>
            <w:r>
              <w:rPr>
                <w:rFonts w:hint="cs"/>
                <w:rtl/>
              </w:rPr>
              <w:t>بيانات تقرير البحث</w:t>
            </w:r>
          </w:p>
        </w:tc>
      </w:tr>
      <w:tr w:rsidR="00010729" w:rsidTr="00D16313">
        <w:tc>
          <w:tcPr>
            <w:tcW w:w="1555" w:type="dxa"/>
          </w:tcPr>
          <w:p w:rsidR="00010729" w:rsidRDefault="00010729" w:rsidP="00D16313">
            <w:pPr>
              <w:spacing w:after="240"/>
              <w:jc w:val="center"/>
              <w:rPr>
                <w:rtl/>
              </w:rPr>
            </w:pPr>
            <w:r>
              <w:t>F</w:t>
            </w:r>
          </w:p>
        </w:tc>
        <w:tc>
          <w:tcPr>
            <w:tcW w:w="2268" w:type="dxa"/>
          </w:tcPr>
          <w:p w:rsidR="00010729" w:rsidRDefault="00010729" w:rsidP="00D16313">
            <w:pPr>
              <w:spacing w:after="240"/>
              <w:rPr>
                <w:rtl/>
              </w:rPr>
            </w:pPr>
            <w:r>
              <w:rPr>
                <w:rFonts w:hint="cs"/>
                <w:rtl/>
              </w:rPr>
              <w:t>تسجيل العلامات التجارية</w:t>
            </w:r>
          </w:p>
        </w:tc>
        <w:tc>
          <w:tcPr>
            <w:tcW w:w="5522" w:type="dxa"/>
          </w:tcPr>
          <w:p w:rsidR="00010729" w:rsidRDefault="00010729" w:rsidP="00010729">
            <w:pPr>
              <w:pStyle w:val="ListParagraph"/>
              <w:numPr>
                <w:ilvl w:val="0"/>
                <w:numId w:val="33"/>
              </w:numPr>
              <w:spacing w:after="240"/>
              <w:rPr>
                <w:rtl/>
              </w:rPr>
            </w:pPr>
            <w:r>
              <w:rPr>
                <w:rFonts w:hint="cs"/>
                <w:rtl/>
              </w:rPr>
              <w:t>فئة العلامة التجارية (على سبيل المثال، علامة جماعية)</w:t>
            </w:r>
          </w:p>
          <w:p w:rsidR="00010729" w:rsidRDefault="00010729" w:rsidP="00010729">
            <w:pPr>
              <w:pStyle w:val="ListParagraph"/>
              <w:numPr>
                <w:ilvl w:val="0"/>
                <w:numId w:val="33"/>
              </w:numPr>
              <w:spacing w:after="240"/>
              <w:rPr>
                <w:rtl/>
              </w:rPr>
            </w:pPr>
            <w:r>
              <w:rPr>
                <w:rFonts w:hint="cs"/>
                <w:rtl/>
              </w:rPr>
              <w:t>نوع العلامة التجارية (على سبيل المثال، علامة تصويرية)</w:t>
            </w:r>
          </w:p>
          <w:p w:rsidR="00010729" w:rsidRDefault="00010729" w:rsidP="00D16313">
            <w:pPr>
              <w:pStyle w:val="ListParagraph"/>
              <w:spacing w:after="240"/>
            </w:pPr>
          </w:p>
        </w:tc>
      </w:tr>
      <w:tr w:rsidR="00010729" w:rsidTr="00D16313">
        <w:tc>
          <w:tcPr>
            <w:tcW w:w="1555" w:type="dxa"/>
          </w:tcPr>
          <w:p w:rsidR="00010729" w:rsidRDefault="00010729" w:rsidP="00D16313">
            <w:pPr>
              <w:spacing w:after="240"/>
              <w:jc w:val="center"/>
              <w:rPr>
                <w:rtl/>
              </w:rPr>
            </w:pPr>
            <w:r>
              <w:t>H</w:t>
            </w:r>
          </w:p>
        </w:tc>
        <w:tc>
          <w:tcPr>
            <w:tcW w:w="2268" w:type="dxa"/>
          </w:tcPr>
          <w:p w:rsidR="00010729" w:rsidRDefault="00010729" w:rsidP="00D16313">
            <w:pPr>
              <w:spacing w:after="240"/>
              <w:rPr>
                <w:rtl/>
              </w:rPr>
            </w:pPr>
            <w:r>
              <w:rPr>
                <w:rFonts w:hint="cs"/>
                <w:rtl/>
              </w:rPr>
              <w:t>وقف حق من حقوق الملكية الفكرية</w:t>
            </w:r>
          </w:p>
        </w:tc>
        <w:tc>
          <w:tcPr>
            <w:tcW w:w="5522" w:type="dxa"/>
          </w:tcPr>
          <w:p w:rsidR="00010729" w:rsidRDefault="00010729" w:rsidP="00010729">
            <w:pPr>
              <w:pStyle w:val="ListParagraph"/>
              <w:numPr>
                <w:ilvl w:val="0"/>
                <w:numId w:val="34"/>
              </w:numPr>
              <w:spacing w:after="240"/>
              <w:rPr>
                <w:rtl/>
              </w:rPr>
            </w:pPr>
            <w:r>
              <w:rPr>
                <w:rFonts w:hint="cs"/>
                <w:rtl/>
              </w:rPr>
              <w:t>معلومات المحكمة</w:t>
            </w:r>
          </w:p>
        </w:tc>
      </w:tr>
      <w:tr w:rsidR="00010729" w:rsidTr="00D16313">
        <w:tc>
          <w:tcPr>
            <w:tcW w:w="1555" w:type="dxa"/>
          </w:tcPr>
          <w:p w:rsidR="00010729" w:rsidRDefault="00010729" w:rsidP="00D16313">
            <w:pPr>
              <w:spacing w:after="240"/>
              <w:jc w:val="center"/>
              <w:rPr>
                <w:rtl/>
              </w:rPr>
            </w:pPr>
            <w:r>
              <w:t>L</w:t>
            </w:r>
          </w:p>
        </w:tc>
        <w:tc>
          <w:tcPr>
            <w:tcW w:w="2268" w:type="dxa"/>
          </w:tcPr>
          <w:p w:rsidR="00010729" w:rsidRDefault="00010729" w:rsidP="00D16313">
            <w:pPr>
              <w:spacing w:after="240"/>
              <w:rPr>
                <w:rtl/>
              </w:rPr>
            </w:pPr>
            <w:r>
              <w:rPr>
                <w:rFonts w:hint="cs"/>
                <w:rtl/>
              </w:rPr>
              <w:t>طلب استعراض حق من حقوق الملكية الفكرية</w:t>
            </w:r>
          </w:p>
        </w:tc>
        <w:tc>
          <w:tcPr>
            <w:tcW w:w="5522" w:type="dxa"/>
          </w:tcPr>
          <w:p w:rsidR="00010729" w:rsidRDefault="00010729" w:rsidP="00010729">
            <w:pPr>
              <w:pStyle w:val="ListParagraph"/>
              <w:numPr>
                <w:ilvl w:val="0"/>
                <w:numId w:val="34"/>
              </w:numPr>
              <w:spacing w:after="240"/>
              <w:rPr>
                <w:rtl/>
              </w:rPr>
            </w:pPr>
            <w:r>
              <w:rPr>
                <w:rFonts w:hint="cs"/>
                <w:rtl/>
              </w:rPr>
              <w:t>سبب طلب استعراض الحق</w:t>
            </w:r>
          </w:p>
        </w:tc>
      </w:tr>
      <w:tr w:rsidR="00010729" w:rsidTr="00D16313">
        <w:tc>
          <w:tcPr>
            <w:tcW w:w="1555" w:type="dxa"/>
          </w:tcPr>
          <w:p w:rsidR="00010729" w:rsidRDefault="00010729" w:rsidP="00D16313">
            <w:pPr>
              <w:spacing w:after="240"/>
              <w:jc w:val="center"/>
              <w:rPr>
                <w:rtl/>
              </w:rPr>
            </w:pPr>
            <w:r>
              <w:t>R</w:t>
            </w:r>
          </w:p>
        </w:tc>
        <w:tc>
          <w:tcPr>
            <w:tcW w:w="2268" w:type="dxa"/>
          </w:tcPr>
          <w:p w:rsidR="00010729" w:rsidRDefault="00010729" w:rsidP="00D16313">
            <w:pPr>
              <w:spacing w:after="240"/>
              <w:rPr>
                <w:rtl/>
              </w:rPr>
            </w:pPr>
            <w:r>
              <w:rPr>
                <w:rFonts w:hint="cs"/>
                <w:rtl/>
              </w:rPr>
              <w:t>تغيير بيانات الأطراف</w:t>
            </w:r>
          </w:p>
        </w:tc>
        <w:tc>
          <w:tcPr>
            <w:tcW w:w="5522" w:type="dxa"/>
          </w:tcPr>
          <w:p w:rsidR="00010729" w:rsidRDefault="00010729" w:rsidP="00010729">
            <w:pPr>
              <w:pStyle w:val="ListParagraph"/>
              <w:numPr>
                <w:ilvl w:val="0"/>
                <w:numId w:val="34"/>
              </w:numPr>
              <w:spacing w:after="240"/>
              <w:rPr>
                <w:rtl/>
              </w:rPr>
            </w:pPr>
            <w:r>
              <w:rPr>
                <w:rFonts w:hint="cs"/>
                <w:rtl/>
              </w:rPr>
              <w:t>السلع/الخدمات المنقولة</w:t>
            </w:r>
          </w:p>
        </w:tc>
      </w:tr>
    </w:tbl>
    <w:p w:rsidR="00010729" w:rsidRDefault="00010729" w:rsidP="00010729">
      <w:pPr>
        <w:rPr>
          <w:rtl/>
        </w:rPr>
      </w:pPr>
    </w:p>
    <w:p w:rsidR="00E967AA" w:rsidRDefault="00E967AA" w:rsidP="00010729"/>
    <w:p w:rsidR="00010729" w:rsidRPr="00010729" w:rsidRDefault="00010729" w:rsidP="00010729">
      <w:pPr>
        <w:pStyle w:val="ONUMA"/>
        <w:ind w:left="5575"/>
        <w:rPr>
          <w:i/>
          <w:iCs/>
          <w:rtl/>
        </w:rPr>
      </w:pPr>
      <w:r w:rsidRPr="00010729">
        <w:rPr>
          <w:rFonts w:hint="cs"/>
          <w:i/>
          <w:iCs/>
          <w:rtl/>
        </w:rPr>
        <w:t>إنّ لجنة المعايير مدعوة إلى:</w:t>
      </w:r>
    </w:p>
    <w:p w:rsidR="00010729" w:rsidRDefault="00010729" w:rsidP="00E967AA">
      <w:pPr>
        <w:pStyle w:val="ListParagraph"/>
        <w:widowControl w:val="0"/>
        <w:numPr>
          <w:ilvl w:val="0"/>
          <w:numId w:val="30"/>
        </w:numPr>
        <w:tabs>
          <w:tab w:val="left" w:pos="6785"/>
          <w:tab w:val="left" w:pos="6786"/>
        </w:tabs>
        <w:autoSpaceDE w:val="0"/>
        <w:autoSpaceDN w:val="0"/>
        <w:ind w:left="5575" w:right="276" w:firstLine="700"/>
        <w:contextualSpacing w:val="0"/>
        <w:rPr>
          <w:i/>
          <w:iCs/>
        </w:rPr>
      </w:pPr>
      <w:r w:rsidRPr="00010729">
        <w:rPr>
          <w:rFonts w:hint="cs"/>
          <w:i/>
          <w:iCs/>
          <w:rtl/>
        </w:rPr>
        <w:t>الإحاطة علماً بمضمون هذه الوثيقة ومرفقها؛</w:t>
      </w:r>
    </w:p>
    <w:p w:rsidR="00E967AA" w:rsidRPr="00010729" w:rsidRDefault="00E967AA" w:rsidP="00E967AA">
      <w:pPr>
        <w:pStyle w:val="ListParagraph"/>
        <w:widowControl w:val="0"/>
        <w:tabs>
          <w:tab w:val="left" w:pos="6785"/>
          <w:tab w:val="left" w:pos="6786"/>
        </w:tabs>
        <w:autoSpaceDE w:val="0"/>
        <w:autoSpaceDN w:val="0"/>
        <w:ind w:left="6275" w:right="276"/>
        <w:contextualSpacing w:val="0"/>
        <w:rPr>
          <w:i/>
          <w:iCs/>
          <w:rtl/>
        </w:rPr>
      </w:pPr>
    </w:p>
    <w:p w:rsidR="00010729" w:rsidRPr="00010729" w:rsidRDefault="00010729" w:rsidP="00010729">
      <w:pPr>
        <w:pStyle w:val="ListParagraph"/>
        <w:widowControl w:val="0"/>
        <w:numPr>
          <w:ilvl w:val="0"/>
          <w:numId w:val="30"/>
        </w:numPr>
        <w:tabs>
          <w:tab w:val="left" w:pos="6785"/>
          <w:tab w:val="left" w:pos="6786"/>
        </w:tabs>
        <w:autoSpaceDE w:val="0"/>
        <w:autoSpaceDN w:val="0"/>
        <w:ind w:left="5575" w:right="276" w:firstLine="700"/>
        <w:contextualSpacing w:val="0"/>
        <w:rPr>
          <w:i/>
          <w:iCs/>
          <w:rtl/>
        </w:rPr>
      </w:pPr>
      <w:r w:rsidRPr="00010729">
        <w:rPr>
          <w:rFonts w:hint="cs"/>
          <w:i/>
          <w:iCs/>
          <w:rtl/>
        </w:rPr>
        <w:t xml:space="preserve">والنظر في المراجعة المقترحة لمعيار الويبو </w:t>
      </w:r>
      <w:r w:rsidRPr="00010729">
        <w:rPr>
          <w:i/>
          <w:iCs/>
        </w:rPr>
        <w:t>ST.61</w:t>
      </w:r>
      <w:r w:rsidR="00E967AA">
        <w:rPr>
          <w:rFonts w:hint="cs"/>
          <w:i/>
          <w:iCs/>
          <w:rtl/>
        </w:rPr>
        <w:t xml:space="preserve"> </w:t>
      </w:r>
      <w:r w:rsidRPr="00010729">
        <w:rPr>
          <w:rFonts w:hint="cs"/>
          <w:i/>
          <w:iCs/>
          <w:rtl/>
        </w:rPr>
        <w:t>والموافقة عليها، كما هو مشار إليه في الفقرتين 6 و7 أعلاه، وعلى النحو الوارد في مرفق هذه الوثيقة.</w:t>
      </w:r>
    </w:p>
    <w:p w:rsidR="00010729" w:rsidRPr="001121D5" w:rsidRDefault="00010729" w:rsidP="00010729">
      <w:pPr>
        <w:pStyle w:val="BodyText"/>
        <w:rPr>
          <w:i/>
        </w:rPr>
      </w:pPr>
    </w:p>
    <w:p w:rsidR="00010729" w:rsidRPr="001121D5" w:rsidRDefault="00010729" w:rsidP="00010729">
      <w:pPr>
        <w:pStyle w:val="BodyText"/>
        <w:rPr>
          <w:i/>
        </w:rPr>
      </w:pPr>
    </w:p>
    <w:p w:rsidR="00010729" w:rsidRPr="001D7E0A" w:rsidRDefault="00010729" w:rsidP="00010729">
      <w:pPr>
        <w:pStyle w:val="Endofdocument-Annex"/>
        <w:rPr>
          <w:rtl/>
        </w:rPr>
      </w:pPr>
      <w:r>
        <w:rPr>
          <w:rFonts w:hint="cs"/>
          <w:rtl/>
        </w:rPr>
        <w:t>‏[يلي ذلك المرفق]</w:t>
      </w:r>
    </w:p>
    <w:sectPr w:rsidR="00010729" w:rsidRPr="001D7E0A" w:rsidSect="00CC3E2D">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15B" w:rsidRDefault="00EC215B">
      <w:r>
        <w:separator/>
      </w:r>
    </w:p>
  </w:endnote>
  <w:endnote w:type="continuationSeparator" w:id="0">
    <w:p w:rsidR="00EC215B" w:rsidRDefault="00EC215B" w:rsidP="003B38C1">
      <w:r>
        <w:separator/>
      </w:r>
    </w:p>
    <w:p w:rsidR="00EC215B" w:rsidRPr="003B38C1" w:rsidRDefault="00EC215B" w:rsidP="003B38C1">
      <w:pPr>
        <w:spacing w:after="60"/>
        <w:rPr>
          <w:sz w:val="17"/>
        </w:rPr>
      </w:pPr>
      <w:r>
        <w:rPr>
          <w:sz w:val="17"/>
        </w:rPr>
        <w:t>[Endnote continued from previous page]</w:t>
      </w:r>
    </w:p>
  </w:endnote>
  <w:endnote w:type="continuationNotice" w:id="1">
    <w:p w:rsidR="00EC215B" w:rsidRPr="003B38C1" w:rsidRDefault="00EC215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FD8" w:rsidRDefault="00E91F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6BB" w:rsidRDefault="001D36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6BB" w:rsidRDefault="001D3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15B" w:rsidRDefault="00EC215B">
      <w:r>
        <w:separator/>
      </w:r>
    </w:p>
  </w:footnote>
  <w:footnote w:type="continuationSeparator" w:id="0">
    <w:p w:rsidR="00EC215B" w:rsidRDefault="00EC215B" w:rsidP="008B60B2">
      <w:r>
        <w:separator/>
      </w:r>
    </w:p>
    <w:p w:rsidR="00EC215B" w:rsidRPr="00ED77FB" w:rsidRDefault="00EC215B" w:rsidP="008B60B2">
      <w:pPr>
        <w:spacing w:after="60"/>
        <w:rPr>
          <w:sz w:val="17"/>
          <w:szCs w:val="17"/>
        </w:rPr>
      </w:pPr>
      <w:r w:rsidRPr="00ED77FB">
        <w:rPr>
          <w:sz w:val="17"/>
          <w:szCs w:val="17"/>
        </w:rPr>
        <w:t>[Footnote continued from previous page]</w:t>
      </w:r>
    </w:p>
  </w:footnote>
  <w:footnote w:type="continuationNotice" w:id="1">
    <w:p w:rsidR="00EC215B" w:rsidRPr="00ED77FB" w:rsidRDefault="00EC215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FD8" w:rsidRDefault="00E91F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FE5D75" w:rsidP="007969D1">
    <w:pPr>
      <w:bidi w:val="0"/>
      <w:rPr>
        <w:caps/>
      </w:rPr>
    </w:pPr>
    <w:r>
      <w:rPr>
        <w:caps/>
      </w:rPr>
      <w:t>CWS</w:t>
    </w:r>
    <w:r w:rsidR="00250149">
      <w:rPr>
        <w:caps/>
      </w:rPr>
      <w:t>/</w:t>
    </w:r>
    <w:r w:rsidR="00E15F75">
      <w:rPr>
        <w:caps/>
      </w:rPr>
      <w:t>11</w:t>
    </w:r>
    <w:r w:rsidR="00250149">
      <w:rPr>
        <w:caps/>
      </w:rPr>
      <w:t>/</w:t>
    </w:r>
    <w:r w:rsidR="00010729">
      <w:rPr>
        <w:rFonts w:hint="cs"/>
        <w:caps/>
        <w:rtl/>
      </w:rPr>
      <w:t>9</w:t>
    </w:r>
  </w:p>
  <w:p w:rsidR="00D07C78" w:rsidRDefault="00D07C78" w:rsidP="00210D5F">
    <w:pPr>
      <w:bidi w:val="0"/>
    </w:pPr>
    <w:r>
      <w:fldChar w:fldCharType="begin"/>
    </w:r>
    <w:r>
      <w:instrText xml:space="preserve"> PAGE  \* MERGEFORMAT </w:instrText>
    </w:r>
    <w:r>
      <w:fldChar w:fldCharType="separate"/>
    </w:r>
    <w:r w:rsidR="00E91FD8">
      <w:rPr>
        <w:noProof/>
      </w:rPr>
      <w:t>2</w:t>
    </w:r>
    <w:r>
      <w:fldChar w:fldCharType="end"/>
    </w:r>
  </w:p>
  <w:p w:rsidR="00D07C78" w:rsidRDefault="00D07C78" w:rsidP="00210D5F">
    <w:pPr>
      <w:bidi w:val="0"/>
    </w:pPr>
  </w:p>
  <w:p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FD8" w:rsidRDefault="00E91F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567985"/>
    <w:multiLevelType w:val="hybridMultilevel"/>
    <w:tmpl w:val="0FEE6670"/>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650FB"/>
    <w:multiLevelType w:val="hybridMultilevel"/>
    <w:tmpl w:val="DA78CB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830C02"/>
    <w:multiLevelType w:val="hybridMultilevel"/>
    <w:tmpl w:val="9A4619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A4D36C9"/>
    <w:multiLevelType w:val="hybridMultilevel"/>
    <w:tmpl w:val="E44AA230"/>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B3D68"/>
    <w:multiLevelType w:val="hybridMultilevel"/>
    <w:tmpl w:val="E04E90D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595AD9"/>
    <w:multiLevelType w:val="hybridMultilevel"/>
    <w:tmpl w:val="6E9A9A90"/>
    <w:lvl w:ilvl="0" w:tplc="5AAE2C2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E077CC9"/>
    <w:multiLevelType w:val="hybridMultilevel"/>
    <w:tmpl w:val="FDA2BEE6"/>
    <w:lvl w:ilvl="0" w:tplc="B5B69C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C735C3"/>
    <w:multiLevelType w:val="hybridMultilevel"/>
    <w:tmpl w:val="C220E612"/>
    <w:lvl w:ilvl="0" w:tplc="533824A8">
      <w:start w:val="1"/>
      <w:numFmt w:val="arabicAlpha"/>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F90CFF"/>
    <w:multiLevelType w:val="hybridMultilevel"/>
    <w:tmpl w:val="8390AA42"/>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4" w15:restartNumberingAfterBreak="0">
    <w:nsid w:val="3F683FE3"/>
    <w:multiLevelType w:val="hybridMultilevel"/>
    <w:tmpl w:val="4EEE9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923AB3"/>
    <w:multiLevelType w:val="hybridMultilevel"/>
    <w:tmpl w:val="E786B1F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0A73FF"/>
    <w:multiLevelType w:val="hybridMultilevel"/>
    <w:tmpl w:val="6378755A"/>
    <w:lvl w:ilvl="0" w:tplc="9E20BB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7DA3EAA"/>
    <w:multiLevelType w:val="hybridMultilevel"/>
    <w:tmpl w:val="30161D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B94212"/>
    <w:multiLevelType w:val="hybridMultilevel"/>
    <w:tmpl w:val="BD8C314A"/>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DF5788"/>
    <w:multiLevelType w:val="hybridMultilevel"/>
    <w:tmpl w:val="3CA6FAFA"/>
    <w:lvl w:ilvl="0" w:tplc="669848F8">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FC50665"/>
    <w:multiLevelType w:val="hybridMultilevel"/>
    <w:tmpl w:val="FDA0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2B7CA7"/>
    <w:multiLevelType w:val="hybridMultilevel"/>
    <w:tmpl w:val="51AA377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5FD25130"/>
    <w:multiLevelType w:val="hybridMultilevel"/>
    <w:tmpl w:val="91BC472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FDB2931"/>
    <w:multiLevelType w:val="hybridMultilevel"/>
    <w:tmpl w:val="D092FBA2"/>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5F52C1"/>
    <w:multiLevelType w:val="hybridMultilevel"/>
    <w:tmpl w:val="9D6243EE"/>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957AC6"/>
    <w:multiLevelType w:val="hybridMultilevel"/>
    <w:tmpl w:val="3CE444C6"/>
    <w:lvl w:ilvl="0" w:tplc="4CF825E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A92C3E"/>
    <w:multiLevelType w:val="hybridMultilevel"/>
    <w:tmpl w:val="766684B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0B10E47"/>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31240E1"/>
    <w:multiLevelType w:val="hybridMultilevel"/>
    <w:tmpl w:val="E5268386"/>
    <w:lvl w:ilvl="0" w:tplc="6F547D88">
      <w:start w:val="1"/>
      <w:numFmt w:val="arabicAbjad"/>
      <w:lvlText w:val="%1)"/>
      <w:lvlJc w:val="left"/>
      <w:pPr>
        <w:ind w:left="720" w:hanging="360"/>
      </w:pPr>
      <w:rPr>
        <w:rFonts w:hint="default"/>
        <w:color w:val="auto"/>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4A0617"/>
    <w:multiLevelType w:val="hybridMultilevel"/>
    <w:tmpl w:val="7FA8F634"/>
    <w:lvl w:ilvl="0" w:tplc="9E20BBF6">
      <w:start w:val="1"/>
      <w:numFmt w:val="arabicAlpha"/>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E11257"/>
    <w:multiLevelType w:val="hybridMultilevel"/>
    <w:tmpl w:val="4A62DFDE"/>
    <w:lvl w:ilvl="0" w:tplc="BFE65F60">
      <w:start w:val="8"/>
      <w:numFmt w:val="decimal"/>
      <w:lvlText w:val="%1."/>
      <w:lvlJc w:val="left"/>
      <w:pPr>
        <w:ind w:left="6300" w:hanging="360"/>
      </w:pPr>
      <w:rPr>
        <w:rFonts w:hint="default"/>
      </w:rPr>
    </w:lvl>
    <w:lvl w:ilvl="1" w:tplc="04090019" w:tentative="1">
      <w:start w:val="1"/>
      <w:numFmt w:val="lowerLetter"/>
      <w:lvlText w:val="%2."/>
      <w:lvlJc w:val="left"/>
      <w:pPr>
        <w:ind w:left="7020" w:hanging="360"/>
      </w:pPr>
    </w:lvl>
    <w:lvl w:ilvl="2" w:tplc="0409001B" w:tentative="1">
      <w:start w:val="1"/>
      <w:numFmt w:val="lowerRoman"/>
      <w:lvlText w:val="%3."/>
      <w:lvlJc w:val="right"/>
      <w:pPr>
        <w:ind w:left="7740" w:hanging="180"/>
      </w:pPr>
    </w:lvl>
    <w:lvl w:ilvl="3" w:tplc="0409000F" w:tentative="1">
      <w:start w:val="1"/>
      <w:numFmt w:val="decimal"/>
      <w:lvlText w:val="%4."/>
      <w:lvlJc w:val="left"/>
      <w:pPr>
        <w:ind w:left="8460" w:hanging="360"/>
      </w:pPr>
    </w:lvl>
    <w:lvl w:ilvl="4" w:tplc="04090019" w:tentative="1">
      <w:start w:val="1"/>
      <w:numFmt w:val="lowerLetter"/>
      <w:lvlText w:val="%5."/>
      <w:lvlJc w:val="left"/>
      <w:pPr>
        <w:ind w:left="9180" w:hanging="360"/>
      </w:pPr>
    </w:lvl>
    <w:lvl w:ilvl="5" w:tplc="0409001B" w:tentative="1">
      <w:start w:val="1"/>
      <w:numFmt w:val="lowerRoman"/>
      <w:lvlText w:val="%6."/>
      <w:lvlJc w:val="right"/>
      <w:pPr>
        <w:ind w:left="9900" w:hanging="180"/>
      </w:pPr>
    </w:lvl>
    <w:lvl w:ilvl="6" w:tplc="0409000F" w:tentative="1">
      <w:start w:val="1"/>
      <w:numFmt w:val="decimal"/>
      <w:lvlText w:val="%7."/>
      <w:lvlJc w:val="left"/>
      <w:pPr>
        <w:ind w:left="10620" w:hanging="360"/>
      </w:pPr>
    </w:lvl>
    <w:lvl w:ilvl="7" w:tplc="04090019" w:tentative="1">
      <w:start w:val="1"/>
      <w:numFmt w:val="lowerLetter"/>
      <w:lvlText w:val="%8."/>
      <w:lvlJc w:val="left"/>
      <w:pPr>
        <w:ind w:left="11340" w:hanging="360"/>
      </w:pPr>
    </w:lvl>
    <w:lvl w:ilvl="8" w:tplc="0409001B" w:tentative="1">
      <w:start w:val="1"/>
      <w:numFmt w:val="lowerRoman"/>
      <w:lvlText w:val="%9."/>
      <w:lvlJc w:val="right"/>
      <w:pPr>
        <w:ind w:left="12060" w:hanging="180"/>
      </w:pPr>
    </w:lvl>
  </w:abstractNum>
  <w:abstractNum w:abstractNumId="34" w15:restartNumberingAfterBreak="0">
    <w:nsid w:val="7AA71F1D"/>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7"/>
  </w:num>
  <w:num w:numId="3">
    <w:abstractNumId w:val="0"/>
  </w:num>
  <w:num w:numId="4">
    <w:abstractNumId w:val="20"/>
  </w:num>
  <w:num w:numId="5">
    <w:abstractNumId w:val="1"/>
  </w:num>
  <w:num w:numId="6">
    <w:abstractNumId w:val="9"/>
  </w:num>
  <w:num w:numId="7">
    <w:abstractNumId w:val="24"/>
  </w:num>
  <w:num w:numId="8">
    <w:abstractNumId w:val="13"/>
  </w:num>
  <w:num w:numId="9">
    <w:abstractNumId w:val="14"/>
  </w:num>
  <w:num w:numId="10">
    <w:abstractNumId w:val="18"/>
  </w:num>
  <w:num w:numId="11">
    <w:abstractNumId w:val="23"/>
  </w:num>
  <w:num w:numId="12">
    <w:abstractNumId w:val="19"/>
  </w:num>
  <w:num w:numId="13">
    <w:abstractNumId w:val="25"/>
  </w:num>
  <w:num w:numId="14">
    <w:abstractNumId w:val="7"/>
  </w:num>
  <w:num w:numId="15">
    <w:abstractNumId w:val="12"/>
  </w:num>
  <w:num w:numId="16">
    <w:abstractNumId w:val="3"/>
  </w:num>
  <w:num w:numId="17">
    <w:abstractNumId w:val="15"/>
  </w:num>
  <w:num w:numId="18">
    <w:abstractNumId w:val="21"/>
  </w:num>
  <w:num w:numId="19">
    <w:abstractNumId w:val="8"/>
  </w:num>
  <w:num w:numId="20">
    <w:abstractNumId w:val="28"/>
  </w:num>
  <w:num w:numId="21">
    <w:abstractNumId w:val="10"/>
  </w:num>
  <w:num w:numId="22">
    <w:abstractNumId w:val="29"/>
  </w:num>
  <w:num w:numId="23">
    <w:abstractNumId w:val="16"/>
  </w:num>
  <w:num w:numId="24">
    <w:abstractNumId w:val="22"/>
  </w:num>
  <w:num w:numId="25">
    <w:abstractNumId w:val="32"/>
  </w:num>
  <w:num w:numId="26">
    <w:abstractNumId w:val="4"/>
  </w:num>
  <w:num w:numId="27">
    <w:abstractNumId w:val="11"/>
  </w:num>
  <w:num w:numId="28">
    <w:abstractNumId w:val="30"/>
  </w:num>
  <w:num w:numId="29">
    <w:abstractNumId w:val="34"/>
  </w:num>
  <w:num w:numId="30">
    <w:abstractNumId w:val="31"/>
  </w:num>
  <w:num w:numId="31">
    <w:abstractNumId w:val="26"/>
  </w:num>
  <w:num w:numId="32">
    <w:abstractNumId w:val="2"/>
  </w:num>
  <w:num w:numId="33">
    <w:abstractNumId w:val="6"/>
  </w:num>
  <w:num w:numId="34">
    <w:abstractNumId w:val="27"/>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6BB"/>
    <w:rsid w:val="00010729"/>
    <w:rsid w:val="00040AE7"/>
    <w:rsid w:val="00041A0A"/>
    <w:rsid w:val="00043CAA"/>
    <w:rsid w:val="00056816"/>
    <w:rsid w:val="00075432"/>
    <w:rsid w:val="000910E5"/>
    <w:rsid w:val="000968ED"/>
    <w:rsid w:val="000A3D97"/>
    <w:rsid w:val="000B5B36"/>
    <w:rsid w:val="000D3DAB"/>
    <w:rsid w:val="000D42A9"/>
    <w:rsid w:val="000F5E56"/>
    <w:rsid w:val="001362EE"/>
    <w:rsid w:val="001406E1"/>
    <w:rsid w:val="00140F22"/>
    <w:rsid w:val="00155D8A"/>
    <w:rsid w:val="001647D5"/>
    <w:rsid w:val="00167832"/>
    <w:rsid w:val="00176FD1"/>
    <w:rsid w:val="001832A6"/>
    <w:rsid w:val="0019592A"/>
    <w:rsid w:val="001A5E38"/>
    <w:rsid w:val="001D36BB"/>
    <w:rsid w:val="001D4107"/>
    <w:rsid w:val="00203D24"/>
    <w:rsid w:val="00210D5F"/>
    <w:rsid w:val="0021217E"/>
    <w:rsid w:val="002326AB"/>
    <w:rsid w:val="00243430"/>
    <w:rsid w:val="00250149"/>
    <w:rsid w:val="00262607"/>
    <w:rsid w:val="002634C4"/>
    <w:rsid w:val="00265354"/>
    <w:rsid w:val="00273181"/>
    <w:rsid w:val="002928D3"/>
    <w:rsid w:val="002A7B3A"/>
    <w:rsid w:val="002F1FE6"/>
    <w:rsid w:val="002F4E68"/>
    <w:rsid w:val="00303282"/>
    <w:rsid w:val="00312F7F"/>
    <w:rsid w:val="00321316"/>
    <w:rsid w:val="00321EB3"/>
    <w:rsid w:val="00327E12"/>
    <w:rsid w:val="003452A8"/>
    <w:rsid w:val="00361450"/>
    <w:rsid w:val="003673CF"/>
    <w:rsid w:val="00376168"/>
    <w:rsid w:val="003845C1"/>
    <w:rsid w:val="003A6F89"/>
    <w:rsid w:val="003B355C"/>
    <w:rsid w:val="003B3581"/>
    <w:rsid w:val="003B38C1"/>
    <w:rsid w:val="003C17A1"/>
    <w:rsid w:val="003C34E9"/>
    <w:rsid w:val="003F20F4"/>
    <w:rsid w:val="00423E3E"/>
    <w:rsid w:val="00427AF4"/>
    <w:rsid w:val="004434C3"/>
    <w:rsid w:val="0045246E"/>
    <w:rsid w:val="00452F85"/>
    <w:rsid w:val="00461B51"/>
    <w:rsid w:val="004647DA"/>
    <w:rsid w:val="004716F5"/>
    <w:rsid w:val="00474062"/>
    <w:rsid w:val="00477D6B"/>
    <w:rsid w:val="0048522D"/>
    <w:rsid w:val="004D29A8"/>
    <w:rsid w:val="004F2DEB"/>
    <w:rsid w:val="005019FF"/>
    <w:rsid w:val="0050470A"/>
    <w:rsid w:val="00505FEA"/>
    <w:rsid w:val="0053057A"/>
    <w:rsid w:val="00556076"/>
    <w:rsid w:val="00560A29"/>
    <w:rsid w:val="005740C5"/>
    <w:rsid w:val="0059409E"/>
    <w:rsid w:val="005B2C79"/>
    <w:rsid w:val="005B453D"/>
    <w:rsid w:val="005C5B64"/>
    <w:rsid w:val="005C6649"/>
    <w:rsid w:val="005E7B89"/>
    <w:rsid w:val="005F0828"/>
    <w:rsid w:val="00600D30"/>
    <w:rsid w:val="00605827"/>
    <w:rsid w:val="00646050"/>
    <w:rsid w:val="006713CA"/>
    <w:rsid w:val="00676C5C"/>
    <w:rsid w:val="006A516B"/>
    <w:rsid w:val="006B5C12"/>
    <w:rsid w:val="006D27D2"/>
    <w:rsid w:val="006D7AAB"/>
    <w:rsid w:val="006D7C7A"/>
    <w:rsid w:val="006F641A"/>
    <w:rsid w:val="0070778E"/>
    <w:rsid w:val="00720EFD"/>
    <w:rsid w:val="00750C1A"/>
    <w:rsid w:val="007854AF"/>
    <w:rsid w:val="0079149A"/>
    <w:rsid w:val="00793A7C"/>
    <w:rsid w:val="007969D1"/>
    <w:rsid w:val="007A0E2A"/>
    <w:rsid w:val="007A398A"/>
    <w:rsid w:val="007C4902"/>
    <w:rsid w:val="007D1613"/>
    <w:rsid w:val="007E4889"/>
    <w:rsid w:val="007E4C0E"/>
    <w:rsid w:val="00820911"/>
    <w:rsid w:val="008243C0"/>
    <w:rsid w:val="008A134B"/>
    <w:rsid w:val="008A5C4D"/>
    <w:rsid w:val="008B2CC1"/>
    <w:rsid w:val="008B60B2"/>
    <w:rsid w:val="008D1B10"/>
    <w:rsid w:val="0090731E"/>
    <w:rsid w:val="00916EE2"/>
    <w:rsid w:val="0093527D"/>
    <w:rsid w:val="0094554E"/>
    <w:rsid w:val="00947238"/>
    <w:rsid w:val="009476FE"/>
    <w:rsid w:val="00966A22"/>
    <w:rsid w:val="0096722F"/>
    <w:rsid w:val="00980843"/>
    <w:rsid w:val="0099406E"/>
    <w:rsid w:val="009B0855"/>
    <w:rsid w:val="009B48A1"/>
    <w:rsid w:val="009B51CF"/>
    <w:rsid w:val="009E1721"/>
    <w:rsid w:val="009E2791"/>
    <w:rsid w:val="009E3F6F"/>
    <w:rsid w:val="009F499F"/>
    <w:rsid w:val="00A33241"/>
    <w:rsid w:val="00A37342"/>
    <w:rsid w:val="00A42DAF"/>
    <w:rsid w:val="00A448AB"/>
    <w:rsid w:val="00A45BD8"/>
    <w:rsid w:val="00A869B7"/>
    <w:rsid w:val="00A90F0A"/>
    <w:rsid w:val="00AA589B"/>
    <w:rsid w:val="00AC205C"/>
    <w:rsid w:val="00AC20E9"/>
    <w:rsid w:val="00AD30FC"/>
    <w:rsid w:val="00AD5F3C"/>
    <w:rsid w:val="00AF0A6B"/>
    <w:rsid w:val="00B05A69"/>
    <w:rsid w:val="00B26A4F"/>
    <w:rsid w:val="00B42CA9"/>
    <w:rsid w:val="00B51FF7"/>
    <w:rsid w:val="00B75281"/>
    <w:rsid w:val="00B86A18"/>
    <w:rsid w:val="00B92F1F"/>
    <w:rsid w:val="00B953D5"/>
    <w:rsid w:val="00B9734B"/>
    <w:rsid w:val="00BA30E2"/>
    <w:rsid w:val="00BB781F"/>
    <w:rsid w:val="00BC6536"/>
    <w:rsid w:val="00C11BFE"/>
    <w:rsid w:val="00C3436A"/>
    <w:rsid w:val="00C5068F"/>
    <w:rsid w:val="00C60E4B"/>
    <w:rsid w:val="00C73194"/>
    <w:rsid w:val="00C86D74"/>
    <w:rsid w:val="00C91553"/>
    <w:rsid w:val="00C925E7"/>
    <w:rsid w:val="00CB3DBA"/>
    <w:rsid w:val="00CC3E2D"/>
    <w:rsid w:val="00CD04F1"/>
    <w:rsid w:val="00CE19F8"/>
    <w:rsid w:val="00CF681A"/>
    <w:rsid w:val="00D07C78"/>
    <w:rsid w:val="00D45252"/>
    <w:rsid w:val="00D512F3"/>
    <w:rsid w:val="00D60B2C"/>
    <w:rsid w:val="00D67EAE"/>
    <w:rsid w:val="00D71B4D"/>
    <w:rsid w:val="00D90B96"/>
    <w:rsid w:val="00D93D55"/>
    <w:rsid w:val="00DC17E3"/>
    <w:rsid w:val="00DD7B7F"/>
    <w:rsid w:val="00E15015"/>
    <w:rsid w:val="00E15F75"/>
    <w:rsid w:val="00E17738"/>
    <w:rsid w:val="00E23ECB"/>
    <w:rsid w:val="00E319DF"/>
    <w:rsid w:val="00E335FE"/>
    <w:rsid w:val="00E50EE6"/>
    <w:rsid w:val="00E66CC5"/>
    <w:rsid w:val="00E91C3A"/>
    <w:rsid w:val="00E91FD8"/>
    <w:rsid w:val="00E967AA"/>
    <w:rsid w:val="00EA2B00"/>
    <w:rsid w:val="00EA7D6E"/>
    <w:rsid w:val="00EB2F76"/>
    <w:rsid w:val="00EC215B"/>
    <w:rsid w:val="00EC4E49"/>
    <w:rsid w:val="00ED6EB7"/>
    <w:rsid w:val="00ED77FB"/>
    <w:rsid w:val="00EE307E"/>
    <w:rsid w:val="00EE45FA"/>
    <w:rsid w:val="00F043DE"/>
    <w:rsid w:val="00F10E7C"/>
    <w:rsid w:val="00F1217E"/>
    <w:rsid w:val="00F248CE"/>
    <w:rsid w:val="00F66152"/>
    <w:rsid w:val="00F76CB4"/>
    <w:rsid w:val="00F90C07"/>
    <w:rsid w:val="00F9165B"/>
    <w:rsid w:val="00FA17DA"/>
    <w:rsid w:val="00FA6CAF"/>
    <w:rsid w:val="00FC482F"/>
    <w:rsid w:val="00FD0B86"/>
    <w:rsid w:val="00FE5D7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8617D59-99C2-401D-973A-2C883068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010729"/>
    <w:pPr>
      <w:keepNext/>
      <w:spacing w:before="240" w:after="60"/>
      <w:outlineLvl w:val="1"/>
    </w:pPr>
    <w:rPr>
      <w:b/>
      <w:i/>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BodyTextChar">
    <w:name w:val="Body Text Char"/>
    <w:basedOn w:val="DefaultParagraphFont"/>
    <w:link w:val="BodyText"/>
    <w:rsid w:val="004D29A8"/>
    <w:rPr>
      <w:rFonts w:ascii="Arial" w:eastAsia="SimSun" w:hAnsi="Arial" w:cs="Calibri"/>
      <w:sz w:val="22"/>
      <w:szCs w:val="22"/>
      <w:lang w:val="en-US" w:eastAsia="zh-CN"/>
    </w:rPr>
  </w:style>
  <w:style w:type="paragraph" w:styleId="ListParagraph">
    <w:name w:val="List Paragraph"/>
    <w:basedOn w:val="Normal"/>
    <w:uiPriority w:val="1"/>
    <w:qFormat/>
    <w:rsid w:val="0079149A"/>
    <w:pPr>
      <w:ind w:left="720"/>
      <w:contextualSpacing/>
    </w:pPr>
  </w:style>
  <w:style w:type="character" w:styleId="Hyperlink">
    <w:name w:val="Hyperlink"/>
    <w:basedOn w:val="DefaultParagraphFont"/>
    <w:unhideWhenUsed/>
    <w:rsid w:val="00010729"/>
    <w:rPr>
      <w:color w:val="0000FF" w:themeColor="hyperlink"/>
      <w:u w:val="single"/>
    </w:rPr>
  </w:style>
  <w:style w:type="table" w:styleId="TableGrid">
    <w:name w:val="Table Grid"/>
    <w:basedOn w:val="TableNormal"/>
    <w:rsid w:val="00010729"/>
    <w:rPr>
      <w:lang w:bidi="ar-E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standards/en/part_07.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46FB9-C733-4F8F-B8CA-94F3C1EA6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CWS/11/9  (Arabic)</vt:lpstr>
    </vt:vector>
  </TitlesOfParts>
  <Company>WIPO</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CWS/11/9  (Arabic)</dc:title>
  <dc:creator>WIPO</dc:creator>
  <cp:keywords>FOR OFFICIAL USE ONLY</cp:keywords>
  <cp:lastModifiedBy>SEILER Joséphine</cp:lastModifiedBy>
  <cp:revision>3</cp:revision>
  <cp:lastPrinted>2022-11-08T17:13:00Z</cp:lastPrinted>
  <dcterms:created xsi:type="dcterms:W3CDTF">2023-10-09T06:57:00Z</dcterms:created>
  <dcterms:modified xsi:type="dcterms:W3CDTF">2023-10-11T12:41:00Z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fb579b81-4821-48d9-a92c-679b3f27fe89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2023-10-11T12:41:06Z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928961ad-7047-4166-8105-c0818e6a0847</vt:lpwstr>
  </property>
  <property fmtid="{D5CDD505-2E9C-101B-9397-08002B2CF9AE}" pid="14" name="MSIP_Label_20773ee6-353b-4fb9-a59d-0b94c8c67bea_ContentBits">
    <vt:lpwstr>0</vt:lpwstr>
  </property>
</Properties>
</file>