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1575A" w14:textId="77777777" w:rsidR="008B2CC1" w:rsidRPr="00F043DE" w:rsidRDefault="00CC3E2D" w:rsidP="00142A77">
      <w:pPr>
        <w:pBdr>
          <w:bottom w:val="single" w:sz="4" w:space="10" w:color="auto"/>
        </w:pBdr>
        <w:bidi w:val="0"/>
        <w:spacing w:after="120"/>
        <w:rPr>
          <w:b/>
          <w:sz w:val="32"/>
          <w:szCs w:val="40"/>
        </w:rPr>
      </w:pPr>
      <w:r w:rsidRPr="00CC3E2D">
        <w:rPr>
          <w:b/>
          <w:noProof/>
          <w:sz w:val="32"/>
          <w:szCs w:val="40"/>
          <w:lang w:val="en-CA" w:eastAsia="en-CA"/>
        </w:rPr>
        <mc:AlternateContent>
          <mc:Choice Requires="wpg">
            <w:drawing>
              <wp:inline distT="0" distB="0" distL="0" distR="0" wp14:anchorId="18D1A498" wp14:editId="3DA42686">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2F91A680"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0950F7E8" w14:textId="77777777" w:rsidR="008B2CC1" w:rsidRPr="00402A94" w:rsidRDefault="0070778E" w:rsidP="00142A77">
      <w:pPr>
        <w:bidi w:val="0"/>
        <w:rPr>
          <w:rFonts w:ascii="Arial Black" w:hAnsi="Arial Black"/>
          <w:caps/>
          <w:sz w:val="15"/>
          <w:szCs w:val="15"/>
          <w:lang w:val="fr-CA"/>
        </w:rPr>
      </w:pPr>
      <w:bookmarkStart w:id="0" w:name="Code"/>
      <w:bookmarkEnd w:id="0"/>
      <w:r>
        <w:rPr>
          <w:rFonts w:ascii="Arial Black" w:hAnsi="Arial Black"/>
          <w:caps/>
          <w:sz w:val="15"/>
          <w:szCs w:val="15"/>
        </w:rPr>
        <w:t>CWS/1</w:t>
      </w:r>
      <w:r w:rsidR="00402A94">
        <w:rPr>
          <w:rFonts w:ascii="Arial Black" w:hAnsi="Arial Black" w:hint="cs"/>
          <w:caps/>
          <w:sz w:val="15"/>
          <w:szCs w:val="15"/>
          <w:rtl/>
        </w:rPr>
        <w:t>1</w:t>
      </w:r>
      <w:r w:rsidR="00FE5D75" w:rsidRPr="00FE5D75">
        <w:rPr>
          <w:rFonts w:ascii="Arial Black" w:hAnsi="Arial Black"/>
          <w:caps/>
          <w:sz w:val="15"/>
          <w:szCs w:val="15"/>
        </w:rPr>
        <w:t>/</w:t>
      </w:r>
      <w:r w:rsidR="002462D0">
        <w:rPr>
          <w:rFonts w:ascii="Arial Black" w:hAnsi="Arial Black"/>
          <w:caps/>
          <w:sz w:val="15"/>
          <w:szCs w:val="15"/>
        </w:rPr>
        <w:t>1</w:t>
      </w:r>
      <w:r w:rsidR="00402A94">
        <w:rPr>
          <w:rFonts w:ascii="Arial Black" w:hAnsi="Arial Black" w:hint="cs"/>
          <w:caps/>
          <w:sz w:val="15"/>
          <w:szCs w:val="15"/>
          <w:rtl/>
        </w:rPr>
        <w:t>8</w:t>
      </w:r>
    </w:p>
    <w:p w14:paraId="02433B74" w14:textId="77777777" w:rsidR="008B2CC1" w:rsidRPr="0070778E" w:rsidRDefault="00CC3E2D" w:rsidP="00142A77">
      <w:pPr>
        <w:jc w:val="right"/>
        <w:rPr>
          <w:rFonts w:asciiTheme="minorHAnsi" w:hAnsiTheme="minorHAnsi" w:cstheme="minorHAnsi"/>
          <w:b/>
          <w:bCs/>
          <w:caps/>
          <w:sz w:val="15"/>
          <w:szCs w:val="15"/>
        </w:rPr>
      </w:pPr>
      <w:bookmarkStart w:id="1" w:name="Original"/>
      <w:r w:rsidRPr="0070778E">
        <w:rPr>
          <w:rFonts w:asciiTheme="minorHAnsi" w:hAnsiTheme="minorHAnsi" w:cstheme="minorHAnsi" w:hint="cs"/>
          <w:b/>
          <w:bCs/>
          <w:caps/>
          <w:sz w:val="15"/>
          <w:szCs w:val="15"/>
          <w:rtl/>
        </w:rPr>
        <w:t xml:space="preserve">الأصل: </w:t>
      </w:r>
      <w:r w:rsidR="00262607" w:rsidRPr="0070778E">
        <w:rPr>
          <w:rFonts w:asciiTheme="minorHAnsi" w:hAnsiTheme="minorHAnsi"/>
          <w:b/>
          <w:bCs/>
          <w:caps/>
          <w:sz w:val="15"/>
          <w:szCs w:val="15"/>
          <w:rtl/>
        </w:rPr>
        <w:t>بالإنكليزية</w:t>
      </w:r>
    </w:p>
    <w:p w14:paraId="684C7F25" w14:textId="77777777" w:rsidR="008B2CC1" w:rsidRPr="0070778E" w:rsidRDefault="00CC3E2D" w:rsidP="00142A77">
      <w:pPr>
        <w:spacing w:after="1200"/>
        <w:jc w:val="right"/>
        <w:rPr>
          <w:rFonts w:asciiTheme="minorHAnsi" w:hAnsiTheme="minorHAnsi" w:cstheme="minorHAnsi"/>
          <w:b/>
          <w:bCs/>
          <w:caps/>
          <w:sz w:val="15"/>
          <w:szCs w:val="15"/>
        </w:rPr>
      </w:pPr>
      <w:bookmarkStart w:id="2" w:name="Date"/>
      <w:bookmarkEnd w:id="1"/>
      <w:r w:rsidRPr="0070778E">
        <w:rPr>
          <w:rFonts w:asciiTheme="minorHAnsi" w:hAnsiTheme="minorHAnsi" w:cstheme="minorHAnsi" w:hint="cs"/>
          <w:b/>
          <w:bCs/>
          <w:caps/>
          <w:sz w:val="15"/>
          <w:szCs w:val="15"/>
          <w:rtl/>
        </w:rPr>
        <w:t>التاريخ:</w:t>
      </w:r>
      <w:r w:rsidR="00262607" w:rsidRPr="0070778E">
        <w:rPr>
          <w:rFonts w:asciiTheme="minorHAnsi" w:hAnsiTheme="minorHAnsi" w:cstheme="minorHAnsi" w:hint="cs"/>
          <w:b/>
          <w:bCs/>
          <w:caps/>
          <w:sz w:val="15"/>
          <w:szCs w:val="15"/>
          <w:rtl/>
        </w:rPr>
        <w:t xml:space="preserve"> </w:t>
      </w:r>
      <w:r w:rsidR="00402A94">
        <w:rPr>
          <w:rFonts w:asciiTheme="minorHAnsi" w:hAnsiTheme="minorHAnsi" w:cstheme="minorHAnsi"/>
          <w:b/>
          <w:bCs/>
          <w:caps/>
          <w:sz w:val="15"/>
          <w:szCs w:val="15"/>
        </w:rPr>
        <w:t>2</w:t>
      </w:r>
      <w:r w:rsidR="00441910">
        <w:rPr>
          <w:rFonts w:asciiTheme="minorHAnsi" w:hAnsiTheme="minorHAnsi" w:cstheme="minorHAnsi" w:hint="cs"/>
          <w:b/>
          <w:bCs/>
          <w:caps/>
          <w:sz w:val="15"/>
          <w:szCs w:val="15"/>
          <w:rtl/>
        </w:rPr>
        <w:t xml:space="preserve"> </w:t>
      </w:r>
      <w:r w:rsidR="00402A94">
        <w:rPr>
          <w:rFonts w:asciiTheme="minorHAnsi" w:hAnsiTheme="minorHAnsi" w:cstheme="minorHAnsi" w:hint="cs"/>
          <w:b/>
          <w:bCs/>
          <w:caps/>
          <w:sz w:val="15"/>
          <w:szCs w:val="15"/>
          <w:rtl/>
          <w:lang w:bidi="ar-MA"/>
        </w:rPr>
        <w:t>نوفمبر</w:t>
      </w:r>
      <w:r w:rsidR="00441910">
        <w:rPr>
          <w:rFonts w:asciiTheme="minorHAnsi" w:hAnsiTheme="minorHAnsi" w:cstheme="minorHAnsi" w:hint="cs"/>
          <w:b/>
          <w:bCs/>
          <w:caps/>
          <w:sz w:val="15"/>
          <w:szCs w:val="15"/>
          <w:rtl/>
          <w:lang w:bidi="ar-EG"/>
        </w:rPr>
        <w:t xml:space="preserve"> 202</w:t>
      </w:r>
      <w:r w:rsidR="00402A94">
        <w:rPr>
          <w:rFonts w:asciiTheme="minorHAnsi" w:hAnsiTheme="minorHAnsi" w:cstheme="minorHAnsi" w:hint="cs"/>
          <w:b/>
          <w:bCs/>
          <w:caps/>
          <w:sz w:val="15"/>
          <w:szCs w:val="15"/>
          <w:rtl/>
          <w:lang w:bidi="ar-EG"/>
        </w:rPr>
        <w:t>3</w:t>
      </w:r>
    </w:p>
    <w:bookmarkEnd w:id="2"/>
    <w:p w14:paraId="59B69C83" w14:textId="77777777" w:rsidR="008B2CC1" w:rsidRPr="00D67EAE" w:rsidRDefault="00250149" w:rsidP="00142A77">
      <w:pPr>
        <w:pStyle w:val="Heading1"/>
        <w:rPr>
          <w:rtl/>
          <w:lang w:bidi="ar-MA"/>
        </w:rPr>
      </w:pPr>
      <w:r>
        <w:rPr>
          <w:rFonts w:hint="cs"/>
          <w:rtl/>
        </w:rPr>
        <w:t xml:space="preserve">اللجنة </w:t>
      </w:r>
      <w:r w:rsidR="00402A94">
        <w:rPr>
          <w:rFonts w:hint="cs"/>
          <w:rtl/>
        </w:rPr>
        <w:t>المعنية بمعايير الويب</w:t>
      </w:r>
      <w:r w:rsidR="00402A94">
        <w:rPr>
          <w:rFonts w:hint="cs"/>
          <w:rtl/>
          <w:lang w:bidi="ar-MA"/>
        </w:rPr>
        <w:t>و</w:t>
      </w:r>
    </w:p>
    <w:p w14:paraId="4D9F37EA" w14:textId="77777777" w:rsidR="00A90F0A" w:rsidRPr="00402A94" w:rsidRDefault="00D67EAE" w:rsidP="00142A77">
      <w:pPr>
        <w:outlineLvl w:val="1"/>
        <w:rPr>
          <w:rFonts w:asciiTheme="minorHAnsi" w:hAnsiTheme="minorHAnsi" w:cstheme="minorHAnsi"/>
          <w:bCs/>
          <w:sz w:val="24"/>
          <w:szCs w:val="24"/>
          <w:rtl/>
          <w:lang w:bidi="ar-MA"/>
        </w:rPr>
      </w:pPr>
      <w:r w:rsidRPr="00D67EAE">
        <w:rPr>
          <w:rFonts w:asciiTheme="minorHAnsi" w:hAnsiTheme="minorHAnsi" w:cstheme="minorHAnsi" w:hint="cs"/>
          <w:bCs/>
          <w:sz w:val="24"/>
          <w:szCs w:val="24"/>
          <w:rtl/>
        </w:rPr>
        <w:t xml:space="preserve">الدورة </w:t>
      </w:r>
      <w:r w:rsidR="0070778E">
        <w:rPr>
          <w:rFonts w:asciiTheme="minorHAnsi" w:hAnsiTheme="minorHAnsi" w:cstheme="minorHAnsi" w:hint="cs"/>
          <w:bCs/>
          <w:sz w:val="24"/>
          <w:szCs w:val="24"/>
          <w:rtl/>
        </w:rPr>
        <w:t>ال</w:t>
      </w:r>
      <w:r w:rsidR="00402A94">
        <w:rPr>
          <w:rFonts w:asciiTheme="minorHAnsi" w:hAnsiTheme="minorHAnsi" w:cstheme="minorHAnsi" w:hint="cs"/>
          <w:bCs/>
          <w:sz w:val="24"/>
          <w:szCs w:val="24"/>
          <w:rtl/>
          <w:lang w:bidi="ar-MA"/>
        </w:rPr>
        <w:t xml:space="preserve">حادية عشرة </w:t>
      </w:r>
    </w:p>
    <w:p w14:paraId="7030DC2E" w14:textId="77777777" w:rsidR="008B2CC1" w:rsidRPr="00A454B8" w:rsidRDefault="00D67EAE" w:rsidP="00142A77">
      <w:pPr>
        <w:spacing w:after="720"/>
        <w:outlineLvl w:val="1"/>
        <w:rPr>
          <w:rFonts w:asciiTheme="minorHAnsi" w:hAnsiTheme="minorHAnsi" w:cstheme="minorHAnsi"/>
          <w:bCs/>
          <w:sz w:val="24"/>
          <w:szCs w:val="24"/>
          <w:lang w:val="fr-CA"/>
        </w:rPr>
      </w:pPr>
      <w:r w:rsidRPr="00D67EAE">
        <w:rPr>
          <w:rFonts w:asciiTheme="minorHAnsi" w:hAnsiTheme="minorHAnsi" w:cstheme="minorHAnsi" w:hint="cs"/>
          <w:bCs/>
          <w:sz w:val="24"/>
          <w:szCs w:val="24"/>
          <w:rtl/>
        </w:rPr>
        <w:t xml:space="preserve">جنيف، من </w:t>
      </w:r>
      <w:r w:rsidR="00402A94">
        <w:rPr>
          <w:rFonts w:asciiTheme="minorHAnsi" w:hAnsiTheme="minorHAnsi" w:cstheme="minorHAnsi" w:hint="cs"/>
          <w:bCs/>
          <w:sz w:val="24"/>
          <w:szCs w:val="24"/>
          <w:rtl/>
        </w:rPr>
        <w:t>4</w:t>
      </w:r>
      <w:r w:rsidRPr="00D67EAE">
        <w:rPr>
          <w:rFonts w:asciiTheme="minorHAnsi" w:hAnsiTheme="minorHAnsi" w:cstheme="minorHAnsi" w:hint="cs"/>
          <w:bCs/>
          <w:sz w:val="24"/>
          <w:szCs w:val="24"/>
          <w:rtl/>
        </w:rPr>
        <w:t xml:space="preserve"> إلى </w:t>
      </w:r>
      <w:r w:rsidR="00402A94">
        <w:rPr>
          <w:rFonts w:asciiTheme="minorHAnsi" w:hAnsiTheme="minorHAnsi" w:cstheme="minorHAnsi" w:hint="cs"/>
          <w:bCs/>
          <w:sz w:val="24"/>
          <w:szCs w:val="24"/>
          <w:rtl/>
        </w:rPr>
        <w:t>8</w:t>
      </w:r>
      <w:r w:rsidRPr="00D67EAE">
        <w:rPr>
          <w:rFonts w:asciiTheme="minorHAnsi" w:hAnsiTheme="minorHAnsi" w:cstheme="minorHAnsi" w:hint="cs"/>
          <w:bCs/>
          <w:sz w:val="24"/>
          <w:szCs w:val="24"/>
          <w:rtl/>
        </w:rPr>
        <w:t xml:space="preserve"> </w:t>
      </w:r>
      <w:r w:rsidR="00CE05B4">
        <w:rPr>
          <w:rFonts w:asciiTheme="minorHAnsi" w:hAnsiTheme="minorHAnsi" w:cstheme="minorHAnsi" w:hint="cs"/>
          <w:bCs/>
          <w:sz w:val="24"/>
          <w:szCs w:val="24"/>
          <w:rtl/>
          <w:lang w:bidi="ar-MA"/>
        </w:rPr>
        <w:t>ديسمبر</w:t>
      </w:r>
      <w:r w:rsidR="00250149">
        <w:rPr>
          <w:rFonts w:asciiTheme="minorHAnsi" w:hAnsiTheme="minorHAnsi" w:cstheme="minorHAnsi" w:hint="cs"/>
          <w:bCs/>
          <w:sz w:val="24"/>
          <w:szCs w:val="24"/>
          <w:rtl/>
        </w:rPr>
        <w:t xml:space="preserve"> </w:t>
      </w:r>
      <w:r w:rsidR="0070778E">
        <w:rPr>
          <w:rFonts w:asciiTheme="minorHAnsi" w:hAnsiTheme="minorHAnsi" w:cstheme="minorHAnsi" w:hint="cs"/>
          <w:bCs/>
          <w:sz w:val="24"/>
          <w:szCs w:val="24"/>
          <w:rtl/>
        </w:rPr>
        <w:t>202</w:t>
      </w:r>
      <w:r w:rsidR="00402A94">
        <w:rPr>
          <w:rFonts w:asciiTheme="minorHAnsi" w:hAnsiTheme="minorHAnsi" w:cstheme="minorHAnsi" w:hint="cs"/>
          <w:bCs/>
          <w:sz w:val="24"/>
          <w:szCs w:val="24"/>
          <w:rtl/>
        </w:rPr>
        <w:t>3</w:t>
      </w:r>
    </w:p>
    <w:p w14:paraId="1D7BB830" w14:textId="77777777" w:rsidR="008B2CC1" w:rsidRPr="00262607" w:rsidRDefault="00A454B8" w:rsidP="00142A77">
      <w:pPr>
        <w:spacing w:after="360"/>
        <w:outlineLvl w:val="0"/>
        <w:rPr>
          <w:rFonts w:asciiTheme="minorHAnsi" w:hAnsiTheme="minorHAnsi" w:cstheme="minorHAnsi"/>
          <w:caps/>
          <w:sz w:val="24"/>
          <w:szCs w:val="24"/>
        </w:rPr>
      </w:pPr>
      <w:bookmarkStart w:id="3" w:name="TitleOfDoc"/>
      <w:r w:rsidRPr="00A454B8">
        <w:rPr>
          <w:rFonts w:asciiTheme="minorHAnsi" w:hAnsiTheme="minorHAnsi"/>
          <w:caps/>
          <w:sz w:val="24"/>
          <w:szCs w:val="24"/>
          <w:rtl/>
        </w:rPr>
        <w:t>توصيات بشأن تكنولوجيا المعلومات والاتصالات وإدارة الملكية الفكرية</w:t>
      </w:r>
    </w:p>
    <w:p w14:paraId="2E55DD6F" w14:textId="77777777" w:rsidR="002928D3" w:rsidRPr="00A454B8" w:rsidRDefault="00441910" w:rsidP="00142A77">
      <w:pPr>
        <w:spacing w:after="600"/>
        <w:rPr>
          <w:rFonts w:asciiTheme="minorHAnsi" w:hAnsiTheme="minorHAnsi" w:cstheme="minorHAnsi"/>
          <w:iCs/>
          <w:lang w:val="fr-CA" w:bidi="ar-MA"/>
        </w:rPr>
      </w:pPr>
      <w:bookmarkStart w:id="4" w:name="Prepared"/>
      <w:bookmarkEnd w:id="3"/>
      <w:bookmarkEnd w:id="4"/>
      <w:r w:rsidRPr="00441910">
        <w:rPr>
          <w:rFonts w:asciiTheme="minorHAnsi" w:hAnsiTheme="minorHAnsi"/>
          <w:iCs/>
          <w:rtl/>
        </w:rPr>
        <w:t xml:space="preserve">وثيقة من إعداد </w:t>
      </w:r>
      <w:r w:rsidR="00A454B8">
        <w:rPr>
          <w:rFonts w:asciiTheme="minorHAnsi" w:hAnsiTheme="minorHAnsi" w:hint="cs"/>
          <w:iCs/>
          <w:rtl/>
          <w:lang w:bidi="ar-MA"/>
        </w:rPr>
        <w:t xml:space="preserve">المكتب الدولي </w:t>
      </w:r>
    </w:p>
    <w:p w14:paraId="2F1CB68E" w14:textId="77777777" w:rsidR="00441910" w:rsidRPr="005C24B8" w:rsidRDefault="00A454B8" w:rsidP="00142A77">
      <w:pPr>
        <w:pStyle w:val="Heading2"/>
        <w:rPr>
          <w:b/>
          <w:bCs w:val="0"/>
          <w:i/>
          <w:iCs w:val="0"/>
          <w:sz w:val="24"/>
          <w:szCs w:val="24"/>
          <w:rtl/>
          <w:lang w:bidi="ar-MA"/>
        </w:rPr>
      </w:pPr>
      <w:r w:rsidRPr="005C24B8">
        <w:rPr>
          <w:rFonts w:hint="cs"/>
          <w:b/>
          <w:bCs w:val="0"/>
          <w:i/>
          <w:iCs w:val="0"/>
          <w:sz w:val="24"/>
          <w:szCs w:val="24"/>
          <w:rtl/>
          <w:lang w:bidi="ar-MA"/>
        </w:rPr>
        <w:t>ملخص</w:t>
      </w:r>
    </w:p>
    <w:p w14:paraId="7B942725" w14:textId="77777777" w:rsidR="00A454B8" w:rsidRDefault="000D04BA" w:rsidP="00142A77">
      <w:pPr>
        <w:pStyle w:val="ONUMA"/>
        <w:rPr>
          <w:lang w:bidi="ar-LB"/>
        </w:rPr>
      </w:pPr>
      <w:r w:rsidRPr="000D04BA">
        <w:rPr>
          <w:rtl/>
          <w:lang w:bidi="ar-LB"/>
        </w:rPr>
        <w:t>تقدم فرقة العمل المعنية باستراتيجية تكنولوجيا المعلومات للمعايير مجموعة من التوصيات بشأن تكنولوجيا المعلومات والاتصالات وإدارة الملكية الفكرية لتنظر فيها اللجنة المعنية</w:t>
      </w:r>
      <w:r w:rsidR="00DE2EF6">
        <w:rPr>
          <w:rtl/>
          <w:lang w:bidi="ar-LB"/>
        </w:rPr>
        <w:t xml:space="preserve"> بمعايير الويبو. وينبغي </w:t>
      </w:r>
      <w:r w:rsidR="00132834">
        <w:rPr>
          <w:rFonts w:hint="cs"/>
          <w:rtl/>
          <w:lang w:bidi="ar-MA"/>
        </w:rPr>
        <w:t xml:space="preserve">أن تنظر </w:t>
      </w:r>
      <w:r w:rsidRPr="000D04BA">
        <w:rPr>
          <w:rtl/>
          <w:lang w:bidi="ar-LB"/>
        </w:rPr>
        <w:t>مكاتب الملكية الفكرية</w:t>
      </w:r>
      <w:r w:rsidR="00DE2EF6">
        <w:rPr>
          <w:rFonts w:hint="cs"/>
          <w:rtl/>
          <w:lang w:bidi="ar-LB"/>
        </w:rPr>
        <w:t xml:space="preserve"> </w:t>
      </w:r>
      <w:r w:rsidRPr="000D04BA">
        <w:rPr>
          <w:rtl/>
          <w:lang w:bidi="ar-LB"/>
        </w:rPr>
        <w:t>في تنفيذ هذه التوصيات.</w:t>
      </w:r>
    </w:p>
    <w:p w14:paraId="7DAEB42B" w14:textId="77777777" w:rsidR="00DE2EF6" w:rsidRPr="005C24B8" w:rsidRDefault="00DE2EF6" w:rsidP="00142A77">
      <w:pPr>
        <w:pStyle w:val="Heading2"/>
        <w:rPr>
          <w:b/>
          <w:bCs w:val="0"/>
          <w:i/>
          <w:iCs w:val="0"/>
          <w:sz w:val="24"/>
          <w:szCs w:val="24"/>
          <w:rtl/>
          <w:lang w:bidi="ar-MA"/>
        </w:rPr>
      </w:pPr>
      <w:r w:rsidRPr="005C24B8">
        <w:rPr>
          <w:rFonts w:hint="cs"/>
          <w:b/>
          <w:bCs w:val="0"/>
          <w:i/>
          <w:iCs w:val="0"/>
          <w:sz w:val="24"/>
          <w:szCs w:val="24"/>
          <w:rtl/>
          <w:lang w:bidi="ar-MA"/>
        </w:rPr>
        <w:t>معلومات أساسية</w:t>
      </w:r>
    </w:p>
    <w:p w14:paraId="3242CE08" w14:textId="77777777" w:rsidR="00DE2EF6" w:rsidRDefault="00DE2EF6" w:rsidP="00142A77">
      <w:pPr>
        <w:pStyle w:val="ONUMA"/>
        <w:rPr>
          <w:lang w:bidi="ar-LB"/>
        </w:rPr>
      </w:pPr>
      <w:r w:rsidRPr="00DE2EF6">
        <w:rPr>
          <w:rtl/>
          <w:lang w:bidi="ar-LB"/>
        </w:rPr>
        <w:t>أحاطت اللجنة المعنية بمعايير الويبو</w:t>
      </w:r>
      <w:r w:rsidR="00CE05B4">
        <w:rPr>
          <w:rFonts w:hint="cs"/>
          <w:rtl/>
          <w:lang w:bidi="ar-MA"/>
        </w:rPr>
        <w:t xml:space="preserve">، </w:t>
      </w:r>
      <w:r w:rsidRPr="00DE2EF6">
        <w:rPr>
          <w:rtl/>
          <w:lang w:bidi="ar-LB"/>
        </w:rPr>
        <w:t>خلال دورتها السادسة</w:t>
      </w:r>
      <w:r w:rsidR="00132834">
        <w:rPr>
          <w:rtl/>
          <w:lang w:bidi="ar-LB"/>
        </w:rPr>
        <w:t xml:space="preserve"> في</w:t>
      </w:r>
      <w:r w:rsidR="00132834">
        <w:rPr>
          <w:rFonts w:hint="cs"/>
          <w:rtl/>
          <w:lang w:bidi="ar-LB"/>
        </w:rPr>
        <w:t xml:space="preserve"> عام</w:t>
      </w:r>
      <w:r w:rsidRPr="00DE2EF6">
        <w:rPr>
          <w:rtl/>
          <w:lang w:bidi="ar-LB"/>
        </w:rPr>
        <w:t xml:space="preserve"> 2019، علماً بالتوصيات الأربعين التي أعدت في الاجتماع المنعقد بشأن استراتيجية تكنولوجيا المعلومات والذكاء الاصطناعي، الذي دعا إليه المكتب الدولي من أجل تبادل وجه</w:t>
      </w:r>
      <w:r w:rsidR="00CE05B4">
        <w:rPr>
          <w:rtl/>
          <w:lang w:bidi="ar-LB"/>
        </w:rPr>
        <w:t xml:space="preserve">ات النظر والتجارب في مجال </w:t>
      </w:r>
      <w:r w:rsidR="00CE05B4">
        <w:rPr>
          <w:rFonts w:hint="cs"/>
          <w:rtl/>
          <w:lang w:bidi="ar-LB"/>
        </w:rPr>
        <w:t xml:space="preserve">إدارة </w:t>
      </w:r>
      <w:r w:rsidRPr="00DE2EF6">
        <w:rPr>
          <w:rtl/>
          <w:lang w:bidi="ar-LB"/>
        </w:rPr>
        <w:t>تكنولوجيا المعلومات</w:t>
      </w:r>
      <w:r w:rsidR="00CE05B4">
        <w:rPr>
          <w:rFonts w:hint="cs"/>
          <w:rtl/>
          <w:lang w:bidi="ar-LB"/>
        </w:rPr>
        <w:t xml:space="preserve"> والاتصالات</w:t>
      </w:r>
      <w:r w:rsidRPr="00DE2EF6">
        <w:rPr>
          <w:rtl/>
          <w:lang w:bidi="ar-LB"/>
        </w:rPr>
        <w:t xml:space="preserve"> والأعمال في سبيل تحقيق إدارة فعالة لمكاتب الملكية الفكرية. وأحاطت لجنة المعايير علما بالتحليل الذي أعدّته الأمانة للتوصيات الأربعين 40 </w:t>
      </w:r>
      <w:r w:rsidR="0044236C">
        <w:rPr>
          <w:rtl/>
          <w:lang w:bidi="ar-LB"/>
        </w:rPr>
        <w:t>و</w:t>
      </w:r>
      <w:r w:rsidR="0044236C">
        <w:rPr>
          <w:rFonts w:hint="cs"/>
          <w:rtl/>
          <w:lang w:bidi="ar-LB"/>
        </w:rPr>
        <w:t>ل</w:t>
      </w:r>
      <w:r w:rsidRPr="004008B8">
        <w:rPr>
          <w:rtl/>
          <w:lang w:bidi="ar-LB"/>
        </w:rPr>
        <w:t xml:space="preserve">مدى </w:t>
      </w:r>
      <w:r w:rsidR="00DA1630">
        <w:rPr>
          <w:rFonts w:hint="cs"/>
          <w:rtl/>
          <w:lang w:bidi="ar-MA"/>
        </w:rPr>
        <w:t>وجاهتها</w:t>
      </w:r>
      <w:r w:rsidR="004008B8">
        <w:rPr>
          <w:rFonts w:hint="cs"/>
          <w:rtl/>
          <w:lang w:bidi="ar-LB"/>
        </w:rPr>
        <w:t xml:space="preserve"> </w:t>
      </w:r>
      <w:r w:rsidR="00DA1630">
        <w:rPr>
          <w:rFonts w:hint="cs"/>
          <w:rtl/>
          <w:lang w:bidi="ar-LB"/>
        </w:rPr>
        <w:t xml:space="preserve">بالنسبة إلى </w:t>
      </w:r>
      <w:r w:rsidRPr="00DE2EF6">
        <w:rPr>
          <w:rtl/>
          <w:lang w:bidi="ar-LB"/>
        </w:rPr>
        <w:t>أنشطة لجنة المعايير التي صنفت إلى ثلاث مجموعات على النحو التال</w:t>
      </w:r>
      <w:r w:rsidR="00AA601E">
        <w:rPr>
          <w:rtl/>
          <w:lang w:bidi="ar-LB"/>
        </w:rPr>
        <w:t>ي (انظر مرفق الوثيقة</w:t>
      </w:r>
      <w:r w:rsidR="00AA601E">
        <w:rPr>
          <w:lang w:bidi="ar-LB"/>
        </w:rPr>
        <w:t>:</w:t>
      </w:r>
      <w:r w:rsidR="00AA601E">
        <w:rPr>
          <w:rFonts w:cs="Arial"/>
          <w:lang w:bidi="ar-LB"/>
        </w:rPr>
        <w:t>(</w:t>
      </w:r>
      <w:r w:rsidRPr="00DE2EF6">
        <w:rPr>
          <w:lang w:bidi="ar-LB"/>
        </w:rPr>
        <w:t xml:space="preserve">CWS/6/3 </w:t>
      </w:r>
    </w:p>
    <w:p w14:paraId="47E6DED9" w14:textId="4F71C983" w:rsidR="00AA601E" w:rsidRDefault="00AA601E" w:rsidP="005C24B8">
      <w:pPr>
        <w:pStyle w:val="ONUMA"/>
        <w:numPr>
          <w:ilvl w:val="0"/>
          <w:numId w:val="35"/>
        </w:numPr>
        <w:rPr>
          <w:rtl/>
          <w:lang w:bidi="ar-LB"/>
        </w:rPr>
      </w:pPr>
      <w:r>
        <w:rPr>
          <w:rtl/>
          <w:lang w:bidi="ar-LB"/>
        </w:rPr>
        <w:t xml:space="preserve">المجموعة 1: التوصيات المتعلقة بمهام اللجنة الحالية أو المهام الجديدة المقترح إنشاؤها في الدورة السادسة للجنة؛ </w:t>
      </w:r>
    </w:p>
    <w:p w14:paraId="7F0011C8" w14:textId="77777777" w:rsidR="00AA601E" w:rsidRDefault="00AA601E" w:rsidP="00142A77">
      <w:pPr>
        <w:pStyle w:val="ONUMA"/>
        <w:numPr>
          <w:ilvl w:val="0"/>
          <w:numId w:val="35"/>
        </w:numPr>
        <w:rPr>
          <w:rtl/>
          <w:lang w:bidi="ar-LB"/>
        </w:rPr>
      </w:pPr>
      <w:r>
        <w:rPr>
          <w:rtl/>
          <w:lang w:bidi="ar-LB"/>
        </w:rPr>
        <w:t xml:space="preserve">المجموعة 2: التوصيات التي لا تتعلق مباشرة بأي من مهام اللجنة الحالية أو </w:t>
      </w:r>
      <w:r w:rsidR="00D90819">
        <w:rPr>
          <w:rtl/>
          <w:lang w:bidi="ar-LB"/>
        </w:rPr>
        <w:t>المقترحة، ولكن</w:t>
      </w:r>
      <w:r w:rsidR="00132834">
        <w:rPr>
          <w:rFonts w:hint="cs"/>
          <w:rtl/>
          <w:lang w:bidi="ar-MA"/>
        </w:rPr>
        <w:t>ها</w:t>
      </w:r>
      <w:r w:rsidR="00D90819">
        <w:rPr>
          <w:rtl/>
          <w:lang w:bidi="ar-LB"/>
        </w:rPr>
        <w:t xml:space="preserve"> </w:t>
      </w:r>
      <w:r w:rsidR="00D90819">
        <w:rPr>
          <w:rFonts w:hint="cs"/>
          <w:rtl/>
          <w:lang w:bidi="ar-LB"/>
        </w:rPr>
        <w:t>ت</w:t>
      </w:r>
      <w:r w:rsidR="00D90819">
        <w:rPr>
          <w:rtl/>
          <w:lang w:bidi="ar-LB"/>
        </w:rPr>
        <w:t xml:space="preserve">بدو </w:t>
      </w:r>
      <w:r w:rsidR="00DA1630">
        <w:rPr>
          <w:rFonts w:hint="cs"/>
          <w:rtl/>
          <w:lang w:bidi="ar-MA"/>
        </w:rPr>
        <w:t>وجيهة</w:t>
      </w:r>
      <w:r w:rsidR="00D90819">
        <w:rPr>
          <w:rFonts w:hint="cs"/>
          <w:rtl/>
          <w:lang w:bidi="ar-MA"/>
        </w:rPr>
        <w:t xml:space="preserve"> ب</w:t>
      </w:r>
      <w:r w:rsidR="00DA1630">
        <w:rPr>
          <w:rFonts w:hint="cs"/>
          <w:rtl/>
          <w:lang w:bidi="ar-MA"/>
        </w:rPr>
        <w:t>النسبة إلى ال</w:t>
      </w:r>
      <w:r>
        <w:rPr>
          <w:rtl/>
          <w:lang w:bidi="ar-LB"/>
        </w:rPr>
        <w:t xml:space="preserve">نشاط المستقبلي المحتمل للجنة؛  </w:t>
      </w:r>
    </w:p>
    <w:p w14:paraId="40B71586" w14:textId="5BAA5384" w:rsidR="00AA601E" w:rsidRDefault="00AA601E" w:rsidP="005C24B8">
      <w:pPr>
        <w:pStyle w:val="ONUMA"/>
        <w:numPr>
          <w:ilvl w:val="0"/>
          <w:numId w:val="38"/>
        </w:numPr>
        <w:rPr>
          <w:lang w:bidi="ar-LB"/>
        </w:rPr>
      </w:pPr>
      <w:r>
        <w:rPr>
          <w:rtl/>
          <w:lang w:bidi="ar-LB"/>
        </w:rPr>
        <w:t xml:space="preserve">المجموعة 3: التوصيات التي لا تبدو </w:t>
      </w:r>
      <w:r w:rsidR="00DA1630">
        <w:rPr>
          <w:rFonts w:hint="cs"/>
          <w:rtl/>
          <w:lang w:bidi="ar-LB"/>
        </w:rPr>
        <w:t>وجيهة بالنسبة إلى</w:t>
      </w:r>
      <w:r w:rsidR="00DA1630">
        <w:rPr>
          <w:rtl/>
          <w:lang w:bidi="ar-LB"/>
        </w:rPr>
        <w:t xml:space="preserve"> </w:t>
      </w:r>
      <w:r>
        <w:rPr>
          <w:rtl/>
          <w:lang w:bidi="ar-LB"/>
        </w:rPr>
        <w:t xml:space="preserve">نشاط اللجنة </w:t>
      </w:r>
      <w:r w:rsidR="00132834">
        <w:rPr>
          <w:rFonts w:hint="cs"/>
          <w:rtl/>
          <w:lang w:bidi="ar-LB"/>
        </w:rPr>
        <w:t xml:space="preserve">في </w:t>
      </w:r>
      <w:r>
        <w:rPr>
          <w:rtl/>
          <w:lang w:bidi="ar-LB"/>
        </w:rPr>
        <w:t>وقت انعقاد الدورة السادسة للجنة أو في المستقبل القريب.</w:t>
      </w:r>
    </w:p>
    <w:p w14:paraId="4AC196DD" w14:textId="77777777" w:rsidR="00AA601E" w:rsidRPr="00AA601E" w:rsidRDefault="00AA601E" w:rsidP="00142A77">
      <w:pPr>
        <w:pStyle w:val="ONUMA"/>
        <w:numPr>
          <w:ilvl w:val="0"/>
          <w:numId w:val="0"/>
        </w:numPr>
        <w:rPr>
          <w:rtl/>
          <w:lang w:bidi="ar-MA"/>
        </w:rPr>
      </w:pPr>
      <w:r w:rsidRPr="00AA601E">
        <w:rPr>
          <w:rtl/>
          <w:lang w:bidi="ar-LB"/>
        </w:rPr>
        <w:t xml:space="preserve">(انظر أيضا الفقرات من 4 إلى 9 من الوثيقة </w:t>
      </w:r>
      <w:r>
        <w:rPr>
          <w:rFonts w:cs="Arial"/>
          <w:lang w:bidi="ar-LB"/>
        </w:rPr>
        <w:t>(</w:t>
      </w:r>
      <w:r w:rsidRPr="00AA601E">
        <w:rPr>
          <w:lang w:bidi="ar-LB"/>
        </w:rPr>
        <w:t>CWS/6/3</w:t>
      </w:r>
      <w:r>
        <w:rPr>
          <w:rFonts w:hint="cs"/>
          <w:rtl/>
          <w:lang w:bidi="ar-LB"/>
        </w:rPr>
        <w:t>.</w:t>
      </w:r>
    </w:p>
    <w:p w14:paraId="7FC56650" w14:textId="77777777" w:rsidR="00AA601E" w:rsidRDefault="00AA601E" w:rsidP="00142A77">
      <w:pPr>
        <w:pStyle w:val="ONUMA"/>
        <w:rPr>
          <w:lang w:bidi="ar-LB"/>
        </w:rPr>
      </w:pPr>
      <w:r w:rsidRPr="00AA601E">
        <w:rPr>
          <w:rtl/>
          <w:lang w:bidi="ar-LB"/>
        </w:rPr>
        <w:t>وأنشأت لجنة المعايير، في دورتها</w:t>
      </w:r>
      <w:r w:rsidR="00027698">
        <w:rPr>
          <w:rtl/>
          <w:lang w:bidi="ar-LB"/>
        </w:rPr>
        <w:t xml:space="preserve"> السادسة، المهمة رقم 58 وأنشأت </w:t>
      </w:r>
      <w:r w:rsidRPr="00AA601E">
        <w:rPr>
          <w:rtl/>
          <w:lang w:bidi="ar-LB"/>
        </w:rPr>
        <w:t>فرقة العمل المعنية باستراتيجية تكنولوجيا المعلومات للمعايير، وعي</w:t>
      </w:r>
      <w:r w:rsidR="00405BB3">
        <w:rPr>
          <w:rFonts w:hint="cs"/>
          <w:rtl/>
          <w:lang w:bidi="ar-LB"/>
        </w:rPr>
        <w:t>ّ</w:t>
      </w:r>
      <w:r w:rsidRPr="00AA601E">
        <w:rPr>
          <w:rtl/>
          <w:lang w:bidi="ar-LB"/>
        </w:rPr>
        <w:t xml:space="preserve">نت المكتب الدولي مشرفا على فرقة العمل (انظر الفقرات من 17 إلى 24 من الوثيقة </w:t>
      </w:r>
      <w:r w:rsidR="00027698">
        <w:rPr>
          <w:lang w:bidi="ar-LB"/>
        </w:rPr>
        <w:t>.</w:t>
      </w:r>
      <w:r w:rsidR="00027698">
        <w:rPr>
          <w:rFonts w:cs="Arial"/>
          <w:lang w:bidi="ar-LB"/>
        </w:rPr>
        <w:t>(</w:t>
      </w:r>
      <w:r w:rsidRPr="00AA601E">
        <w:rPr>
          <w:lang w:bidi="ar-LB"/>
        </w:rPr>
        <w:t>CWS/6/34</w:t>
      </w:r>
    </w:p>
    <w:p w14:paraId="52F2F695" w14:textId="6CE0DBF9" w:rsidR="00027698" w:rsidRDefault="00027698" w:rsidP="00142A77">
      <w:pPr>
        <w:pStyle w:val="ONUMA"/>
        <w:rPr>
          <w:lang w:bidi="ar-LB"/>
        </w:rPr>
      </w:pPr>
      <w:r w:rsidRPr="00027698">
        <w:rPr>
          <w:rtl/>
          <w:lang w:bidi="ar-LB"/>
        </w:rPr>
        <w:lastRenderedPageBreak/>
        <w:t>وعملت فرقة العمل المعنية باستراتيجية تكنولوجيا المعلو</w:t>
      </w:r>
      <w:r w:rsidR="00405BB3">
        <w:rPr>
          <w:rtl/>
          <w:lang w:bidi="ar-LB"/>
        </w:rPr>
        <w:t xml:space="preserve">مات للمعايير على تحليل مدى </w:t>
      </w:r>
      <w:r w:rsidR="00DA1630">
        <w:rPr>
          <w:rFonts w:hint="cs"/>
          <w:rtl/>
          <w:lang w:bidi="ar-LB"/>
        </w:rPr>
        <w:t>وجاهة</w:t>
      </w:r>
      <w:r w:rsidR="00405BB3">
        <w:rPr>
          <w:rtl/>
          <w:lang w:bidi="ar-LB"/>
        </w:rPr>
        <w:t xml:space="preserve"> تلك التوصيات الأربعين </w:t>
      </w:r>
      <w:r w:rsidR="00405BB3">
        <w:rPr>
          <w:rFonts w:hint="cs"/>
          <w:rtl/>
          <w:lang w:bidi="ar-LB"/>
        </w:rPr>
        <w:t>ب</w:t>
      </w:r>
      <w:r w:rsidR="00DA1630">
        <w:rPr>
          <w:rFonts w:hint="cs"/>
          <w:rtl/>
          <w:lang w:bidi="ar-LB"/>
        </w:rPr>
        <w:t xml:space="preserve">النسبة إلى </w:t>
      </w:r>
      <w:r w:rsidRPr="00027698">
        <w:rPr>
          <w:rtl/>
          <w:lang w:bidi="ar-LB"/>
        </w:rPr>
        <w:t>أنشطة لجنة المعايير وأولوية التوصيات، مع مراعاة نتائج الدراستين الاستقصائيتين اللتين أجريتا داخل فرقة العمل وفي صفوف أعضاء اللجنة. ويرد مزيد من التفاصيل</w:t>
      </w:r>
      <w:r w:rsidR="00045C4E">
        <w:rPr>
          <w:rFonts w:hint="cs"/>
          <w:rtl/>
          <w:lang w:bidi="ar-LB"/>
        </w:rPr>
        <w:t xml:space="preserve"> </w:t>
      </w:r>
      <w:r w:rsidR="00045C4E" w:rsidRPr="00027698">
        <w:rPr>
          <w:rtl/>
          <w:lang w:bidi="ar-LB"/>
        </w:rPr>
        <w:t xml:space="preserve">في الوثيقة </w:t>
      </w:r>
      <w:r w:rsidR="00045C4E" w:rsidRPr="00027698">
        <w:rPr>
          <w:lang w:bidi="ar-LB"/>
        </w:rPr>
        <w:t>CWS/11/21</w:t>
      </w:r>
      <w:r w:rsidRPr="00027698">
        <w:rPr>
          <w:rtl/>
          <w:lang w:bidi="ar-LB"/>
        </w:rPr>
        <w:t xml:space="preserve"> عن أنشطة فرقة العمل فيما يتعلق بالتوصيات الأربعين. </w:t>
      </w:r>
    </w:p>
    <w:p w14:paraId="4DEAA525" w14:textId="77777777" w:rsidR="00027698" w:rsidRPr="005C24B8" w:rsidRDefault="00027698" w:rsidP="00142A77">
      <w:pPr>
        <w:pStyle w:val="Heading2"/>
        <w:rPr>
          <w:b/>
          <w:bCs w:val="0"/>
          <w:i/>
          <w:iCs w:val="0"/>
          <w:sz w:val="24"/>
          <w:szCs w:val="24"/>
          <w:lang w:bidi="ar-LB"/>
        </w:rPr>
      </w:pPr>
      <w:r w:rsidRPr="005C24B8">
        <w:rPr>
          <w:rFonts w:hint="cs"/>
          <w:b/>
          <w:bCs w:val="0"/>
          <w:i/>
          <w:iCs w:val="0"/>
          <w:sz w:val="24"/>
          <w:szCs w:val="24"/>
          <w:rtl/>
          <w:lang w:bidi="ar-LB"/>
        </w:rPr>
        <w:t>توصيات مقترحة</w:t>
      </w:r>
    </w:p>
    <w:p w14:paraId="3DCE4F50" w14:textId="77777777" w:rsidR="00027698" w:rsidRDefault="00027698" w:rsidP="00142A77">
      <w:pPr>
        <w:pStyle w:val="ONUMA"/>
        <w:rPr>
          <w:lang w:bidi="ar-LB"/>
        </w:rPr>
      </w:pPr>
      <w:r w:rsidRPr="00027698">
        <w:rPr>
          <w:rtl/>
          <w:lang w:bidi="ar-LB"/>
        </w:rPr>
        <w:t xml:space="preserve">اعتمدت لجنة المعايير، في دورتها العاشرة، </w:t>
      </w:r>
      <w:r w:rsidRPr="00405BB3">
        <w:rPr>
          <w:u w:val="single"/>
          <w:rtl/>
          <w:lang w:bidi="ar-LB"/>
        </w:rPr>
        <w:t>مسائلها التنظيمية ونظامها الداخلي الخاص</w:t>
      </w:r>
      <w:r w:rsidRPr="00027698">
        <w:rPr>
          <w:rtl/>
          <w:lang w:bidi="ar-LB"/>
        </w:rPr>
        <w:t xml:space="preserve"> الذي يفصل ولاية اللجنة:</w:t>
      </w:r>
    </w:p>
    <w:p w14:paraId="2EC585DB" w14:textId="77777777" w:rsidR="00EE3622" w:rsidRPr="005C24B8" w:rsidRDefault="00EE3622" w:rsidP="00142A77">
      <w:pPr>
        <w:pStyle w:val="ONUMA"/>
        <w:numPr>
          <w:ilvl w:val="0"/>
          <w:numId w:val="0"/>
        </w:numPr>
        <w:ind w:left="567"/>
        <w:jc w:val="mediumKashida"/>
        <w:rPr>
          <w:i/>
          <w:iCs/>
          <w:lang w:val="en-CA" w:bidi="ar-LB"/>
        </w:rPr>
      </w:pPr>
      <w:r w:rsidRPr="005C24B8">
        <w:rPr>
          <w:rFonts w:hint="cs"/>
          <w:i/>
          <w:iCs/>
          <w:rtl/>
          <w:lang w:val="en-CA" w:bidi="ar-LB"/>
        </w:rPr>
        <w:t>"</w:t>
      </w:r>
      <w:r w:rsidRPr="005C24B8">
        <w:rPr>
          <w:i/>
          <w:iCs/>
          <w:rtl/>
          <w:lang w:val="en-CA" w:bidi="ar-LB"/>
        </w:rPr>
        <w:t>9- ستتمثل ولاية لجنة المعايير في توفير منتدى لغرض اعتماد معايير الويبو وسياساتها وتوصياتها وبيانات مبادئها الجديدة أو المنقحة المتعلقة ببيانات الملكية الفكرية والمسائل المتصلة بنظام المعلومات العالمي وخدمات المعلومات في النظام العالمي ونشر بياناتها وتوثيقها، التي يمكن إصدارها أو إحالتها إلى الجمعية العامة للويبو لكي تنظر فيها وتوافق عليها</w:t>
      </w:r>
      <w:r w:rsidRPr="005C24B8">
        <w:rPr>
          <w:rFonts w:hint="cs"/>
          <w:i/>
          <w:iCs/>
          <w:rtl/>
          <w:lang w:bidi="ar-MA"/>
        </w:rPr>
        <w:t>"</w:t>
      </w:r>
      <w:r w:rsidRPr="005C24B8">
        <w:rPr>
          <w:i/>
          <w:iCs/>
          <w:rtl/>
          <w:lang w:val="en-CA" w:bidi="ar-LB"/>
        </w:rPr>
        <w:t>.</w:t>
      </w:r>
    </w:p>
    <w:p w14:paraId="6AACFB92" w14:textId="77777777" w:rsidR="00EE3622" w:rsidRDefault="00EE3622" w:rsidP="00142A77">
      <w:pPr>
        <w:pStyle w:val="ONUMA"/>
        <w:rPr>
          <w:lang w:bidi="ar-LB"/>
        </w:rPr>
      </w:pPr>
      <w:r w:rsidRPr="00EE3622">
        <w:rPr>
          <w:rtl/>
          <w:lang w:bidi="ar-LB"/>
        </w:rPr>
        <w:t>واستعرضت فرقة العمل التوصيات الأربعين في ضوء ولاية لجنة المعايير المذكورة أعلاه، ولا سيما التوصيات المصنفة في المجموعة 3، وأشارت إلى أن جميع التوصيات الإحدى عشرة المصنفة في المجموعة 3 تبدو وج</w:t>
      </w:r>
      <w:r w:rsidR="00DA1630">
        <w:rPr>
          <w:rtl/>
          <w:lang w:bidi="ar-LB"/>
        </w:rPr>
        <w:t xml:space="preserve">يهة في ضوء الوصف الوارد أعلاه. </w:t>
      </w:r>
      <w:r w:rsidR="00DA1630">
        <w:rPr>
          <w:rFonts w:hint="cs"/>
          <w:rtl/>
          <w:lang w:bidi="ar-LB"/>
        </w:rPr>
        <w:t xml:space="preserve">كما أشارت </w:t>
      </w:r>
      <w:r w:rsidR="00DA1630">
        <w:rPr>
          <w:rtl/>
          <w:lang w:bidi="ar-LB"/>
        </w:rPr>
        <w:t xml:space="preserve">فرقة العمل </w:t>
      </w:r>
      <w:r w:rsidR="00DA1630">
        <w:rPr>
          <w:rFonts w:hint="cs"/>
          <w:rtl/>
          <w:lang w:bidi="ar-LB"/>
        </w:rPr>
        <w:t xml:space="preserve">إلى </w:t>
      </w:r>
      <w:r w:rsidRPr="00EE3622">
        <w:rPr>
          <w:rtl/>
          <w:lang w:bidi="ar-LB"/>
        </w:rPr>
        <w:t xml:space="preserve">نتائج الدراسة الاستقصائية التي أظهرت أن مكاتب الملكية الفكرية تولي أولوية أكبر للعديد من توصيات المجموعة 3 المتعلقة بتوصيات المجموعة 1 (انظر الفقرة 7 من الوثيقة </w:t>
      </w:r>
      <w:r w:rsidR="00DA1630">
        <w:rPr>
          <w:rFonts w:cs="Arial"/>
          <w:lang w:bidi="ar-LB"/>
        </w:rPr>
        <w:t>(</w:t>
      </w:r>
      <w:r w:rsidRPr="00EE3622">
        <w:rPr>
          <w:lang w:bidi="ar-LB"/>
        </w:rPr>
        <w:t>CWS/9/2</w:t>
      </w:r>
      <w:r w:rsidR="00DA1630">
        <w:rPr>
          <w:rFonts w:hint="cs"/>
          <w:rtl/>
          <w:lang w:bidi="ar-MA"/>
        </w:rPr>
        <w:t xml:space="preserve">. </w:t>
      </w:r>
      <w:r w:rsidR="00DA1630">
        <w:rPr>
          <w:rtl/>
          <w:lang w:bidi="ar-LB"/>
        </w:rPr>
        <w:t>ولذ</w:t>
      </w:r>
      <w:r w:rsidR="00DA1630">
        <w:rPr>
          <w:rFonts w:hint="cs"/>
          <w:rtl/>
          <w:lang w:bidi="ar-LB"/>
        </w:rPr>
        <w:t>ل</w:t>
      </w:r>
      <w:r w:rsidRPr="00EE3622">
        <w:rPr>
          <w:rtl/>
          <w:lang w:bidi="ar-LB"/>
        </w:rPr>
        <w:t>ك، وافقت فرقة العمل على إعادة تصنيف مجموعة التوصيات الأربعين، لأن جميع التوصيات تبدو وجيهة بالنسبة إلى أنشطة اللجنة، في ضوء ولايتها.</w:t>
      </w:r>
    </w:p>
    <w:p w14:paraId="093C0827" w14:textId="77777777" w:rsidR="00EE3622" w:rsidRDefault="00EE3622" w:rsidP="00142A77">
      <w:pPr>
        <w:pStyle w:val="ONUMA"/>
        <w:rPr>
          <w:lang w:bidi="ar-LB"/>
        </w:rPr>
      </w:pPr>
      <w:r w:rsidRPr="00EE3622">
        <w:rPr>
          <w:rtl/>
          <w:lang w:bidi="ar-LB"/>
        </w:rPr>
        <w:t xml:space="preserve">علاوة على ذلك، ناقشت فرقة العمل أيضا كيفية تحسين </w:t>
      </w:r>
      <w:r w:rsidRPr="009F2A72">
        <w:rPr>
          <w:rtl/>
          <w:lang w:bidi="ar-LB"/>
        </w:rPr>
        <w:t>اقتراح توصي</w:t>
      </w:r>
      <w:r w:rsidR="003637F9" w:rsidRPr="009F2A72">
        <w:rPr>
          <w:rFonts w:hint="cs"/>
          <w:rtl/>
          <w:lang w:bidi="ar-MA"/>
        </w:rPr>
        <w:t>ا</w:t>
      </w:r>
      <w:r w:rsidRPr="009F2A72">
        <w:rPr>
          <w:rtl/>
          <w:lang w:bidi="ar-LB"/>
        </w:rPr>
        <w:t>تها</w:t>
      </w:r>
      <w:r w:rsidRPr="00EE3622">
        <w:rPr>
          <w:rtl/>
          <w:lang w:bidi="ar-LB"/>
        </w:rPr>
        <w:t xml:space="preserve"> ووافقت على النقاط التالية التي </w:t>
      </w:r>
      <w:r w:rsidR="009F2A72">
        <w:rPr>
          <w:rFonts w:hint="cs"/>
          <w:rtl/>
          <w:lang w:bidi="ar-LB"/>
        </w:rPr>
        <w:t>ينبغي النظر فيها</w:t>
      </w:r>
      <w:r w:rsidRPr="00EE3622">
        <w:rPr>
          <w:rtl/>
          <w:lang w:bidi="ar-LB"/>
        </w:rPr>
        <w:t>:</w:t>
      </w:r>
    </w:p>
    <w:p w14:paraId="5F117A29" w14:textId="77777777" w:rsidR="00EE3622" w:rsidRDefault="00EE3622" w:rsidP="00142A77">
      <w:pPr>
        <w:pStyle w:val="ONUMA"/>
        <w:numPr>
          <w:ilvl w:val="0"/>
          <w:numId w:val="36"/>
        </w:numPr>
        <w:rPr>
          <w:lang w:bidi="ar-LB"/>
        </w:rPr>
      </w:pPr>
      <w:r w:rsidRPr="00EE3622">
        <w:rPr>
          <w:rtl/>
          <w:lang w:bidi="ar-LB"/>
        </w:rPr>
        <w:t>نظرت فرقة العمل في إدراج ب</w:t>
      </w:r>
      <w:r w:rsidR="009F2A72">
        <w:rPr>
          <w:rtl/>
          <w:lang w:bidi="ar-LB"/>
        </w:rPr>
        <w:t xml:space="preserve">عض التوصيات الجديدة بعد تحليل </w:t>
      </w:r>
      <w:r w:rsidRPr="00EE3622">
        <w:rPr>
          <w:rtl/>
          <w:lang w:bidi="ar-LB"/>
        </w:rPr>
        <w:t xml:space="preserve">مناقشات أجرتها مكاتب الملكية الفكرية مؤخرا في </w:t>
      </w:r>
      <w:r w:rsidR="009F2A72">
        <w:rPr>
          <w:rtl/>
          <w:lang w:bidi="ar-LB"/>
        </w:rPr>
        <w:t>منتديات</w:t>
      </w:r>
      <w:r w:rsidR="009F2A72">
        <w:rPr>
          <w:rFonts w:hint="cs"/>
          <w:rtl/>
          <w:lang w:bidi="ar-LB"/>
        </w:rPr>
        <w:t xml:space="preserve"> مختلفة،</w:t>
      </w:r>
      <w:r w:rsidRPr="00EE3622">
        <w:rPr>
          <w:rtl/>
          <w:lang w:bidi="ar-LB"/>
        </w:rPr>
        <w:t xml:space="preserve"> </w:t>
      </w:r>
      <w:r w:rsidR="00045C4E">
        <w:rPr>
          <w:rFonts w:hint="cs"/>
          <w:rtl/>
          <w:lang w:bidi="ar-LB"/>
        </w:rPr>
        <w:t>و</w:t>
      </w:r>
      <w:r w:rsidRPr="00EE3622">
        <w:rPr>
          <w:rtl/>
          <w:lang w:bidi="ar-LB"/>
        </w:rPr>
        <w:t>تم إطلاع فرقة العمل عليها: انقضت خمس سنوات على اقتراح التوصيات الأربعين وترى أن بعض التوصيات لم تعد صالحة؛</w:t>
      </w:r>
    </w:p>
    <w:p w14:paraId="3C88675D" w14:textId="77777777" w:rsidR="00EE3622" w:rsidRDefault="00045C4E" w:rsidP="00142A77">
      <w:pPr>
        <w:pStyle w:val="ONUMA"/>
        <w:numPr>
          <w:ilvl w:val="0"/>
          <w:numId w:val="36"/>
        </w:numPr>
        <w:rPr>
          <w:lang w:bidi="ar-LB"/>
        </w:rPr>
      </w:pPr>
      <w:r>
        <w:rPr>
          <w:rtl/>
          <w:lang w:bidi="ar-LB"/>
        </w:rPr>
        <w:t xml:space="preserve">اقترح بعض أعضاء فرقة العمل </w:t>
      </w:r>
      <w:r>
        <w:rPr>
          <w:rFonts w:hint="cs"/>
          <w:rtl/>
          <w:lang w:bidi="ar-MA"/>
        </w:rPr>
        <w:t>أن تصاغ</w:t>
      </w:r>
      <w:r w:rsidR="00EE3622" w:rsidRPr="00EE3622">
        <w:rPr>
          <w:rtl/>
          <w:lang w:bidi="ar-LB"/>
        </w:rPr>
        <w:t xml:space="preserve"> التوصيات </w:t>
      </w:r>
      <w:r>
        <w:rPr>
          <w:rFonts w:hint="cs"/>
          <w:rtl/>
          <w:lang w:bidi="ar-LB"/>
        </w:rPr>
        <w:t>بما يجعلها</w:t>
      </w:r>
      <w:r w:rsidR="00EE3622" w:rsidRPr="00EE3622">
        <w:rPr>
          <w:rtl/>
          <w:lang w:bidi="ar-LB"/>
        </w:rPr>
        <w:t xml:space="preserve"> أكثر عمومية: فبعض التوصيات تتناول </w:t>
      </w:r>
      <w:r w:rsidR="00EA09EA">
        <w:rPr>
          <w:rFonts w:hint="cs"/>
          <w:rtl/>
          <w:lang w:bidi="ar-LB"/>
        </w:rPr>
        <w:t>قطاع أعمال محدد</w:t>
      </w:r>
      <w:r w:rsidR="00EA09EA">
        <w:rPr>
          <w:rtl/>
          <w:lang w:bidi="ar-LB"/>
        </w:rPr>
        <w:t xml:space="preserve"> أو حلا محددا </w:t>
      </w:r>
      <w:r w:rsidR="00EA09EA">
        <w:rPr>
          <w:rFonts w:hint="cs"/>
          <w:rtl/>
          <w:lang w:bidi="ar-LB"/>
        </w:rPr>
        <w:t xml:space="preserve">في صيغة </w:t>
      </w:r>
      <w:r w:rsidR="00EE3622" w:rsidRPr="00EE3622">
        <w:rPr>
          <w:rtl/>
          <w:lang w:bidi="ar-LB"/>
        </w:rPr>
        <w:t>توصية في حين تتناول توصيات أخرى اقتراحات أعم؛</w:t>
      </w:r>
    </w:p>
    <w:p w14:paraId="57F226E9" w14:textId="77777777" w:rsidR="00EE3622" w:rsidRDefault="000064AD" w:rsidP="00142A77">
      <w:pPr>
        <w:pStyle w:val="ONUMA"/>
        <w:numPr>
          <w:ilvl w:val="0"/>
          <w:numId w:val="36"/>
        </w:numPr>
        <w:rPr>
          <w:lang w:bidi="ar-LB"/>
        </w:rPr>
      </w:pPr>
      <w:r w:rsidRPr="000064AD">
        <w:rPr>
          <w:rtl/>
          <w:lang w:bidi="ar-LB"/>
        </w:rPr>
        <w:t xml:space="preserve">اقترح بعض أعضاء فرقة العمل خفض عدد التوصيات حتى تتمكن مكاتب الملكية الفكرية من التركيز على تنفيذها في إطار زمني مقترح؛ بالإضافة إلى ذلك، تم </w:t>
      </w:r>
      <w:r w:rsidRPr="003766E2">
        <w:rPr>
          <w:rtl/>
          <w:lang w:bidi="ar-LB"/>
        </w:rPr>
        <w:t>بالفعل تحقيق بعض التوصيات أو تنفيذها.</w:t>
      </w:r>
    </w:p>
    <w:p w14:paraId="7FCBA776" w14:textId="77777777" w:rsidR="00EE3622" w:rsidRDefault="00B05C0C" w:rsidP="00142A77">
      <w:pPr>
        <w:pStyle w:val="ONUMA"/>
        <w:rPr>
          <w:lang w:bidi="ar-LB"/>
        </w:rPr>
      </w:pPr>
      <w:r w:rsidRPr="00B05C0C">
        <w:rPr>
          <w:rtl/>
          <w:lang w:bidi="ar-LB"/>
        </w:rPr>
        <w:t>وترى فرقة العمل أن أربع توصيات قد استكملت</w:t>
      </w:r>
      <w:r w:rsidR="00045C4E">
        <w:rPr>
          <w:rFonts w:hint="cs"/>
          <w:rtl/>
          <w:lang w:bidi="ar-LB"/>
        </w:rPr>
        <w:t>،</w:t>
      </w:r>
      <w:r w:rsidRPr="00B05C0C">
        <w:rPr>
          <w:rtl/>
          <w:lang w:bidi="ar-LB"/>
        </w:rPr>
        <w:t xml:space="preserve"> ويرد أدناه النص الأصلي لتلك التوصيات:</w:t>
      </w:r>
    </w:p>
    <w:p w14:paraId="42E44C82" w14:textId="5BDBFD13" w:rsidR="00B05C0C" w:rsidRPr="00FE224F" w:rsidRDefault="00B05C0C" w:rsidP="00142A77">
      <w:pPr>
        <w:pStyle w:val="ONUMA"/>
        <w:numPr>
          <w:ilvl w:val="0"/>
          <w:numId w:val="37"/>
        </w:numPr>
        <w:rPr>
          <w:lang w:bidi="ar-LB"/>
        </w:rPr>
      </w:pPr>
      <w:r w:rsidRPr="00FE224F">
        <w:rPr>
          <w:rFonts w:hint="cs"/>
          <w:u w:val="single"/>
          <w:rtl/>
          <w:lang w:bidi="ar-LB"/>
        </w:rPr>
        <w:t>"</w:t>
      </w:r>
      <w:r w:rsidRPr="00FE224F">
        <w:rPr>
          <w:u w:val="single"/>
          <w:rtl/>
          <w:lang w:bidi="ar-LB"/>
        </w:rPr>
        <w:t>التوصية 17:</w:t>
      </w:r>
      <w:r w:rsidRPr="00B05C0C">
        <w:rPr>
          <w:rtl/>
          <w:lang w:bidi="ar-LB"/>
        </w:rPr>
        <w:t xml:space="preserve"> لا ينبغي أن يقتصر العمل في إعداد معايير تقارير البحث والفحص في إطار معيار الويبو </w:t>
      </w:r>
      <w:r w:rsidR="003766E2">
        <w:rPr>
          <w:lang w:bidi="ar-LB"/>
        </w:rPr>
        <w:t>(</w:t>
      </w:r>
      <w:r w:rsidRPr="00B05C0C">
        <w:rPr>
          <w:lang w:bidi="ar-LB"/>
        </w:rPr>
        <w:t>ST.96)</w:t>
      </w:r>
      <w:r w:rsidR="003766E2" w:rsidRPr="00B05C0C">
        <w:rPr>
          <w:rtl/>
          <w:lang w:bidi="ar-LB"/>
        </w:rPr>
        <w:t xml:space="preserve"> </w:t>
      </w:r>
      <w:r w:rsidRPr="00B05C0C">
        <w:rPr>
          <w:rtl/>
          <w:lang w:bidi="ar-LB"/>
        </w:rPr>
        <w:t xml:space="preserve">على تحويل المعيار </w:t>
      </w:r>
      <w:r w:rsidR="00045C4E">
        <w:rPr>
          <w:lang w:bidi="ar-LB"/>
        </w:rPr>
        <w:t xml:space="preserve"> (ST.36</w:t>
      </w:r>
      <w:r w:rsidR="003766E2">
        <w:rPr>
          <w:lang w:bidi="ar-LB"/>
        </w:rPr>
        <w:t xml:space="preserve"> </w:t>
      </w:r>
      <w:r w:rsidRPr="00B05C0C">
        <w:rPr>
          <w:rtl/>
          <w:lang w:bidi="ar-LB"/>
        </w:rPr>
        <w:t xml:space="preserve">لكي يستجيب لمتطلبات المعيار </w:t>
      </w:r>
      <w:r w:rsidR="003766E2">
        <w:rPr>
          <w:lang w:bidi="ar-LB"/>
        </w:rPr>
        <w:t>(</w:t>
      </w:r>
      <w:r w:rsidRPr="00B05C0C">
        <w:rPr>
          <w:lang w:bidi="ar-LB"/>
        </w:rPr>
        <w:t>ST.96)</w:t>
      </w:r>
      <w:r w:rsidRPr="00B05C0C">
        <w:rPr>
          <w:rtl/>
          <w:lang w:bidi="ar-LB"/>
        </w:rPr>
        <w:t>، بل ينبغي تحليل ما إذا كانت الهياكل تشجع على تسهيل إعادة استخدام البيانات بين مرحلتي البحث والفحص سواء في مكتب للملكية الفكرية أو بين مكتبين مختلفين للملكية الفكرية (</w:t>
      </w:r>
      <w:r w:rsidRPr="00FE224F">
        <w:rPr>
          <w:rtl/>
          <w:lang w:bidi="ar-LB"/>
        </w:rPr>
        <w:t>م</w:t>
      </w:r>
      <w:r w:rsidR="00FE224F">
        <w:rPr>
          <w:rFonts w:hint="cs"/>
          <w:rtl/>
          <w:lang w:bidi="ar-LB"/>
        </w:rPr>
        <w:t>كتملة</w:t>
      </w:r>
      <w:r w:rsidRPr="00FE224F">
        <w:rPr>
          <w:rtl/>
          <w:lang w:bidi="ar-LB"/>
        </w:rPr>
        <w:t>)؛</w:t>
      </w:r>
    </w:p>
    <w:p w14:paraId="4B57EDC5" w14:textId="77777777" w:rsidR="00B05C0C" w:rsidRPr="00FE224F" w:rsidRDefault="00B05C0C" w:rsidP="00142A77">
      <w:pPr>
        <w:pStyle w:val="ONUMA"/>
        <w:numPr>
          <w:ilvl w:val="0"/>
          <w:numId w:val="37"/>
        </w:numPr>
        <w:rPr>
          <w:lang w:bidi="ar-LB"/>
        </w:rPr>
      </w:pPr>
      <w:r w:rsidRPr="00FE224F">
        <w:rPr>
          <w:u w:val="single"/>
          <w:rtl/>
          <w:lang w:bidi="ar-LB"/>
        </w:rPr>
        <w:t>التوصية 23:</w:t>
      </w:r>
      <w:r w:rsidRPr="00FE224F">
        <w:rPr>
          <w:rtl/>
          <w:lang w:bidi="ar-LB"/>
        </w:rPr>
        <w:t xml:space="preserve"> تُشجَّع مكاتب الملكية الفكرية على تزويد المكتب الدولي بملف إدارتها أو بالرابط إلى ملف الإدارة على موقع الويب الخاص بها. (م</w:t>
      </w:r>
      <w:r w:rsidR="00FE224F">
        <w:rPr>
          <w:rFonts w:hint="cs"/>
          <w:rtl/>
          <w:lang w:bidi="ar-LB"/>
        </w:rPr>
        <w:t>كتمل</w:t>
      </w:r>
      <w:r w:rsidR="00FE224F" w:rsidRPr="00FE224F">
        <w:rPr>
          <w:rFonts w:hint="cs"/>
          <w:rtl/>
          <w:lang w:bidi="ar-LB"/>
        </w:rPr>
        <w:t>ة</w:t>
      </w:r>
      <w:r w:rsidRPr="00FE224F">
        <w:rPr>
          <w:rtl/>
          <w:lang w:bidi="ar-LB"/>
        </w:rPr>
        <w:t>)؛</w:t>
      </w:r>
    </w:p>
    <w:p w14:paraId="0749708B" w14:textId="77777777" w:rsidR="00B05C0C" w:rsidRDefault="00B05C0C" w:rsidP="00142A77">
      <w:pPr>
        <w:pStyle w:val="ONUMA"/>
        <w:numPr>
          <w:ilvl w:val="0"/>
          <w:numId w:val="37"/>
        </w:numPr>
        <w:rPr>
          <w:lang w:bidi="ar-LB"/>
        </w:rPr>
      </w:pPr>
      <w:r w:rsidRPr="00FE224F">
        <w:rPr>
          <w:u w:val="single"/>
          <w:rtl/>
          <w:lang w:bidi="ar-LB"/>
        </w:rPr>
        <w:t>التوصية 32</w:t>
      </w:r>
      <w:r w:rsidRPr="00B05C0C">
        <w:rPr>
          <w:rtl/>
          <w:lang w:bidi="ar-LB"/>
        </w:rPr>
        <w:t xml:space="preserve">: ستتحسن جودة تبادل البيانات بين مكاتب الملكية الفكرية والمكتب الدولي إذا انتقلت هذه المكاتب إلى استخدام معيار الويبو </w:t>
      </w:r>
      <w:r w:rsidR="00FE224F">
        <w:rPr>
          <w:lang w:bidi="ar-LB"/>
        </w:rPr>
        <w:t xml:space="preserve"> </w:t>
      </w:r>
      <w:r w:rsidR="00FE224F">
        <w:rPr>
          <w:lang w:val="fr-CA" w:bidi="ar-LB"/>
        </w:rPr>
        <w:t>(</w:t>
      </w:r>
      <w:r w:rsidRPr="00B05C0C">
        <w:rPr>
          <w:lang w:bidi="ar-LB"/>
        </w:rPr>
        <w:t>ST. 96)</w:t>
      </w:r>
      <w:r w:rsidRPr="00B05C0C">
        <w:rPr>
          <w:rtl/>
          <w:lang w:bidi="ar-LB"/>
        </w:rPr>
        <w:t xml:space="preserve">فيما يتعلق بعناصر نسق </w:t>
      </w:r>
      <w:r w:rsidRPr="00B05C0C">
        <w:rPr>
          <w:lang w:bidi="ar-LB"/>
        </w:rPr>
        <w:t>XML</w:t>
      </w:r>
      <w:r w:rsidRPr="00B05C0C">
        <w:rPr>
          <w:rtl/>
          <w:lang w:bidi="ar-LB"/>
        </w:rPr>
        <w:t xml:space="preserve"> المتصلة بنظام لاهاي (م</w:t>
      </w:r>
      <w:r w:rsidR="00FE224F">
        <w:rPr>
          <w:rtl/>
          <w:lang w:bidi="ar-LB"/>
        </w:rPr>
        <w:t>ك</w:t>
      </w:r>
      <w:r w:rsidR="00FE224F">
        <w:rPr>
          <w:rFonts w:hint="cs"/>
          <w:rtl/>
          <w:lang w:bidi="ar-LB"/>
        </w:rPr>
        <w:t>ت</w:t>
      </w:r>
      <w:r w:rsidRPr="00B05C0C">
        <w:rPr>
          <w:rtl/>
          <w:lang w:bidi="ar-LB"/>
        </w:rPr>
        <w:t>مل</w:t>
      </w:r>
      <w:r w:rsidR="00FE224F">
        <w:rPr>
          <w:rFonts w:hint="cs"/>
          <w:rtl/>
          <w:lang w:bidi="ar-MA"/>
        </w:rPr>
        <w:t>ة</w:t>
      </w:r>
      <w:proofErr w:type="gramStart"/>
      <w:r w:rsidRPr="00B05C0C">
        <w:rPr>
          <w:rtl/>
          <w:lang w:bidi="ar-LB"/>
        </w:rPr>
        <w:t>)؛</w:t>
      </w:r>
      <w:proofErr w:type="gramEnd"/>
    </w:p>
    <w:p w14:paraId="276F2D09" w14:textId="77777777" w:rsidR="00B05C0C" w:rsidRDefault="00B05C0C" w:rsidP="00142A77">
      <w:pPr>
        <w:pStyle w:val="ONUMA"/>
        <w:numPr>
          <w:ilvl w:val="0"/>
          <w:numId w:val="37"/>
        </w:numPr>
        <w:rPr>
          <w:lang w:bidi="ar-LB"/>
        </w:rPr>
      </w:pPr>
      <w:r w:rsidRPr="00FE224F">
        <w:rPr>
          <w:u w:val="single"/>
          <w:rtl/>
          <w:lang w:bidi="ar-LB"/>
        </w:rPr>
        <w:t>التوصية 33:</w:t>
      </w:r>
      <w:r w:rsidRPr="00B05C0C">
        <w:rPr>
          <w:rtl/>
          <w:lang w:bidi="ar-LB"/>
        </w:rPr>
        <w:t xml:space="preserve"> يتعين بحث القضايا التقنية المتعلقة بقبول الصور المتحركة والإعدادات المرتبطة بها فيما يتعلق بسلامة الصور لدى إرسالها وتخزينها ونشر </w:t>
      </w:r>
      <w:r w:rsidR="00FE224F">
        <w:rPr>
          <w:rFonts w:hint="cs"/>
          <w:rtl/>
          <w:lang w:bidi="ar-LB"/>
        </w:rPr>
        <w:t xml:space="preserve">ها </w:t>
      </w:r>
      <w:r w:rsidR="001B7B6C">
        <w:rPr>
          <w:rtl/>
          <w:lang w:bidi="ar-LB"/>
        </w:rPr>
        <w:t>وتبادلها. (</w:t>
      </w:r>
      <w:r w:rsidR="001B7B6C">
        <w:rPr>
          <w:rFonts w:hint="cs"/>
          <w:rtl/>
          <w:lang w:bidi="ar-LB"/>
        </w:rPr>
        <w:t>مكتملة</w:t>
      </w:r>
      <w:r w:rsidRPr="00B05C0C">
        <w:rPr>
          <w:rtl/>
          <w:lang w:bidi="ar-LB"/>
        </w:rPr>
        <w:t xml:space="preserve">، انظر المعيارين </w:t>
      </w:r>
      <w:r w:rsidRPr="00B05C0C">
        <w:rPr>
          <w:lang w:bidi="ar-LB"/>
        </w:rPr>
        <w:t>ST.91</w:t>
      </w:r>
      <w:r w:rsidRPr="00B05C0C">
        <w:rPr>
          <w:rtl/>
          <w:lang w:bidi="ar-LB"/>
        </w:rPr>
        <w:t xml:space="preserve"> و</w:t>
      </w:r>
      <w:r w:rsidR="001B7B6C">
        <w:rPr>
          <w:lang w:bidi="ar-LB"/>
        </w:rPr>
        <w:t>ST.69</w:t>
      </w:r>
      <w:r w:rsidRPr="00B05C0C">
        <w:rPr>
          <w:lang w:bidi="ar-LB"/>
        </w:rPr>
        <w:t xml:space="preserve"> </w:t>
      </w:r>
      <w:r w:rsidR="001B7B6C">
        <w:rPr>
          <w:rFonts w:hint="cs"/>
          <w:rtl/>
          <w:lang w:bidi="ar-LB"/>
        </w:rPr>
        <w:t xml:space="preserve"> </w:t>
      </w:r>
      <w:r w:rsidR="001B7B6C" w:rsidRPr="00B05C0C">
        <w:rPr>
          <w:lang w:bidi="ar-LB"/>
        </w:rPr>
        <w:t>-</w:t>
      </w:r>
      <w:r w:rsidR="001B7B6C">
        <w:rPr>
          <w:rFonts w:hint="cs"/>
          <w:rtl/>
          <w:lang w:bidi="ar-LB"/>
        </w:rPr>
        <w:t xml:space="preserve"> </w:t>
      </w:r>
      <w:r w:rsidRPr="00B05C0C">
        <w:rPr>
          <w:rtl/>
          <w:lang w:bidi="ar-LB"/>
        </w:rPr>
        <w:t>علامات الوسائط المتعددة)."</w:t>
      </w:r>
    </w:p>
    <w:p w14:paraId="6F1F7002" w14:textId="77777777" w:rsidR="00B05C0C" w:rsidRDefault="0091587B" w:rsidP="00142A77">
      <w:pPr>
        <w:pStyle w:val="ONUMA"/>
        <w:rPr>
          <w:lang w:bidi="ar-LB"/>
        </w:rPr>
      </w:pPr>
      <w:r w:rsidRPr="0091587B">
        <w:rPr>
          <w:rtl/>
          <w:lang w:bidi="ar-LB"/>
        </w:rPr>
        <w:t>وتقترح فرقة العمل المجموعة الجديدة من التوصيات بشأن تكنولوجيا المعلومات والاتصالات وإدارة الملكية الفكرية، الواردة في مرفق هذه الوثيقة. وهناك 10 توصيات مع الإجراءات الموصى بها المقابلة. وترد</w:t>
      </w:r>
      <w:r w:rsidR="001B7B6C">
        <w:rPr>
          <w:rtl/>
          <w:lang w:bidi="ar-LB"/>
        </w:rPr>
        <w:t xml:space="preserve"> أيضا التوصيات ذات الصلة </w:t>
      </w:r>
      <w:r w:rsidR="001B7B6C">
        <w:rPr>
          <w:rFonts w:hint="cs"/>
          <w:rtl/>
          <w:lang w:bidi="ar-LB"/>
        </w:rPr>
        <w:t>من</w:t>
      </w:r>
      <w:r w:rsidRPr="0091587B">
        <w:rPr>
          <w:rtl/>
          <w:lang w:bidi="ar-LB"/>
        </w:rPr>
        <w:t xml:space="preserve"> القائمة السابقة المكونة من 40 توصية لغرض العلم بها. وتطلب فرقة العمل من لجنة المعايير استعراض المجموعة الجديدة المكونة من 10 </w:t>
      </w:r>
      <w:r w:rsidRPr="002106A8">
        <w:rPr>
          <w:rtl/>
          <w:lang w:bidi="ar-LB"/>
        </w:rPr>
        <w:t xml:space="preserve">توصيات </w:t>
      </w:r>
      <w:r w:rsidR="002106A8" w:rsidRPr="002106A8">
        <w:rPr>
          <w:rtl/>
          <w:lang w:bidi="ar-LB"/>
        </w:rPr>
        <w:t>وإجراءاتها</w:t>
      </w:r>
      <w:r w:rsidRPr="002106A8">
        <w:rPr>
          <w:rtl/>
          <w:lang w:bidi="ar-LB"/>
        </w:rPr>
        <w:t xml:space="preserve"> الموصى بها</w:t>
      </w:r>
      <w:r w:rsidRPr="0091587B">
        <w:rPr>
          <w:rtl/>
          <w:lang w:bidi="ar-LB"/>
        </w:rPr>
        <w:t xml:space="preserve"> ومناقشة جدول زمني للتنفيذ.  </w:t>
      </w:r>
    </w:p>
    <w:p w14:paraId="2418F058" w14:textId="77777777" w:rsidR="0091587B" w:rsidRPr="00230FC0" w:rsidRDefault="00230FC0" w:rsidP="00142A77">
      <w:pPr>
        <w:pStyle w:val="ONUMA"/>
        <w:rPr>
          <w:lang w:bidi="ar-LB"/>
        </w:rPr>
      </w:pPr>
      <w:r w:rsidRPr="00230FC0">
        <w:rPr>
          <w:rtl/>
          <w:lang w:bidi="ar-LB"/>
        </w:rPr>
        <w:lastRenderedPageBreak/>
        <w:t xml:space="preserve">وتقترح فرقة العمل أيضا أن تطلب لجنة المعايير من الأمانة إصدار تعميم تدعو فيه أعضاءها إلى التعليق على هذه التوصيات المقترحة حديثا، </w:t>
      </w:r>
      <w:r w:rsidR="002106A8">
        <w:rPr>
          <w:rFonts w:hint="cs"/>
          <w:rtl/>
          <w:lang w:bidi="ar-LB"/>
        </w:rPr>
        <w:t>و</w:t>
      </w:r>
      <w:r w:rsidRPr="00230FC0">
        <w:rPr>
          <w:rtl/>
          <w:lang w:bidi="ar-LB"/>
        </w:rPr>
        <w:t>المفصلة في مرفق هذه الوثيقة، بعد هذه الدورة. وستحلل فرقة العمل الردود الواردة من أعضاء اللجنة وستقدم تقريرا عن نتائج ال</w:t>
      </w:r>
      <w:r w:rsidR="002106A8">
        <w:rPr>
          <w:rtl/>
          <w:lang w:bidi="ar-LB"/>
        </w:rPr>
        <w:t xml:space="preserve">ردود إلى الدورة المقبلة للجنة. </w:t>
      </w:r>
      <w:r w:rsidRPr="00230FC0">
        <w:rPr>
          <w:rtl/>
          <w:lang w:bidi="ar-LB"/>
        </w:rPr>
        <w:t>وسوف تستخدم هذه الردود أيضا لتحسين مجموعة التوصيات.</w:t>
      </w:r>
    </w:p>
    <w:p w14:paraId="6BC91DEF" w14:textId="268051BF" w:rsidR="000626C5" w:rsidRPr="005C24B8" w:rsidRDefault="000626C5" w:rsidP="005C24B8">
      <w:pPr>
        <w:pStyle w:val="ONUMA"/>
        <w:ind w:left="5485"/>
        <w:rPr>
          <w:i/>
          <w:iCs/>
          <w:lang w:bidi="ar-LB"/>
        </w:rPr>
      </w:pPr>
      <w:r w:rsidRPr="005C24B8">
        <w:rPr>
          <w:rFonts w:hint="cs"/>
          <w:i/>
          <w:iCs/>
          <w:rtl/>
          <w:lang w:bidi="ar-LB"/>
        </w:rPr>
        <w:t>إن لجنة المعايير مدعوّة إلى:</w:t>
      </w:r>
    </w:p>
    <w:p w14:paraId="1D8E3BFC" w14:textId="77777777" w:rsidR="000626C5" w:rsidRDefault="000626C5" w:rsidP="00142A77">
      <w:pPr>
        <w:pStyle w:val="ONUMA"/>
        <w:numPr>
          <w:ilvl w:val="1"/>
          <w:numId w:val="7"/>
        </w:numPr>
        <w:ind w:left="5528" w:firstLine="677"/>
        <w:rPr>
          <w:i/>
          <w:iCs/>
          <w:lang w:bidi="ar-LB"/>
        </w:rPr>
      </w:pPr>
      <w:r w:rsidRPr="000626C5">
        <w:rPr>
          <w:rFonts w:hint="cs"/>
          <w:i/>
          <w:iCs/>
          <w:rtl/>
          <w:lang w:bidi="ar-LB"/>
        </w:rPr>
        <w:t>الإحاطة علماً ب</w:t>
      </w:r>
      <w:r w:rsidR="002106A8">
        <w:rPr>
          <w:i/>
          <w:iCs/>
          <w:rtl/>
          <w:lang w:bidi="ar-LB"/>
        </w:rPr>
        <w:t>محتوى هذه الوثيقة</w:t>
      </w:r>
      <w:r w:rsidR="00230FC0">
        <w:rPr>
          <w:rFonts w:hint="cs"/>
          <w:i/>
          <w:iCs/>
          <w:rtl/>
          <w:lang w:bidi="ar-LB"/>
        </w:rPr>
        <w:t xml:space="preserve"> ومرفق هذه الوثيقة؛</w:t>
      </w:r>
    </w:p>
    <w:p w14:paraId="749FE439" w14:textId="603353B6" w:rsidR="00230FC0" w:rsidRPr="005C24B8" w:rsidRDefault="002106A8" w:rsidP="005C24B8">
      <w:pPr>
        <w:pStyle w:val="ONUMA"/>
        <w:numPr>
          <w:ilvl w:val="1"/>
          <w:numId w:val="7"/>
        </w:numPr>
        <w:ind w:left="6205"/>
        <w:rPr>
          <w:i/>
          <w:iCs/>
          <w:lang w:bidi="ar-LB"/>
        </w:rPr>
      </w:pPr>
      <w:r w:rsidRPr="005C24B8">
        <w:rPr>
          <w:rFonts w:hint="cs"/>
          <w:i/>
          <w:iCs/>
          <w:rtl/>
          <w:lang w:bidi="ar-MA"/>
        </w:rPr>
        <w:t xml:space="preserve">النظر </w:t>
      </w:r>
      <w:r w:rsidR="00230FC0" w:rsidRPr="005C24B8">
        <w:rPr>
          <w:i/>
          <w:iCs/>
          <w:rtl/>
          <w:lang w:bidi="ar-LB"/>
        </w:rPr>
        <w:t>في التوصيات المتعلقة بتكنولوجيا المعلومات والاتصالات وإدارة الملكية الفكرية الواردة في مرفق هذه الوثيقة و</w:t>
      </w:r>
      <w:r w:rsidR="00A66888" w:rsidRPr="005C24B8">
        <w:rPr>
          <w:rFonts w:hint="cs"/>
          <w:i/>
          <w:iCs/>
          <w:rtl/>
          <w:lang w:bidi="ar-LB"/>
        </w:rPr>
        <w:t xml:space="preserve">على النحو </w:t>
      </w:r>
      <w:r w:rsidR="00A66888" w:rsidRPr="005C24B8">
        <w:rPr>
          <w:i/>
          <w:iCs/>
          <w:rtl/>
          <w:lang w:bidi="ar-LB"/>
        </w:rPr>
        <w:t>الم</w:t>
      </w:r>
      <w:r w:rsidR="009E0D86" w:rsidRPr="005C24B8">
        <w:rPr>
          <w:rFonts w:hint="cs"/>
          <w:i/>
          <w:iCs/>
          <w:rtl/>
          <w:lang w:bidi="ar-MA"/>
        </w:rPr>
        <w:t xml:space="preserve">بين </w:t>
      </w:r>
      <w:r w:rsidR="00230FC0" w:rsidRPr="005C24B8">
        <w:rPr>
          <w:i/>
          <w:iCs/>
          <w:rtl/>
          <w:lang w:bidi="ar-LB"/>
        </w:rPr>
        <w:t>في الفقرات من 6 إلى 9 أعلاه</w:t>
      </w:r>
      <w:r w:rsidRPr="005C24B8">
        <w:rPr>
          <w:rFonts w:hint="cs"/>
          <w:i/>
          <w:iCs/>
          <w:rtl/>
          <w:lang w:bidi="ar-LB"/>
        </w:rPr>
        <w:t>،</w:t>
      </w:r>
      <w:r w:rsidR="0033353F" w:rsidRPr="005C24B8">
        <w:rPr>
          <w:i/>
          <w:iCs/>
          <w:rtl/>
          <w:lang w:bidi="ar-LB"/>
        </w:rPr>
        <w:t xml:space="preserve"> والتعليق عليها</w:t>
      </w:r>
      <w:r w:rsidR="0033353F" w:rsidRPr="005C24B8">
        <w:rPr>
          <w:rFonts w:hint="cs"/>
          <w:i/>
          <w:iCs/>
          <w:rtl/>
          <w:lang w:bidi="ar-LB"/>
        </w:rPr>
        <w:t>؛</w:t>
      </w:r>
    </w:p>
    <w:p w14:paraId="350348F5" w14:textId="77777777" w:rsidR="00230FC0" w:rsidRPr="005C24B8" w:rsidRDefault="00230FC0" w:rsidP="005C24B8">
      <w:pPr>
        <w:pStyle w:val="ONUMA"/>
        <w:numPr>
          <w:ilvl w:val="1"/>
          <w:numId w:val="7"/>
        </w:numPr>
        <w:ind w:left="6205"/>
        <w:rPr>
          <w:i/>
          <w:iCs/>
        </w:rPr>
      </w:pPr>
      <w:r w:rsidRPr="005C24B8">
        <w:rPr>
          <w:i/>
          <w:iCs/>
          <w:rtl/>
        </w:rPr>
        <w:t>الطلب من الأمانة أن تصدر تعميما تدعو فيه أعضاءها إلى التعليق على التوصيات المقترحة بشأن تكنولوجيا المعلومات والاتصالات وإدارة الملكية الفكرية و</w:t>
      </w:r>
      <w:r w:rsidR="0033353F" w:rsidRPr="005C24B8">
        <w:rPr>
          <w:rFonts w:hint="cs"/>
          <w:i/>
          <w:iCs/>
          <w:rtl/>
        </w:rPr>
        <w:t xml:space="preserve">الطلب من </w:t>
      </w:r>
      <w:r w:rsidRPr="005C24B8">
        <w:rPr>
          <w:i/>
          <w:iCs/>
          <w:rtl/>
        </w:rPr>
        <w:t>فرقة العمل المعنية باستراتيجية تكنولوجيا المعلومات للمعايير إلى الإبلاغ عن نتائج الردود على النحو المقترح في الفقرة 10 أعلاه.</w:t>
      </w:r>
    </w:p>
    <w:p w14:paraId="5A12A85C" w14:textId="75DEA43D" w:rsidR="007969D1" w:rsidRPr="007969D1" w:rsidRDefault="0032754C" w:rsidP="00142A77">
      <w:pPr>
        <w:pStyle w:val="ONUMA"/>
        <w:numPr>
          <w:ilvl w:val="0"/>
          <w:numId w:val="0"/>
        </w:numPr>
        <w:ind w:left="5528"/>
        <w:rPr>
          <w:rtl/>
        </w:rPr>
      </w:pPr>
      <w:r>
        <w:rPr>
          <w:rtl/>
        </w:rPr>
        <w:t>[</w:t>
      </w:r>
      <w:r>
        <w:rPr>
          <w:rFonts w:hint="cs"/>
          <w:rtl/>
          <w:lang w:bidi="ar-MA"/>
        </w:rPr>
        <w:t>يلي ذلك المرفق</w:t>
      </w:r>
      <w:r w:rsidR="007969D1" w:rsidRPr="007969D1">
        <w:rPr>
          <w:rtl/>
        </w:rPr>
        <w:t>]</w:t>
      </w:r>
    </w:p>
    <w:sectPr w:rsidR="007969D1" w:rsidRPr="007969D1" w:rsidSect="00CC3E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E0F76" w14:textId="77777777" w:rsidR="00EF789D" w:rsidRDefault="00EF789D">
      <w:r>
        <w:separator/>
      </w:r>
    </w:p>
  </w:endnote>
  <w:endnote w:type="continuationSeparator" w:id="0">
    <w:p w14:paraId="7E77DBF8" w14:textId="77777777" w:rsidR="00EF789D" w:rsidRDefault="00EF789D" w:rsidP="003B38C1">
      <w:r>
        <w:separator/>
      </w:r>
    </w:p>
    <w:p w14:paraId="573EB446" w14:textId="77777777" w:rsidR="00EF789D" w:rsidRPr="003B38C1" w:rsidRDefault="00EF789D" w:rsidP="003B38C1">
      <w:pPr>
        <w:spacing w:after="60"/>
        <w:rPr>
          <w:sz w:val="17"/>
        </w:rPr>
      </w:pPr>
      <w:r>
        <w:rPr>
          <w:sz w:val="17"/>
        </w:rPr>
        <w:t>[Endnote continued from previous page]</w:t>
      </w:r>
    </w:p>
  </w:endnote>
  <w:endnote w:type="continuationNotice" w:id="1">
    <w:p w14:paraId="04276EE0" w14:textId="77777777" w:rsidR="00EF789D" w:rsidRPr="003B38C1" w:rsidRDefault="00EF789D"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B9136" w14:textId="77777777" w:rsidR="003B73F7" w:rsidRDefault="003B73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5B8E" w14:textId="43BE4070" w:rsidR="003874C0" w:rsidRDefault="003874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88313" w14:textId="01FC365D" w:rsidR="003874C0" w:rsidRDefault="00387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F061E" w14:textId="77777777" w:rsidR="00EF789D" w:rsidRDefault="00EF789D">
      <w:r>
        <w:separator/>
      </w:r>
    </w:p>
  </w:footnote>
  <w:footnote w:type="continuationSeparator" w:id="0">
    <w:p w14:paraId="3E3DC409" w14:textId="77777777" w:rsidR="00EF789D" w:rsidRDefault="00EF789D" w:rsidP="008B60B2">
      <w:r>
        <w:separator/>
      </w:r>
    </w:p>
    <w:p w14:paraId="629669E2" w14:textId="77777777" w:rsidR="00EF789D" w:rsidRPr="00ED77FB" w:rsidRDefault="00EF789D" w:rsidP="008B60B2">
      <w:pPr>
        <w:spacing w:after="60"/>
        <w:rPr>
          <w:sz w:val="17"/>
          <w:szCs w:val="17"/>
        </w:rPr>
      </w:pPr>
      <w:r w:rsidRPr="00ED77FB">
        <w:rPr>
          <w:sz w:val="17"/>
          <w:szCs w:val="17"/>
        </w:rPr>
        <w:t>[Footnote continued from previous page]</w:t>
      </w:r>
    </w:p>
  </w:footnote>
  <w:footnote w:type="continuationNotice" w:id="1">
    <w:p w14:paraId="358EF41C" w14:textId="77777777" w:rsidR="00EF789D" w:rsidRPr="00ED77FB" w:rsidRDefault="00EF789D"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24857" w14:textId="77777777" w:rsidR="003B73F7" w:rsidRDefault="003B7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19DCE" w14:textId="343240ED" w:rsidR="00EA09EA" w:rsidRDefault="00EA09EA" w:rsidP="007969D1">
    <w:pPr>
      <w:bidi w:val="0"/>
      <w:rPr>
        <w:caps/>
      </w:rPr>
    </w:pPr>
    <w:r>
      <w:rPr>
        <w:caps/>
      </w:rPr>
      <w:t>CWS/</w:t>
    </w:r>
    <w:r>
      <w:rPr>
        <w:rFonts w:hint="cs"/>
        <w:caps/>
        <w:rtl/>
      </w:rPr>
      <w:t>1</w:t>
    </w:r>
    <w:r w:rsidR="00714A4B">
      <w:rPr>
        <w:rFonts w:hint="cs"/>
        <w:caps/>
        <w:rtl/>
      </w:rPr>
      <w:t>1</w:t>
    </w:r>
    <w:r>
      <w:rPr>
        <w:caps/>
      </w:rPr>
      <w:t>/1</w:t>
    </w:r>
    <w:r w:rsidR="005C24B8">
      <w:rPr>
        <w:rFonts w:hint="cs"/>
        <w:caps/>
        <w:rtl/>
      </w:rPr>
      <w:t>8</w:t>
    </w:r>
  </w:p>
  <w:p w14:paraId="1F1FDADA" w14:textId="77777777" w:rsidR="00EA09EA" w:rsidRDefault="00EA09EA" w:rsidP="00210D5F">
    <w:pPr>
      <w:bidi w:val="0"/>
    </w:pPr>
    <w:r>
      <w:fldChar w:fldCharType="begin"/>
    </w:r>
    <w:r>
      <w:instrText xml:space="preserve"> PAGE  \* MERGEFORMAT </w:instrText>
    </w:r>
    <w:r>
      <w:fldChar w:fldCharType="separate"/>
    </w:r>
    <w:r w:rsidR="00142A77">
      <w:rPr>
        <w:noProof/>
      </w:rPr>
      <w:t>3</w:t>
    </w:r>
    <w:r>
      <w:fldChar w:fldCharType="end"/>
    </w:r>
  </w:p>
  <w:p w14:paraId="241BB011" w14:textId="77777777" w:rsidR="00EA09EA" w:rsidRDefault="00EA09EA" w:rsidP="00210D5F">
    <w:pPr>
      <w:bidi w:val="0"/>
    </w:pPr>
  </w:p>
  <w:p w14:paraId="553E51F8" w14:textId="77777777" w:rsidR="00EA09EA" w:rsidRDefault="00EA09EA"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BAF91" w14:textId="77777777" w:rsidR="003B73F7" w:rsidRDefault="003B73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6650FB"/>
    <w:multiLevelType w:val="hybridMultilevel"/>
    <w:tmpl w:val="DA78CB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830C02"/>
    <w:multiLevelType w:val="hybridMultilevel"/>
    <w:tmpl w:val="9A4619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C8B3D68"/>
    <w:multiLevelType w:val="hybridMultilevel"/>
    <w:tmpl w:val="E04E90D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595AD9"/>
    <w:multiLevelType w:val="hybridMultilevel"/>
    <w:tmpl w:val="6E9A9A90"/>
    <w:lvl w:ilvl="0" w:tplc="5AAE2C2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E077CC9"/>
    <w:multiLevelType w:val="hybridMultilevel"/>
    <w:tmpl w:val="FDA2BEE6"/>
    <w:lvl w:ilvl="0" w:tplc="B5B69CE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C735C3"/>
    <w:multiLevelType w:val="hybridMultilevel"/>
    <w:tmpl w:val="C220E612"/>
    <w:lvl w:ilvl="0" w:tplc="533824A8">
      <w:start w:val="1"/>
      <w:numFmt w:val="arabicAlpha"/>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C5CB1"/>
    <w:multiLevelType w:val="hybridMultilevel"/>
    <w:tmpl w:val="02166810"/>
    <w:lvl w:ilvl="0" w:tplc="C87CEBE0">
      <w:start w:val="1"/>
      <w:numFmt w:val="arabicAlpha"/>
      <w:lvlText w:val="(%1)"/>
      <w:lvlJc w:val="left"/>
      <w:pPr>
        <w:ind w:left="1440" w:hanging="360"/>
      </w:pPr>
      <w:rPr>
        <w:rFonts w:ascii="Arial" w:eastAsia="Times New Roman" w:hAnsi="Arial" w:cs="Calibri"/>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 w15:restartNumberingAfterBreak="0">
    <w:nsid w:val="33F90CFF"/>
    <w:multiLevelType w:val="hybridMultilevel"/>
    <w:tmpl w:val="8390AA42"/>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3" w15:restartNumberingAfterBreak="0">
    <w:nsid w:val="3F683FE3"/>
    <w:multiLevelType w:val="hybridMultilevel"/>
    <w:tmpl w:val="4EEE9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23AB3"/>
    <w:multiLevelType w:val="hybridMultilevel"/>
    <w:tmpl w:val="E786B1F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B038D4"/>
    <w:multiLevelType w:val="hybridMultilevel"/>
    <w:tmpl w:val="11D09E9A"/>
    <w:lvl w:ilvl="0" w:tplc="263051C2">
      <w:start w:val="5"/>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40A73FF"/>
    <w:multiLevelType w:val="hybridMultilevel"/>
    <w:tmpl w:val="6378755A"/>
    <w:lvl w:ilvl="0" w:tplc="9E20BB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7DA3EAA"/>
    <w:multiLevelType w:val="hybridMultilevel"/>
    <w:tmpl w:val="30161D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5F3EE6"/>
    <w:multiLevelType w:val="hybridMultilevel"/>
    <w:tmpl w:val="8876883A"/>
    <w:lvl w:ilvl="0" w:tplc="669848F8">
      <w:start w:val="1"/>
      <w:numFmt w:val="arabicAlpha"/>
      <w:lvlText w:val="(%1)"/>
      <w:lvlJc w:val="left"/>
      <w:pPr>
        <w:ind w:left="720" w:hanging="360"/>
      </w:pPr>
      <w:rPr>
        <w:rFonts w:hint="default"/>
        <w:lang w:val="en-U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BB94212"/>
    <w:multiLevelType w:val="hybridMultilevel"/>
    <w:tmpl w:val="BD8C314A"/>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5B748E"/>
    <w:multiLevelType w:val="hybridMultilevel"/>
    <w:tmpl w:val="7FB0266A"/>
    <w:lvl w:ilvl="0" w:tplc="50F8AC2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DF5788"/>
    <w:multiLevelType w:val="hybridMultilevel"/>
    <w:tmpl w:val="3CA6FAFA"/>
    <w:lvl w:ilvl="0" w:tplc="669848F8">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FC50665"/>
    <w:multiLevelType w:val="hybridMultilevel"/>
    <w:tmpl w:val="FDA0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2B7CA7"/>
    <w:multiLevelType w:val="hybridMultilevel"/>
    <w:tmpl w:val="51AA377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20061B"/>
    <w:multiLevelType w:val="multilevel"/>
    <w:tmpl w:val="19C60D3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lang w:val="en-US"/>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7" w15:restartNumberingAfterBreak="0">
    <w:nsid w:val="5FD25130"/>
    <w:multiLevelType w:val="hybridMultilevel"/>
    <w:tmpl w:val="91BC472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49231A"/>
    <w:multiLevelType w:val="hybridMultilevel"/>
    <w:tmpl w:val="8EE691F4"/>
    <w:lvl w:ilvl="0" w:tplc="50F8AC2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8957AC6"/>
    <w:multiLevelType w:val="hybridMultilevel"/>
    <w:tmpl w:val="3CE444C6"/>
    <w:lvl w:ilvl="0" w:tplc="4CF825E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A92C3E"/>
    <w:multiLevelType w:val="hybridMultilevel"/>
    <w:tmpl w:val="766684B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0B10E47"/>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84A0617"/>
    <w:multiLevelType w:val="hybridMultilevel"/>
    <w:tmpl w:val="7FA8F634"/>
    <w:lvl w:ilvl="0" w:tplc="9E20BBF6">
      <w:start w:val="1"/>
      <w:numFmt w:val="arabicAlpha"/>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A71F1D"/>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52223222">
    <w:abstractNumId w:val="4"/>
  </w:num>
  <w:num w:numId="2" w16cid:durableId="1295481048">
    <w:abstractNumId w:val="17"/>
  </w:num>
  <w:num w:numId="3" w16cid:durableId="2032484830">
    <w:abstractNumId w:val="0"/>
  </w:num>
  <w:num w:numId="4" w16cid:durableId="1787456957">
    <w:abstractNumId w:val="22"/>
  </w:num>
  <w:num w:numId="5" w16cid:durableId="1244417560">
    <w:abstractNumId w:val="1"/>
  </w:num>
  <w:num w:numId="6" w16cid:durableId="145585735">
    <w:abstractNumId w:val="7"/>
  </w:num>
  <w:num w:numId="7" w16cid:durableId="2108307331">
    <w:abstractNumId w:val="26"/>
  </w:num>
  <w:num w:numId="8" w16cid:durableId="37439101">
    <w:abstractNumId w:val="12"/>
  </w:num>
  <w:num w:numId="9" w16cid:durableId="526941598">
    <w:abstractNumId w:val="13"/>
  </w:num>
  <w:num w:numId="10" w16cid:durableId="1976790739">
    <w:abstractNumId w:val="18"/>
  </w:num>
  <w:num w:numId="11" w16cid:durableId="454951274">
    <w:abstractNumId w:val="25"/>
  </w:num>
  <w:num w:numId="12" w16cid:durableId="337273495">
    <w:abstractNumId w:val="20"/>
  </w:num>
  <w:num w:numId="13" w16cid:durableId="46881176">
    <w:abstractNumId w:val="27"/>
  </w:num>
  <w:num w:numId="14" w16cid:durableId="2027948258">
    <w:abstractNumId w:val="5"/>
  </w:num>
  <w:num w:numId="15" w16cid:durableId="1182550906">
    <w:abstractNumId w:val="11"/>
  </w:num>
  <w:num w:numId="16" w16cid:durableId="1075787216">
    <w:abstractNumId w:val="2"/>
  </w:num>
  <w:num w:numId="17" w16cid:durableId="1418282321">
    <w:abstractNumId w:val="14"/>
  </w:num>
  <w:num w:numId="18" w16cid:durableId="1524706453">
    <w:abstractNumId w:val="23"/>
  </w:num>
  <w:num w:numId="19" w16cid:durableId="1424455015">
    <w:abstractNumId w:val="6"/>
  </w:num>
  <w:num w:numId="20" w16cid:durableId="2131780072">
    <w:abstractNumId w:val="29"/>
  </w:num>
  <w:num w:numId="21" w16cid:durableId="144973371">
    <w:abstractNumId w:val="8"/>
  </w:num>
  <w:num w:numId="22" w16cid:durableId="380790924">
    <w:abstractNumId w:val="30"/>
  </w:num>
  <w:num w:numId="23" w16cid:durableId="135726182">
    <w:abstractNumId w:val="16"/>
  </w:num>
  <w:num w:numId="24" w16cid:durableId="35207118">
    <w:abstractNumId w:val="24"/>
  </w:num>
  <w:num w:numId="25" w16cid:durableId="27680033">
    <w:abstractNumId w:val="32"/>
  </w:num>
  <w:num w:numId="26" w16cid:durableId="437911575">
    <w:abstractNumId w:val="3"/>
  </w:num>
  <w:num w:numId="27" w16cid:durableId="2130734318">
    <w:abstractNumId w:val="9"/>
  </w:num>
  <w:num w:numId="28" w16cid:durableId="553390319">
    <w:abstractNumId w:val="31"/>
  </w:num>
  <w:num w:numId="29" w16cid:durableId="1420634196">
    <w:abstractNumId w:val="33"/>
  </w:num>
  <w:num w:numId="30" w16cid:durableId="933632983">
    <w:abstractNumId w:val="26"/>
  </w:num>
  <w:num w:numId="31" w16cid:durableId="607933742">
    <w:abstractNumId w:val="26"/>
  </w:num>
  <w:num w:numId="32" w16cid:durableId="1585990774">
    <w:abstractNumId w:val="26"/>
  </w:num>
  <w:num w:numId="33" w16cid:durableId="1871724282">
    <w:abstractNumId w:val="26"/>
  </w:num>
  <w:num w:numId="34" w16cid:durableId="1014725043">
    <w:abstractNumId w:val="19"/>
  </w:num>
  <w:num w:numId="35" w16cid:durableId="1182743931">
    <w:abstractNumId w:val="10"/>
  </w:num>
  <w:num w:numId="36" w16cid:durableId="691228700">
    <w:abstractNumId w:val="21"/>
  </w:num>
  <w:num w:numId="37" w16cid:durableId="912935568">
    <w:abstractNumId w:val="28"/>
  </w:num>
  <w:num w:numId="38" w16cid:durableId="14301272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B00"/>
    <w:rsid w:val="000064AD"/>
    <w:rsid w:val="00027698"/>
    <w:rsid w:val="00041A0A"/>
    <w:rsid w:val="00043CAA"/>
    <w:rsid w:val="00045C4E"/>
    <w:rsid w:val="00056816"/>
    <w:rsid w:val="000626C5"/>
    <w:rsid w:val="00075432"/>
    <w:rsid w:val="000910E5"/>
    <w:rsid w:val="000968ED"/>
    <w:rsid w:val="000A3D97"/>
    <w:rsid w:val="000B5B36"/>
    <w:rsid w:val="000C74AE"/>
    <w:rsid w:val="000D04BA"/>
    <w:rsid w:val="000D3DAB"/>
    <w:rsid w:val="000D42A9"/>
    <w:rsid w:val="000E0E3F"/>
    <w:rsid w:val="000F5E56"/>
    <w:rsid w:val="00132834"/>
    <w:rsid w:val="001362EE"/>
    <w:rsid w:val="001406E1"/>
    <w:rsid w:val="00140F22"/>
    <w:rsid w:val="00142A77"/>
    <w:rsid w:val="00155D8A"/>
    <w:rsid w:val="001647D5"/>
    <w:rsid w:val="00167832"/>
    <w:rsid w:val="00176FD1"/>
    <w:rsid w:val="001832A6"/>
    <w:rsid w:val="0019592A"/>
    <w:rsid w:val="001B7B6C"/>
    <w:rsid w:val="001D4107"/>
    <w:rsid w:val="001F5DD1"/>
    <w:rsid w:val="00203D24"/>
    <w:rsid w:val="002106A8"/>
    <w:rsid w:val="00210D5F"/>
    <w:rsid w:val="0021217E"/>
    <w:rsid w:val="00230FC0"/>
    <w:rsid w:val="002326AB"/>
    <w:rsid w:val="00240A99"/>
    <w:rsid w:val="00243430"/>
    <w:rsid w:val="002462D0"/>
    <w:rsid w:val="00250149"/>
    <w:rsid w:val="0025538F"/>
    <w:rsid w:val="00262607"/>
    <w:rsid w:val="002634C4"/>
    <w:rsid w:val="00265354"/>
    <w:rsid w:val="00273181"/>
    <w:rsid w:val="002928D3"/>
    <w:rsid w:val="002A7B3A"/>
    <w:rsid w:val="002F1FE6"/>
    <w:rsid w:val="002F4E68"/>
    <w:rsid w:val="00303282"/>
    <w:rsid w:val="00312F7F"/>
    <w:rsid w:val="00321316"/>
    <w:rsid w:val="00321EB3"/>
    <w:rsid w:val="0032255A"/>
    <w:rsid w:val="0032267E"/>
    <w:rsid w:val="0032754C"/>
    <w:rsid w:val="00327E12"/>
    <w:rsid w:val="0033353F"/>
    <w:rsid w:val="003452A8"/>
    <w:rsid w:val="00361450"/>
    <w:rsid w:val="003637F9"/>
    <w:rsid w:val="003673CF"/>
    <w:rsid w:val="00376168"/>
    <w:rsid w:val="003766E2"/>
    <w:rsid w:val="003845C1"/>
    <w:rsid w:val="003874C0"/>
    <w:rsid w:val="003A6F89"/>
    <w:rsid w:val="003B355C"/>
    <w:rsid w:val="003B3581"/>
    <w:rsid w:val="003B38C1"/>
    <w:rsid w:val="003B73F7"/>
    <w:rsid w:val="003C17A1"/>
    <w:rsid w:val="003C34E9"/>
    <w:rsid w:val="003F20F4"/>
    <w:rsid w:val="004008B8"/>
    <w:rsid w:val="00402A94"/>
    <w:rsid w:val="00405BB3"/>
    <w:rsid w:val="00423E3E"/>
    <w:rsid w:val="00427AF4"/>
    <w:rsid w:val="00441910"/>
    <w:rsid w:val="0044236C"/>
    <w:rsid w:val="004434C3"/>
    <w:rsid w:val="0045246E"/>
    <w:rsid w:val="00452F85"/>
    <w:rsid w:val="00461B51"/>
    <w:rsid w:val="004647DA"/>
    <w:rsid w:val="00474062"/>
    <w:rsid w:val="00477D6B"/>
    <w:rsid w:val="0048522D"/>
    <w:rsid w:val="004A64FC"/>
    <w:rsid w:val="004D29A8"/>
    <w:rsid w:val="004F2DEB"/>
    <w:rsid w:val="005019FF"/>
    <w:rsid w:val="0050470A"/>
    <w:rsid w:val="0053057A"/>
    <w:rsid w:val="00556076"/>
    <w:rsid w:val="00560A29"/>
    <w:rsid w:val="005740C5"/>
    <w:rsid w:val="0059409E"/>
    <w:rsid w:val="005B2C79"/>
    <w:rsid w:val="005B453D"/>
    <w:rsid w:val="005C24B8"/>
    <w:rsid w:val="005C5B64"/>
    <w:rsid w:val="005C6649"/>
    <w:rsid w:val="005E7B89"/>
    <w:rsid w:val="005F0828"/>
    <w:rsid w:val="00600D30"/>
    <w:rsid w:val="00605827"/>
    <w:rsid w:val="00646050"/>
    <w:rsid w:val="00663EF1"/>
    <w:rsid w:val="006713CA"/>
    <w:rsid w:val="00676C5C"/>
    <w:rsid w:val="006A516B"/>
    <w:rsid w:val="006B5C12"/>
    <w:rsid w:val="006D27D2"/>
    <w:rsid w:val="006D7AAB"/>
    <w:rsid w:val="006D7C7A"/>
    <w:rsid w:val="006F641A"/>
    <w:rsid w:val="0070778E"/>
    <w:rsid w:val="00714A4B"/>
    <w:rsid w:val="00715E70"/>
    <w:rsid w:val="00720EFD"/>
    <w:rsid w:val="00750C1A"/>
    <w:rsid w:val="00764B64"/>
    <w:rsid w:val="007854AF"/>
    <w:rsid w:val="0079149A"/>
    <w:rsid w:val="00793A7C"/>
    <w:rsid w:val="007969D1"/>
    <w:rsid w:val="007A0E2A"/>
    <w:rsid w:val="007A398A"/>
    <w:rsid w:val="007C4902"/>
    <w:rsid w:val="007D1613"/>
    <w:rsid w:val="007E4889"/>
    <w:rsid w:val="007E4C0E"/>
    <w:rsid w:val="00820911"/>
    <w:rsid w:val="008243C0"/>
    <w:rsid w:val="00893C25"/>
    <w:rsid w:val="008A134B"/>
    <w:rsid w:val="008A5C4D"/>
    <w:rsid w:val="008B2CC1"/>
    <w:rsid w:val="008B3CE4"/>
    <w:rsid w:val="008B60B2"/>
    <w:rsid w:val="008D1B10"/>
    <w:rsid w:val="0090731E"/>
    <w:rsid w:val="0091587B"/>
    <w:rsid w:val="00916EE2"/>
    <w:rsid w:val="0093527D"/>
    <w:rsid w:val="0094554E"/>
    <w:rsid w:val="00947238"/>
    <w:rsid w:val="00966A22"/>
    <w:rsid w:val="0096722F"/>
    <w:rsid w:val="00980843"/>
    <w:rsid w:val="0099406E"/>
    <w:rsid w:val="009B0855"/>
    <w:rsid w:val="009B48A1"/>
    <w:rsid w:val="009B51CF"/>
    <w:rsid w:val="009E0D86"/>
    <w:rsid w:val="009E1721"/>
    <w:rsid w:val="009E2791"/>
    <w:rsid w:val="009E3F6F"/>
    <w:rsid w:val="009F2A72"/>
    <w:rsid w:val="009F499F"/>
    <w:rsid w:val="00A33241"/>
    <w:rsid w:val="00A37342"/>
    <w:rsid w:val="00A42DAF"/>
    <w:rsid w:val="00A454B8"/>
    <w:rsid w:val="00A45BD8"/>
    <w:rsid w:val="00A66888"/>
    <w:rsid w:val="00A869B7"/>
    <w:rsid w:val="00A90F0A"/>
    <w:rsid w:val="00AA589B"/>
    <w:rsid w:val="00AA601E"/>
    <w:rsid w:val="00AC205C"/>
    <w:rsid w:val="00AD30FC"/>
    <w:rsid w:val="00AD5F3C"/>
    <w:rsid w:val="00AF0A6B"/>
    <w:rsid w:val="00B05A69"/>
    <w:rsid w:val="00B05C0C"/>
    <w:rsid w:val="00B371FA"/>
    <w:rsid w:val="00B42CA9"/>
    <w:rsid w:val="00B51FF7"/>
    <w:rsid w:val="00B75281"/>
    <w:rsid w:val="00B86A18"/>
    <w:rsid w:val="00B87BA4"/>
    <w:rsid w:val="00B92F1F"/>
    <w:rsid w:val="00B953D5"/>
    <w:rsid w:val="00B9734B"/>
    <w:rsid w:val="00BA30E2"/>
    <w:rsid w:val="00BB781F"/>
    <w:rsid w:val="00BC6536"/>
    <w:rsid w:val="00C11BFE"/>
    <w:rsid w:val="00C23C3B"/>
    <w:rsid w:val="00C3436A"/>
    <w:rsid w:val="00C5068F"/>
    <w:rsid w:val="00C73194"/>
    <w:rsid w:val="00C86D74"/>
    <w:rsid w:val="00C91553"/>
    <w:rsid w:val="00C925E7"/>
    <w:rsid w:val="00CB3DBA"/>
    <w:rsid w:val="00CC3E2D"/>
    <w:rsid w:val="00CD04F1"/>
    <w:rsid w:val="00CE05B4"/>
    <w:rsid w:val="00CE19F8"/>
    <w:rsid w:val="00CF681A"/>
    <w:rsid w:val="00D07C78"/>
    <w:rsid w:val="00D45252"/>
    <w:rsid w:val="00D512F3"/>
    <w:rsid w:val="00D60B2C"/>
    <w:rsid w:val="00D67EAE"/>
    <w:rsid w:val="00D71B4D"/>
    <w:rsid w:val="00D90819"/>
    <w:rsid w:val="00D90B96"/>
    <w:rsid w:val="00D93D55"/>
    <w:rsid w:val="00DA1630"/>
    <w:rsid w:val="00DC17E3"/>
    <w:rsid w:val="00DD7B7F"/>
    <w:rsid w:val="00DE2EF6"/>
    <w:rsid w:val="00E15015"/>
    <w:rsid w:val="00E17738"/>
    <w:rsid w:val="00E23ECB"/>
    <w:rsid w:val="00E319DF"/>
    <w:rsid w:val="00E335FE"/>
    <w:rsid w:val="00E66CC5"/>
    <w:rsid w:val="00E91C3A"/>
    <w:rsid w:val="00EA09EA"/>
    <w:rsid w:val="00EA2B00"/>
    <w:rsid w:val="00EA7D6E"/>
    <w:rsid w:val="00EB2F76"/>
    <w:rsid w:val="00EC4E49"/>
    <w:rsid w:val="00ED6EB7"/>
    <w:rsid w:val="00ED77FB"/>
    <w:rsid w:val="00EE307E"/>
    <w:rsid w:val="00EE3622"/>
    <w:rsid w:val="00EE45FA"/>
    <w:rsid w:val="00EF789D"/>
    <w:rsid w:val="00F043DE"/>
    <w:rsid w:val="00F10E7C"/>
    <w:rsid w:val="00F1217E"/>
    <w:rsid w:val="00F248CE"/>
    <w:rsid w:val="00F66152"/>
    <w:rsid w:val="00F76CB4"/>
    <w:rsid w:val="00F90C07"/>
    <w:rsid w:val="00F9165B"/>
    <w:rsid w:val="00FA17DA"/>
    <w:rsid w:val="00FA6CAF"/>
    <w:rsid w:val="00FC482F"/>
    <w:rsid w:val="00FD0B86"/>
    <w:rsid w:val="00FE224F"/>
    <w:rsid w:val="00FE5D7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66B60B"/>
  <w15:docId w15:val="{A244D00F-46C7-4F7C-9484-47B1DBD24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BodyTextChar">
    <w:name w:val="Body Text Char"/>
    <w:basedOn w:val="DefaultParagraphFont"/>
    <w:link w:val="BodyText"/>
    <w:rsid w:val="004D29A8"/>
    <w:rPr>
      <w:rFonts w:ascii="Arial" w:eastAsia="SimSun" w:hAnsi="Arial" w:cs="Calibri"/>
      <w:sz w:val="22"/>
      <w:szCs w:val="22"/>
      <w:lang w:val="en-US" w:eastAsia="zh-CN"/>
    </w:rPr>
  </w:style>
  <w:style w:type="paragraph" w:styleId="ListParagraph">
    <w:name w:val="List Paragraph"/>
    <w:basedOn w:val="Normal"/>
    <w:uiPriority w:val="34"/>
    <w:qFormat/>
    <w:rsid w:val="0079149A"/>
    <w:pPr>
      <w:ind w:left="720"/>
      <w:contextualSpacing/>
    </w:pPr>
  </w:style>
  <w:style w:type="table" w:styleId="TableGrid">
    <w:name w:val="Table Grid"/>
    <w:basedOn w:val="TableNormal"/>
    <w:rsid w:val="00893C2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4008B8"/>
    <w:rPr>
      <w:sz w:val="16"/>
      <w:szCs w:val="16"/>
    </w:rPr>
  </w:style>
  <w:style w:type="paragraph" w:styleId="CommentSubject">
    <w:name w:val="annotation subject"/>
    <w:basedOn w:val="CommentText"/>
    <w:next w:val="CommentText"/>
    <w:link w:val="CommentSubjectChar"/>
    <w:semiHidden/>
    <w:unhideWhenUsed/>
    <w:rsid w:val="004008B8"/>
    <w:rPr>
      <w:b/>
      <w:bCs/>
      <w:sz w:val="20"/>
      <w:szCs w:val="20"/>
    </w:rPr>
  </w:style>
  <w:style w:type="character" w:customStyle="1" w:styleId="CommentTextChar">
    <w:name w:val="Comment Text Char"/>
    <w:basedOn w:val="DefaultParagraphFont"/>
    <w:link w:val="CommentText"/>
    <w:semiHidden/>
    <w:rsid w:val="004008B8"/>
    <w:rPr>
      <w:rFonts w:ascii="Arial" w:eastAsia="SimSun" w:hAnsi="Arial" w:cs="Calibri"/>
      <w:sz w:val="18"/>
      <w:szCs w:val="22"/>
      <w:lang w:val="en-US" w:eastAsia="zh-CN"/>
    </w:rPr>
  </w:style>
  <w:style w:type="character" w:customStyle="1" w:styleId="CommentSubjectChar">
    <w:name w:val="Comment Subject Char"/>
    <w:basedOn w:val="CommentTextChar"/>
    <w:link w:val="CommentSubject"/>
    <w:semiHidden/>
    <w:rsid w:val="004008B8"/>
    <w:rPr>
      <w:rFonts w:ascii="Arial" w:eastAsia="SimSun" w:hAnsi="Arial" w:cs="Calibri"/>
      <w:b/>
      <w:bCs/>
      <w:sz w:val="18"/>
      <w:szCs w:val="22"/>
      <w:lang w:val="en-US" w:eastAsia="zh-CN"/>
    </w:rPr>
  </w:style>
  <w:style w:type="paragraph" w:styleId="BalloonText">
    <w:name w:val="Balloon Text"/>
    <w:basedOn w:val="Normal"/>
    <w:link w:val="BalloonTextChar"/>
    <w:semiHidden/>
    <w:unhideWhenUsed/>
    <w:rsid w:val="004008B8"/>
    <w:rPr>
      <w:rFonts w:ascii="Segoe UI" w:hAnsi="Segoe UI" w:cs="Segoe UI"/>
      <w:sz w:val="18"/>
      <w:szCs w:val="18"/>
    </w:rPr>
  </w:style>
  <w:style w:type="character" w:customStyle="1" w:styleId="BalloonTextChar">
    <w:name w:val="Balloon Text Char"/>
    <w:basedOn w:val="DefaultParagraphFont"/>
    <w:link w:val="BalloonText"/>
    <w:semiHidden/>
    <w:rsid w:val="004008B8"/>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D4E7E-5303-4FB4-8DCD-BC3373017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CWS/9/1 PROV. (Arabic)</vt:lpstr>
    </vt:vector>
  </TitlesOfParts>
  <Company>WIPO</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CWS/9/1 PROV. (Arabic)</dc:title>
  <dc:creator>WIPO</dc:creator>
  <cp:keywords>FOR OFFICIAL USE ONLY</cp:keywords>
  <cp:lastModifiedBy>SEILER Joséphine</cp:lastModifiedBy>
  <cp:revision>3</cp:revision>
  <cp:lastPrinted>2023-11-09T15:56:00Z</cp:lastPrinted>
  <dcterms:created xsi:type="dcterms:W3CDTF">2023-11-09T15:56:00Z</dcterms:created>
  <dcterms:modified xsi:type="dcterms:W3CDTF">2023-11-09T15:58:00Z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fb579b81-4821-48d9-a92c-679b3f27fe89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2023-11-09T15:53:38Z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5193c191-5aa7-47fd-a67b-7d00b5ef0514</vt:lpwstr>
  </property>
  <property fmtid="{D5CDD505-2E9C-101B-9397-08002B2CF9AE}" pid="14" name="MSIP_Label_20773ee6-353b-4fb9-a59d-0b94c8c67bea_ContentBits">
    <vt:lpwstr>0</vt:lpwstr>
  </property>
</Properties>
</file>