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40D21" w14:textId="77777777" w:rsidR="00970E41" w:rsidRPr="007E4257" w:rsidRDefault="00970E41" w:rsidP="00970E41">
      <w:pPr>
        <w:jc w:val="right"/>
        <w:rPr>
          <w:rFonts w:ascii="Arial Black" w:hAnsi="Arial Black"/>
          <w:caps/>
          <w:sz w:val="15"/>
        </w:rPr>
      </w:pPr>
      <w:r w:rsidRPr="00BE6655">
        <w:rPr>
          <w:rFonts w:cs="Times New Roman"/>
          <w:noProof/>
        </w:rPr>
        <w:drawing>
          <wp:inline distT="0" distB="0" distL="0" distR="0" wp14:anchorId="3EC63B16" wp14:editId="55D5829F">
            <wp:extent cx="3102650" cy="1333676"/>
            <wp:effectExtent l="0" t="0" r="2540" b="0"/>
            <wp:docPr id="2" name="Picture 2" descr="世界知识产权组织徽标的上扬曲线令人联想到创新创造所驱动的人类的进步。" title="世界知识产权组织徽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IPO_logo_C.png"/>
                    <pic:cNvPicPr/>
                  </pic:nvPicPr>
                  <pic:blipFill>
                    <a:blip r:embed="rId11">
                      <a:extLst>
                        <a:ext uri="{28A0092B-C50C-407E-A947-70E740481C1C}">
                          <a14:useLocalDpi xmlns:a14="http://schemas.microsoft.com/office/drawing/2010/main" val="0"/>
                        </a:ext>
                      </a:extLst>
                    </a:blip>
                    <a:stretch>
                      <a:fillRect/>
                    </a:stretch>
                  </pic:blipFill>
                  <pic:spPr>
                    <a:xfrm>
                      <a:off x="0" y="0"/>
                      <a:ext cx="3102650" cy="1333676"/>
                    </a:xfrm>
                    <a:prstGeom prst="rect">
                      <a:avLst/>
                    </a:prstGeom>
                  </pic:spPr>
                </pic:pic>
              </a:graphicData>
            </a:graphic>
          </wp:inline>
        </w:drawing>
      </w:r>
    </w:p>
    <w:p w14:paraId="74987756" w14:textId="403D0E15" w:rsidR="00970E41" w:rsidRPr="007E4257" w:rsidRDefault="00970E41" w:rsidP="00970E41">
      <w:pPr>
        <w:pBdr>
          <w:top w:val="single" w:sz="4" w:space="10" w:color="auto"/>
        </w:pBdr>
        <w:wordWrap w:val="0"/>
        <w:spacing w:before="120"/>
        <w:jc w:val="right"/>
        <w:rPr>
          <w:rFonts w:ascii="Arial Black" w:hAnsi="Arial Black"/>
          <w:b/>
          <w:caps/>
          <w:sz w:val="15"/>
        </w:rPr>
      </w:pPr>
      <w:r>
        <w:rPr>
          <w:rFonts w:ascii="Arial Black" w:hAnsi="Arial Black" w:hint="eastAsia"/>
          <w:b/>
          <w:caps/>
          <w:sz w:val="15"/>
        </w:rPr>
        <w:t>scc</w:t>
      </w:r>
      <w:r>
        <w:rPr>
          <w:rFonts w:ascii="Arial Black" w:hAnsi="Arial Black"/>
          <w:b/>
          <w:caps/>
          <w:sz w:val="15"/>
        </w:rPr>
        <w:t>r/4</w:t>
      </w:r>
      <w:r>
        <w:rPr>
          <w:rFonts w:ascii="Arial Black" w:hAnsi="Arial Black" w:hint="eastAsia"/>
          <w:b/>
          <w:caps/>
          <w:sz w:val="15"/>
        </w:rPr>
        <w:t>9</w:t>
      </w:r>
      <w:r w:rsidRPr="003F0AF1">
        <w:rPr>
          <w:rFonts w:ascii="Arial Black" w:hAnsi="Arial Black"/>
          <w:b/>
          <w:caps/>
          <w:sz w:val="15"/>
        </w:rPr>
        <w:t>/</w:t>
      </w:r>
      <w:bookmarkStart w:id="0" w:name="Code"/>
      <w:r>
        <w:rPr>
          <w:rFonts w:ascii="Arial Black" w:hAnsi="Arial Black"/>
          <w:b/>
          <w:caps/>
          <w:sz w:val="15"/>
        </w:rPr>
        <w:t>1</w:t>
      </w:r>
      <w:r>
        <w:rPr>
          <w:rFonts w:ascii="Arial Black" w:hAnsi="Arial Black" w:hint="eastAsia"/>
          <w:b/>
          <w:caps/>
          <w:sz w:val="15"/>
        </w:rPr>
        <w:t xml:space="preserve"> prov.</w:t>
      </w:r>
    </w:p>
    <w:bookmarkEnd w:id="0"/>
    <w:p w14:paraId="182721F8" w14:textId="77777777" w:rsidR="00970E41" w:rsidRPr="007E4257" w:rsidRDefault="00970E41" w:rsidP="00970E41">
      <w:pPr>
        <w:jc w:val="right"/>
        <w:rPr>
          <w:rFonts w:ascii="Arial Black" w:hAnsi="Arial Black"/>
          <w:b/>
          <w:caps/>
          <w:sz w:val="15"/>
          <w:szCs w:val="15"/>
        </w:rPr>
      </w:pPr>
      <w:r w:rsidRPr="007E4257">
        <w:rPr>
          <w:rFonts w:eastAsia="SimHei" w:hint="eastAsia"/>
          <w:b/>
          <w:sz w:val="15"/>
          <w:szCs w:val="15"/>
        </w:rPr>
        <w:t>原文</w:t>
      </w:r>
      <w:r w:rsidRPr="007E4257">
        <w:rPr>
          <w:rFonts w:eastAsia="SimHei" w:hint="eastAsia"/>
          <w:b/>
          <w:sz w:val="15"/>
          <w:szCs w:val="15"/>
          <w:lang w:val="pt-BR"/>
        </w:rPr>
        <w:t>：</w:t>
      </w:r>
      <w:bookmarkStart w:id="1" w:name="Original"/>
      <w:r>
        <w:rPr>
          <w:rFonts w:eastAsia="SimHei" w:hint="eastAsia"/>
          <w:b/>
          <w:sz w:val="15"/>
          <w:szCs w:val="15"/>
          <w:lang w:val="pt-BR"/>
        </w:rPr>
        <w:t>英</w:t>
      </w:r>
      <w:r w:rsidRPr="007E4257">
        <w:rPr>
          <w:rFonts w:eastAsia="SimHei" w:hint="eastAsia"/>
          <w:b/>
          <w:sz w:val="15"/>
          <w:szCs w:val="15"/>
        </w:rPr>
        <w:t>文</w:t>
      </w:r>
      <w:bookmarkEnd w:id="1"/>
    </w:p>
    <w:p w14:paraId="304EE729" w14:textId="4C4DF59A" w:rsidR="00970E41" w:rsidRPr="007E4257" w:rsidRDefault="00970E41" w:rsidP="00970E41">
      <w:pPr>
        <w:spacing w:line="1680" w:lineRule="auto"/>
        <w:jc w:val="right"/>
        <w:rPr>
          <w:rFonts w:ascii="SimHei" w:eastAsia="SimHei" w:hAnsi="Arial Black"/>
          <w:b/>
          <w:caps/>
          <w:sz w:val="15"/>
          <w:szCs w:val="15"/>
        </w:rPr>
      </w:pPr>
      <w:r w:rsidRPr="007E4257">
        <w:rPr>
          <w:rFonts w:ascii="SimHei" w:eastAsia="SimHei" w:hint="eastAsia"/>
          <w:b/>
          <w:sz w:val="15"/>
          <w:szCs w:val="15"/>
        </w:rPr>
        <w:t>日期</w:t>
      </w:r>
      <w:r w:rsidRPr="007E4257">
        <w:rPr>
          <w:rFonts w:ascii="SimHei" w:eastAsia="SimHei" w:hAnsi="SimSun" w:hint="eastAsia"/>
          <w:b/>
          <w:sz w:val="15"/>
          <w:szCs w:val="15"/>
          <w:lang w:val="pt-BR"/>
        </w:rPr>
        <w:t>：</w:t>
      </w:r>
      <w:bookmarkStart w:id="2" w:name="Date"/>
      <w:r w:rsidRPr="007E4257">
        <w:rPr>
          <w:rFonts w:ascii="Arial Black" w:eastAsia="SimHei" w:hAnsi="Arial Black"/>
          <w:b/>
          <w:sz w:val="15"/>
          <w:szCs w:val="15"/>
          <w:lang w:val="pt-BR"/>
        </w:rPr>
        <w:t>20</w:t>
      </w:r>
      <w:r w:rsidRPr="007E4257">
        <w:rPr>
          <w:rFonts w:ascii="Arial Black" w:eastAsia="SimHei" w:hAnsi="Arial Black" w:hint="eastAsia"/>
          <w:b/>
          <w:sz w:val="15"/>
          <w:szCs w:val="15"/>
          <w:lang w:val="pt-BR"/>
        </w:rPr>
        <w:t>2</w:t>
      </w:r>
      <w:r>
        <w:rPr>
          <w:rFonts w:ascii="Arial Black" w:eastAsia="SimHei" w:hAnsi="Arial Black" w:hint="eastAsia"/>
          <w:b/>
          <w:sz w:val="15"/>
          <w:szCs w:val="15"/>
          <w:lang w:val="pt-BR"/>
        </w:rPr>
        <w:t>6</w:t>
      </w:r>
      <w:r w:rsidRPr="007E4257">
        <w:rPr>
          <w:rFonts w:ascii="SimHei" w:eastAsia="SimHei" w:hAnsi="Times New Roman" w:hint="eastAsia"/>
          <w:b/>
          <w:sz w:val="15"/>
          <w:szCs w:val="15"/>
        </w:rPr>
        <w:t>年</w:t>
      </w:r>
      <w:r>
        <w:rPr>
          <w:rFonts w:ascii="Arial Black" w:eastAsia="SimHei" w:hAnsi="Arial Black" w:hint="eastAsia"/>
          <w:b/>
          <w:sz w:val="15"/>
          <w:szCs w:val="15"/>
          <w:lang w:val="pt-BR"/>
        </w:rPr>
        <w:t>9</w:t>
      </w:r>
      <w:r w:rsidRPr="007E4257">
        <w:rPr>
          <w:rFonts w:ascii="SimHei" w:eastAsia="SimHei" w:hAnsi="Times New Roman" w:hint="eastAsia"/>
          <w:b/>
          <w:sz w:val="15"/>
          <w:szCs w:val="15"/>
        </w:rPr>
        <w:t>月</w:t>
      </w:r>
      <w:r>
        <w:rPr>
          <w:rFonts w:ascii="Arial Black" w:eastAsia="SimHei" w:hAnsi="Arial Black" w:hint="eastAsia"/>
          <w:b/>
          <w:sz w:val="15"/>
          <w:szCs w:val="15"/>
          <w:lang w:val="pt-BR"/>
        </w:rPr>
        <w:t>7</w:t>
      </w:r>
      <w:r w:rsidRPr="007E4257">
        <w:rPr>
          <w:rFonts w:ascii="SimHei" w:eastAsia="SimHei" w:hAnsi="Times New Roman" w:hint="eastAsia"/>
          <w:b/>
          <w:sz w:val="15"/>
          <w:szCs w:val="15"/>
        </w:rPr>
        <w:t>日</w:t>
      </w:r>
      <w:bookmarkEnd w:id="2"/>
    </w:p>
    <w:p w14:paraId="5E06CEFC" w14:textId="77777777" w:rsidR="00970E41" w:rsidRPr="007E4257" w:rsidRDefault="00970E41" w:rsidP="00970E41">
      <w:pPr>
        <w:spacing w:after="600"/>
        <w:rPr>
          <w:rFonts w:ascii="SimHei" w:eastAsia="SimHei"/>
          <w:sz w:val="28"/>
          <w:szCs w:val="28"/>
        </w:rPr>
      </w:pPr>
      <w:r w:rsidRPr="003C0CD0">
        <w:rPr>
          <w:rFonts w:ascii="SimHei" w:eastAsia="SimHei" w:hint="eastAsia"/>
          <w:sz w:val="28"/>
          <w:szCs w:val="28"/>
        </w:rPr>
        <w:t>版权及相关权常设委员会</w:t>
      </w:r>
    </w:p>
    <w:p w14:paraId="463F7123" w14:textId="58C483D5" w:rsidR="00970E41" w:rsidRPr="007E4257" w:rsidRDefault="00970E41" w:rsidP="00970E41">
      <w:pPr>
        <w:spacing w:after="720"/>
        <w:textAlignment w:val="bottom"/>
        <w:rPr>
          <w:rFonts w:ascii="KaiTi" w:eastAsia="KaiTi" w:hAnsi="KaiTi"/>
          <w:b/>
          <w:sz w:val="24"/>
          <w:szCs w:val="24"/>
        </w:rPr>
      </w:pPr>
      <w:r w:rsidRPr="007E4257">
        <w:rPr>
          <w:rFonts w:ascii="KaiTi" w:eastAsia="KaiTi" w:hint="eastAsia"/>
          <w:b/>
          <w:sz w:val="24"/>
          <w:szCs w:val="24"/>
        </w:rPr>
        <w:t>第</w:t>
      </w:r>
      <w:r>
        <w:rPr>
          <w:rFonts w:ascii="KaiTi" w:eastAsia="KaiTi" w:hint="eastAsia"/>
          <w:b/>
          <w:sz w:val="24"/>
          <w:szCs w:val="24"/>
        </w:rPr>
        <w:t>四十九</w:t>
      </w:r>
      <w:r w:rsidRPr="007E4257">
        <w:rPr>
          <w:rFonts w:ascii="KaiTi" w:eastAsia="KaiTi" w:hint="eastAsia"/>
          <w:b/>
          <w:sz w:val="24"/>
          <w:szCs w:val="24"/>
        </w:rPr>
        <w:t>届会</w:t>
      </w:r>
      <w:r w:rsidRPr="00131407">
        <w:rPr>
          <w:rFonts w:ascii="KaiTi" w:eastAsia="KaiTi" w:hint="eastAsia"/>
          <w:b/>
          <w:sz w:val="24"/>
          <w:szCs w:val="21"/>
        </w:rPr>
        <w:t>议</w:t>
      </w:r>
      <w:r w:rsidRPr="007E4257">
        <w:rPr>
          <w:rFonts w:ascii="KaiTi" w:eastAsia="KaiTi"/>
          <w:b/>
          <w:sz w:val="24"/>
          <w:szCs w:val="24"/>
        </w:rPr>
        <w:br/>
      </w:r>
      <w:r w:rsidRPr="007E4257">
        <w:rPr>
          <w:rFonts w:ascii="KaiTi" w:eastAsia="KaiTi" w:hAnsi="KaiTi" w:hint="eastAsia"/>
          <w:sz w:val="24"/>
          <w:szCs w:val="24"/>
        </w:rPr>
        <w:t>20</w:t>
      </w:r>
      <w:r>
        <w:rPr>
          <w:rFonts w:ascii="KaiTi" w:eastAsia="KaiTi" w:hAnsi="KaiTi" w:hint="eastAsia"/>
          <w:sz w:val="24"/>
          <w:szCs w:val="24"/>
        </w:rPr>
        <w:t>26</w:t>
      </w:r>
      <w:r w:rsidRPr="007E4257">
        <w:rPr>
          <w:rFonts w:ascii="KaiTi" w:eastAsia="KaiTi" w:hAnsi="KaiTi" w:hint="eastAsia"/>
          <w:b/>
          <w:sz w:val="24"/>
          <w:szCs w:val="24"/>
        </w:rPr>
        <w:t>年</w:t>
      </w:r>
      <w:r>
        <w:rPr>
          <w:rFonts w:ascii="KaiTi" w:eastAsia="KaiTi" w:hAnsi="KaiTi" w:hint="eastAsia"/>
          <w:sz w:val="24"/>
          <w:szCs w:val="24"/>
        </w:rPr>
        <w:t>11</w:t>
      </w:r>
      <w:r w:rsidRPr="007E4257">
        <w:rPr>
          <w:rFonts w:ascii="KaiTi" w:eastAsia="KaiTi" w:hAnsi="KaiTi" w:hint="eastAsia"/>
          <w:b/>
          <w:sz w:val="24"/>
          <w:szCs w:val="24"/>
        </w:rPr>
        <w:t>月</w:t>
      </w:r>
      <w:r>
        <w:rPr>
          <w:rFonts w:ascii="KaiTi" w:eastAsia="KaiTi" w:hAnsi="KaiTi" w:hint="eastAsia"/>
          <w:sz w:val="24"/>
          <w:szCs w:val="24"/>
        </w:rPr>
        <w:t>30</w:t>
      </w:r>
      <w:r w:rsidRPr="007E4257">
        <w:rPr>
          <w:rFonts w:ascii="KaiTi" w:eastAsia="KaiTi" w:hAnsi="KaiTi" w:hint="eastAsia"/>
          <w:b/>
          <w:sz w:val="24"/>
          <w:szCs w:val="24"/>
        </w:rPr>
        <w:t>日</w:t>
      </w:r>
      <w:r>
        <w:rPr>
          <w:rFonts w:ascii="KaiTi" w:eastAsia="KaiTi" w:hAnsi="KaiTi" w:hint="eastAsia"/>
          <w:b/>
          <w:sz w:val="24"/>
          <w:szCs w:val="24"/>
        </w:rPr>
        <w:t>至</w:t>
      </w:r>
      <w:r>
        <w:rPr>
          <w:rFonts w:ascii="KaiTi" w:eastAsia="KaiTi" w:hAnsi="KaiTi" w:hint="eastAsia"/>
          <w:sz w:val="24"/>
          <w:szCs w:val="24"/>
        </w:rPr>
        <w:t>12</w:t>
      </w:r>
      <w:r w:rsidRPr="007E4257">
        <w:rPr>
          <w:rFonts w:ascii="KaiTi" w:eastAsia="KaiTi" w:hAnsi="KaiTi" w:hint="eastAsia"/>
          <w:b/>
          <w:sz w:val="24"/>
          <w:szCs w:val="24"/>
        </w:rPr>
        <w:t>月</w:t>
      </w:r>
      <w:r>
        <w:rPr>
          <w:rFonts w:ascii="KaiTi" w:eastAsia="KaiTi" w:hAnsi="KaiTi" w:hint="eastAsia"/>
          <w:sz w:val="24"/>
          <w:szCs w:val="24"/>
        </w:rPr>
        <w:t>4</w:t>
      </w:r>
      <w:r w:rsidRPr="007E4257">
        <w:rPr>
          <w:rFonts w:ascii="KaiTi" w:eastAsia="KaiTi" w:hAnsi="KaiTi" w:hint="eastAsia"/>
          <w:b/>
          <w:sz w:val="24"/>
          <w:szCs w:val="24"/>
        </w:rPr>
        <w:t>日，日内瓦</w:t>
      </w:r>
    </w:p>
    <w:p w14:paraId="0AE43285" w14:textId="3A5F100E" w:rsidR="00970E41" w:rsidRPr="007E4257" w:rsidRDefault="00970E41" w:rsidP="00970E41">
      <w:pPr>
        <w:spacing w:after="360"/>
        <w:rPr>
          <w:rFonts w:ascii="KaiTi" w:eastAsia="KaiTi" w:hAnsi="KaiTi" w:cs="Times New Roman"/>
          <w:sz w:val="24"/>
          <w:szCs w:val="32"/>
        </w:rPr>
      </w:pPr>
      <w:bookmarkStart w:id="3" w:name="TitleOfDoc"/>
      <w:r>
        <w:rPr>
          <w:rFonts w:ascii="KaiTi" w:eastAsia="KaiTi" w:hAnsi="KaiTi" w:cs="Times New Roman" w:hint="eastAsia"/>
          <w:sz w:val="24"/>
          <w:szCs w:val="32"/>
        </w:rPr>
        <w:t>议程草案</w:t>
      </w:r>
    </w:p>
    <w:p w14:paraId="6F72D3E2" w14:textId="11138671" w:rsidR="00970E41" w:rsidRPr="001A0C58" w:rsidRDefault="00970E41" w:rsidP="00970E41">
      <w:pPr>
        <w:spacing w:after="960"/>
        <w:rPr>
          <w:rFonts w:ascii="KaiTi" w:eastAsia="KaiTi" w:hAnsi="STKaiti" w:cs="Times New Roman"/>
          <w:szCs w:val="24"/>
        </w:rPr>
      </w:pPr>
      <w:bookmarkStart w:id="4" w:name="Prepared"/>
      <w:bookmarkEnd w:id="3"/>
      <w:r>
        <w:rPr>
          <w:rFonts w:ascii="KaiTi" w:eastAsia="KaiTi" w:hAnsi="STKaiti" w:cs="Times New Roman" w:hint="eastAsia"/>
          <w:szCs w:val="24"/>
        </w:rPr>
        <w:t>秘书处编拟</w:t>
      </w:r>
    </w:p>
    <w:bookmarkEnd w:id="4"/>
    <w:p w14:paraId="23376E74" w14:textId="77777777" w:rsidR="00970E41" w:rsidRPr="00BE6655" w:rsidRDefault="00970E41" w:rsidP="00970E41">
      <w:pPr>
        <w:pStyle w:val="ListParagraph"/>
        <w:numPr>
          <w:ilvl w:val="0"/>
          <w:numId w:val="7"/>
        </w:numPr>
        <w:overflowPunct w:val="0"/>
        <w:spacing w:afterLines="100" w:after="240" w:line="340" w:lineRule="atLeast"/>
        <w:ind w:left="567" w:hanging="567"/>
        <w:contextualSpacing w:val="0"/>
        <w:rPr>
          <w:rFonts w:ascii="SimSun" w:hAnsi="SimSun" w:cs="Times New Roman"/>
          <w:szCs w:val="22"/>
        </w:rPr>
      </w:pPr>
      <w:r w:rsidRPr="00BE6655">
        <w:rPr>
          <w:rFonts w:ascii="SimSun" w:hAnsi="SimSun" w:cs="Times New Roman" w:hint="eastAsia"/>
          <w:szCs w:val="22"/>
        </w:rPr>
        <w:t>会议开幕</w:t>
      </w:r>
    </w:p>
    <w:p w14:paraId="20951A9B" w14:textId="238870DB" w:rsidR="00970E41" w:rsidRPr="00BE6655" w:rsidRDefault="00970E41" w:rsidP="00970E41">
      <w:pPr>
        <w:pStyle w:val="ListParagraph"/>
        <w:numPr>
          <w:ilvl w:val="0"/>
          <w:numId w:val="7"/>
        </w:numPr>
        <w:overflowPunct w:val="0"/>
        <w:spacing w:afterLines="100" w:after="240" w:line="340" w:lineRule="atLeast"/>
        <w:ind w:left="567" w:hanging="567"/>
        <w:contextualSpacing w:val="0"/>
        <w:rPr>
          <w:rFonts w:ascii="SimSun" w:hAnsi="SimSun" w:cs="Times New Roman"/>
          <w:szCs w:val="22"/>
        </w:rPr>
      </w:pPr>
      <w:r w:rsidRPr="00BE6655">
        <w:rPr>
          <w:rFonts w:ascii="SimSun" w:hAnsi="SimSun" w:cs="Times New Roman" w:hint="eastAsia"/>
          <w:szCs w:val="22"/>
        </w:rPr>
        <w:t>通过第四十</w:t>
      </w:r>
      <w:r>
        <w:rPr>
          <w:rFonts w:ascii="SimSun" w:hAnsi="SimSun" w:cs="Times New Roman" w:hint="eastAsia"/>
          <w:szCs w:val="22"/>
        </w:rPr>
        <w:t>九</w:t>
      </w:r>
      <w:r w:rsidRPr="00BE6655">
        <w:rPr>
          <w:rFonts w:ascii="SimSun" w:hAnsi="SimSun" w:cs="Times New Roman" w:hint="eastAsia"/>
          <w:szCs w:val="22"/>
        </w:rPr>
        <w:t>届会议议程</w:t>
      </w:r>
    </w:p>
    <w:p w14:paraId="132A6435" w14:textId="77777777" w:rsidR="00970E41" w:rsidRDefault="00970E41" w:rsidP="00970E41">
      <w:pPr>
        <w:pStyle w:val="ListParagraph"/>
        <w:numPr>
          <w:ilvl w:val="0"/>
          <w:numId w:val="7"/>
        </w:numPr>
        <w:overflowPunct w:val="0"/>
        <w:spacing w:afterLines="100" w:after="240" w:line="340" w:lineRule="atLeast"/>
        <w:ind w:left="567" w:hanging="567"/>
        <w:contextualSpacing w:val="0"/>
        <w:rPr>
          <w:rFonts w:ascii="SimSun" w:hAnsi="SimSun" w:cs="Times New Roman"/>
          <w:szCs w:val="22"/>
        </w:rPr>
      </w:pPr>
      <w:r w:rsidRPr="00BE6655">
        <w:rPr>
          <w:rFonts w:ascii="SimSun" w:hAnsi="SimSun" w:cs="Times New Roman" w:hint="eastAsia"/>
          <w:szCs w:val="22"/>
        </w:rPr>
        <w:t>认可新的非政府组织与会</w:t>
      </w:r>
    </w:p>
    <w:p w14:paraId="5C530C0F" w14:textId="77777777" w:rsidR="00970E41" w:rsidRPr="00BE6655" w:rsidRDefault="00970E41" w:rsidP="00970E41">
      <w:pPr>
        <w:pStyle w:val="ListParagraph"/>
        <w:numPr>
          <w:ilvl w:val="0"/>
          <w:numId w:val="7"/>
        </w:numPr>
        <w:overflowPunct w:val="0"/>
        <w:spacing w:afterLines="100" w:after="240" w:line="340" w:lineRule="atLeast"/>
        <w:ind w:left="567" w:hanging="567"/>
        <w:contextualSpacing w:val="0"/>
        <w:rPr>
          <w:rFonts w:ascii="SimSun" w:hAnsi="SimSun" w:cs="Times New Roman"/>
          <w:szCs w:val="22"/>
        </w:rPr>
      </w:pPr>
      <w:r w:rsidRPr="00BE6655">
        <w:rPr>
          <w:rFonts w:ascii="SimSun" w:hAnsi="SimSun" w:cs="Times New Roman" w:hint="eastAsia"/>
          <w:szCs w:val="22"/>
        </w:rPr>
        <w:t>保护广播组织</w:t>
      </w:r>
    </w:p>
    <w:p w14:paraId="79028E3C" w14:textId="77777777" w:rsidR="00970E41" w:rsidRPr="00BE6655" w:rsidRDefault="00970E41" w:rsidP="00970E41">
      <w:pPr>
        <w:pStyle w:val="ListParagraph"/>
        <w:numPr>
          <w:ilvl w:val="0"/>
          <w:numId w:val="7"/>
        </w:numPr>
        <w:overflowPunct w:val="0"/>
        <w:spacing w:afterLines="100" w:after="240" w:line="340" w:lineRule="atLeast"/>
        <w:ind w:left="567" w:hanging="567"/>
        <w:contextualSpacing w:val="0"/>
        <w:rPr>
          <w:rFonts w:ascii="SimSun" w:hAnsi="SimSun" w:cs="Times New Roman"/>
          <w:szCs w:val="22"/>
        </w:rPr>
      </w:pPr>
      <w:r w:rsidRPr="00BE6655">
        <w:rPr>
          <w:rFonts w:ascii="SimSun" w:hAnsi="SimSun" w:cs="Times New Roman" w:hint="eastAsia"/>
          <w:szCs w:val="22"/>
        </w:rPr>
        <w:t>关于图书馆和档案馆的限制与例外</w:t>
      </w:r>
    </w:p>
    <w:p w14:paraId="72179E7D" w14:textId="77777777" w:rsidR="00970E41" w:rsidRPr="00BE6655" w:rsidRDefault="00970E41" w:rsidP="00970E41">
      <w:pPr>
        <w:pStyle w:val="ListParagraph"/>
        <w:numPr>
          <w:ilvl w:val="0"/>
          <w:numId w:val="7"/>
        </w:numPr>
        <w:overflowPunct w:val="0"/>
        <w:spacing w:afterLines="100" w:after="240" w:line="340" w:lineRule="atLeast"/>
        <w:ind w:left="567" w:hanging="567"/>
        <w:contextualSpacing w:val="0"/>
        <w:rPr>
          <w:rFonts w:ascii="SimSun" w:hAnsi="SimSun" w:cs="Times New Roman"/>
          <w:szCs w:val="22"/>
        </w:rPr>
      </w:pPr>
      <w:r w:rsidRPr="00BE6655">
        <w:rPr>
          <w:rFonts w:ascii="SimSun" w:hAnsi="SimSun" w:cs="Times New Roman" w:hint="eastAsia"/>
          <w:szCs w:val="22"/>
        </w:rPr>
        <w:t>关于教育和研究机构及其他残疾人的限制与例外</w:t>
      </w:r>
    </w:p>
    <w:p w14:paraId="0F2803A5" w14:textId="77777777" w:rsidR="00970E41" w:rsidRDefault="00970E41" w:rsidP="00970E41">
      <w:pPr>
        <w:pStyle w:val="ListParagraph"/>
        <w:numPr>
          <w:ilvl w:val="0"/>
          <w:numId w:val="7"/>
        </w:numPr>
        <w:overflowPunct w:val="0"/>
        <w:spacing w:afterLines="100" w:after="240" w:line="340" w:lineRule="atLeast"/>
        <w:ind w:left="567" w:hanging="567"/>
        <w:contextualSpacing w:val="0"/>
        <w:rPr>
          <w:rFonts w:ascii="SimSun" w:hAnsi="SimSun" w:cs="Times New Roman"/>
          <w:szCs w:val="22"/>
        </w:rPr>
      </w:pPr>
      <w:r w:rsidRPr="00BE6655">
        <w:rPr>
          <w:rFonts w:ascii="SimSun" w:hAnsi="SimSun" w:cs="Times New Roman" w:hint="eastAsia"/>
          <w:szCs w:val="22"/>
        </w:rPr>
        <w:t>其他事项</w:t>
      </w:r>
    </w:p>
    <w:p w14:paraId="0D208984" w14:textId="77777777" w:rsidR="00970E41" w:rsidRPr="00BE6655" w:rsidRDefault="00970E41" w:rsidP="00970E41">
      <w:pPr>
        <w:pStyle w:val="ListParagraph"/>
        <w:numPr>
          <w:ilvl w:val="0"/>
          <w:numId w:val="11"/>
        </w:numPr>
        <w:overflowPunct w:val="0"/>
        <w:spacing w:afterLines="100" w:after="240" w:line="340" w:lineRule="atLeast"/>
        <w:ind w:left="1134" w:hanging="567"/>
        <w:contextualSpacing w:val="0"/>
        <w:jc w:val="both"/>
        <w:rPr>
          <w:rFonts w:ascii="SimSun" w:hAnsi="SimSun" w:cs="Times New Roman"/>
          <w:szCs w:val="22"/>
        </w:rPr>
      </w:pPr>
      <w:r w:rsidRPr="00BE6655">
        <w:rPr>
          <w:rFonts w:ascii="SimSun" w:hAnsi="SimSun" w:cs="Times New Roman" w:hint="eastAsia"/>
          <w:szCs w:val="22"/>
        </w:rPr>
        <w:t>关于分析与数字环境相关的版权的提案</w:t>
      </w:r>
    </w:p>
    <w:p w14:paraId="344845C0" w14:textId="77777777" w:rsidR="00970E41" w:rsidRPr="00BE6655" w:rsidRDefault="00970E41" w:rsidP="00970E41">
      <w:pPr>
        <w:pStyle w:val="ListParagraph"/>
        <w:overflowPunct w:val="0"/>
        <w:spacing w:afterLines="100" w:after="240" w:line="340" w:lineRule="atLeast"/>
        <w:ind w:left="1134"/>
        <w:contextualSpacing w:val="0"/>
        <w:jc w:val="both"/>
        <w:rPr>
          <w:rFonts w:ascii="SimSun" w:hAnsi="SimSun" w:cs="Times New Roman"/>
          <w:szCs w:val="22"/>
        </w:rPr>
      </w:pPr>
      <w:r w:rsidRPr="00C55A45">
        <w:rPr>
          <w:rFonts w:ascii="SimSun" w:hAnsi="SimSun" w:cs="Times New Roman" w:hint="eastAsia"/>
          <w:szCs w:val="22"/>
        </w:rPr>
        <w:t>关于与版权有关的生成式人工智能的信息会议</w:t>
      </w:r>
    </w:p>
    <w:p w14:paraId="53A8A473" w14:textId="77777777" w:rsidR="00970E41" w:rsidRPr="00BE6655" w:rsidRDefault="00970E41" w:rsidP="00970E41">
      <w:pPr>
        <w:pStyle w:val="ListParagraph"/>
        <w:numPr>
          <w:ilvl w:val="0"/>
          <w:numId w:val="11"/>
        </w:numPr>
        <w:overflowPunct w:val="0"/>
        <w:spacing w:afterLines="100" w:after="240" w:line="340" w:lineRule="atLeast"/>
        <w:ind w:left="1134" w:hanging="567"/>
        <w:contextualSpacing w:val="0"/>
        <w:jc w:val="both"/>
        <w:rPr>
          <w:rFonts w:ascii="SimSun" w:hAnsi="SimSun" w:cs="Times New Roman"/>
          <w:szCs w:val="22"/>
        </w:rPr>
      </w:pPr>
      <w:r w:rsidRPr="00BE6655">
        <w:rPr>
          <w:rFonts w:ascii="SimSun" w:hAnsi="SimSun" w:cs="Times New Roman" w:hint="eastAsia"/>
          <w:szCs w:val="22"/>
        </w:rPr>
        <w:lastRenderedPageBreak/>
        <w:t>塞内加尔和刚果关于将追续权纳入世界知识产权组织版权及相关权常设委员会未来工作议程的提案</w:t>
      </w:r>
    </w:p>
    <w:p w14:paraId="07B9B77B" w14:textId="77777777" w:rsidR="00970E41" w:rsidRPr="00BE6655" w:rsidRDefault="00970E41" w:rsidP="00970E41">
      <w:pPr>
        <w:pStyle w:val="ListParagraph"/>
        <w:numPr>
          <w:ilvl w:val="0"/>
          <w:numId w:val="11"/>
        </w:numPr>
        <w:overflowPunct w:val="0"/>
        <w:spacing w:afterLines="100" w:after="240" w:line="340" w:lineRule="atLeast"/>
        <w:ind w:left="1134" w:hanging="567"/>
        <w:contextualSpacing w:val="0"/>
        <w:jc w:val="both"/>
        <w:rPr>
          <w:rFonts w:ascii="SimSun" w:hAnsi="SimSun" w:cs="Times New Roman"/>
          <w:szCs w:val="22"/>
        </w:rPr>
      </w:pPr>
      <w:r w:rsidRPr="00BE6655">
        <w:rPr>
          <w:rFonts w:ascii="SimSun" w:hAnsi="SimSun" w:cs="Times New Roman" w:hint="eastAsia"/>
          <w:szCs w:val="22"/>
        </w:rPr>
        <w:t>俄罗斯联邦关于在国际一级加强保护戏剧导演权利的提案</w:t>
      </w:r>
    </w:p>
    <w:p w14:paraId="7AC0AC24" w14:textId="77777777" w:rsidR="00970E41" w:rsidRDefault="00970E41" w:rsidP="00970E41">
      <w:pPr>
        <w:pStyle w:val="ListParagraph"/>
        <w:numPr>
          <w:ilvl w:val="0"/>
          <w:numId w:val="11"/>
        </w:numPr>
        <w:overflowPunct w:val="0"/>
        <w:spacing w:afterLines="100" w:after="240" w:line="340" w:lineRule="atLeast"/>
        <w:ind w:left="1134" w:hanging="567"/>
        <w:contextualSpacing w:val="0"/>
        <w:jc w:val="both"/>
        <w:rPr>
          <w:rFonts w:ascii="SimSun" w:hAnsi="SimSun" w:cs="Times New Roman"/>
          <w:szCs w:val="22"/>
        </w:rPr>
      </w:pPr>
      <w:r w:rsidRPr="00C55A45">
        <w:rPr>
          <w:rFonts w:ascii="SimSun" w:hAnsi="SimSun" w:cs="Times New Roman" w:hint="eastAsia"/>
          <w:szCs w:val="22"/>
        </w:rPr>
        <w:t>关于研究视听作者权利及其作品使用报酬问题的提案</w:t>
      </w:r>
    </w:p>
    <w:p w14:paraId="4C98E5B3" w14:textId="77777777" w:rsidR="00970E41" w:rsidRDefault="00970E41" w:rsidP="00970E41">
      <w:pPr>
        <w:pStyle w:val="ListParagraph"/>
        <w:numPr>
          <w:ilvl w:val="0"/>
          <w:numId w:val="11"/>
        </w:numPr>
        <w:overflowPunct w:val="0"/>
        <w:spacing w:afterLines="100" w:after="240" w:line="340" w:lineRule="atLeast"/>
        <w:ind w:left="1134" w:hanging="567"/>
        <w:contextualSpacing w:val="0"/>
        <w:jc w:val="both"/>
        <w:rPr>
          <w:rFonts w:ascii="SimSun" w:hAnsi="SimSun" w:cs="Times New Roman"/>
          <w:szCs w:val="22"/>
        </w:rPr>
      </w:pPr>
      <w:r w:rsidRPr="00FF72A9">
        <w:rPr>
          <w:rFonts w:ascii="SimSun" w:hAnsi="SimSun" w:cs="Times New Roman" w:hint="eastAsia"/>
          <w:szCs w:val="22"/>
        </w:rPr>
        <w:t>关于研究视听表演者权利及其表演使用付费机制问题的提案</w:t>
      </w:r>
    </w:p>
    <w:p w14:paraId="20B0F15A" w14:textId="77777777" w:rsidR="00970E41" w:rsidRDefault="00970E41" w:rsidP="00970E41">
      <w:pPr>
        <w:pStyle w:val="ListParagraph"/>
        <w:numPr>
          <w:ilvl w:val="0"/>
          <w:numId w:val="11"/>
        </w:numPr>
        <w:overflowPunct w:val="0"/>
        <w:spacing w:afterLines="100" w:after="240" w:line="340" w:lineRule="atLeast"/>
        <w:ind w:left="1134" w:hanging="567"/>
        <w:contextualSpacing w:val="0"/>
        <w:jc w:val="both"/>
        <w:rPr>
          <w:rFonts w:ascii="SimSun" w:hAnsi="SimSun" w:cs="Times New Roman"/>
          <w:szCs w:val="22"/>
        </w:rPr>
      </w:pPr>
      <w:r w:rsidRPr="00A648E2">
        <w:rPr>
          <w:rFonts w:ascii="SimSun" w:hAnsi="SimSun" w:cs="Times New Roman" w:hint="eastAsia"/>
          <w:szCs w:val="22"/>
        </w:rPr>
        <w:t>关于</w:t>
      </w:r>
      <w:r>
        <w:rPr>
          <w:rFonts w:ascii="SimSun" w:hAnsi="SimSun" w:cs="Times New Roman" w:hint="eastAsia"/>
          <w:szCs w:val="22"/>
        </w:rPr>
        <w:t>研究</w:t>
      </w:r>
      <w:r w:rsidRPr="00A648E2">
        <w:rPr>
          <w:rFonts w:ascii="SimSun" w:hAnsi="SimSun" w:cs="Times New Roman" w:hint="eastAsia"/>
          <w:szCs w:val="22"/>
        </w:rPr>
        <w:t>技术标准版权保护的提案</w:t>
      </w:r>
    </w:p>
    <w:p w14:paraId="3F27BDB2" w14:textId="77777777" w:rsidR="00970E41" w:rsidRDefault="00970E41" w:rsidP="00970E41">
      <w:pPr>
        <w:pStyle w:val="ListParagraph"/>
        <w:numPr>
          <w:ilvl w:val="0"/>
          <w:numId w:val="11"/>
        </w:numPr>
        <w:overflowPunct w:val="0"/>
        <w:spacing w:afterLines="100" w:after="240" w:line="340" w:lineRule="atLeast"/>
        <w:ind w:left="1134" w:hanging="567"/>
        <w:contextualSpacing w:val="0"/>
        <w:jc w:val="both"/>
        <w:rPr>
          <w:rFonts w:ascii="SimSun" w:hAnsi="SimSun" w:cs="Times New Roman"/>
          <w:szCs w:val="22"/>
        </w:rPr>
      </w:pPr>
      <w:r w:rsidRPr="00C55A45">
        <w:rPr>
          <w:rFonts w:ascii="SimSun" w:hAnsi="SimSun" w:cs="Times New Roman" w:hint="eastAsia"/>
          <w:szCs w:val="22"/>
        </w:rPr>
        <w:t>关于研究创意产业对成员国经济增长影响的提案</w:t>
      </w:r>
    </w:p>
    <w:p w14:paraId="72A531C0" w14:textId="77777777" w:rsidR="00970E41" w:rsidRPr="00BE6655" w:rsidRDefault="00970E41" w:rsidP="00970E41">
      <w:pPr>
        <w:pStyle w:val="ListParagraph"/>
        <w:numPr>
          <w:ilvl w:val="0"/>
          <w:numId w:val="11"/>
        </w:numPr>
        <w:overflowPunct w:val="0"/>
        <w:spacing w:afterLines="100" w:after="240" w:line="340" w:lineRule="atLeast"/>
        <w:ind w:left="1134" w:hanging="567"/>
        <w:contextualSpacing w:val="0"/>
        <w:jc w:val="both"/>
        <w:rPr>
          <w:rFonts w:ascii="SimSun" w:hAnsi="SimSun" w:cs="Times New Roman"/>
          <w:szCs w:val="22"/>
        </w:rPr>
      </w:pPr>
      <w:r w:rsidRPr="00C55A45">
        <w:rPr>
          <w:rFonts w:ascii="SimSun" w:hAnsi="SimSun" w:cs="Times New Roman" w:hint="eastAsia"/>
          <w:szCs w:val="22"/>
        </w:rPr>
        <w:t>关于研究由技术保护措施的实施所创造和促成的各类商业模式和经济机会的提案</w:t>
      </w:r>
    </w:p>
    <w:p w14:paraId="467275A8" w14:textId="77777777" w:rsidR="00970E41" w:rsidRPr="00BE6655" w:rsidRDefault="00970E41" w:rsidP="00970E41">
      <w:pPr>
        <w:pStyle w:val="ListParagraph"/>
        <w:numPr>
          <w:ilvl w:val="0"/>
          <w:numId w:val="11"/>
        </w:numPr>
        <w:overflowPunct w:val="0"/>
        <w:spacing w:afterLines="100" w:after="240" w:line="340" w:lineRule="atLeast"/>
        <w:ind w:left="1134" w:hanging="567"/>
        <w:contextualSpacing w:val="0"/>
        <w:jc w:val="both"/>
        <w:rPr>
          <w:rFonts w:ascii="SimSun" w:hAnsi="SimSun" w:cs="Times New Roman"/>
          <w:szCs w:val="22"/>
        </w:rPr>
      </w:pPr>
      <w:r w:rsidRPr="00BE6655">
        <w:rPr>
          <w:rFonts w:ascii="SimSun" w:hAnsi="SimSun" w:cs="Times New Roman" w:hint="eastAsia"/>
          <w:szCs w:val="22"/>
        </w:rPr>
        <w:t>任何其他事项</w:t>
      </w:r>
    </w:p>
    <w:p w14:paraId="30187EE1" w14:textId="77777777" w:rsidR="00970E41" w:rsidRPr="00BE6655" w:rsidRDefault="00970E41" w:rsidP="00970E41">
      <w:pPr>
        <w:pStyle w:val="ListParagraph"/>
        <w:numPr>
          <w:ilvl w:val="0"/>
          <w:numId w:val="7"/>
        </w:numPr>
        <w:overflowPunct w:val="0"/>
        <w:spacing w:afterLines="100" w:after="240" w:line="340" w:lineRule="atLeast"/>
        <w:ind w:left="567" w:hanging="567"/>
        <w:contextualSpacing w:val="0"/>
        <w:rPr>
          <w:rFonts w:ascii="SimSun" w:hAnsi="SimSun" w:cs="Times New Roman"/>
          <w:szCs w:val="22"/>
        </w:rPr>
      </w:pPr>
      <w:r w:rsidRPr="00BE6655">
        <w:rPr>
          <w:rFonts w:ascii="SimSun" w:hAnsi="SimSun" w:cs="Times New Roman" w:hint="eastAsia"/>
          <w:szCs w:val="22"/>
        </w:rPr>
        <w:t>会议闭幕</w:t>
      </w:r>
    </w:p>
    <w:p w14:paraId="1A5F408C" w14:textId="5F5A859C" w:rsidR="002928D3" w:rsidRPr="00970E41" w:rsidRDefault="00970E41" w:rsidP="00970E41">
      <w:pPr>
        <w:overflowPunct w:val="0"/>
        <w:spacing w:before="720" w:afterLines="50" w:after="120" w:line="340" w:lineRule="atLeast"/>
        <w:ind w:left="5534"/>
      </w:pPr>
      <w:r w:rsidRPr="00F84EB1">
        <w:rPr>
          <w:rFonts w:ascii="KaiTi" w:eastAsia="KaiTi" w:hAnsi="KaiTi" w:cs="Times New Roman" w:hint="eastAsia"/>
          <w:szCs w:val="22"/>
        </w:rPr>
        <w:t>［文件完］</w:t>
      </w:r>
    </w:p>
    <w:sectPr w:rsidR="002928D3" w:rsidRPr="00970E41" w:rsidSect="00D72549">
      <w:headerReference w:type="default" r:id="rId12"/>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0666A" w14:textId="77777777" w:rsidR="007362A5" w:rsidRDefault="007362A5">
      <w:r>
        <w:separator/>
      </w:r>
    </w:p>
  </w:endnote>
  <w:endnote w:type="continuationSeparator" w:id="0">
    <w:p w14:paraId="4DA14CD9" w14:textId="77777777" w:rsidR="007362A5" w:rsidRDefault="007362A5" w:rsidP="003B38C1">
      <w:r>
        <w:separator/>
      </w:r>
    </w:p>
    <w:p w14:paraId="400E0829" w14:textId="77777777" w:rsidR="007362A5" w:rsidRPr="003B38C1" w:rsidRDefault="007362A5" w:rsidP="003B38C1">
      <w:pPr>
        <w:spacing w:after="60"/>
        <w:rPr>
          <w:sz w:val="17"/>
        </w:rPr>
      </w:pPr>
      <w:r>
        <w:rPr>
          <w:sz w:val="17"/>
        </w:rPr>
        <w:t>[Endnote continued from previous page]</w:t>
      </w:r>
    </w:p>
  </w:endnote>
  <w:endnote w:type="continuationNotice" w:id="1">
    <w:p w14:paraId="5EB5CE3D" w14:textId="77777777" w:rsidR="007362A5" w:rsidRPr="003B38C1" w:rsidRDefault="007362A5"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STKaiti">
    <w:charset w:val="86"/>
    <w:family w:val="auto"/>
    <w:pitch w:val="variable"/>
    <w:sig w:usb0="00000287" w:usb1="080F0000" w:usb2="00000010" w:usb3="00000000" w:csb0="0004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C0D2D" w14:textId="77777777" w:rsidR="007362A5" w:rsidRDefault="007362A5">
      <w:r>
        <w:separator/>
      </w:r>
    </w:p>
  </w:footnote>
  <w:footnote w:type="continuationSeparator" w:id="0">
    <w:p w14:paraId="7FE4FE04" w14:textId="77777777" w:rsidR="007362A5" w:rsidRDefault="007362A5" w:rsidP="008B60B2">
      <w:r>
        <w:separator/>
      </w:r>
    </w:p>
    <w:p w14:paraId="0EF1E474" w14:textId="77777777" w:rsidR="007362A5" w:rsidRPr="00ED77FB" w:rsidRDefault="007362A5" w:rsidP="008B60B2">
      <w:pPr>
        <w:spacing w:after="60"/>
        <w:rPr>
          <w:sz w:val="17"/>
          <w:szCs w:val="17"/>
        </w:rPr>
      </w:pPr>
      <w:r w:rsidRPr="00ED77FB">
        <w:rPr>
          <w:sz w:val="17"/>
          <w:szCs w:val="17"/>
        </w:rPr>
        <w:t>[Footnote continued from previous page]</w:t>
      </w:r>
    </w:p>
  </w:footnote>
  <w:footnote w:type="continuationNotice" w:id="1">
    <w:p w14:paraId="5BD188A7" w14:textId="77777777" w:rsidR="007362A5" w:rsidRPr="00ED77FB" w:rsidRDefault="007362A5" w:rsidP="008B60B2">
      <w:pPr>
        <w:spacing w:before="60"/>
        <w:jc w:val="right"/>
        <w:rPr>
          <w:sz w:val="17"/>
          <w:szCs w:val="17"/>
        </w:rPr>
      </w:pPr>
      <w:r w:rsidRPr="00ED77FB">
        <w:rPr>
          <w:sz w:val="17"/>
          <w:szCs w:val="17"/>
        </w:rPr>
        <w:t xml:space="preserve">[Footnote </w:t>
      </w:r>
      <w:r w:rsidRPr="00ED77FB">
        <w:rPr>
          <w:sz w:val="17"/>
          <w:szCs w:val="17"/>
        </w:rPr>
        <w:t>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7A07B" w14:textId="1B2ED3FA" w:rsidR="00EC4E49" w:rsidRPr="00970E41" w:rsidRDefault="00D72549" w:rsidP="00477D6B">
    <w:pPr>
      <w:jc w:val="right"/>
      <w:rPr>
        <w:rFonts w:ascii="SimSun" w:hAnsi="SimSun"/>
      </w:rPr>
    </w:pPr>
    <w:bookmarkStart w:id="5" w:name="Code2"/>
    <w:bookmarkEnd w:id="5"/>
    <w:r w:rsidRPr="00970E41">
      <w:rPr>
        <w:rFonts w:ascii="SimSun" w:hAnsi="SimSun"/>
      </w:rPr>
      <w:t>SCCR/49/1 Prov.</w:t>
    </w:r>
  </w:p>
  <w:p w14:paraId="05B57D16" w14:textId="0484BFD7" w:rsidR="00B50B99" w:rsidRPr="00970E41" w:rsidRDefault="00970E41" w:rsidP="00970E41">
    <w:pPr>
      <w:spacing w:afterLines="100" w:after="240"/>
      <w:jc w:val="right"/>
      <w:rPr>
        <w:rFonts w:ascii="SimSun" w:hAnsi="SimSun"/>
      </w:rPr>
    </w:pPr>
    <w:r w:rsidRPr="00970E41">
      <w:rPr>
        <w:rFonts w:ascii="SimSun" w:hAnsi="SimSun" w:hint="eastAsia"/>
      </w:rPr>
      <w:t>第</w:t>
    </w:r>
    <w:r w:rsidR="00EC4E49" w:rsidRPr="00970E41">
      <w:rPr>
        <w:rFonts w:ascii="SimSun" w:hAnsi="SimSun"/>
      </w:rPr>
      <w:fldChar w:fldCharType="begin"/>
    </w:r>
    <w:r w:rsidR="00EC4E49" w:rsidRPr="00970E41">
      <w:rPr>
        <w:rFonts w:ascii="SimSun" w:hAnsi="SimSun"/>
      </w:rPr>
      <w:instrText xml:space="preserve"> PAGE  \* MERGEFORMAT </w:instrText>
    </w:r>
    <w:r w:rsidR="00EC4E49" w:rsidRPr="00970E41">
      <w:rPr>
        <w:rFonts w:ascii="SimSun" w:hAnsi="SimSun"/>
      </w:rPr>
      <w:fldChar w:fldCharType="separate"/>
    </w:r>
    <w:r w:rsidR="00E671A6" w:rsidRPr="00970E41">
      <w:rPr>
        <w:rFonts w:ascii="SimSun" w:hAnsi="SimSun"/>
        <w:noProof/>
      </w:rPr>
      <w:t>2</w:t>
    </w:r>
    <w:r w:rsidR="00EC4E49" w:rsidRPr="00970E41">
      <w:rPr>
        <w:rFonts w:ascii="SimSun" w:hAnsi="SimSun"/>
      </w:rPr>
      <w:fldChar w:fldCharType="end"/>
    </w:r>
    <w:r w:rsidRPr="00970E41">
      <w:rPr>
        <w:rFonts w:ascii="SimSun" w:hAnsi="SimSun" w:hint="eastAsia"/>
      </w:rPr>
      <w:t>页</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41593C02"/>
    <w:multiLevelType w:val="hybridMultilevel"/>
    <w:tmpl w:val="7D6617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7047130"/>
    <w:multiLevelType w:val="hybridMultilevel"/>
    <w:tmpl w:val="4132AE1E"/>
    <w:lvl w:ilvl="0" w:tplc="58C4E3D8">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8" w15:restartNumberingAfterBreak="0">
    <w:nsid w:val="5BA80FDD"/>
    <w:multiLevelType w:val="hybridMultilevel"/>
    <w:tmpl w:val="1D62A2DA"/>
    <w:lvl w:ilvl="0" w:tplc="4D10AFC0">
      <w:start w:val="1"/>
      <w:numFmt w:val="bullet"/>
      <w:lvlText w:val=""/>
      <w:lvlJc w:val="left"/>
      <w:pPr>
        <w:ind w:left="927" w:hanging="360"/>
      </w:pPr>
      <w:rPr>
        <w:rFonts w:ascii="Symbol" w:hAnsi="Symbol"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9" w15:restartNumberingAfterBreak="0">
    <w:nsid w:val="5DBF426D"/>
    <w:multiLevelType w:val="hybridMultilevel"/>
    <w:tmpl w:val="E9C60DBC"/>
    <w:lvl w:ilvl="0" w:tplc="4D10AFC0">
      <w:start w:val="1"/>
      <w:numFmt w:val="bullet"/>
      <w:lvlText w:val=""/>
      <w:lvlJc w:val="left"/>
      <w:pPr>
        <w:ind w:left="927" w:hanging="360"/>
      </w:pPr>
      <w:rPr>
        <w:rFonts w:ascii="Symbol" w:hAnsi="Symbol"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0" w15:restartNumberingAfterBreak="0">
    <w:nsid w:val="7DA857E2"/>
    <w:multiLevelType w:val="hybridMultilevel"/>
    <w:tmpl w:val="96E8C9F8"/>
    <w:lvl w:ilvl="0" w:tplc="6562EB46">
      <w:start w:val="1"/>
      <w:numFmt w:val="bullet"/>
      <w:lvlText w:val=""/>
      <w:lvlJc w:val="left"/>
      <w:pPr>
        <w:ind w:left="1364" w:hanging="440"/>
      </w:pPr>
      <w:rPr>
        <w:rFonts w:ascii="Symbol" w:hAnsi="Symbol" w:hint="default"/>
      </w:rPr>
    </w:lvl>
    <w:lvl w:ilvl="1" w:tplc="04090003" w:tentative="1">
      <w:start w:val="1"/>
      <w:numFmt w:val="bullet"/>
      <w:lvlText w:val=""/>
      <w:lvlJc w:val="left"/>
      <w:pPr>
        <w:ind w:left="1804" w:hanging="440"/>
      </w:pPr>
      <w:rPr>
        <w:rFonts w:ascii="Wingdings" w:hAnsi="Wingdings" w:hint="default"/>
      </w:rPr>
    </w:lvl>
    <w:lvl w:ilvl="2" w:tplc="04090005" w:tentative="1">
      <w:start w:val="1"/>
      <w:numFmt w:val="bullet"/>
      <w:lvlText w:val=""/>
      <w:lvlJc w:val="left"/>
      <w:pPr>
        <w:ind w:left="2244" w:hanging="440"/>
      </w:pPr>
      <w:rPr>
        <w:rFonts w:ascii="Wingdings" w:hAnsi="Wingdings" w:hint="default"/>
      </w:rPr>
    </w:lvl>
    <w:lvl w:ilvl="3" w:tplc="04090001" w:tentative="1">
      <w:start w:val="1"/>
      <w:numFmt w:val="bullet"/>
      <w:lvlText w:val=""/>
      <w:lvlJc w:val="left"/>
      <w:pPr>
        <w:ind w:left="2684" w:hanging="440"/>
      </w:pPr>
      <w:rPr>
        <w:rFonts w:ascii="Wingdings" w:hAnsi="Wingdings" w:hint="default"/>
      </w:rPr>
    </w:lvl>
    <w:lvl w:ilvl="4" w:tplc="04090003" w:tentative="1">
      <w:start w:val="1"/>
      <w:numFmt w:val="bullet"/>
      <w:lvlText w:val=""/>
      <w:lvlJc w:val="left"/>
      <w:pPr>
        <w:ind w:left="3124" w:hanging="440"/>
      </w:pPr>
      <w:rPr>
        <w:rFonts w:ascii="Wingdings" w:hAnsi="Wingdings" w:hint="default"/>
      </w:rPr>
    </w:lvl>
    <w:lvl w:ilvl="5" w:tplc="04090005" w:tentative="1">
      <w:start w:val="1"/>
      <w:numFmt w:val="bullet"/>
      <w:lvlText w:val=""/>
      <w:lvlJc w:val="left"/>
      <w:pPr>
        <w:ind w:left="3564" w:hanging="440"/>
      </w:pPr>
      <w:rPr>
        <w:rFonts w:ascii="Wingdings" w:hAnsi="Wingdings" w:hint="default"/>
      </w:rPr>
    </w:lvl>
    <w:lvl w:ilvl="6" w:tplc="04090001" w:tentative="1">
      <w:start w:val="1"/>
      <w:numFmt w:val="bullet"/>
      <w:lvlText w:val=""/>
      <w:lvlJc w:val="left"/>
      <w:pPr>
        <w:ind w:left="4004" w:hanging="440"/>
      </w:pPr>
      <w:rPr>
        <w:rFonts w:ascii="Wingdings" w:hAnsi="Wingdings" w:hint="default"/>
      </w:rPr>
    </w:lvl>
    <w:lvl w:ilvl="7" w:tplc="04090003" w:tentative="1">
      <w:start w:val="1"/>
      <w:numFmt w:val="bullet"/>
      <w:lvlText w:val=""/>
      <w:lvlJc w:val="left"/>
      <w:pPr>
        <w:ind w:left="4444" w:hanging="440"/>
      </w:pPr>
      <w:rPr>
        <w:rFonts w:ascii="Wingdings" w:hAnsi="Wingdings" w:hint="default"/>
      </w:rPr>
    </w:lvl>
    <w:lvl w:ilvl="8" w:tplc="04090005" w:tentative="1">
      <w:start w:val="1"/>
      <w:numFmt w:val="bullet"/>
      <w:lvlText w:val=""/>
      <w:lvlJc w:val="left"/>
      <w:pPr>
        <w:ind w:left="4884" w:hanging="440"/>
      </w:pPr>
      <w:rPr>
        <w:rFonts w:ascii="Wingdings" w:hAnsi="Wingdings" w:hint="default"/>
      </w:rPr>
    </w:lvl>
  </w:abstractNum>
  <w:num w:numId="1" w16cid:durableId="928076068">
    <w:abstractNumId w:val="2"/>
  </w:num>
  <w:num w:numId="2" w16cid:durableId="1246458243">
    <w:abstractNumId w:val="5"/>
  </w:num>
  <w:num w:numId="3" w16cid:durableId="273441559">
    <w:abstractNumId w:val="0"/>
  </w:num>
  <w:num w:numId="4" w16cid:durableId="286401011">
    <w:abstractNumId w:val="6"/>
  </w:num>
  <w:num w:numId="5" w16cid:durableId="113525721">
    <w:abstractNumId w:val="1"/>
  </w:num>
  <w:num w:numId="6" w16cid:durableId="1127430456">
    <w:abstractNumId w:val="3"/>
  </w:num>
  <w:num w:numId="7" w16cid:durableId="1905139370">
    <w:abstractNumId w:val="4"/>
  </w:num>
  <w:num w:numId="8" w16cid:durableId="948314928">
    <w:abstractNumId w:val="7"/>
  </w:num>
  <w:num w:numId="9" w16cid:durableId="391926602">
    <w:abstractNumId w:val="9"/>
  </w:num>
  <w:num w:numId="10" w16cid:durableId="1441339530">
    <w:abstractNumId w:val="8"/>
  </w:num>
  <w:num w:numId="11" w16cid:durableId="113452225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549"/>
    <w:rsid w:val="00010F79"/>
    <w:rsid w:val="0001647B"/>
    <w:rsid w:val="00017C43"/>
    <w:rsid w:val="00043CAA"/>
    <w:rsid w:val="00075432"/>
    <w:rsid w:val="000968ED"/>
    <w:rsid w:val="00096B1A"/>
    <w:rsid w:val="000F3FA1"/>
    <w:rsid w:val="000F5E56"/>
    <w:rsid w:val="001024FE"/>
    <w:rsid w:val="0013554A"/>
    <w:rsid w:val="001362EE"/>
    <w:rsid w:val="00142868"/>
    <w:rsid w:val="00152C90"/>
    <w:rsid w:val="001832A6"/>
    <w:rsid w:val="001C6808"/>
    <w:rsid w:val="001D1DA3"/>
    <w:rsid w:val="002121FA"/>
    <w:rsid w:val="002634C4"/>
    <w:rsid w:val="00275F36"/>
    <w:rsid w:val="002928D3"/>
    <w:rsid w:val="002F1FE6"/>
    <w:rsid w:val="002F2A14"/>
    <w:rsid w:val="002F4E68"/>
    <w:rsid w:val="00312F7F"/>
    <w:rsid w:val="003228B7"/>
    <w:rsid w:val="00322A28"/>
    <w:rsid w:val="003508A3"/>
    <w:rsid w:val="003673CF"/>
    <w:rsid w:val="003845C1"/>
    <w:rsid w:val="003A6F89"/>
    <w:rsid w:val="003B38C1"/>
    <w:rsid w:val="003D352A"/>
    <w:rsid w:val="003F4808"/>
    <w:rsid w:val="00423E3E"/>
    <w:rsid w:val="00427AF4"/>
    <w:rsid w:val="004400E2"/>
    <w:rsid w:val="00444C62"/>
    <w:rsid w:val="00461632"/>
    <w:rsid w:val="004647DA"/>
    <w:rsid w:val="00474062"/>
    <w:rsid w:val="00477D6B"/>
    <w:rsid w:val="004901B4"/>
    <w:rsid w:val="004D39C4"/>
    <w:rsid w:val="004F110B"/>
    <w:rsid w:val="0053057A"/>
    <w:rsid w:val="00560A29"/>
    <w:rsid w:val="00594D27"/>
    <w:rsid w:val="00601760"/>
    <w:rsid w:val="00605827"/>
    <w:rsid w:val="00624DC3"/>
    <w:rsid w:val="00640D02"/>
    <w:rsid w:val="00646050"/>
    <w:rsid w:val="006713CA"/>
    <w:rsid w:val="00676C5C"/>
    <w:rsid w:val="00695558"/>
    <w:rsid w:val="006D5E0F"/>
    <w:rsid w:val="006F02D3"/>
    <w:rsid w:val="007058FB"/>
    <w:rsid w:val="007362A5"/>
    <w:rsid w:val="007509B2"/>
    <w:rsid w:val="00782CAC"/>
    <w:rsid w:val="007A198B"/>
    <w:rsid w:val="007B6A58"/>
    <w:rsid w:val="007D1613"/>
    <w:rsid w:val="008332E8"/>
    <w:rsid w:val="00873EE5"/>
    <w:rsid w:val="008B2CC1"/>
    <w:rsid w:val="008B4B5E"/>
    <w:rsid w:val="008B60B2"/>
    <w:rsid w:val="008C0A93"/>
    <w:rsid w:val="0090731E"/>
    <w:rsid w:val="00916EE2"/>
    <w:rsid w:val="00924FAA"/>
    <w:rsid w:val="0095239B"/>
    <w:rsid w:val="00966A22"/>
    <w:rsid w:val="0096722F"/>
    <w:rsid w:val="00970E41"/>
    <w:rsid w:val="00980843"/>
    <w:rsid w:val="009E2791"/>
    <w:rsid w:val="009E3F6F"/>
    <w:rsid w:val="009F3BF9"/>
    <w:rsid w:val="009F499F"/>
    <w:rsid w:val="00A42DAF"/>
    <w:rsid w:val="00A45BD8"/>
    <w:rsid w:val="00A5792C"/>
    <w:rsid w:val="00A778BF"/>
    <w:rsid w:val="00A85B8E"/>
    <w:rsid w:val="00AB3100"/>
    <w:rsid w:val="00AC205C"/>
    <w:rsid w:val="00AF5C73"/>
    <w:rsid w:val="00B05A69"/>
    <w:rsid w:val="00B35CD6"/>
    <w:rsid w:val="00B40598"/>
    <w:rsid w:val="00B50B99"/>
    <w:rsid w:val="00B62CD9"/>
    <w:rsid w:val="00B74666"/>
    <w:rsid w:val="00B9734B"/>
    <w:rsid w:val="00BD4BB6"/>
    <w:rsid w:val="00BE1554"/>
    <w:rsid w:val="00C00A50"/>
    <w:rsid w:val="00C11BFE"/>
    <w:rsid w:val="00C42181"/>
    <w:rsid w:val="00C94629"/>
    <w:rsid w:val="00CE65D4"/>
    <w:rsid w:val="00D16EC4"/>
    <w:rsid w:val="00D4011C"/>
    <w:rsid w:val="00D45252"/>
    <w:rsid w:val="00D71B4D"/>
    <w:rsid w:val="00D72549"/>
    <w:rsid w:val="00D93D55"/>
    <w:rsid w:val="00E161A2"/>
    <w:rsid w:val="00E1703C"/>
    <w:rsid w:val="00E249E8"/>
    <w:rsid w:val="00E335FE"/>
    <w:rsid w:val="00E5021F"/>
    <w:rsid w:val="00E671A6"/>
    <w:rsid w:val="00EC4E49"/>
    <w:rsid w:val="00ED77FB"/>
    <w:rsid w:val="00F021A6"/>
    <w:rsid w:val="00F11D94"/>
    <w:rsid w:val="00F51DEC"/>
    <w:rsid w:val="00F66152"/>
    <w:rsid w:val="00FA7EAE"/>
    <w:rsid w:val="00FD258D"/>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4FAF74"/>
  <w15:docId w15:val="{AC906ECE-7287-4390-92E3-03524796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0E41"/>
    <w:rPr>
      <w:rFonts w:ascii="Arial" w:hAnsi="Arial" w:cs="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paragraph" w:customStyle="1" w:styleId="Endofdocument">
    <w:name w:val="End of document"/>
    <w:basedOn w:val="Normal"/>
    <w:rsid w:val="00D72549"/>
    <w:pPr>
      <w:spacing w:after="120" w:line="260" w:lineRule="atLeast"/>
      <w:ind w:left="5534"/>
      <w:contextualSpacing/>
    </w:pPr>
    <w:rPr>
      <w:rFonts w:eastAsia="Times New Roman" w:cs="Times New Roman"/>
      <w:sz w:val="20"/>
      <w:lang w:eastAsia="en-US"/>
    </w:rPr>
  </w:style>
  <w:style w:type="paragraph" w:styleId="ListParagraph">
    <w:name w:val="List Paragraph"/>
    <w:basedOn w:val="Normal"/>
    <w:uiPriority w:val="34"/>
    <w:qFormat/>
    <w:rsid w:val="00D725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Copyright\SCCR_49%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edfb30c5c2d4ab6e3c2527d32c5b11cc">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72550D-E1C3-448E-A4B7-DBD6BE95EFDA}">
  <ds:schemaRefs>
    <ds:schemaRef ds:uri="http://schemas.openxmlformats.org/officeDocument/2006/bibliography"/>
  </ds:schemaRefs>
</ds:datastoreItem>
</file>

<file path=customXml/itemProps2.xml><?xml version="1.0" encoding="utf-8"?>
<ds:datastoreItem xmlns:ds="http://schemas.openxmlformats.org/officeDocument/2006/customXml" ds:itemID="{469D9160-469A-4C4F-BC80-31D72A4D6797}">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3.xml><?xml version="1.0" encoding="utf-8"?>
<ds:datastoreItem xmlns:ds="http://schemas.openxmlformats.org/officeDocument/2006/customXml" ds:itemID="{AE4AAFCE-A16E-42A4-9E25-A36CB1842F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14D656F-42F8-416A-B9B1-E8115B0ED1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SCCR_49 (E)</Template>
  <TotalTime>1</TotalTime>
  <Pages>2</Pages>
  <Words>387</Words>
  <Characters>416</Characters>
  <Application>Microsoft Office Word</Application>
  <DocSecurity>0</DocSecurity>
  <Lines>29</Lines>
  <Paragraphs>26</Paragraphs>
  <ScaleCrop>false</ScaleCrop>
  <HeadingPairs>
    <vt:vector size="2" baseType="variant">
      <vt:variant>
        <vt:lpstr>Title</vt:lpstr>
      </vt:variant>
      <vt:variant>
        <vt:i4>1</vt:i4>
      </vt:variant>
    </vt:vector>
  </HeadingPairs>
  <TitlesOfParts>
    <vt:vector size="1" baseType="lpstr">
      <vt:lpstr>SCCR/49/</vt:lpstr>
    </vt:vector>
  </TitlesOfParts>
  <Company>WIPO</Company>
  <LinksUpToDate>false</LinksUpToDate>
  <CharactersWithSpaces>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SCCR/49/</dc:title>
  <dc:creator>ROSENBERG Nicole</dc:creator>
  <cp:keywords>FOR OFFICIAL USE ONLY</cp:keywords>
  <cp:lastModifiedBy>HAIZEL Francesca</cp:lastModifiedBy>
  <cp:revision>2</cp:revision>
  <cp:lastPrinted>2011-02-15T11:56:00Z</cp:lastPrinted>
  <dcterms:created xsi:type="dcterms:W3CDTF">2026-09-16T13:31:00Z</dcterms:created>
  <dcterms:modified xsi:type="dcterms:W3CDTF">2026-09-16T13:31:00Z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d3b0fdaa-5fc0-41b2-96c5-070ef4629bbe</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2023-06-15T13:19:59Z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063f69e2-45a2-4172-b679-bec0f054f612</vt:lpwstr>
  </property>
  <property fmtid="{D5CDD505-2E9C-101B-9397-08002B2CF9AE}" pid="14" name="MSIP_Label_20773ee6-353b-4fb9-a59d-0b94c8c67bea_ContentBits">
    <vt:lpwstr>0</vt:lpwstr>
  </property>
  <property fmtid="{D5CDD505-2E9C-101B-9397-08002B2CF9AE}" pid="15" name="ContentTypeId">
    <vt:lpwstr>0x010100D2E07C0030A1AE4288AA4045D9F0270F</vt:lpwstr>
  </property>
  <property fmtid="{D5CDD505-2E9C-101B-9397-08002B2CF9AE}" pid="16" name="BusinessUnit">
    <vt:lpwstr>3;#Language Division|9d03c550-61a5-463a-85fe-6ed05e2d8eeb</vt:lpwstr>
  </property>
  <property fmtid="{D5CDD505-2E9C-101B-9397-08002B2CF9AE}" pid="17" name="MediaServiceImageTags">
    <vt:lpwstr/>
  </property>
  <property fmtid="{D5CDD505-2E9C-101B-9397-08002B2CF9AE}" pid="18" name="RMClassification">
    <vt:lpwstr>102;#02 Administration|9dbdf669-e8e4-4f45-84d6-464aca523c00</vt:lpwstr>
  </property>
  <property fmtid="{D5CDD505-2E9C-101B-9397-08002B2CF9AE}" pid="19" name="Languages">
    <vt:lpwstr>1;#English|950e6fa2-2df0-4983-a604-54e57c7a6d93</vt:lpwstr>
  </property>
  <property fmtid="{D5CDD505-2E9C-101B-9397-08002B2CF9AE}" pid="20" name="lcf76f155ced4ddcb4097134ff3c332f">
    <vt:lpwstr/>
  </property>
  <property fmtid="{D5CDD505-2E9C-101B-9397-08002B2CF9AE}" pid="21" name="_dlc_DocIdItemGuid">
    <vt:lpwstr>f8ca7576-a837-49e5-9f97-08cb82c48a15</vt:lpwstr>
  </property>
  <property fmtid="{D5CDD505-2E9C-101B-9397-08002B2CF9AE}" pid="22" name="oec7080f59824b85bfab9bab42c36e68">
    <vt:lpwstr>02 Administration|9dbdf669-e8e4-4f45-84d6-464aca523c00</vt:lpwstr>
  </property>
  <property fmtid="{D5CDD505-2E9C-101B-9397-08002B2CF9AE}" pid="23" name="gd7c24c3841c42febad33c823204a123">
    <vt:lpwstr>Language Division|9d03c550-61a5-463a-85fe-6ed05e2d8eeb</vt:lpwstr>
  </property>
  <property fmtid="{D5CDD505-2E9C-101B-9397-08002B2CF9AE}" pid="24" name="Order">
    <vt:r8>4853300</vt:r8>
  </property>
  <property fmtid="{D5CDD505-2E9C-101B-9397-08002B2CF9AE}" pid="25" name="j72d38dd587d4c818476e9c94f452b47">
    <vt:lpwstr>English|950e6fa2-2df0-4983-a604-54e57c7a6d93</vt:lpwstr>
  </property>
  <property fmtid="{D5CDD505-2E9C-101B-9397-08002B2CF9AE}" pid="26" name="xd_Signature">
    <vt:bool>false</vt:bool>
  </property>
  <property fmtid="{D5CDD505-2E9C-101B-9397-08002B2CF9AE}" pid="27" name="xd_ProgID">
    <vt:lpwstr/>
  </property>
  <property fmtid="{D5CDD505-2E9C-101B-9397-08002B2CF9AE}" pid="28" name="_SourceUrl">
    <vt:lpwstr/>
  </property>
  <property fmtid="{D5CDD505-2E9C-101B-9397-08002B2CF9AE}" pid="29" name="_SharedFileIndex">
    <vt:lpwstr/>
  </property>
  <property fmtid="{D5CDD505-2E9C-101B-9397-08002B2CF9AE}" pid="30" name="ComplianceAssetId">
    <vt:lpwstr/>
  </property>
  <property fmtid="{D5CDD505-2E9C-101B-9397-08002B2CF9AE}" pid="31" name="TemplateUrl">
    <vt:lpwstr/>
  </property>
  <property fmtid="{D5CDD505-2E9C-101B-9397-08002B2CF9AE}" pid="32" name="_ExtendedDescription">
    <vt:lpwstr/>
  </property>
  <property fmtid="{D5CDD505-2E9C-101B-9397-08002B2CF9AE}" pid="33" name="TriggerFlowInfo">
    <vt:lpwstr/>
  </property>
</Properties>
</file>