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07AF2" w14:textId="77777777" w:rsidR="00507747" w:rsidRPr="007E4257" w:rsidRDefault="00507747" w:rsidP="00507747">
      <w:pPr>
        <w:jc w:val="right"/>
        <w:rPr>
          <w:rFonts w:ascii="Arial Black" w:hAnsi="Arial Black"/>
          <w:caps/>
          <w:sz w:val="15"/>
        </w:rPr>
      </w:pPr>
      <w:r w:rsidRPr="00BE6655">
        <w:rPr>
          <w:rFonts w:cs="Times New Roman"/>
          <w:noProof/>
        </w:rPr>
        <w:drawing>
          <wp:inline distT="0" distB="0" distL="0" distR="0" wp14:anchorId="1B17638E" wp14:editId="6B5307F0">
            <wp:extent cx="3102650" cy="1333676"/>
            <wp:effectExtent l="0" t="0" r="2540" b="0"/>
            <wp:docPr id="2" name="Picture 2" descr="世界知识产权组织徽标的上扬曲线令人联想到创新创造所驱动的人类的进步。" title="世界知识产权组织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PO_logo_C.png"/>
                    <pic:cNvPicPr/>
                  </pic:nvPicPr>
                  <pic:blipFill>
                    <a:blip r:embed="rId13">
                      <a:extLst>
                        <a:ext uri="{28A0092B-C50C-407E-A947-70E740481C1C}">
                          <a14:useLocalDpi xmlns:a14="http://schemas.microsoft.com/office/drawing/2010/main" val="0"/>
                        </a:ext>
                      </a:extLst>
                    </a:blip>
                    <a:stretch>
                      <a:fillRect/>
                    </a:stretch>
                  </pic:blipFill>
                  <pic:spPr>
                    <a:xfrm>
                      <a:off x="0" y="0"/>
                      <a:ext cx="3102650" cy="1333676"/>
                    </a:xfrm>
                    <a:prstGeom prst="rect">
                      <a:avLst/>
                    </a:prstGeom>
                  </pic:spPr>
                </pic:pic>
              </a:graphicData>
            </a:graphic>
          </wp:inline>
        </w:drawing>
      </w:r>
    </w:p>
    <w:p w14:paraId="6DA984E1" w14:textId="6916DA0D" w:rsidR="00507747" w:rsidRPr="007E4257" w:rsidRDefault="00507747" w:rsidP="00507747">
      <w:pPr>
        <w:pBdr>
          <w:top w:val="single" w:sz="4" w:space="10" w:color="auto"/>
        </w:pBdr>
        <w:wordWrap w:val="0"/>
        <w:spacing w:before="120"/>
        <w:jc w:val="right"/>
        <w:rPr>
          <w:rFonts w:ascii="Arial Black" w:hAnsi="Arial Black"/>
          <w:b/>
          <w:caps/>
          <w:sz w:val="15"/>
        </w:rPr>
      </w:pPr>
      <w:r>
        <w:rPr>
          <w:rFonts w:ascii="Arial Black" w:hAnsi="Arial Black" w:hint="eastAsia"/>
          <w:b/>
          <w:caps/>
          <w:sz w:val="15"/>
        </w:rPr>
        <w:t>scc</w:t>
      </w:r>
      <w:r>
        <w:rPr>
          <w:rFonts w:ascii="Arial Black" w:hAnsi="Arial Black"/>
          <w:b/>
          <w:caps/>
          <w:sz w:val="15"/>
        </w:rPr>
        <w:t>r/4</w:t>
      </w:r>
      <w:r>
        <w:rPr>
          <w:rFonts w:ascii="Arial Black" w:hAnsi="Arial Black" w:hint="eastAsia"/>
          <w:b/>
          <w:caps/>
          <w:sz w:val="15"/>
        </w:rPr>
        <w:t>8</w:t>
      </w:r>
      <w:r w:rsidRPr="003F0AF1">
        <w:rPr>
          <w:rFonts w:ascii="Arial Black" w:hAnsi="Arial Black"/>
          <w:b/>
          <w:caps/>
          <w:sz w:val="15"/>
        </w:rPr>
        <w:t>/</w:t>
      </w:r>
      <w:bookmarkStart w:id="0" w:name="Code"/>
      <w:r>
        <w:rPr>
          <w:rFonts w:ascii="Arial Black" w:hAnsi="Arial Black" w:hint="eastAsia"/>
          <w:b/>
          <w:caps/>
          <w:sz w:val="15"/>
        </w:rPr>
        <w:t>inf/4</w:t>
      </w:r>
      <w:r w:rsidR="00C27647">
        <w:rPr>
          <w:rFonts w:ascii="Arial Black" w:hAnsi="Arial Black" w:hint="eastAsia"/>
          <w:b/>
          <w:caps/>
          <w:sz w:val="15"/>
        </w:rPr>
        <w:t xml:space="preserve"> </w:t>
      </w:r>
      <w:r w:rsidR="00C27647" w:rsidRPr="00A868B1">
        <w:rPr>
          <w:rFonts w:ascii="Arial Black" w:hAnsi="Arial Black"/>
          <w:caps/>
          <w:sz w:val="15"/>
          <w:szCs w:val="15"/>
        </w:rPr>
        <w:t>Prov.</w:t>
      </w:r>
    </w:p>
    <w:bookmarkEnd w:id="0"/>
    <w:p w14:paraId="1B5BAC51" w14:textId="77777777" w:rsidR="00507747" w:rsidRPr="007E4257" w:rsidRDefault="00507747" w:rsidP="00507747">
      <w:pPr>
        <w:jc w:val="right"/>
        <w:rPr>
          <w:rFonts w:ascii="Arial Black" w:hAnsi="Arial Black"/>
          <w:b/>
          <w:caps/>
          <w:sz w:val="15"/>
          <w:szCs w:val="15"/>
        </w:rPr>
      </w:pPr>
      <w:r w:rsidRPr="007E4257">
        <w:rPr>
          <w:rFonts w:eastAsia="SimHei" w:hint="eastAsia"/>
          <w:b/>
          <w:sz w:val="15"/>
          <w:szCs w:val="15"/>
        </w:rPr>
        <w:t>原文</w:t>
      </w:r>
      <w:r w:rsidRPr="007E4257">
        <w:rPr>
          <w:rFonts w:eastAsia="SimHei" w:hint="eastAsia"/>
          <w:b/>
          <w:sz w:val="15"/>
          <w:szCs w:val="15"/>
          <w:lang w:val="pt-BR"/>
        </w:rPr>
        <w:t>：</w:t>
      </w:r>
      <w:bookmarkStart w:id="1" w:name="Original"/>
      <w:r>
        <w:rPr>
          <w:rFonts w:eastAsia="SimHei" w:hint="eastAsia"/>
          <w:b/>
          <w:sz w:val="15"/>
          <w:szCs w:val="15"/>
          <w:lang w:val="pt-BR"/>
        </w:rPr>
        <w:t>英</w:t>
      </w:r>
      <w:r w:rsidRPr="007E4257">
        <w:rPr>
          <w:rFonts w:eastAsia="SimHei" w:hint="eastAsia"/>
          <w:b/>
          <w:sz w:val="15"/>
          <w:szCs w:val="15"/>
        </w:rPr>
        <w:t>文</w:t>
      </w:r>
      <w:bookmarkEnd w:id="1"/>
    </w:p>
    <w:p w14:paraId="26EE6D94" w14:textId="69FDB549" w:rsidR="00507747" w:rsidRPr="007E4257" w:rsidRDefault="00507747" w:rsidP="00507747">
      <w:pPr>
        <w:spacing w:line="1680" w:lineRule="auto"/>
        <w:jc w:val="right"/>
        <w:rPr>
          <w:rFonts w:ascii="SimHei" w:eastAsia="SimHei" w:hAnsi="Arial Black"/>
          <w:b/>
          <w:caps/>
          <w:sz w:val="15"/>
          <w:szCs w:val="15"/>
        </w:rPr>
      </w:pPr>
      <w:r w:rsidRPr="007E4257">
        <w:rPr>
          <w:rFonts w:ascii="SimHei" w:eastAsia="SimHei" w:hint="eastAsia"/>
          <w:b/>
          <w:sz w:val="15"/>
          <w:szCs w:val="15"/>
        </w:rPr>
        <w:t>日期</w:t>
      </w:r>
      <w:r w:rsidRPr="007E4257">
        <w:rPr>
          <w:rFonts w:ascii="SimHei" w:eastAsia="SimHei" w:hAnsi="SimSun" w:hint="eastAsia"/>
          <w:b/>
          <w:sz w:val="15"/>
          <w:szCs w:val="15"/>
          <w:lang w:val="pt-BR"/>
        </w:rPr>
        <w:t>：</w:t>
      </w:r>
      <w:bookmarkStart w:id="2" w:name="Date"/>
      <w:r w:rsidRPr="007E4257">
        <w:rPr>
          <w:rFonts w:ascii="Arial Black" w:eastAsia="SimHei" w:hAnsi="Arial Black"/>
          <w:b/>
          <w:sz w:val="15"/>
          <w:szCs w:val="15"/>
          <w:lang w:val="pt-BR"/>
        </w:rPr>
        <w:t>20</w:t>
      </w:r>
      <w:r w:rsidRPr="007E4257">
        <w:rPr>
          <w:rFonts w:ascii="Arial Black" w:eastAsia="SimHei" w:hAnsi="Arial Black" w:hint="eastAsia"/>
          <w:b/>
          <w:sz w:val="15"/>
          <w:szCs w:val="15"/>
          <w:lang w:val="pt-BR"/>
        </w:rPr>
        <w:t>2</w:t>
      </w:r>
      <w:r>
        <w:rPr>
          <w:rFonts w:ascii="Arial Black" w:eastAsia="SimHei" w:hAnsi="Arial Black" w:hint="eastAsia"/>
          <w:b/>
          <w:sz w:val="15"/>
          <w:szCs w:val="15"/>
          <w:lang w:val="pt-BR"/>
        </w:rPr>
        <w:t>6</w:t>
      </w:r>
      <w:r w:rsidRPr="007E4257">
        <w:rPr>
          <w:rFonts w:ascii="SimHei" w:eastAsia="SimHei" w:hAnsi="Times New Roman" w:hint="eastAsia"/>
          <w:b/>
          <w:sz w:val="15"/>
          <w:szCs w:val="15"/>
        </w:rPr>
        <w:t>年</w:t>
      </w:r>
      <w:r>
        <w:rPr>
          <w:rFonts w:ascii="Arial Black" w:eastAsia="SimHei" w:hAnsi="Arial Black" w:hint="eastAsia"/>
          <w:b/>
          <w:sz w:val="15"/>
          <w:szCs w:val="15"/>
          <w:lang w:val="pt-BR"/>
        </w:rPr>
        <w:t>5</w:t>
      </w:r>
      <w:r w:rsidRPr="007E4257">
        <w:rPr>
          <w:rFonts w:ascii="SimHei" w:eastAsia="SimHei" w:hAnsi="Times New Roman" w:hint="eastAsia"/>
          <w:b/>
          <w:sz w:val="15"/>
          <w:szCs w:val="15"/>
        </w:rPr>
        <w:t>月</w:t>
      </w:r>
      <w:r>
        <w:rPr>
          <w:rFonts w:ascii="Arial Black" w:eastAsia="SimHei" w:hAnsi="Arial Black" w:hint="eastAsia"/>
          <w:b/>
          <w:sz w:val="15"/>
          <w:szCs w:val="15"/>
          <w:lang w:val="pt-BR"/>
        </w:rPr>
        <w:t>19</w:t>
      </w:r>
      <w:r w:rsidRPr="007E4257">
        <w:rPr>
          <w:rFonts w:ascii="SimHei" w:eastAsia="SimHei" w:hAnsi="Times New Roman" w:hint="eastAsia"/>
          <w:b/>
          <w:sz w:val="15"/>
          <w:szCs w:val="15"/>
        </w:rPr>
        <w:t>日</w:t>
      </w:r>
      <w:bookmarkEnd w:id="2"/>
    </w:p>
    <w:p w14:paraId="23EE8B8D" w14:textId="77777777" w:rsidR="00507747" w:rsidRPr="007E4257" w:rsidRDefault="00507747" w:rsidP="00507747">
      <w:pPr>
        <w:spacing w:after="600"/>
        <w:rPr>
          <w:rFonts w:ascii="SimHei" w:eastAsia="SimHei"/>
          <w:sz w:val="28"/>
          <w:szCs w:val="28"/>
        </w:rPr>
      </w:pPr>
      <w:r w:rsidRPr="003C0CD0">
        <w:rPr>
          <w:rFonts w:ascii="SimHei" w:eastAsia="SimHei" w:hint="eastAsia"/>
          <w:sz w:val="28"/>
          <w:szCs w:val="28"/>
        </w:rPr>
        <w:t>版权及相关权常设委员会</w:t>
      </w:r>
    </w:p>
    <w:p w14:paraId="116C7053" w14:textId="77777777" w:rsidR="00507747" w:rsidRPr="007E4257" w:rsidRDefault="00507747" w:rsidP="00507747">
      <w:pPr>
        <w:spacing w:after="720"/>
        <w:textAlignment w:val="bottom"/>
        <w:rPr>
          <w:rFonts w:ascii="KaiTi" w:eastAsia="KaiTi" w:hAnsi="KaiTi"/>
          <w:b/>
          <w:sz w:val="24"/>
          <w:szCs w:val="24"/>
        </w:rPr>
      </w:pPr>
      <w:r w:rsidRPr="007E4257">
        <w:rPr>
          <w:rFonts w:ascii="KaiTi" w:eastAsia="KaiTi" w:hint="eastAsia"/>
          <w:b/>
          <w:sz w:val="24"/>
          <w:szCs w:val="24"/>
        </w:rPr>
        <w:t>第</w:t>
      </w:r>
      <w:r>
        <w:rPr>
          <w:rFonts w:ascii="KaiTi" w:eastAsia="KaiTi" w:hint="eastAsia"/>
          <w:b/>
          <w:sz w:val="24"/>
          <w:szCs w:val="24"/>
        </w:rPr>
        <w:t>四十八</w:t>
      </w:r>
      <w:r w:rsidRPr="007E4257">
        <w:rPr>
          <w:rFonts w:ascii="KaiTi" w:eastAsia="KaiTi" w:hint="eastAsia"/>
          <w:b/>
          <w:sz w:val="24"/>
          <w:szCs w:val="24"/>
        </w:rPr>
        <w:t>届会</w:t>
      </w:r>
      <w:r w:rsidRPr="00131407">
        <w:rPr>
          <w:rFonts w:ascii="KaiTi" w:eastAsia="KaiTi" w:hint="eastAsia"/>
          <w:b/>
          <w:sz w:val="24"/>
          <w:szCs w:val="21"/>
        </w:rPr>
        <w:t>议</w:t>
      </w:r>
      <w:r w:rsidRPr="007E4257">
        <w:rPr>
          <w:rFonts w:ascii="KaiTi" w:eastAsia="KaiTi"/>
          <w:b/>
          <w:sz w:val="24"/>
          <w:szCs w:val="24"/>
        </w:rPr>
        <w:br/>
      </w:r>
      <w:r w:rsidRPr="007E4257">
        <w:rPr>
          <w:rFonts w:ascii="KaiTi" w:eastAsia="KaiTi" w:hAnsi="KaiTi" w:hint="eastAsia"/>
          <w:sz w:val="24"/>
          <w:szCs w:val="24"/>
        </w:rPr>
        <w:t>20</w:t>
      </w:r>
      <w:r>
        <w:rPr>
          <w:rFonts w:ascii="KaiTi" w:eastAsia="KaiTi" w:hAnsi="KaiTi" w:hint="eastAsia"/>
          <w:sz w:val="24"/>
          <w:szCs w:val="24"/>
        </w:rPr>
        <w:t>26</w:t>
      </w:r>
      <w:r w:rsidRPr="007E4257">
        <w:rPr>
          <w:rFonts w:ascii="KaiTi" w:eastAsia="KaiTi" w:hAnsi="KaiTi" w:hint="eastAsia"/>
          <w:b/>
          <w:sz w:val="24"/>
          <w:szCs w:val="24"/>
        </w:rPr>
        <w:t>年</w:t>
      </w:r>
      <w:r>
        <w:rPr>
          <w:rFonts w:ascii="KaiTi" w:eastAsia="KaiTi" w:hAnsi="KaiTi" w:hint="eastAsia"/>
          <w:sz w:val="24"/>
          <w:szCs w:val="24"/>
        </w:rPr>
        <w:t>5</w:t>
      </w:r>
      <w:r w:rsidRPr="007E4257">
        <w:rPr>
          <w:rFonts w:ascii="KaiTi" w:eastAsia="KaiTi" w:hAnsi="KaiTi" w:hint="eastAsia"/>
          <w:b/>
          <w:sz w:val="24"/>
          <w:szCs w:val="24"/>
        </w:rPr>
        <w:t>月</w:t>
      </w:r>
      <w:r>
        <w:rPr>
          <w:rFonts w:ascii="KaiTi" w:eastAsia="KaiTi" w:hAnsi="KaiTi" w:hint="eastAsia"/>
          <w:sz w:val="24"/>
          <w:szCs w:val="24"/>
        </w:rPr>
        <w:t>18</w:t>
      </w:r>
      <w:r w:rsidRPr="007E4257">
        <w:rPr>
          <w:rFonts w:ascii="KaiTi" w:eastAsia="KaiTi" w:hAnsi="KaiTi" w:hint="eastAsia"/>
          <w:b/>
          <w:sz w:val="24"/>
          <w:szCs w:val="24"/>
        </w:rPr>
        <w:t>日</w:t>
      </w:r>
      <w:r>
        <w:rPr>
          <w:rFonts w:ascii="KaiTi" w:eastAsia="KaiTi" w:hAnsi="KaiTi" w:hint="eastAsia"/>
          <w:b/>
          <w:sz w:val="24"/>
          <w:szCs w:val="24"/>
        </w:rPr>
        <w:t>至</w:t>
      </w:r>
      <w:r>
        <w:rPr>
          <w:rFonts w:ascii="KaiTi" w:eastAsia="KaiTi" w:hAnsi="KaiTi" w:hint="eastAsia"/>
          <w:sz w:val="24"/>
          <w:szCs w:val="24"/>
        </w:rPr>
        <w:t>22</w:t>
      </w:r>
      <w:r w:rsidRPr="007E4257">
        <w:rPr>
          <w:rFonts w:ascii="KaiTi" w:eastAsia="KaiTi" w:hAnsi="KaiTi" w:hint="eastAsia"/>
          <w:b/>
          <w:sz w:val="24"/>
          <w:szCs w:val="24"/>
        </w:rPr>
        <w:t>日，日内瓦</w:t>
      </w:r>
    </w:p>
    <w:p w14:paraId="081DDA4D" w14:textId="5F35C2D8" w:rsidR="00507747" w:rsidRPr="007E4257" w:rsidRDefault="00507747" w:rsidP="00507747">
      <w:pPr>
        <w:spacing w:after="360"/>
        <w:rPr>
          <w:rFonts w:ascii="KaiTi" w:eastAsia="KaiTi" w:hAnsi="KaiTi" w:cs="Times New Roman"/>
          <w:sz w:val="24"/>
          <w:szCs w:val="32"/>
        </w:rPr>
      </w:pPr>
      <w:bookmarkStart w:id="3" w:name="TitleOfDoc"/>
      <w:r w:rsidRPr="00507747">
        <w:rPr>
          <w:rFonts w:ascii="KaiTi" w:eastAsia="KaiTi" w:hAnsi="KaiTi" w:cs="Times New Roman" w:hint="eastAsia"/>
          <w:sz w:val="24"/>
          <w:szCs w:val="32"/>
        </w:rPr>
        <w:t>版权与生成式人工智能信息会议——发言人简历</w:t>
      </w:r>
    </w:p>
    <w:p w14:paraId="7C4C6DA6" w14:textId="77777777" w:rsidR="00507747" w:rsidRPr="00BE6655" w:rsidRDefault="00507747" w:rsidP="00507747">
      <w:pPr>
        <w:spacing w:after="960"/>
        <w:rPr>
          <w:rFonts w:ascii="KaiTi" w:eastAsia="KaiTi" w:hAnsi="STKaiti" w:cs="Times New Roman"/>
          <w:szCs w:val="24"/>
        </w:rPr>
      </w:pPr>
      <w:bookmarkStart w:id="4" w:name="Prepared"/>
      <w:bookmarkEnd w:id="3"/>
      <w:r>
        <w:rPr>
          <w:rFonts w:ascii="KaiTi" w:eastAsia="KaiTi" w:hAnsi="STKaiti" w:cs="Times New Roman" w:hint="eastAsia"/>
          <w:szCs w:val="24"/>
        </w:rPr>
        <w:t>秘书处编拟</w:t>
      </w:r>
    </w:p>
    <w:bookmarkEnd w:id="4"/>
    <w:p w14:paraId="0E6CA33E" w14:textId="67A884D8" w:rsidR="008F03CD" w:rsidRPr="00DD5307" w:rsidRDefault="00533D8E">
      <w:pPr>
        <w:rPr>
          <w:rFonts w:ascii="SimSun" w:hAnsi="SimSun"/>
        </w:rPr>
      </w:pPr>
      <w:r w:rsidRPr="00DD5307">
        <w:rPr>
          <w:rFonts w:ascii="SimSun" w:hAnsi="SimSu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439"/>
      </w:tblGrid>
      <w:tr w:rsidR="008F03CD" w:rsidRPr="00DD5307" w14:paraId="61411394" w14:textId="77777777">
        <w:tc>
          <w:tcPr>
            <w:tcW w:w="9355" w:type="dxa"/>
            <w:gridSpan w:val="2"/>
          </w:tcPr>
          <w:p w14:paraId="59AD1D12" w14:textId="67D2B854" w:rsidR="008F03CD" w:rsidRPr="00DD5307" w:rsidRDefault="00533D8E">
            <w:pPr>
              <w:pStyle w:val="Heading3"/>
              <w:spacing w:after="480"/>
              <w:rPr>
                <w:rFonts w:ascii="SimSun" w:eastAsia="SimSun" w:hAnsi="SimSun"/>
                <w:b/>
                <w:caps w:val="0"/>
              </w:rPr>
            </w:pPr>
            <w:r w:rsidRPr="00DD5307">
              <w:rPr>
                <w:rFonts w:ascii="SimSun" w:eastAsia="SimSun" w:hAnsi="SimSun"/>
                <w:b/>
                <w:caps w:val="0"/>
              </w:rPr>
              <w:lastRenderedPageBreak/>
              <w:t>第1场：成员国倡议</w:t>
            </w:r>
          </w:p>
        </w:tc>
      </w:tr>
      <w:tr w:rsidR="008F03CD" w:rsidRPr="00DD5307" w14:paraId="6ED677ED" w14:textId="77777777">
        <w:tc>
          <w:tcPr>
            <w:tcW w:w="2916" w:type="dxa"/>
          </w:tcPr>
          <w:p w14:paraId="044A850E" w14:textId="77777777" w:rsidR="008F03CD" w:rsidRPr="00DD5307" w:rsidRDefault="00533D8E">
            <w:pPr>
              <w:spacing w:after="120"/>
              <w:rPr>
                <w:rFonts w:ascii="SimSun" w:eastAsia="SimSun" w:hAnsi="SimSun"/>
                <w:b/>
                <w:noProof/>
              </w:rPr>
            </w:pPr>
            <w:r w:rsidRPr="00DD5307">
              <w:rPr>
                <w:rFonts w:ascii="SimSun" w:hAnsi="SimSun"/>
                <w:b/>
                <w:noProof/>
                <w:sz w:val="28"/>
                <w:szCs w:val="28"/>
              </w:rPr>
              <w:drawing>
                <wp:inline distT="0" distB="0" distL="0" distR="0" wp14:anchorId="10CE734A" wp14:editId="00837D4D">
                  <wp:extent cx="1568349" cy="1961247"/>
                  <wp:effectExtent l="19050" t="19050" r="13335" b="20320"/>
                  <wp:docPr id="94838561" name="Picture 948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8561" name="Picture 94838561"/>
                          <pic:cNvPicPr>
                            <a:picLocks noChangeAspect="1" noChangeArrowheads="1"/>
                          </pic:cNvPicPr>
                        </pic:nvPicPr>
                        <pic:blipFill>
                          <a:blip r:embed="rId14">
                            <a:extLst>
                              <a:ext uri="{28A0092B-C50C-407E-A947-70E740481C1C}">
                                <a14:useLocalDpi xmlns:a14="http://schemas.microsoft.com/office/drawing/2010/main" val="0"/>
                              </a:ext>
                            </a:extLst>
                          </a:blip>
                          <a:srcRect t="6411" b="6411"/>
                          <a:stretch>
                            <a:fillRect/>
                          </a:stretch>
                        </pic:blipFill>
                        <pic:spPr bwMode="auto">
                          <a:xfrm>
                            <a:off x="0" y="0"/>
                            <a:ext cx="1572939" cy="1966986"/>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39DF20B6" w14:textId="3907A6C4" w:rsidR="008F03CD" w:rsidRPr="00DD5307" w:rsidRDefault="00533D8E">
            <w:pPr>
              <w:pStyle w:val="Heading3"/>
              <w:rPr>
                <w:rFonts w:ascii="SimSun" w:eastAsia="SimSun" w:hAnsi="SimSun"/>
                <w:b/>
                <w:caps w:val="0"/>
              </w:rPr>
            </w:pPr>
            <w:r w:rsidRPr="00DD5307">
              <w:rPr>
                <w:rFonts w:ascii="SimSun" w:eastAsia="SimSun" w:hAnsi="SimSun"/>
                <w:b/>
                <w:caps w:val="0"/>
              </w:rPr>
              <w:t>Simrat Kaur女士</w:t>
            </w:r>
            <w:r w:rsidRPr="00DD5307">
              <w:rPr>
                <w:rFonts w:ascii="SimSun" w:eastAsia="SimSun" w:hAnsi="SimSun"/>
                <w:b/>
                <w:caps w:val="0"/>
              </w:rPr>
              <w:br/>
              <w:t>印度商工部工业与国内贸易促进司版权、外观设计与知识产权促进和管理处、国际合作（美洲）处主任</w:t>
            </w:r>
          </w:p>
          <w:p w14:paraId="4D4D9939" w14:textId="1EE599FA"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rPr>
              <w:t>Simrat Kaur</w:t>
            </w:r>
            <w:r w:rsidR="00533D8E" w:rsidRPr="00DD5307">
              <w:rPr>
                <w:rFonts w:ascii="SimSun" w:eastAsia="SimSun" w:hAnsi="SimSun"/>
              </w:rPr>
              <w:t>女士现任印度商工部工业与国内贸易促进司（DPIIT）版权、外观设计与知识产权促进和管理处、国际合作（美洲）处主任</w:t>
            </w:r>
          </w:p>
          <w:p w14:paraId="74D37257" w14:textId="7C56E286"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她在娱乐、技术、教育和汽车领域的版权、商标和知识产权政策咨询方面拥有十多年的专业实践经验。她拥有新加坡国立大学法学硕士学位以及</w:t>
            </w:r>
            <w:r w:rsidR="008B5382" w:rsidRPr="00DD5307">
              <w:rPr>
                <w:rFonts w:ascii="SimSun" w:eastAsia="SimSun" w:hAnsi="SimSun"/>
              </w:rPr>
              <w:t>印度旁遮普邦拉吉夫·甘地国立法律大学知识产权专业荣誉法学学士学位。</w:t>
            </w:r>
          </w:p>
        </w:tc>
      </w:tr>
      <w:tr w:rsidR="008F03CD" w:rsidRPr="00DD5307" w14:paraId="44692573" w14:textId="77777777">
        <w:tc>
          <w:tcPr>
            <w:tcW w:w="9355" w:type="dxa"/>
            <w:gridSpan w:val="2"/>
          </w:tcPr>
          <w:p w14:paraId="534CCD34" w14:textId="5D0E2D96"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她曾担任2025年4月28日印度商工部DPIIT组建的八人专家委员会的召集人和成员，该委员会由政府官员、法律专家、行业代表和学者组成，负责审查印度的版权框架是否足以应对生成式人工智能时代。该委员会建议采用混合模式，这是首个在人工智能创新与创作者权利之间寻求平衡的法定框架。</w:t>
            </w:r>
          </w:p>
        </w:tc>
      </w:tr>
      <w:tr w:rsidR="008F03CD" w:rsidRPr="00DD5307" w14:paraId="0BABECD4" w14:textId="77777777">
        <w:tc>
          <w:tcPr>
            <w:tcW w:w="2916" w:type="dxa"/>
          </w:tcPr>
          <w:p w14:paraId="3903FFBE" w14:textId="77777777" w:rsidR="008F03CD" w:rsidRPr="00DD5307" w:rsidRDefault="00533D8E">
            <w:pPr>
              <w:spacing w:after="120"/>
              <w:rPr>
                <w:rFonts w:ascii="SimSun" w:eastAsia="SimSun" w:hAnsi="SimSun"/>
                <w:b/>
                <w:noProof/>
              </w:rPr>
            </w:pPr>
            <w:r w:rsidRPr="00DD5307">
              <w:rPr>
                <w:rFonts w:ascii="SimSun" w:hAnsi="SimSun"/>
                <w:b/>
                <w:noProof/>
                <w:sz w:val="28"/>
                <w:szCs w:val="28"/>
              </w:rPr>
              <w:drawing>
                <wp:inline distT="0" distB="0" distL="0" distR="0" wp14:anchorId="080A6347" wp14:editId="72EAF0A2">
                  <wp:extent cx="1677144" cy="2097298"/>
                  <wp:effectExtent l="19050" t="19050" r="18415" b="17780"/>
                  <wp:docPr id="1933223134" name="Picture 193322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pic:cNvPicPr>
                            <a:picLocks noChangeAspect="1" noChangeArrowheads="1"/>
                          </pic:cNvPicPr>
                        </pic:nvPicPr>
                        <pic:blipFill>
                          <a:blip r:embed="rId15" cstate="print">
                            <a:extLst>
                              <a:ext uri="{28A0092B-C50C-407E-A947-70E740481C1C}">
                                <a14:useLocalDpi xmlns:a14="http://schemas.microsoft.com/office/drawing/2010/main" val="0"/>
                              </a:ext>
                            </a:extLst>
                          </a:blip>
                          <a:srcRect t="3095" b="3095"/>
                          <a:stretch>
                            <a:fillRect/>
                          </a:stretch>
                        </pic:blipFill>
                        <pic:spPr bwMode="auto">
                          <a:xfrm>
                            <a:off x="0" y="0"/>
                            <a:ext cx="1677144" cy="2097298"/>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6976E886" w14:textId="56692BBC" w:rsidR="008F03CD" w:rsidRPr="00DD5307" w:rsidRDefault="00533D8E">
            <w:pPr>
              <w:pStyle w:val="Heading3"/>
              <w:rPr>
                <w:rFonts w:ascii="SimSun" w:eastAsia="SimSun" w:hAnsi="SimSun"/>
                <w:b/>
                <w:caps w:val="0"/>
              </w:rPr>
            </w:pPr>
            <w:r w:rsidRPr="00DD5307">
              <w:rPr>
                <w:rFonts w:ascii="SimSun" w:eastAsia="SimSun" w:hAnsi="SimSun"/>
                <w:b/>
                <w:caps w:val="0"/>
              </w:rPr>
              <w:t>Sholpan Abdreyeva女士</w:t>
            </w:r>
            <w:r w:rsidRPr="00DD5307">
              <w:rPr>
                <w:rFonts w:ascii="SimSun" w:eastAsia="SimSun" w:hAnsi="SimSun"/>
                <w:b/>
                <w:caps w:val="0"/>
              </w:rPr>
              <w:br/>
              <w:t>哈萨克斯坦司法部知识产权委员会主席</w:t>
            </w:r>
          </w:p>
          <w:p w14:paraId="703468F6" w14:textId="4B46C6C0"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rPr>
              <w:t>Sholpan Abdreyeva</w:t>
            </w:r>
            <w:r w:rsidR="00533D8E" w:rsidRPr="00DD5307">
              <w:rPr>
                <w:rFonts w:ascii="SimSun" w:eastAsia="SimSun" w:hAnsi="SimSun"/>
              </w:rPr>
              <w:t>是哈萨克斯坦共和国司法部知识产权委员会主席。</w:t>
            </w:r>
          </w:p>
          <w:p w14:paraId="0BAD1FDC" w14:textId="08AB0CDF"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她在知识产权领域拥有20多年的专业经验，包括在公共行政部门、欧亚专利组织、私营部门和司法系统的工作经验。她于2001年开始从事知识产权领域的工作。多年来，她曾在知识产权委员会担任高级职务，</w:t>
            </w:r>
          </w:p>
        </w:tc>
      </w:tr>
      <w:tr w:rsidR="008F03CD" w:rsidRPr="00DD5307" w14:paraId="2732073D" w14:textId="77777777">
        <w:tc>
          <w:tcPr>
            <w:tcW w:w="9355" w:type="dxa"/>
            <w:gridSpan w:val="2"/>
          </w:tcPr>
          <w:p w14:paraId="30B81F2E" w14:textId="251E02A7"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在欧亚专利组织工作，并在私营部门担任知识产权律师。根据哈萨克斯坦共和国总统2022年12月28日的命令，她被任命为阿斯塔纳市法院法官。</w:t>
            </w:r>
          </w:p>
          <w:p w14:paraId="0A74356B" w14:textId="604C08FC"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自2024年9月以来，她一直担任哈萨克斯坦共和国司法部知识产权委员会主席。她拥有工程和法律学位，以及知识产权硕士学位（法学硕士）。她曾获得部门级和国家级奖项。</w:t>
            </w:r>
          </w:p>
        </w:tc>
      </w:tr>
      <w:tr w:rsidR="008F03CD" w:rsidRPr="00DD5307" w14:paraId="7BDE8E6D" w14:textId="77777777">
        <w:tc>
          <w:tcPr>
            <w:tcW w:w="2916" w:type="dxa"/>
          </w:tcPr>
          <w:p w14:paraId="1228E8D2" w14:textId="77777777" w:rsidR="008F03CD" w:rsidRPr="00DD5307" w:rsidRDefault="00533D8E">
            <w:pPr>
              <w:rPr>
                <w:rFonts w:ascii="SimSun" w:eastAsia="SimSun" w:hAnsi="SimSun"/>
              </w:rPr>
            </w:pPr>
            <w:r w:rsidRPr="00DD5307">
              <w:rPr>
                <w:rFonts w:ascii="SimSun" w:hAnsi="SimSun"/>
                <w:noProof/>
              </w:rPr>
              <w:lastRenderedPageBreak/>
              <w:drawing>
                <wp:inline distT="0" distB="0" distL="0" distR="0" wp14:anchorId="4F75398C" wp14:editId="5350693F">
                  <wp:extent cx="1619394" cy="2159607"/>
                  <wp:effectExtent l="19050" t="19050" r="19050" b="12700"/>
                  <wp:docPr id="1338543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pic:cNvPicPr/>
                        </pic:nvPicPr>
                        <pic:blipFill rotWithShape="1">
                          <a:blip r:embed="rId16" cstate="print">
                            <a:extLst>
                              <a:ext uri="{28A0092B-C50C-407E-A947-70E740481C1C}">
                                <a14:useLocalDpi xmlns:a14="http://schemas.microsoft.com/office/drawing/2010/main" val="0"/>
                              </a:ext>
                            </a:extLst>
                          </a:blip>
                          <a:srcRect t="11053" b="9"/>
                          <a:stretch>
                            <a:fillRect/>
                          </a:stretch>
                        </pic:blipFill>
                        <pic:spPr>
                          <a:xfrm>
                            <a:off x="0" y="0"/>
                            <a:ext cx="1624830" cy="2166857"/>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678867F" w14:textId="25197CF6" w:rsidR="008F03CD" w:rsidRPr="00DD5307" w:rsidRDefault="00DD5307">
            <w:pPr>
              <w:pStyle w:val="Heading3"/>
              <w:rPr>
                <w:rFonts w:ascii="SimSun" w:eastAsia="SimSun" w:hAnsi="SimSun"/>
                <w:b/>
              </w:rPr>
            </w:pPr>
            <w:r w:rsidRPr="00DD5307">
              <w:rPr>
                <w:rFonts w:ascii="SimSun" w:eastAsia="SimSun" w:hAnsi="SimSun" w:hint="eastAsia"/>
                <w:b/>
                <w:caps w:val="0"/>
              </w:rPr>
              <w:t>Quan Tuan An</w:t>
            </w:r>
            <w:r w:rsidR="00533D8E" w:rsidRPr="00DD5307">
              <w:rPr>
                <w:rFonts w:ascii="SimSun" w:eastAsia="SimSun" w:hAnsi="SimSun"/>
                <w:b/>
                <w:caps w:val="0"/>
              </w:rPr>
              <w:t>先生</w:t>
            </w:r>
            <w:r w:rsidR="00533D8E" w:rsidRPr="00DD5307">
              <w:rPr>
                <w:rFonts w:ascii="SimSun" w:eastAsia="SimSun" w:hAnsi="SimSun"/>
                <w:b/>
                <w:caps w:val="0"/>
              </w:rPr>
              <w:br/>
              <w:t>越南文化体育和旅游部版权局版权及相关权管理和国际合作处处长</w:t>
            </w:r>
          </w:p>
          <w:p w14:paraId="74577CF6" w14:textId="41DE12F8"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hint="eastAsia"/>
              </w:rPr>
              <w:t>Quan Tuan An</w:t>
            </w:r>
            <w:r w:rsidR="00533D8E" w:rsidRPr="00DD5307">
              <w:rPr>
                <w:rFonts w:ascii="SimSun" w:eastAsia="SimSun" w:hAnsi="SimSun"/>
              </w:rPr>
              <w:t>先生自2014年起担任越南文化体育和旅游部版权局（COV）版权及相关权管理和国际合作处处长。</w:t>
            </w:r>
          </w:p>
          <w:p w14:paraId="345C8A1B" w14:textId="1B16DE81"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hint="eastAsia"/>
              </w:rPr>
              <w:t>Quan</w:t>
            </w:r>
            <w:r w:rsidR="00533D8E" w:rsidRPr="00DD5307">
              <w:rPr>
                <w:rFonts w:ascii="SimSun" w:eastAsia="SimSun" w:hAnsi="SimSun"/>
              </w:rPr>
              <w:t>先生于1996年加入越南版权局，担任官员直至2011年被任命为</w:t>
            </w:r>
            <w:r w:rsidR="006D3C2C" w:rsidRPr="00DD5307">
              <w:rPr>
                <w:rFonts w:ascii="SimSun" w:eastAsia="SimSun" w:hAnsi="SimSun"/>
              </w:rPr>
              <w:t>版权及相关权管理处处长，任职至2014年。</w:t>
            </w:r>
          </w:p>
          <w:p w14:paraId="18CC978C" w14:textId="519D6206" w:rsidR="006D3C2C" w:rsidRPr="00DD5307" w:rsidRDefault="006D3C2C" w:rsidP="00DC3843">
            <w:pPr>
              <w:spacing w:afterLines="50" w:after="120" w:line="340" w:lineRule="atLeast"/>
              <w:jc w:val="both"/>
              <w:rPr>
                <w:rFonts w:ascii="SimSun" w:eastAsia="SimSun" w:hAnsi="SimSun"/>
              </w:rPr>
            </w:pPr>
            <w:r w:rsidRPr="00DD5307">
              <w:rPr>
                <w:rFonts w:ascii="SimSun" w:eastAsia="SimSun" w:hAnsi="SimSun"/>
                <w:szCs w:val="22"/>
              </w:rPr>
              <w:t>他拥有河内法律大学国际法学士学位（1995年）和民法硕士学位（2009年）。</w:t>
            </w:r>
          </w:p>
        </w:tc>
      </w:tr>
      <w:tr w:rsidR="008F03CD" w:rsidRPr="00DD5307" w14:paraId="06455552" w14:textId="77777777">
        <w:tc>
          <w:tcPr>
            <w:tcW w:w="9355" w:type="dxa"/>
            <w:gridSpan w:val="2"/>
          </w:tcPr>
          <w:p w14:paraId="6F7212BA" w14:textId="1BFDADCA" w:rsidR="008F03CD" w:rsidRPr="00DD5307" w:rsidRDefault="008F03CD">
            <w:pPr>
              <w:pStyle w:val="Heading3"/>
              <w:spacing w:after="480"/>
              <w:rPr>
                <w:rFonts w:ascii="SimSun" w:eastAsia="SimSun" w:hAnsi="SimSun"/>
                <w:caps w:val="0"/>
                <w:sz w:val="22"/>
                <w:szCs w:val="22"/>
              </w:rPr>
            </w:pPr>
          </w:p>
        </w:tc>
      </w:tr>
      <w:tr w:rsidR="008F03CD" w:rsidRPr="00DD5307" w14:paraId="026D4444" w14:textId="77777777">
        <w:tc>
          <w:tcPr>
            <w:tcW w:w="2916" w:type="dxa"/>
          </w:tcPr>
          <w:p w14:paraId="6FE54961" w14:textId="77777777" w:rsidR="008F03CD" w:rsidRPr="00DD5307" w:rsidRDefault="00533D8E">
            <w:pPr>
              <w:spacing w:after="480"/>
              <w:rPr>
                <w:rFonts w:ascii="SimSun" w:eastAsia="SimSun" w:hAnsi="SimSun"/>
                <w:b/>
                <w:noProof/>
              </w:rPr>
            </w:pPr>
            <w:r w:rsidRPr="00DD5307">
              <w:rPr>
                <w:rFonts w:ascii="SimSun" w:hAnsi="SimSun"/>
                <w:noProof/>
                <w:sz w:val="24"/>
                <w:szCs w:val="24"/>
              </w:rPr>
              <w:drawing>
                <wp:inline distT="0" distB="0" distL="0" distR="0" wp14:anchorId="612A5CBD" wp14:editId="5254B2ED">
                  <wp:extent cx="1605357" cy="2090697"/>
                  <wp:effectExtent l="19050" t="19050" r="13970" b="24130"/>
                  <wp:docPr id="1828842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42751"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9984" r="19984"/>
                          <a:stretch>
                            <a:fillRect/>
                          </a:stretch>
                        </pic:blipFill>
                        <pic:spPr bwMode="auto">
                          <a:xfrm>
                            <a:off x="0" y="0"/>
                            <a:ext cx="1605357" cy="2090697"/>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392ADE47" w14:textId="00680A0A" w:rsidR="008D6171" w:rsidRPr="00DD5307" w:rsidRDefault="00533D8E" w:rsidP="008D6171">
            <w:pPr>
              <w:pStyle w:val="Heading3"/>
              <w:spacing w:after="0"/>
              <w:rPr>
                <w:rFonts w:ascii="SimSun" w:eastAsia="SimSun" w:hAnsi="SimSun"/>
                <w:b/>
                <w:caps w:val="0"/>
                <w:shd w:val="clear" w:color="auto" w:fill="FFFFFF"/>
              </w:rPr>
            </w:pPr>
            <w:r w:rsidRPr="00DD5307">
              <w:rPr>
                <w:rFonts w:ascii="SimSun" w:eastAsia="SimSun" w:hAnsi="SimSun"/>
                <w:b/>
                <w:caps w:val="0"/>
                <w:shd w:val="clear" w:color="auto" w:fill="FFFFFF"/>
              </w:rPr>
              <w:t>Ahmed Asiri先生</w:t>
            </w:r>
          </w:p>
          <w:p w14:paraId="4A3D07FF" w14:textId="39241AF4" w:rsidR="008F03CD" w:rsidRPr="00DD5307" w:rsidRDefault="00533D8E">
            <w:pPr>
              <w:pStyle w:val="Heading3"/>
              <w:rPr>
                <w:rFonts w:ascii="SimSun" w:eastAsia="SimSun" w:hAnsi="SimSun"/>
                <w:b/>
                <w:shd w:val="clear" w:color="auto" w:fill="FFFFFF"/>
              </w:rPr>
            </w:pPr>
            <w:r w:rsidRPr="00DD5307">
              <w:rPr>
                <w:rFonts w:ascii="SimSun" w:eastAsia="SimSun" w:hAnsi="SimSun"/>
                <w:b/>
                <w:caps w:val="0"/>
                <w:shd w:val="clear" w:color="auto" w:fill="FFFFFF"/>
              </w:rPr>
              <w:t>沙特知识产权局（SAIP）版权部负责人</w:t>
            </w:r>
          </w:p>
          <w:p w14:paraId="3272F4A4" w14:textId="21B526A8"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Ahmed Mohammed Asiri是沙特知识产权局（SAIP）版权部负责人，也是该局创始团队成员之一。</w:t>
            </w:r>
          </w:p>
          <w:p w14:paraId="23189DDF" w14:textId="038FE781"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他在国际和国内版权框架方面拥有超过15年的经验，其具有里程碑意义的贡献包括领导制定了沙特阿拉伯王国最新的版权法，建立了国家版权登记系统，并指导了加入全球版权条约的相关研究工作。</w:t>
            </w:r>
          </w:p>
        </w:tc>
      </w:tr>
      <w:tr w:rsidR="008F03CD" w:rsidRPr="00DD5307" w14:paraId="10D281B2" w14:textId="77777777">
        <w:tc>
          <w:tcPr>
            <w:tcW w:w="2916" w:type="dxa"/>
          </w:tcPr>
          <w:p w14:paraId="06B3B121" w14:textId="77777777" w:rsidR="008F03CD" w:rsidRPr="00DD5307" w:rsidRDefault="00533D8E">
            <w:pPr>
              <w:spacing w:after="120"/>
              <w:rPr>
                <w:rFonts w:ascii="SimSun" w:eastAsia="SimSun" w:hAnsi="SimSun"/>
                <w:b/>
                <w:noProof/>
              </w:rPr>
            </w:pPr>
            <w:r w:rsidRPr="00DD5307">
              <w:rPr>
                <w:rFonts w:ascii="SimSun" w:hAnsi="SimSun"/>
                <w:noProof/>
                <w:sz w:val="24"/>
                <w:szCs w:val="24"/>
              </w:rPr>
              <w:drawing>
                <wp:inline distT="0" distB="0" distL="0" distR="0" wp14:anchorId="4FC1869B" wp14:editId="6216782E">
                  <wp:extent cx="1595065" cy="2077294"/>
                  <wp:effectExtent l="19050" t="19050" r="24765" b="18415"/>
                  <wp:docPr id="78510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9560" r="15550"/>
                          <a:stretch>
                            <a:fillRect/>
                          </a:stretch>
                        </pic:blipFill>
                        <pic:spPr bwMode="auto">
                          <a:xfrm>
                            <a:off x="0" y="0"/>
                            <a:ext cx="1605357" cy="2090697"/>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369EE162" w14:textId="519AA869" w:rsidR="008F03CD" w:rsidRPr="00DD5307" w:rsidRDefault="00533D8E">
            <w:pPr>
              <w:pStyle w:val="Heading3"/>
              <w:rPr>
                <w:rFonts w:ascii="SimSun" w:eastAsia="SimSun" w:hAnsi="SimSun"/>
                <w:b/>
                <w:shd w:val="clear" w:color="auto" w:fill="FFFFFF"/>
              </w:rPr>
            </w:pPr>
            <w:r w:rsidRPr="00DD5307">
              <w:rPr>
                <w:rFonts w:ascii="SimSun" w:eastAsia="SimSun" w:hAnsi="SimSun"/>
                <w:b/>
                <w:caps w:val="0"/>
                <w:shd w:val="clear" w:color="auto" w:fill="FFFFFF"/>
              </w:rPr>
              <w:t>Karina Luján Luján女士</w:t>
            </w:r>
            <w:r w:rsidRPr="00DD5307">
              <w:rPr>
                <w:rFonts w:ascii="SimSun" w:eastAsia="SimSun" w:hAnsi="SimSun"/>
                <w:b/>
                <w:caps w:val="0"/>
                <w:shd w:val="clear" w:color="auto" w:fill="FFFFFF"/>
              </w:rPr>
              <w:br/>
              <w:t>墨西哥国家版权局局长</w:t>
            </w:r>
          </w:p>
          <w:p w14:paraId="610405B3" w14:textId="6C4BD5DE"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rPr>
              <w:t>Karina Luján Luján</w:t>
            </w:r>
            <w:r w:rsidR="00533D8E" w:rsidRPr="00DD5307">
              <w:rPr>
                <w:rFonts w:ascii="SimSun" w:eastAsia="SimSun" w:hAnsi="SimSun"/>
              </w:rPr>
              <w:t>是墨西哥国家版权局（INDAUTOR）局长。她在任职期间负责领导有关保护文学和艺术作品的国家政策，监督数字化登记转型，并促进对土著社区集体权利的保护。她的职责还包括更新版权法律框架，以应对数字分发平台和人工智能带来的挑战。</w:t>
            </w:r>
          </w:p>
          <w:p w14:paraId="14B5783D" w14:textId="60019379"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她毕业于法学专业，并完成了</w:t>
            </w:r>
            <w:r w:rsidR="008D6171" w:rsidRPr="00DD5307">
              <w:rPr>
                <w:rFonts w:ascii="SimSun" w:eastAsia="SimSun" w:hAnsi="SimSun"/>
                <w:szCs w:val="18"/>
                <w:shd w:val="clear" w:color="auto" w:fill="FFFFFF"/>
              </w:rPr>
              <w:t>刑事诉讼法、宪法和人权方面的研究生课程。她还在大学教授过这些课程。</w:t>
            </w:r>
          </w:p>
        </w:tc>
      </w:tr>
      <w:tr w:rsidR="008F03CD" w:rsidRPr="00DD5307" w14:paraId="21D95BF0" w14:textId="77777777">
        <w:tc>
          <w:tcPr>
            <w:tcW w:w="9355" w:type="dxa"/>
            <w:gridSpan w:val="2"/>
          </w:tcPr>
          <w:p w14:paraId="03E5CC40" w14:textId="4DF49355" w:rsidR="008F03CD" w:rsidRPr="00DD5307" w:rsidRDefault="00533D8E" w:rsidP="00DC3843">
            <w:pPr>
              <w:spacing w:afterLines="50" w:after="120" w:line="340" w:lineRule="atLeast"/>
              <w:jc w:val="both"/>
              <w:rPr>
                <w:rFonts w:ascii="SimSun" w:eastAsia="SimSun" w:hAnsi="SimSun"/>
                <w:caps/>
                <w:szCs w:val="18"/>
                <w:shd w:val="clear" w:color="auto" w:fill="FFFFFF"/>
              </w:rPr>
            </w:pPr>
            <w:r w:rsidRPr="00DD5307">
              <w:rPr>
                <w:rFonts w:ascii="SimSun" w:eastAsia="SimSun" w:hAnsi="SimSun"/>
              </w:rPr>
              <w:t>在担任INDAUTOR领导职务之前，她在负责基础设施、通信和交通、公共行政及社会发展的联邦公共行政机构中担任高级职务。</w:t>
            </w:r>
          </w:p>
        </w:tc>
      </w:tr>
      <w:tr w:rsidR="008F03CD" w:rsidRPr="00DD5307" w14:paraId="12CFFB97" w14:textId="77777777">
        <w:tc>
          <w:tcPr>
            <w:tcW w:w="9355" w:type="dxa"/>
            <w:gridSpan w:val="2"/>
          </w:tcPr>
          <w:p w14:paraId="1AD259E9" w14:textId="62790520" w:rsidR="008F03CD" w:rsidRPr="00DD5307" w:rsidRDefault="00533D8E">
            <w:pPr>
              <w:pStyle w:val="Heading3"/>
              <w:keepNext/>
              <w:spacing w:after="480"/>
              <w:rPr>
                <w:rFonts w:ascii="SimSun" w:eastAsia="SimSun" w:hAnsi="SimSun"/>
                <w:b/>
              </w:rPr>
            </w:pPr>
            <w:r w:rsidRPr="00DD5307">
              <w:rPr>
                <w:rFonts w:ascii="SimSun" w:eastAsia="SimSun" w:hAnsi="SimSun"/>
                <w:b/>
                <w:caps w:val="0"/>
              </w:rPr>
              <w:lastRenderedPageBreak/>
              <w:t>第2场：</w:t>
            </w:r>
            <w:r w:rsidRPr="00DD5307">
              <w:rPr>
                <w:rFonts w:ascii="SimSun" w:eastAsia="SimSun" w:hAnsi="SimSun"/>
                <w:b/>
              </w:rPr>
              <w:t>判例法概述</w:t>
            </w:r>
          </w:p>
        </w:tc>
      </w:tr>
      <w:tr w:rsidR="008F03CD" w:rsidRPr="00DD5307" w14:paraId="13E4E4CC" w14:textId="77777777">
        <w:trPr>
          <w:trHeight w:val="3456"/>
        </w:trPr>
        <w:tc>
          <w:tcPr>
            <w:tcW w:w="2916" w:type="dxa"/>
          </w:tcPr>
          <w:p w14:paraId="53B142CD" w14:textId="77777777" w:rsidR="008F03CD" w:rsidRPr="00DD5307" w:rsidRDefault="00533D8E">
            <w:pPr>
              <w:spacing w:after="120"/>
              <w:rPr>
                <w:rFonts w:ascii="SimSun" w:eastAsia="SimSun" w:hAnsi="SimSun"/>
              </w:rPr>
            </w:pPr>
            <w:r w:rsidRPr="00DD5307">
              <w:rPr>
                <w:rFonts w:ascii="SimSun" w:hAnsi="SimSun"/>
                <w:noProof/>
                <w:sz w:val="24"/>
                <w:szCs w:val="24"/>
              </w:rPr>
              <w:drawing>
                <wp:inline distT="0" distB="0" distL="0" distR="0" wp14:anchorId="495F707D" wp14:editId="4A6A2700">
                  <wp:extent cx="1632071" cy="2174533"/>
                  <wp:effectExtent l="19050" t="19050" r="254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rcRect l="6830" r="6830"/>
                          <a:stretch>
                            <a:fillRect/>
                          </a:stretch>
                        </pic:blipFill>
                        <pic:spPr bwMode="auto">
                          <a:xfrm>
                            <a:off x="0" y="0"/>
                            <a:ext cx="1647985" cy="2195737"/>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25C8771" w14:textId="464A2040" w:rsidR="008F03CD" w:rsidRPr="00DD5307" w:rsidRDefault="00533D8E">
            <w:pPr>
              <w:pStyle w:val="Heading3"/>
              <w:rPr>
                <w:rFonts w:ascii="SimSun" w:eastAsia="SimSun" w:hAnsi="SimSun"/>
                <w:b/>
                <w:caps w:val="0"/>
              </w:rPr>
            </w:pPr>
            <w:r w:rsidRPr="00DD5307">
              <w:rPr>
                <w:rFonts w:ascii="SimSun" w:eastAsia="SimSun" w:hAnsi="SimSun"/>
                <w:b/>
                <w:caps w:val="0"/>
              </w:rPr>
              <w:t>Ameet Datta先生</w:t>
            </w:r>
            <w:r w:rsidRPr="00DD5307">
              <w:rPr>
                <w:rFonts w:ascii="SimSun" w:eastAsia="SimSun" w:hAnsi="SimSun"/>
                <w:b/>
                <w:caps w:val="0"/>
              </w:rPr>
              <w:br/>
              <w:t>印度诺伊达ADP律师事务所创始人兼主管法律顾问</w:t>
            </w:r>
          </w:p>
          <w:p w14:paraId="42C4D324" w14:textId="353B9EBC"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rPr>
              <w:t>Ameet Datta</w:t>
            </w:r>
            <w:r w:rsidR="00533D8E" w:rsidRPr="00DD5307">
              <w:rPr>
                <w:rFonts w:ascii="SimSun" w:eastAsia="SimSun" w:hAnsi="SimSun"/>
              </w:rPr>
              <w:t>是ADP律师事务所的主管法律顾问。他是一名知识产权法律顾问，在技术、电影、音乐、电视、数字出版、电子和电信领域的诉讼、咨询和交易工作方面拥有超过27年的经验。他就贸易和监管合规、数据保护、商业秘密、网络安全、消费者法以及知识产权和技术领域的政策改革为客户提供咨询服务。阿米特就平台责任、中介义务、内容许可、人工智能治理、数据保护和OTT法规提供咨询服务</w:t>
            </w:r>
            <w:r w:rsidR="008B5382" w:rsidRPr="00DD5307">
              <w:rPr>
                <w:rFonts w:ascii="SimSun" w:eastAsia="SimSun" w:hAnsi="SimSun" w:hint="eastAsia"/>
              </w:rPr>
              <w:t>——</w:t>
            </w:r>
            <w:r w:rsidR="00533D8E" w:rsidRPr="00DD5307">
              <w:rPr>
                <w:rFonts w:ascii="SimSun" w:eastAsia="SimSun" w:hAnsi="SimSun"/>
              </w:rPr>
              <w:t>既面向初创企业，也面向成熟的全球企业。</w:t>
            </w:r>
            <w:r w:rsidR="00533D8E" w:rsidRPr="00DD5307">
              <w:rPr>
                <w:rFonts w:ascii="SimSun" w:eastAsia="SimSun" w:hAnsi="SimSun"/>
                <w:szCs w:val="18"/>
              </w:rPr>
              <w:t>他积极</w:t>
            </w:r>
            <w:r w:rsidR="008B5382" w:rsidRPr="00DD5307">
              <w:rPr>
                <w:rFonts w:ascii="SimSun" w:eastAsia="SimSun" w:hAnsi="SimSun"/>
                <w:szCs w:val="18"/>
              </w:rPr>
              <w:t>参与制定印度知识产权和新兴技术的法律和政策框架。</w:t>
            </w:r>
          </w:p>
        </w:tc>
      </w:tr>
      <w:tr w:rsidR="008F03CD" w:rsidRPr="00DD5307" w14:paraId="5C8C4DA3" w14:textId="77777777">
        <w:trPr>
          <w:trHeight w:val="1548"/>
        </w:trPr>
        <w:tc>
          <w:tcPr>
            <w:tcW w:w="9355" w:type="dxa"/>
            <w:gridSpan w:val="2"/>
          </w:tcPr>
          <w:p w14:paraId="0D9D09C4" w14:textId="2D33F777" w:rsidR="008F03CD" w:rsidRPr="00DD5307" w:rsidRDefault="00533D8E" w:rsidP="00DC3843">
            <w:pPr>
              <w:spacing w:afterLines="50" w:after="120" w:line="340" w:lineRule="atLeast"/>
              <w:jc w:val="both"/>
              <w:rPr>
                <w:rFonts w:ascii="SimSun" w:eastAsia="SimSun" w:hAnsi="SimSun"/>
                <w:caps/>
              </w:rPr>
            </w:pPr>
            <w:r w:rsidRPr="00DD5307">
              <w:rPr>
                <w:rFonts w:ascii="SimSun" w:eastAsia="SimSun" w:hAnsi="SimSun"/>
                <w:szCs w:val="18"/>
              </w:rPr>
              <w:t>他是人工智能和版权多利益攸关方委员会的成员，该委员会由印度商工部工业与国内贸易促进司（DPIIT）召集，正在研究生成式人工智能与版权法的交叉领域以及适合印度的政策框架。作为印度工商会联合会（FICCI）知识产权委员会的联席主席，阿米特与行业利益攸关方就监管措施开展密切合作。过去，</w:t>
            </w:r>
            <w:r w:rsidRPr="00533D8E">
              <w:rPr>
                <w:rFonts w:ascii="SimSun" w:eastAsia="SimSun" w:hAnsi="SimSun"/>
                <w:bCs/>
              </w:rPr>
              <w:t>Ameet</w:t>
            </w:r>
            <w:r w:rsidRPr="00DD5307">
              <w:rPr>
                <w:rFonts w:ascii="SimSun" w:eastAsia="SimSun" w:hAnsi="SimSun"/>
                <w:szCs w:val="18"/>
              </w:rPr>
              <w:t>还是议会常设委员会的专家顾问，在印度版权法改革期间提供了重要意见</w:t>
            </w:r>
            <w:r w:rsidRPr="00DD5307">
              <w:rPr>
                <w:rFonts w:ascii="SimSun" w:eastAsia="SimSun" w:hAnsi="SimSun"/>
              </w:rPr>
              <w:t>。</w:t>
            </w:r>
          </w:p>
        </w:tc>
      </w:tr>
      <w:tr w:rsidR="008F03CD" w:rsidRPr="00DD5307" w14:paraId="6F2E467B" w14:textId="77777777">
        <w:trPr>
          <w:trHeight w:val="3717"/>
        </w:trPr>
        <w:tc>
          <w:tcPr>
            <w:tcW w:w="2916" w:type="dxa"/>
          </w:tcPr>
          <w:p w14:paraId="14086F55" w14:textId="77777777" w:rsidR="008F03CD" w:rsidRPr="00DD5307" w:rsidRDefault="00533D8E">
            <w:pPr>
              <w:spacing w:after="120"/>
              <w:rPr>
                <w:rFonts w:ascii="SimSun" w:eastAsia="SimSun" w:hAnsi="SimSun"/>
                <w:b/>
                <w:noProof/>
              </w:rPr>
            </w:pPr>
            <w:r w:rsidRPr="00DD5307">
              <w:rPr>
                <w:rFonts w:ascii="SimSun" w:hAnsi="SimSun"/>
                <w:noProof/>
              </w:rPr>
              <w:drawing>
                <wp:inline distT="0" distB="0" distL="0" distR="0" wp14:anchorId="05A2AC0E" wp14:editId="4CAF5107">
                  <wp:extent cx="1610403" cy="2246009"/>
                  <wp:effectExtent l="19050" t="19050" r="27940" b="20955"/>
                  <wp:docPr id="68270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15" r="29191"/>
                          <a:stretch>
                            <a:fillRect/>
                          </a:stretch>
                        </pic:blipFill>
                        <pic:spPr bwMode="auto">
                          <a:xfrm>
                            <a:off x="0" y="0"/>
                            <a:ext cx="1624211" cy="2265267"/>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22A3DBC9" w14:textId="4B455CED" w:rsidR="008F03CD" w:rsidRPr="00DD5307" w:rsidRDefault="00533D8E">
            <w:pPr>
              <w:pStyle w:val="Heading3"/>
              <w:rPr>
                <w:rFonts w:ascii="SimSun" w:eastAsia="SimSun" w:hAnsi="SimSun"/>
                <w:b/>
              </w:rPr>
            </w:pPr>
            <w:r w:rsidRPr="00DD5307">
              <w:rPr>
                <w:rFonts w:ascii="SimSun" w:eastAsia="SimSun" w:hAnsi="SimSun"/>
                <w:b/>
                <w:caps w:val="0"/>
              </w:rPr>
              <w:t>Ted Shapiro先生</w:t>
            </w:r>
            <w:r w:rsidRPr="00DD5307">
              <w:rPr>
                <w:rFonts w:ascii="SimSun" w:eastAsia="SimSun" w:hAnsi="SimSun"/>
                <w:b/>
                <w:caps w:val="0"/>
              </w:rPr>
              <w:br/>
              <w:t>Wiggin律师事务所布鲁塞尔办事处合伙人兼负责人</w:t>
            </w:r>
          </w:p>
          <w:p w14:paraId="03336193" w14:textId="61C5BFCA"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rPr>
              <w:t>Ted Shapiro</w:t>
            </w:r>
            <w:r w:rsidR="00533D8E" w:rsidRPr="00DD5307">
              <w:rPr>
                <w:rFonts w:ascii="SimSun" w:eastAsia="SimSun" w:hAnsi="SimSun"/>
              </w:rPr>
              <w:t>是Wiggin律师事务所布鲁塞尔办事处的合伙人兼负责人，该办事处于2013年成立。他是国际和欧洲版权法领域公认的顶尖专家，在就国际、欧盟和国家层面的复杂立法和监管情况为行业组织和公司提供咨询方面拥有30多年的经验。他的业务涵盖政策、诉讼、合规和商业交易。</w:t>
            </w:r>
          </w:p>
          <w:p w14:paraId="6532F6AD" w14:textId="69B11464" w:rsidR="008F03CD" w:rsidRPr="00DD5307" w:rsidRDefault="00533D8E" w:rsidP="00DC3843">
            <w:pPr>
              <w:spacing w:afterLines="50" w:after="120" w:line="340" w:lineRule="atLeast"/>
              <w:jc w:val="both"/>
              <w:rPr>
                <w:rFonts w:ascii="SimSun" w:eastAsia="SimSun" w:hAnsi="SimSun"/>
              </w:rPr>
            </w:pPr>
            <w:r w:rsidRPr="00DD5307">
              <w:rPr>
                <w:rFonts w:ascii="SimSun" w:eastAsia="SimSun" w:hAnsi="SimSun"/>
              </w:rPr>
              <w:t>在加入Wiggin之前，</w:t>
            </w:r>
            <w:r w:rsidR="00DD5307" w:rsidRPr="00DD5307">
              <w:rPr>
                <w:rFonts w:ascii="SimSun" w:eastAsia="SimSun" w:hAnsi="SimSun"/>
              </w:rPr>
              <w:t>Shapiro</w:t>
            </w:r>
            <w:r w:rsidRPr="00DD5307">
              <w:rPr>
                <w:rFonts w:ascii="SimSun" w:eastAsia="SimSun" w:hAnsi="SimSun"/>
              </w:rPr>
              <w:t>先生曾担任美国电影协会欧洲总法律顾问。他的工作涉及版权法、政策制定和争议解决的交叉领域，</w:t>
            </w:r>
            <w:r w:rsidR="008D6171" w:rsidRPr="00DD5307">
              <w:rPr>
                <w:rFonts w:ascii="SimSun" w:eastAsia="SimSun" w:hAnsi="SimSun"/>
              </w:rPr>
              <w:t>他长期参与欧盟立法进程，特别关注技术变革（包括生成式人工智能）背景下版权法的解释和应用。除版权外，他还负责与</w:t>
            </w:r>
          </w:p>
        </w:tc>
      </w:tr>
      <w:tr w:rsidR="008F03CD" w:rsidRPr="00DD5307" w14:paraId="19AFBAEC" w14:textId="77777777">
        <w:tc>
          <w:tcPr>
            <w:tcW w:w="9355" w:type="dxa"/>
            <w:gridSpan w:val="2"/>
          </w:tcPr>
          <w:p w14:paraId="5D52C249" w14:textId="46EC9B43" w:rsidR="008F03CD" w:rsidRPr="00DD5307" w:rsidRDefault="00533D8E">
            <w:pPr>
              <w:spacing w:after="120"/>
              <w:rPr>
                <w:rFonts w:ascii="SimSun" w:eastAsia="SimSun" w:hAnsi="SimSun"/>
              </w:rPr>
            </w:pPr>
            <w:r w:rsidRPr="00DD5307">
              <w:rPr>
                <w:rFonts w:ascii="SimSun" w:eastAsia="SimSun" w:hAnsi="SimSun"/>
              </w:rPr>
              <w:t>内容/媒体监管、数字市场和服务、竞争、消费者保护、电子商务及贸易有关的事务。</w:t>
            </w:r>
          </w:p>
          <w:p w14:paraId="4AF4500C" w14:textId="15BBFC2D" w:rsidR="008F03CD" w:rsidRPr="00DD5307" w:rsidRDefault="00DD5307" w:rsidP="00DC3843">
            <w:pPr>
              <w:spacing w:afterLines="50" w:after="120" w:line="340" w:lineRule="atLeast"/>
              <w:jc w:val="both"/>
              <w:rPr>
                <w:rFonts w:ascii="SimSun" w:eastAsia="SimSun" w:hAnsi="SimSun"/>
              </w:rPr>
            </w:pPr>
            <w:r w:rsidRPr="00DD5307">
              <w:rPr>
                <w:rFonts w:ascii="SimSun" w:eastAsia="SimSun" w:hAnsi="SimSun"/>
              </w:rPr>
              <w:t>Shapiro</w:t>
            </w:r>
            <w:r w:rsidR="00533D8E" w:rsidRPr="00DD5307">
              <w:rPr>
                <w:rFonts w:ascii="SimSun" w:eastAsia="SimSun" w:hAnsi="SimSun"/>
              </w:rPr>
              <w:t>先生拥有布鲁塞尔律师资格、马萨诸塞州律师资格以及英格兰和威尔士律师资格。他是《信息社会中的版权：欧洲指令国家实施指南》的合著者，该指南于2011年首次出版，第二版于2019年发行，下一版正在筹备中。他经常参加国际会议和政策论坛，参与有关版权法、判例法发展和创意产业面临的新挑战的讨论。</w:t>
            </w:r>
          </w:p>
        </w:tc>
      </w:tr>
      <w:tr w:rsidR="008F03CD" w:rsidRPr="00DD5307" w14:paraId="76CA07F0" w14:textId="77777777">
        <w:tc>
          <w:tcPr>
            <w:tcW w:w="2916" w:type="dxa"/>
          </w:tcPr>
          <w:p w14:paraId="1BB26171" w14:textId="77777777" w:rsidR="008F03CD" w:rsidRPr="00DD5307" w:rsidRDefault="00533D8E">
            <w:pPr>
              <w:spacing w:after="120"/>
              <w:rPr>
                <w:rFonts w:ascii="SimSun" w:eastAsia="SimSun" w:hAnsi="SimSun"/>
                <w:b/>
                <w:noProof/>
                <w:sz w:val="28"/>
              </w:rPr>
            </w:pPr>
            <w:r w:rsidRPr="00DD5307">
              <w:rPr>
                <w:rFonts w:ascii="SimSun" w:hAnsi="SimSun"/>
                <w:b/>
                <w:noProof/>
              </w:rPr>
              <w:lastRenderedPageBreak/>
              <w:drawing>
                <wp:inline distT="0" distB="0" distL="0" distR="0" wp14:anchorId="59F4AFA5" wp14:editId="1B032F06">
                  <wp:extent cx="1631950" cy="2162147"/>
                  <wp:effectExtent l="19050" t="19050" r="25400" b="10160"/>
                  <wp:docPr id="62554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pic:cNvPicPr/>
                        </pic:nvPicPr>
                        <pic:blipFill>
                          <a:blip r:embed="rId21">
                            <a:extLst>
                              <a:ext uri="{28A0092B-C50C-407E-A947-70E740481C1C}">
                                <a14:useLocalDpi xmlns:a14="http://schemas.microsoft.com/office/drawing/2010/main" val="0"/>
                              </a:ext>
                            </a:extLst>
                          </a:blip>
                          <a:srcRect t="238" b="238"/>
                          <a:stretch>
                            <a:fillRect/>
                          </a:stretch>
                        </pic:blipFill>
                        <pic:spPr>
                          <a:xfrm>
                            <a:off x="0" y="0"/>
                            <a:ext cx="1641515" cy="217482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2550F09D" w14:textId="77777777" w:rsidR="008F03CD" w:rsidRPr="00DD5307" w:rsidRDefault="00533D8E">
            <w:pPr>
              <w:pStyle w:val="Heading3"/>
              <w:spacing w:after="254"/>
              <w:rPr>
                <w:rFonts w:ascii="SimSun" w:eastAsia="SimSun" w:hAnsi="SimSun"/>
                <w:b/>
              </w:rPr>
            </w:pPr>
            <w:r w:rsidRPr="00DD5307">
              <w:rPr>
                <w:rFonts w:ascii="SimSun" w:eastAsia="SimSun" w:hAnsi="SimSun"/>
                <w:b/>
                <w:caps w:val="0"/>
              </w:rPr>
              <w:t>王迁先生</w:t>
            </w:r>
            <w:r w:rsidRPr="00DD5307">
              <w:rPr>
                <w:rFonts w:ascii="SimSun" w:eastAsia="SimSun" w:hAnsi="SimSun"/>
                <w:b/>
                <w:caps w:val="0"/>
              </w:rPr>
              <w:br/>
              <w:t>中国上海华东政法大学法学教授</w:t>
            </w:r>
          </w:p>
          <w:p w14:paraId="2D2B723B" w14:textId="3DA95910" w:rsidR="008F03CD" w:rsidRPr="00DD5307" w:rsidRDefault="00533D8E" w:rsidP="00533D8E">
            <w:pPr>
              <w:spacing w:afterLines="50" w:after="120" w:line="340" w:lineRule="atLeast"/>
              <w:jc w:val="both"/>
              <w:rPr>
                <w:rFonts w:ascii="SimSun" w:eastAsia="SimSun" w:hAnsi="SimSun"/>
              </w:rPr>
            </w:pPr>
            <w:r w:rsidRPr="00DD5307">
              <w:rPr>
                <w:rFonts w:ascii="SimSun" w:eastAsia="SimSun" w:hAnsi="SimSun"/>
              </w:rPr>
              <w:t>王迁现任华东政法大学法学教授、学术委员会副主任委员。他还兼任中国版权协会副理事长。他获得加拿大多伦多大学法学硕士学位，北京大学法学博士学位。他出版的著作包括《网络著作权专有权利研究》《版权法对技术措施的保护与规制研究》和《网络环境中的著作权保护研究》，其教材《知识产权法教程》（第一至八版）是</w:t>
            </w:r>
            <w:r w:rsidR="008D6171" w:rsidRPr="00DD5307">
              <w:rPr>
                <w:rFonts w:ascii="SimSun" w:eastAsia="SimSun" w:hAnsi="SimSun"/>
              </w:rPr>
              <w:t>中国最受欢迎的知识产权教材之一。王先生担任北京市高级人民法院、上海市人民检察院和上海知识产权法院等多家法院和检察院的咨询专家。</w:t>
            </w:r>
          </w:p>
        </w:tc>
      </w:tr>
      <w:tr w:rsidR="008F03CD" w:rsidRPr="00DD5307" w14:paraId="7D379FA6" w14:textId="77777777">
        <w:tc>
          <w:tcPr>
            <w:tcW w:w="9355" w:type="dxa"/>
            <w:gridSpan w:val="2"/>
          </w:tcPr>
          <w:p w14:paraId="64E9ED0B" w14:textId="574BE5B4" w:rsidR="008F03CD" w:rsidRPr="00DD5307" w:rsidRDefault="00533D8E" w:rsidP="00533D8E">
            <w:pPr>
              <w:spacing w:afterLines="50" w:after="120" w:line="340" w:lineRule="atLeast"/>
              <w:jc w:val="both"/>
              <w:rPr>
                <w:rFonts w:ascii="SimSun" w:eastAsia="SimSun" w:hAnsi="SimSun"/>
              </w:rPr>
            </w:pPr>
            <w:r w:rsidRPr="00DD5307">
              <w:rPr>
                <w:rFonts w:ascii="SimSun" w:eastAsia="SimSun" w:hAnsi="SimSun"/>
              </w:rPr>
              <w:t>他参与起草了《信息网络传播权保护条例》，并且是《著作权法》第三次修改专家委员会成员。他获评第九届全国十大杰出青年法学家。</w:t>
            </w:r>
          </w:p>
        </w:tc>
      </w:tr>
      <w:tr w:rsidR="008F03CD" w:rsidRPr="00DD5307" w14:paraId="1E4A3061" w14:textId="77777777">
        <w:tc>
          <w:tcPr>
            <w:tcW w:w="9355" w:type="dxa"/>
            <w:gridSpan w:val="2"/>
          </w:tcPr>
          <w:p w14:paraId="50EFE5A8" w14:textId="2B788404" w:rsidR="008F03CD" w:rsidRPr="00DD5307" w:rsidRDefault="00533D8E">
            <w:pPr>
              <w:pStyle w:val="Heading3"/>
              <w:spacing w:after="480"/>
              <w:rPr>
                <w:rFonts w:ascii="SimSun" w:eastAsia="SimSun" w:hAnsi="SimSun"/>
                <w:b/>
              </w:rPr>
            </w:pPr>
            <w:r w:rsidRPr="00DD5307">
              <w:rPr>
                <w:rFonts w:ascii="SimSun" w:eastAsia="SimSun" w:hAnsi="SimSun"/>
                <w:b/>
                <w:caps w:val="0"/>
              </w:rPr>
              <w:t>第3场：</w:t>
            </w:r>
            <w:r w:rsidRPr="00DD5307">
              <w:rPr>
                <w:rFonts w:ascii="SimSun" w:eastAsia="SimSun" w:hAnsi="SimSun"/>
                <w:b/>
              </w:rPr>
              <w:t>创意产业的当前发展状况</w:t>
            </w:r>
          </w:p>
        </w:tc>
      </w:tr>
      <w:tr w:rsidR="008F03CD" w:rsidRPr="00DD5307" w14:paraId="4AEB7942" w14:textId="77777777">
        <w:trPr>
          <w:trHeight w:val="3436"/>
        </w:trPr>
        <w:tc>
          <w:tcPr>
            <w:tcW w:w="2916" w:type="dxa"/>
          </w:tcPr>
          <w:p w14:paraId="1893277E" w14:textId="77777777" w:rsidR="008F03CD" w:rsidRPr="00DD5307" w:rsidRDefault="00533D8E">
            <w:pPr>
              <w:spacing w:after="120"/>
              <w:jc w:val="both"/>
              <w:rPr>
                <w:rFonts w:ascii="SimSun" w:eastAsia="SimSun" w:hAnsi="SimSun"/>
              </w:rPr>
            </w:pPr>
            <w:r w:rsidRPr="00DD5307">
              <w:rPr>
                <w:rFonts w:ascii="SimSun" w:hAnsi="SimSun"/>
                <w:noProof/>
              </w:rPr>
              <w:drawing>
                <wp:inline distT="0" distB="0" distL="0" distR="0" wp14:anchorId="0348CB48" wp14:editId="1AAB343E">
                  <wp:extent cx="1653574" cy="2199364"/>
                  <wp:effectExtent l="19050" t="19050" r="22860" b="10795"/>
                  <wp:docPr id="2057949682"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4062" r="4062"/>
                          <a:stretch>
                            <a:fillRect/>
                          </a:stretch>
                        </pic:blipFill>
                        <pic:spPr bwMode="auto">
                          <a:xfrm>
                            <a:off x="0" y="0"/>
                            <a:ext cx="1655311" cy="2201674"/>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605ECF3C" w14:textId="3F0AC6A4" w:rsidR="008F03CD" w:rsidRPr="00DD5307" w:rsidRDefault="00533D8E">
            <w:pPr>
              <w:pStyle w:val="Heading3"/>
              <w:rPr>
                <w:rFonts w:ascii="SimSun" w:eastAsia="SimSun" w:hAnsi="SimSun"/>
                <w:b/>
                <w:szCs w:val="24"/>
              </w:rPr>
            </w:pPr>
            <w:r w:rsidRPr="00DD5307">
              <w:rPr>
                <w:rFonts w:ascii="SimSun" w:eastAsia="SimSun" w:hAnsi="SimSun"/>
                <w:b/>
                <w:caps w:val="0"/>
              </w:rPr>
              <w:t>Dave Davis先生</w:t>
            </w:r>
            <w:r w:rsidRPr="00DD5307">
              <w:rPr>
                <w:rFonts w:ascii="SimSun" w:eastAsia="SimSun" w:hAnsi="SimSun"/>
                <w:b/>
                <w:caps w:val="0"/>
              </w:rPr>
              <w:br/>
              <w:t>美国Protege公司首席内容官</w:t>
            </w:r>
          </w:p>
          <w:p w14:paraId="30410F0F" w14:textId="28C02AF7" w:rsidR="008F03CD" w:rsidRPr="00DD5307" w:rsidRDefault="00DD5307" w:rsidP="00533D8E">
            <w:pPr>
              <w:spacing w:afterLines="50" w:after="120" w:line="340" w:lineRule="atLeast"/>
              <w:jc w:val="both"/>
              <w:rPr>
                <w:rFonts w:ascii="SimSun" w:eastAsia="SimSun" w:hAnsi="SimSun"/>
                <w:noProof/>
              </w:rPr>
            </w:pPr>
            <w:r w:rsidRPr="00DD5307">
              <w:rPr>
                <w:rFonts w:ascii="SimSun" w:eastAsia="SimSun" w:hAnsi="SimSun"/>
              </w:rPr>
              <w:t>Dave Davis</w:t>
            </w:r>
            <w:r w:rsidR="00533D8E" w:rsidRPr="00DD5307">
              <w:rPr>
                <w:rFonts w:ascii="SimSun" w:eastAsia="SimSun" w:hAnsi="SimSun"/>
              </w:rPr>
              <w:t>是Protege的首席内容官，负责领导该公司在生成式人工智能视听媒体领域的内容合作事务。Protege于2024年底收购了Calliope Networks，Dave是Calliope Networks的联合创始人兼首席执行官。在加入Calliope Networks之前，Dave曾在20世纪福克斯公司、NBC环球公司、派拉蒙影业公司和MPLC担任内容发行高管。他的职业生涯始于纽约高盛集团的投资银行业务，以及硅谷Gunderson Dettmer公司的公司律师。Dave拥有卫斯理大学文学学士学位和密歇根大学法学院法学博士学位。</w:t>
            </w:r>
            <w:r w:rsidR="008D6171" w:rsidRPr="00DD5307">
              <w:rPr>
                <w:rFonts w:ascii="SimSun" w:eastAsia="SimSun" w:hAnsi="SimSun"/>
              </w:rPr>
              <w:t>他还是版权协会人工智能小组委员会成员。</w:t>
            </w:r>
          </w:p>
        </w:tc>
      </w:tr>
      <w:tr w:rsidR="008F03CD" w:rsidRPr="00DD5307" w14:paraId="1ABDED64" w14:textId="77777777">
        <w:tc>
          <w:tcPr>
            <w:tcW w:w="9355" w:type="dxa"/>
            <w:gridSpan w:val="2"/>
          </w:tcPr>
          <w:p w14:paraId="42B144BF" w14:textId="465EFE0D" w:rsidR="008F03CD" w:rsidRPr="00DD5307" w:rsidRDefault="00DD5307" w:rsidP="00533D8E">
            <w:pPr>
              <w:spacing w:afterLines="50" w:after="120" w:line="340" w:lineRule="atLeast"/>
              <w:jc w:val="both"/>
              <w:rPr>
                <w:rFonts w:ascii="SimSun" w:eastAsia="SimSun" w:hAnsi="SimSun"/>
                <w:noProof/>
              </w:rPr>
            </w:pPr>
            <w:r w:rsidRPr="00DD5307">
              <w:rPr>
                <w:rFonts w:ascii="SimSun" w:eastAsia="SimSun" w:hAnsi="SimSun"/>
              </w:rPr>
              <w:t>Dave Davis</w:t>
            </w:r>
            <w:r w:rsidR="00533D8E" w:rsidRPr="00DD5307">
              <w:rPr>
                <w:rFonts w:ascii="SimSun" w:eastAsia="SimSun" w:hAnsi="SimSun"/>
              </w:rPr>
              <w:t>是Protege公司的首席内容官，负责该公司在生成式人工智能视听媒体方面的许可活动。Protege于2024年底收购了Calliope Networks，Dave是Calliope Networks的联合创始人兼首席执行官。在加入Calliope Networks之前，Dave是世界领先的视听公共表演许可公司MPLC的首席商务官。</w:t>
            </w:r>
          </w:p>
          <w:p w14:paraId="25A7358B" w14:textId="2FBA5A45" w:rsidR="008F03CD" w:rsidRPr="00DD5307" w:rsidRDefault="00533D8E" w:rsidP="00533D8E">
            <w:pPr>
              <w:spacing w:afterLines="50" w:after="120" w:line="340" w:lineRule="atLeast"/>
              <w:jc w:val="both"/>
              <w:rPr>
                <w:rFonts w:ascii="SimSun" w:eastAsia="SimSun" w:hAnsi="SimSun"/>
                <w:noProof/>
              </w:rPr>
            </w:pPr>
            <w:r w:rsidRPr="00DD5307">
              <w:rPr>
                <w:rFonts w:ascii="SimSun" w:eastAsia="SimSun" w:hAnsi="SimSun"/>
              </w:rPr>
              <w:t>在加入MPLC之前，Dave曾在20世纪福克斯公司、NBC环球公司和派拉蒙影业公司担任高级职务。他的职业生涯始于纽约高盛集团的金融分析师和硅谷Gunderson Dettmer公司的公司律师。Dave拥有卫斯理大学文学学士学位和密歇根大学法学院法学博士学位。他还是版权协会人工智能小组委员会成员。</w:t>
            </w:r>
          </w:p>
        </w:tc>
      </w:tr>
      <w:tr w:rsidR="008F03CD" w:rsidRPr="00DD5307" w14:paraId="7DE1A436" w14:textId="77777777">
        <w:trPr>
          <w:trHeight w:val="3436"/>
        </w:trPr>
        <w:tc>
          <w:tcPr>
            <w:tcW w:w="2916" w:type="dxa"/>
          </w:tcPr>
          <w:p w14:paraId="12903DFC" w14:textId="77777777" w:rsidR="008F03CD" w:rsidRPr="00DD5307" w:rsidRDefault="00533D8E">
            <w:pPr>
              <w:spacing w:after="120"/>
              <w:jc w:val="both"/>
              <w:rPr>
                <w:rFonts w:ascii="SimSun" w:eastAsia="SimSun" w:hAnsi="SimSun"/>
              </w:rPr>
            </w:pPr>
            <w:r w:rsidRPr="00DD5307">
              <w:rPr>
                <w:rFonts w:ascii="SimSun" w:hAnsi="SimSun"/>
                <w:noProof/>
              </w:rPr>
              <w:lastRenderedPageBreak/>
              <w:drawing>
                <wp:inline distT="0" distB="0" distL="0" distR="0" wp14:anchorId="74968A40" wp14:editId="0510151E">
                  <wp:extent cx="1564090" cy="2228137"/>
                  <wp:effectExtent l="19050" t="19050" r="17145" b="20320"/>
                  <wp:docPr id="163991496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5186" t="-2717" r="22018" b="13263"/>
                          <a:stretch>
                            <a:fillRect/>
                          </a:stretch>
                        </pic:blipFill>
                        <pic:spPr bwMode="auto">
                          <a:xfrm>
                            <a:off x="0" y="0"/>
                            <a:ext cx="1570808" cy="2237707"/>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42A6A7D1" w14:textId="3FDCD8C9" w:rsidR="008F03CD" w:rsidRPr="00DD5307" w:rsidRDefault="00533D8E">
            <w:pPr>
              <w:pStyle w:val="Heading3"/>
              <w:rPr>
                <w:rFonts w:ascii="SimSun" w:eastAsia="SimSun" w:hAnsi="SimSun"/>
                <w:b/>
                <w:szCs w:val="24"/>
              </w:rPr>
            </w:pPr>
            <w:r w:rsidRPr="00DD5307">
              <w:rPr>
                <w:rFonts w:ascii="SimSun" w:eastAsia="SimSun" w:hAnsi="SimSun"/>
                <w:b/>
                <w:caps w:val="0"/>
              </w:rPr>
              <w:t>Abbas Lightwalla先生</w:t>
            </w:r>
            <w:r w:rsidRPr="00DD5307">
              <w:rPr>
                <w:rFonts w:ascii="SimSun" w:eastAsia="SimSun" w:hAnsi="SimSun"/>
                <w:b/>
                <w:caps w:val="0"/>
              </w:rPr>
              <w:br/>
              <w:t>国际唱片业协会（IFPI）全球法律政策总监</w:t>
            </w:r>
          </w:p>
          <w:p w14:paraId="0E80CA68" w14:textId="00ADD54A" w:rsidR="008F03CD" w:rsidRPr="00DD5307" w:rsidRDefault="00DD5307" w:rsidP="00533D8E">
            <w:pPr>
              <w:spacing w:afterLines="50" w:after="120" w:line="340" w:lineRule="atLeast"/>
              <w:jc w:val="both"/>
              <w:rPr>
                <w:rFonts w:ascii="SimSun" w:eastAsia="SimSun" w:hAnsi="SimSun"/>
                <w:noProof/>
              </w:rPr>
            </w:pPr>
            <w:r w:rsidRPr="00DD5307">
              <w:rPr>
                <w:rFonts w:ascii="SimSun" w:eastAsia="SimSun" w:hAnsi="SimSun"/>
              </w:rPr>
              <w:t>Abbas Lightwalla</w:t>
            </w:r>
            <w:r w:rsidR="00533D8E" w:rsidRPr="00DD5307">
              <w:rPr>
                <w:rFonts w:ascii="SimSun" w:eastAsia="SimSun" w:hAnsi="SimSun"/>
              </w:rPr>
              <w:t>是IFPI协会全球法律政策总监，该协会是代表全球录制音乐行业的国际贸易机构。他领导IFPI在人工智能和版权政策方面的工作，与各国政府、各国际组织和监管机构合作，推进版权保护，促进音乐投资，支持许可，并使权利人能够有效地行使其权利。2024年，他被任命为欧洲联盟知识产权局（EUIPO）专家组成员，为该局在人工智能和知识产权方面的工作做出贡献。</w:t>
            </w:r>
          </w:p>
        </w:tc>
      </w:tr>
      <w:tr w:rsidR="008F03CD" w:rsidRPr="00DD5307" w14:paraId="1172DEB1" w14:textId="77777777">
        <w:tc>
          <w:tcPr>
            <w:tcW w:w="9355" w:type="dxa"/>
            <w:gridSpan w:val="2"/>
          </w:tcPr>
          <w:p w14:paraId="550DE765" w14:textId="08D2DF33" w:rsidR="008B5382" w:rsidRPr="00DD5307" w:rsidRDefault="00533D8E" w:rsidP="00533D8E">
            <w:pPr>
              <w:spacing w:afterLines="50" w:after="120" w:line="340" w:lineRule="atLeast"/>
              <w:jc w:val="both"/>
              <w:rPr>
                <w:rFonts w:ascii="SimSun" w:eastAsia="SimSun" w:hAnsi="SimSun"/>
                <w:noProof/>
              </w:rPr>
            </w:pPr>
            <w:r w:rsidRPr="00DD5307">
              <w:rPr>
                <w:rFonts w:ascii="SimSun" w:eastAsia="SimSun" w:hAnsi="SimSun"/>
              </w:rPr>
              <w:t>在加入IFPI之前，</w:t>
            </w:r>
            <w:r w:rsidR="00DD5307" w:rsidRPr="00DD5307">
              <w:rPr>
                <w:rFonts w:ascii="SimSun" w:eastAsia="SimSun" w:hAnsi="SimSun"/>
              </w:rPr>
              <w:t>Abbas</w:t>
            </w:r>
            <w:r w:rsidRPr="00DD5307">
              <w:rPr>
                <w:rFonts w:ascii="SimSun" w:eastAsia="SimSun" w:hAnsi="SimSun"/>
              </w:rPr>
              <w:t>在国际律师事务所鸿鹄律师事务所从事知识产权法律工作，为媒体、娱乐和科技行业的客户提供版权、许可和知识产权纠纷方面的咨询服务。他还曾在体育流媒体点播平台DAZN和体育数据分析服务公司Opta工作，积累了更多行业经验。他拥有牛津大学知识产权法与实践研究生文凭。</w:t>
            </w:r>
          </w:p>
        </w:tc>
      </w:tr>
      <w:tr w:rsidR="008F03CD" w:rsidRPr="00DD5307" w14:paraId="0AE967F6" w14:textId="77777777">
        <w:tc>
          <w:tcPr>
            <w:tcW w:w="2916" w:type="dxa"/>
          </w:tcPr>
          <w:p w14:paraId="174CC7F0" w14:textId="77777777" w:rsidR="008F03CD" w:rsidRPr="00DD5307" w:rsidRDefault="00533D8E">
            <w:pPr>
              <w:spacing w:after="120"/>
              <w:rPr>
                <w:rFonts w:ascii="SimSun" w:eastAsia="SimSun" w:hAnsi="SimSun"/>
                <w:b/>
                <w:noProof/>
                <w:sz w:val="28"/>
              </w:rPr>
            </w:pPr>
            <w:r w:rsidRPr="00DD5307">
              <w:rPr>
                <w:rFonts w:ascii="SimSun" w:hAnsi="SimSun"/>
                <w:b/>
                <w:noProof/>
              </w:rPr>
              <w:drawing>
                <wp:inline distT="0" distB="0" distL="0" distR="0" wp14:anchorId="4CA0A744" wp14:editId="6331D9D4">
                  <wp:extent cx="1671823" cy="2239121"/>
                  <wp:effectExtent l="19050" t="19050" r="24130" b="27940"/>
                  <wp:docPr id="1934839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460" t="-15" r="13740" b="15"/>
                          <a:stretch>
                            <a:fillRect/>
                          </a:stretch>
                        </pic:blipFill>
                        <pic:spPr bwMode="auto">
                          <a:xfrm>
                            <a:off x="0" y="0"/>
                            <a:ext cx="1707537" cy="228695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779F0F49" w14:textId="1ED8E45E" w:rsidR="008F03CD" w:rsidRPr="00DD5307" w:rsidRDefault="00533D8E">
            <w:pPr>
              <w:pStyle w:val="Heading3"/>
              <w:rPr>
                <w:rFonts w:ascii="SimSun" w:eastAsia="SimSun" w:hAnsi="SimSun"/>
                <w:b/>
              </w:rPr>
            </w:pPr>
            <w:r w:rsidRPr="00DD5307">
              <w:rPr>
                <w:rFonts w:ascii="SimSun" w:eastAsia="SimSun" w:hAnsi="SimSun"/>
                <w:b/>
                <w:caps w:val="0"/>
              </w:rPr>
              <w:t>Mariana Mello女士</w:t>
            </w:r>
            <w:r w:rsidRPr="00DD5307">
              <w:rPr>
                <w:rFonts w:ascii="SimSun" w:eastAsia="SimSun" w:hAnsi="SimSun"/>
                <w:b/>
                <w:caps w:val="0"/>
              </w:rPr>
              <w:br/>
              <w:t>巴西ABRAMUS和AUTVIS法律总监</w:t>
            </w:r>
          </w:p>
          <w:p w14:paraId="76F6A9F6" w14:textId="01BDB767" w:rsidR="008F03CD" w:rsidRPr="00DD5307" w:rsidRDefault="00DD5307" w:rsidP="00533D8E">
            <w:pPr>
              <w:spacing w:afterLines="50" w:after="120" w:line="340" w:lineRule="atLeast"/>
              <w:jc w:val="both"/>
              <w:rPr>
                <w:rFonts w:ascii="SimSun" w:eastAsia="SimSun" w:hAnsi="SimSun"/>
              </w:rPr>
            </w:pPr>
            <w:r w:rsidRPr="00DD5307">
              <w:rPr>
                <w:rFonts w:ascii="SimSun" w:eastAsia="SimSun" w:hAnsi="SimSun"/>
              </w:rPr>
              <w:t>Mariana Mello</w:t>
            </w:r>
            <w:r w:rsidR="00533D8E" w:rsidRPr="00DD5307">
              <w:rPr>
                <w:rFonts w:ascii="SimSun" w:eastAsia="SimSun" w:hAnsi="SimSun"/>
              </w:rPr>
              <w:t>女士是一名律师，现任Abramus（巴西音乐艺术协会）和Autvis（巴西视觉艺术家权利协会）的法律总监，兼任ASPI（圣保罗知识产权协会）版权、广告与娱乐法中心协调员。她还是巴西著作权协会（ABDA）理事。</w:t>
            </w:r>
          </w:p>
          <w:p w14:paraId="2C1A6034" w14:textId="4C3CAB6A" w:rsidR="008F03CD" w:rsidRPr="00DD5307" w:rsidRDefault="00533D8E" w:rsidP="00533D8E">
            <w:pPr>
              <w:spacing w:afterLines="50" w:after="120" w:line="340" w:lineRule="atLeast"/>
              <w:jc w:val="both"/>
              <w:rPr>
                <w:rFonts w:ascii="SimSun" w:eastAsia="SimSun" w:hAnsi="SimSun"/>
              </w:rPr>
            </w:pPr>
            <w:r w:rsidRPr="00DD5307">
              <w:rPr>
                <w:rFonts w:ascii="SimSun" w:eastAsia="SimSun" w:hAnsi="SimSun"/>
              </w:rPr>
              <w:t>她是斯坦福大学民主、法治和发展中心研究员，并在巴西律师协会高等辩护学院主修娱乐、媒体和时尚法。</w:t>
            </w:r>
            <w:r w:rsidRPr="00533D8E">
              <w:rPr>
                <w:rFonts w:ascii="SimSun" w:eastAsia="SimSun" w:hAnsi="SimSun"/>
              </w:rPr>
              <w:t>Mariana</w:t>
            </w:r>
            <w:r w:rsidRPr="00DD5307">
              <w:rPr>
                <w:rFonts w:ascii="SimSun" w:eastAsia="SimSun" w:hAnsi="SimSun"/>
              </w:rPr>
              <w:t>毕业于</w:t>
            </w:r>
            <w:r w:rsidRPr="00DD5307">
              <w:rPr>
                <w:rFonts w:ascii="SimSun" w:eastAsia="SimSun" w:hAnsi="SimSun"/>
                <w:szCs w:val="18"/>
              </w:rPr>
              <w:t>圣保罗大学法律与文学专业，她还</w:t>
            </w:r>
            <w:r w:rsidR="008B5382" w:rsidRPr="00DD5307">
              <w:rPr>
                <w:rFonts w:ascii="SimSun" w:eastAsia="SimSun" w:hAnsi="SimSun"/>
              </w:rPr>
              <w:t>参加了</w:t>
            </w:r>
            <w:r w:rsidR="008B5382" w:rsidRPr="00DD5307">
              <w:rPr>
                <w:rFonts w:ascii="SimSun" w:eastAsia="SimSun" w:hAnsi="SimSun"/>
                <w:szCs w:val="18"/>
              </w:rPr>
              <w:t>世界知识产权组织举办的版权及相关权高级培训班</w:t>
            </w:r>
            <w:r w:rsidR="008B5382" w:rsidRPr="00DD5307">
              <w:rPr>
                <w:rFonts w:ascii="SimSun" w:eastAsia="SimSun" w:hAnsi="SimSun"/>
                <w:bCs/>
              </w:rPr>
              <w:t>。</w:t>
            </w:r>
          </w:p>
        </w:tc>
      </w:tr>
      <w:tr w:rsidR="008F03CD" w:rsidRPr="00DD5307" w14:paraId="6E8A0384" w14:textId="77777777">
        <w:tc>
          <w:tcPr>
            <w:tcW w:w="9355" w:type="dxa"/>
            <w:gridSpan w:val="2"/>
          </w:tcPr>
          <w:p w14:paraId="03DA7368" w14:textId="2554F561" w:rsidR="008F03CD" w:rsidRPr="00DD5307" w:rsidRDefault="008F03CD">
            <w:pPr>
              <w:pStyle w:val="Heading3"/>
              <w:spacing w:after="480"/>
              <w:rPr>
                <w:rFonts w:ascii="SimSun" w:eastAsia="SimSun" w:hAnsi="SimSun"/>
                <w:b/>
                <w:caps w:val="0"/>
              </w:rPr>
            </w:pPr>
          </w:p>
        </w:tc>
      </w:tr>
      <w:tr w:rsidR="008F03CD" w:rsidRPr="00DD5307" w14:paraId="6A5654A4" w14:textId="77777777">
        <w:trPr>
          <w:trHeight w:val="3456"/>
        </w:trPr>
        <w:tc>
          <w:tcPr>
            <w:tcW w:w="2916" w:type="dxa"/>
          </w:tcPr>
          <w:p w14:paraId="67D81473" w14:textId="63441602" w:rsidR="008F03CD" w:rsidRPr="00DD5307" w:rsidRDefault="00533D8E">
            <w:pPr>
              <w:spacing w:after="480"/>
              <w:rPr>
                <w:rFonts w:ascii="SimSun" w:eastAsia="SimSun" w:hAnsi="SimSun"/>
                <w:b/>
                <w:noProof/>
              </w:rPr>
            </w:pPr>
            <w:r w:rsidRPr="00DD5307">
              <w:rPr>
                <w:rFonts w:ascii="SimSun" w:hAnsi="SimSun"/>
                <w:b/>
                <w:noProof/>
              </w:rPr>
              <w:drawing>
                <wp:inline distT="0" distB="0" distL="0" distR="0" wp14:anchorId="460D32CD" wp14:editId="599DC22C">
                  <wp:extent cx="1637826" cy="2194560"/>
                  <wp:effectExtent l="19050" t="19050" r="19685" b="15240"/>
                  <wp:docPr id="73370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517" name="Picture 1"/>
                          <pic:cNvPicPr/>
                        </pic:nvPicPr>
                        <pic:blipFill>
                          <a:blip r:embed="rId25">
                            <a:extLst>
                              <a:ext uri="{28A0092B-C50C-407E-A947-70E740481C1C}">
                                <a14:useLocalDpi xmlns:a14="http://schemas.microsoft.com/office/drawing/2010/main" val="0"/>
                              </a:ext>
                            </a:extLst>
                          </a:blip>
                          <a:srcRect l="12684" r="12684"/>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C958F5A" w14:textId="1A12B9E4" w:rsidR="008F03CD" w:rsidRPr="00DD5307" w:rsidRDefault="00533D8E">
            <w:pPr>
              <w:pStyle w:val="Heading3"/>
              <w:rPr>
                <w:rFonts w:ascii="SimSun" w:eastAsia="SimSun" w:hAnsi="SimSun"/>
                <w:b/>
                <w:caps w:val="0"/>
              </w:rPr>
            </w:pPr>
            <w:r w:rsidRPr="00DD5307">
              <w:rPr>
                <w:rFonts w:ascii="SimSun" w:eastAsia="SimSun" w:hAnsi="SimSun"/>
                <w:b/>
                <w:caps w:val="0"/>
              </w:rPr>
              <w:t>Regan Smith女士</w:t>
            </w:r>
            <w:r w:rsidRPr="00DD5307">
              <w:rPr>
                <w:rFonts w:ascii="SimSun" w:eastAsia="SimSun" w:hAnsi="SimSun"/>
                <w:b/>
                <w:caps w:val="0"/>
              </w:rPr>
              <w:br/>
              <w:t>美国新闻/媒体联盟高级副总裁兼总法律顾问</w:t>
            </w:r>
          </w:p>
          <w:p w14:paraId="67956BD2" w14:textId="273FEBE0" w:rsidR="008F03CD" w:rsidRPr="00DD5307" w:rsidRDefault="00A56CC6" w:rsidP="00533D8E">
            <w:pPr>
              <w:spacing w:afterLines="50" w:after="120" w:line="340" w:lineRule="atLeast"/>
              <w:jc w:val="both"/>
              <w:rPr>
                <w:rFonts w:ascii="SimSun" w:eastAsia="SimSun" w:hAnsi="SimSun"/>
                <w:caps/>
                <w:szCs w:val="22"/>
              </w:rPr>
            </w:pPr>
            <w:r w:rsidRPr="00A56CC6">
              <w:rPr>
                <w:rFonts w:ascii="SimSun" w:eastAsia="SimSun" w:hAnsi="SimSun"/>
                <w:szCs w:val="22"/>
              </w:rPr>
              <w:t>Regan Smith</w:t>
            </w:r>
            <w:r w:rsidR="00533D8E" w:rsidRPr="00DD5307">
              <w:rPr>
                <w:rFonts w:ascii="SimSun" w:eastAsia="SimSun" w:hAnsi="SimSun"/>
                <w:szCs w:val="22"/>
              </w:rPr>
              <w:t>现任美国新闻/媒体联盟高级副总裁兼总法律顾问，负责领导该新闻和数字媒体行业贸易组织的诉讼、监管、许可和政策举措。她是公认的知识产权专家，曾在多个立法机构作证。</w:t>
            </w:r>
            <w:r w:rsidR="00533D8E" w:rsidRPr="00533D8E">
              <w:rPr>
                <w:rFonts w:ascii="SimSun" w:eastAsia="SimSun" w:hAnsi="SimSun"/>
                <w:szCs w:val="22"/>
              </w:rPr>
              <w:t>Smith</w:t>
            </w:r>
            <w:r w:rsidR="00533D8E" w:rsidRPr="00DD5307">
              <w:rPr>
                <w:rFonts w:ascii="SimSun" w:eastAsia="SimSun" w:hAnsi="SimSun"/>
                <w:szCs w:val="22"/>
              </w:rPr>
              <w:t>女士在帮助公司解决美国及跨境涉及版权、人工智能、数字访问、媒体自由、竞争、隐私和集体许可的技术问题方面拥有丰富的经验。</w:t>
            </w:r>
          </w:p>
        </w:tc>
      </w:tr>
      <w:tr w:rsidR="008F03CD" w:rsidRPr="00DD5307" w14:paraId="52110C03" w14:textId="77777777">
        <w:tc>
          <w:tcPr>
            <w:tcW w:w="2916" w:type="dxa"/>
          </w:tcPr>
          <w:p w14:paraId="294BDA6C" w14:textId="3B810650" w:rsidR="008F03CD" w:rsidRPr="00DD5307" w:rsidRDefault="00533D8E">
            <w:pPr>
              <w:spacing w:after="120"/>
              <w:rPr>
                <w:rFonts w:ascii="SimSun" w:eastAsia="SimSun" w:hAnsi="SimSun"/>
                <w:b/>
                <w:noProof/>
              </w:rPr>
            </w:pPr>
            <w:r w:rsidRPr="00DD5307">
              <w:rPr>
                <w:rFonts w:ascii="SimSun" w:hAnsi="SimSun"/>
                <w:b/>
                <w:noProof/>
              </w:rPr>
              <w:lastRenderedPageBreak/>
              <w:drawing>
                <wp:inline distT="0" distB="0" distL="0" distR="0" wp14:anchorId="5FDBF2EB" wp14:editId="348AF0EF">
                  <wp:extent cx="1563260" cy="2094646"/>
                  <wp:effectExtent l="19050" t="19050" r="18415" b="20320"/>
                  <wp:docPr id="204805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pic:cNvPicPr/>
                        </pic:nvPicPr>
                        <pic:blipFill>
                          <a:blip r:embed="rId26" cstate="print">
                            <a:extLst>
                              <a:ext uri="{28A0092B-C50C-407E-A947-70E740481C1C}">
                                <a14:useLocalDpi xmlns:a14="http://schemas.microsoft.com/office/drawing/2010/main" val="0"/>
                              </a:ext>
                            </a:extLst>
                          </a:blip>
                          <a:srcRect t="5303" b="5303"/>
                          <a:stretch>
                            <a:fillRect/>
                          </a:stretch>
                        </pic:blipFill>
                        <pic:spPr bwMode="auto">
                          <a:xfrm>
                            <a:off x="0" y="0"/>
                            <a:ext cx="1615019" cy="2164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5A1D7B2" w14:textId="3947B1C0" w:rsidR="008F03CD" w:rsidRPr="00DD5307" w:rsidRDefault="00533D8E">
            <w:pPr>
              <w:pStyle w:val="Heading3"/>
              <w:rPr>
                <w:rFonts w:ascii="SimSun" w:eastAsia="SimSun" w:hAnsi="SimSun"/>
                <w:b/>
                <w:caps w:val="0"/>
                <w:szCs w:val="24"/>
              </w:rPr>
            </w:pPr>
            <w:r w:rsidRPr="00DD5307">
              <w:rPr>
                <w:rFonts w:ascii="SimSun" w:eastAsia="SimSun" w:hAnsi="SimSun"/>
                <w:b/>
                <w:caps w:val="0"/>
                <w:szCs w:val="24"/>
              </w:rPr>
              <w:t>Brian Wafawarowa先生</w:t>
            </w:r>
            <w:r w:rsidRPr="00DD5307">
              <w:rPr>
                <w:rFonts w:ascii="SimSun" w:eastAsia="SimSun" w:hAnsi="SimSun"/>
                <w:b/>
                <w:caps w:val="0"/>
                <w:szCs w:val="24"/>
              </w:rPr>
              <w:br/>
            </w:r>
            <w:r w:rsidRPr="00DD5307">
              <w:rPr>
                <w:rFonts w:ascii="SimSun" w:eastAsia="SimSun" w:hAnsi="SimSun"/>
                <w:b/>
                <w:caps w:val="0"/>
              </w:rPr>
              <w:t>Juta &amp; Company</w:t>
            </w:r>
            <w:r w:rsidRPr="00DD5307">
              <w:rPr>
                <w:rFonts w:ascii="SimSun" w:eastAsia="SimSun" w:hAnsi="SimSun"/>
                <w:b/>
              </w:rPr>
              <w:t>首席执行官</w:t>
            </w:r>
          </w:p>
          <w:p w14:paraId="6BB566DD" w14:textId="3F1ECD72" w:rsidR="008F03CD" w:rsidRPr="00DD5307" w:rsidRDefault="00A56CC6" w:rsidP="00533D8E">
            <w:pPr>
              <w:spacing w:afterLines="50" w:after="120" w:line="340" w:lineRule="atLeast"/>
              <w:jc w:val="both"/>
              <w:rPr>
                <w:rFonts w:ascii="SimSun" w:eastAsia="SimSun" w:hAnsi="SimSun"/>
              </w:rPr>
            </w:pPr>
            <w:r w:rsidRPr="00A56CC6">
              <w:rPr>
                <w:rFonts w:ascii="SimSun" w:eastAsia="SimSun" w:hAnsi="SimSun"/>
              </w:rPr>
              <w:t>Brian Wafawarowa</w:t>
            </w:r>
            <w:r w:rsidR="00533D8E" w:rsidRPr="00DD5307">
              <w:rPr>
                <w:rFonts w:ascii="SimSun" w:eastAsia="SimSun" w:hAnsi="SimSun"/>
              </w:rPr>
              <w:t>是Juta &amp; Company集团的首席执行官，该公司是南非历史最悠久的出版社，专门从事学术和专业出版。他曾担任南非出版商协会主席，现任DALRO（戏剧、艺术和文学权利组织）复制权组织的董事，并担任Nick Perren基金会受托人，该基金会资助学生攻读出版专业研究生课程。</w:t>
            </w:r>
          </w:p>
          <w:p w14:paraId="5E071DDA" w14:textId="28224747" w:rsidR="008F03CD" w:rsidRPr="00DD5307" w:rsidRDefault="00A56CC6" w:rsidP="00533D8E">
            <w:pPr>
              <w:spacing w:afterLines="50" w:after="120" w:line="340" w:lineRule="atLeast"/>
              <w:jc w:val="both"/>
              <w:rPr>
                <w:rFonts w:ascii="SimSun" w:eastAsia="SimSun" w:hAnsi="SimSun"/>
              </w:rPr>
            </w:pPr>
            <w:r w:rsidRPr="00A56CC6">
              <w:rPr>
                <w:rFonts w:ascii="SimSun" w:eastAsia="SimSun" w:hAnsi="SimSun"/>
              </w:rPr>
              <w:t>Brian</w:t>
            </w:r>
            <w:r w:rsidR="00533D8E" w:rsidRPr="00DD5307">
              <w:rPr>
                <w:rFonts w:ascii="SimSun" w:eastAsia="SimSun" w:hAnsi="SimSun"/>
              </w:rPr>
              <w:t>曾在培生担任学习服务主管；是新非洲图书公司（New Africa Books）创始人兼总经理；PASA</w:t>
            </w:r>
            <w:r w:rsidR="008B5382" w:rsidRPr="00DD5307">
              <w:rPr>
                <w:rFonts w:ascii="SimSun" w:eastAsia="SimSun" w:hAnsi="SimSun"/>
              </w:rPr>
              <w:t>执行董事；开普敦书展执行主席；非洲出版商网络（APNET）主席；非洲出版创新基</w:t>
            </w:r>
            <w:r w:rsidR="00533D8E" w:rsidRPr="00DD5307">
              <w:rPr>
                <w:rFonts w:ascii="SimSun" w:eastAsia="SimSun" w:hAnsi="SimSun"/>
              </w:rPr>
              <w:t>金委</w:t>
            </w:r>
          </w:p>
        </w:tc>
      </w:tr>
      <w:tr w:rsidR="008F03CD" w:rsidRPr="00DD5307" w14:paraId="72F00839" w14:textId="77777777">
        <w:trPr>
          <w:trHeight w:val="1791"/>
        </w:trPr>
        <w:tc>
          <w:tcPr>
            <w:tcW w:w="9355" w:type="dxa"/>
            <w:gridSpan w:val="2"/>
          </w:tcPr>
          <w:p w14:paraId="62B272EE" w14:textId="22D57EE1" w:rsidR="008F03CD" w:rsidRPr="00DD5307" w:rsidRDefault="00533D8E" w:rsidP="00533D8E">
            <w:pPr>
              <w:spacing w:afterLines="50" w:after="120" w:line="340" w:lineRule="atLeast"/>
              <w:jc w:val="both"/>
              <w:rPr>
                <w:rFonts w:ascii="SimSun" w:eastAsia="SimSun" w:hAnsi="SimSun"/>
              </w:rPr>
            </w:pPr>
            <w:r w:rsidRPr="00DD5307">
              <w:rPr>
                <w:rFonts w:ascii="SimSun" w:eastAsia="SimSun" w:hAnsi="SimSun"/>
              </w:rPr>
              <w:t>员</w:t>
            </w:r>
            <w:r w:rsidR="008B5382" w:rsidRPr="00DD5307">
              <w:rPr>
                <w:rFonts w:ascii="SimSun" w:eastAsia="SimSun" w:hAnsi="SimSun"/>
              </w:rPr>
              <w:t>会成员；国际出版商协会（IPA）执行委员会成员，并在该委员会担任包容性出版和扫盲委员会主席。他曾任纤维、加工与制造业教育管理机构（负责南非出版及相关行业培训和发展的国家机构）董事会成员。</w:t>
            </w:r>
            <w:r w:rsidRPr="00A56CC6">
              <w:rPr>
                <w:rFonts w:ascii="SimSun" w:eastAsia="SimSun" w:hAnsi="SimSun"/>
              </w:rPr>
              <w:t>Brian</w:t>
            </w:r>
            <w:r w:rsidR="008B5382" w:rsidRPr="00DD5307">
              <w:rPr>
                <w:rFonts w:ascii="SimSun" w:eastAsia="SimSun" w:hAnsi="SimSun"/>
              </w:rPr>
              <w:t>参与了若干培训和政策倡议。</w:t>
            </w:r>
          </w:p>
        </w:tc>
      </w:tr>
    </w:tbl>
    <w:p w14:paraId="346B7372" w14:textId="44E710A4" w:rsidR="008F03CD" w:rsidRPr="00A56CC6" w:rsidRDefault="00533D8E" w:rsidP="00A56CC6">
      <w:pPr>
        <w:pStyle w:val="Endofdocument-Annex"/>
        <w:overflowPunct w:val="0"/>
        <w:spacing w:before="720" w:afterLines="50" w:after="120" w:line="340" w:lineRule="atLeast"/>
        <w:rPr>
          <w:rFonts w:ascii="KaiTi" w:eastAsia="KaiTi" w:hAnsi="KaiTi"/>
        </w:rPr>
      </w:pPr>
      <w:r w:rsidRPr="00A56CC6">
        <w:rPr>
          <w:rFonts w:ascii="KaiTi" w:eastAsia="KaiTi" w:hAnsi="KaiTi"/>
        </w:rPr>
        <w:t>[文件完]</w:t>
      </w:r>
    </w:p>
    <w:sectPr w:rsidR="008F03CD" w:rsidRPr="00A56CC6" w:rsidSect="00507747">
      <w:headerReference w:type="default" r:id="rId27"/>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BC744" w14:textId="77777777" w:rsidR="00E05135" w:rsidRDefault="00E05135">
      <w:r>
        <w:separator/>
      </w:r>
    </w:p>
  </w:endnote>
  <w:endnote w:type="continuationSeparator" w:id="0">
    <w:p w14:paraId="5596ECFE" w14:textId="77777777" w:rsidR="00E05135" w:rsidRDefault="00E05135">
      <w:r>
        <w:separator/>
      </w:r>
    </w:p>
    <w:p w14:paraId="1A0EA285" w14:textId="77777777" w:rsidR="00E05135" w:rsidRDefault="00E05135">
      <w:pPr>
        <w:spacing w:after="60"/>
        <w:rPr>
          <w:sz w:val="17"/>
        </w:rPr>
      </w:pPr>
      <w:r>
        <w:rPr>
          <w:sz w:val="17"/>
        </w:rPr>
        <w:t>[</w:t>
      </w:r>
      <w:r>
        <w:rPr>
          <w:sz w:val="17"/>
        </w:rPr>
        <w:t>尾注接上页</w:t>
      </w:r>
      <w:r>
        <w:rPr>
          <w:sz w:val="17"/>
        </w:rPr>
        <w:t>]</w:t>
      </w:r>
    </w:p>
  </w:endnote>
  <w:endnote w:type="continuationNotice" w:id="1">
    <w:p w14:paraId="6F6787E4" w14:textId="77777777" w:rsidR="00E05135" w:rsidRDefault="00E05135">
      <w:pPr>
        <w:spacing w:before="60"/>
        <w:jc w:val="right"/>
        <w:rPr>
          <w:sz w:val="17"/>
          <w:szCs w:val="17"/>
        </w:rPr>
      </w:pPr>
      <w:r>
        <w:rPr>
          <w:sz w:val="17"/>
          <w:szCs w:val="17"/>
        </w:rPr>
        <w:t>[</w:t>
      </w:r>
      <w:r>
        <w:rPr>
          <w:sz w:val="17"/>
          <w:szCs w:val="17"/>
        </w:rPr>
        <w:t>尾注转下页</w:t>
      </w:r>
      <w:r>
        <w:rPr>
          <w:sz w:val="17"/>
          <w:szCs w:val="17"/>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SimHei">
    <w:panose1 w:val="0201060003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AEB55" w14:textId="77777777" w:rsidR="00E05135" w:rsidRDefault="00E05135">
      <w:r>
        <w:separator/>
      </w:r>
    </w:p>
  </w:footnote>
  <w:footnote w:type="continuationSeparator" w:id="0">
    <w:p w14:paraId="29135B0F" w14:textId="77777777" w:rsidR="00E05135" w:rsidRDefault="00E05135">
      <w:r>
        <w:separator/>
      </w:r>
    </w:p>
    <w:p w14:paraId="6699139B" w14:textId="77777777" w:rsidR="00E05135" w:rsidRDefault="00E05135">
      <w:pPr>
        <w:spacing w:after="60"/>
        <w:rPr>
          <w:sz w:val="17"/>
          <w:szCs w:val="17"/>
        </w:rPr>
      </w:pPr>
      <w:r>
        <w:rPr>
          <w:sz w:val="17"/>
          <w:szCs w:val="17"/>
        </w:rPr>
        <w:t>[</w:t>
      </w:r>
      <w:r>
        <w:rPr>
          <w:sz w:val="17"/>
          <w:szCs w:val="17"/>
        </w:rPr>
        <w:t>脚注接上页</w:t>
      </w:r>
      <w:r>
        <w:rPr>
          <w:sz w:val="17"/>
          <w:szCs w:val="17"/>
        </w:rPr>
        <w:t>]</w:t>
      </w:r>
    </w:p>
  </w:footnote>
  <w:footnote w:type="continuationNotice" w:id="1">
    <w:p w14:paraId="141FA728" w14:textId="77777777" w:rsidR="00E05135" w:rsidRDefault="00E05135">
      <w:pPr>
        <w:spacing w:before="60"/>
        <w:jc w:val="right"/>
        <w:rPr>
          <w:sz w:val="17"/>
          <w:szCs w:val="17"/>
        </w:rPr>
      </w:pPr>
      <w:r>
        <w:rPr>
          <w:sz w:val="17"/>
          <w:szCs w:val="17"/>
        </w:rPr>
        <w:t>[</w:t>
      </w:r>
      <w:r>
        <w:rPr>
          <w:sz w:val="17"/>
          <w:szCs w:val="17"/>
        </w:rPr>
        <w:t>脚注转下页</w:t>
      </w:r>
      <w:r>
        <w:rPr>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6665" w14:textId="113899BF" w:rsidR="008F03CD" w:rsidRPr="00DD5307" w:rsidRDefault="00533D8E">
    <w:pPr>
      <w:jc w:val="right"/>
      <w:rPr>
        <w:rFonts w:ascii="SimSun" w:hAnsi="SimSun"/>
      </w:rPr>
    </w:pPr>
    <w:r w:rsidRPr="00DD5307">
      <w:rPr>
        <w:rFonts w:ascii="SimSun" w:hAnsi="SimSun"/>
      </w:rPr>
      <w:t>SCCR/48/INF/4 Prov.</w:t>
    </w:r>
  </w:p>
  <w:p w14:paraId="69CB624E" w14:textId="4509B3FF" w:rsidR="008F03CD" w:rsidRPr="00DD5307" w:rsidRDefault="00533D8E" w:rsidP="00DD5307">
    <w:pPr>
      <w:spacing w:afterLines="100" w:after="240"/>
      <w:jc w:val="right"/>
      <w:rPr>
        <w:rFonts w:ascii="SimSun" w:hAnsi="SimSun"/>
      </w:rPr>
    </w:pPr>
    <w:r w:rsidRPr="00DD5307">
      <w:rPr>
        <w:rFonts w:ascii="SimSun" w:hAnsi="SimSun"/>
      </w:rPr>
      <w:t>第</w:t>
    </w:r>
    <w:r w:rsidRPr="00DD5307">
      <w:rPr>
        <w:rFonts w:ascii="SimSun" w:hAnsi="SimSun"/>
      </w:rPr>
      <w:fldChar w:fldCharType="begin"/>
    </w:r>
    <w:r w:rsidRPr="00DD5307">
      <w:rPr>
        <w:rFonts w:ascii="SimSun" w:hAnsi="SimSun"/>
      </w:rPr>
      <w:instrText xml:space="preserve"> PAGE  \* MERGEFORMAT </w:instrText>
    </w:r>
    <w:r w:rsidRPr="00DD5307">
      <w:rPr>
        <w:rFonts w:ascii="SimSun" w:hAnsi="SimSun"/>
      </w:rPr>
      <w:fldChar w:fldCharType="separate"/>
    </w:r>
    <w:r w:rsidRPr="00DD5307">
      <w:rPr>
        <w:rFonts w:ascii="SimSun" w:hAnsi="SimSun"/>
      </w:rPr>
      <w:t>2</w:t>
    </w:r>
    <w:r w:rsidRPr="00DD5307">
      <w:rPr>
        <w:rFonts w:ascii="SimSun" w:hAnsi="SimSun"/>
      </w:rPr>
      <w:fldChar w:fldCharType="end"/>
    </w:r>
    <w:r w:rsidR="008D6171" w:rsidRPr="00DD5307">
      <w:rPr>
        <w:rFonts w:ascii="SimSun" w:hAnsi="SimSun"/>
      </w:rPr>
      <w:t>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928076068">
    <w:abstractNumId w:val="2"/>
  </w:num>
  <w:num w:numId="2" w16cid:durableId="1246458243">
    <w:abstractNumId w:val="4"/>
  </w:num>
  <w:num w:numId="3" w16cid:durableId="273441559">
    <w:abstractNumId w:val="0"/>
  </w:num>
  <w:num w:numId="4" w16cid:durableId="286401011">
    <w:abstractNumId w:val="5"/>
  </w:num>
  <w:num w:numId="5" w16cid:durableId="113525721">
    <w:abstractNumId w:val="1"/>
  </w:num>
  <w:num w:numId="6" w16cid:durableId="1127430456">
    <w:abstractNumId w:val="3"/>
  </w:num>
  <w:num w:numId="7" w16cid:durableId="546570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FB"/>
    <w:rsid w:val="00010F79"/>
    <w:rsid w:val="0001161E"/>
    <w:rsid w:val="0001319B"/>
    <w:rsid w:val="0001647B"/>
    <w:rsid w:val="00027BAA"/>
    <w:rsid w:val="00030693"/>
    <w:rsid w:val="00036EE8"/>
    <w:rsid w:val="00043CAA"/>
    <w:rsid w:val="000517CB"/>
    <w:rsid w:val="00054A64"/>
    <w:rsid w:val="000554FB"/>
    <w:rsid w:val="00075432"/>
    <w:rsid w:val="000968ED"/>
    <w:rsid w:val="00096B1A"/>
    <w:rsid w:val="000D348F"/>
    <w:rsid w:val="000F5E56"/>
    <w:rsid w:val="00101084"/>
    <w:rsid w:val="001024FE"/>
    <w:rsid w:val="00106343"/>
    <w:rsid w:val="001362EE"/>
    <w:rsid w:val="00142868"/>
    <w:rsid w:val="00161BED"/>
    <w:rsid w:val="00175520"/>
    <w:rsid w:val="00181863"/>
    <w:rsid w:val="001832A6"/>
    <w:rsid w:val="00197431"/>
    <w:rsid w:val="001B7431"/>
    <w:rsid w:val="001C6808"/>
    <w:rsid w:val="001D1DA3"/>
    <w:rsid w:val="001F5A6B"/>
    <w:rsid w:val="001F61E0"/>
    <w:rsid w:val="00207018"/>
    <w:rsid w:val="002121FA"/>
    <w:rsid w:val="002510D3"/>
    <w:rsid w:val="002571D8"/>
    <w:rsid w:val="002634C4"/>
    <w:rsid w:val="00265DEC"/>
    <w:rsid w:val="002928D3"/>
    <w:rsid w:val="00292AF0"/>
    <w:rsid w:val="002939DD"/>
    <w:rsid w:val="002E0B1D"/>
    <w:rsid w:val="002E14A7"/>
    <w:rsid w:val="002E1F40"/>
    <w:rsid w:val="002F1FE6"/>
    <w:rsid w:val="002F4E68"/>
    <w:rsid w:val="00312F7F"/>
    <w:rsid w:val="003150BA"/>
    <w:rsid w:val="003228B7"/>
    <w:rsid w:val="003508A3"/>
    <w:rsid w:val="00353177"/>
    <w:rsid w:val="00361FBE"/>
    <w:rsid w:val="00362BFB"/>
    <w:rsid w:val="00367227"/>
    <w:rsid w:val="003673CF"/>
    <w:rsid w:val="00376640"/>
    <w:rsid w:val="003845C1"/>
    <w:rsid w:val="003871EB"/>
    <w:rsid w:val="003A6F89"/>
    <w:rsid w:val="003B38C1"/>
    <w:rsid w:val="003D080F"/>
    <w:rsid w:val="003D352A"/>
    <w:rsid w:val="003F4808"/>
    <w:rsid w:val="00413CCD"/>
    <w:rsid w:val="00423E3E"/>
    <w:rsid w:val="004268E6"/>
    <w:rsid w:val="00427AF4"/>
    <w:rsid w:val="00440039"/>
    <w:rsid w:val="004400E2"/>
    <w:rsid w:val="00441BE5"/>
    <w:rsid w:val="00444C62"/>
    <w:rsid w:val="00446113"/>
    <w:rsid w:val="004550E2"/>
    <w:rsid w:val="00461632"/>
    <w:rsid w:val="004647DA"/>
    <w:rsid w:val="00474062"/>
    <w:rsid w:val="00477D6B"/>
    <w:rsid w:val="004A2E14"/>
    <w:rsid w:val="004B5EF7"/>
    <w:rsid w:val="004C3D3D"/>
    <w:rsid w:val="004D39C4"/>
    <w:rsid w:val="004E3626"/>
    <w:rsid w:val="005015D9"/>
    <w:rsid w:val="00507747"/>
    <w:rsid w:val="005161ED"/>
    <w:rsid w:val="00516CA8"/>
    <w:rsid w:val="0053057A"/>
    <w:rsid w:val="00533D8E"/>
    <w:rsid w:val="005370C8"/>
    <w:rsid w:val="00560A29"/>
    <w:rsid w:val="00594D27"/>
    <w:rsid w:val="005A6A41"/>
    <w:rsid w:val="005B1958"/>
    <w:rsid w:val="005E425C"/>
    <w:rsid w:val="00601760"/>
    <w:rsid w:val="006022D6"/>
    <w:rsid w:val="00605827"/>
    <w:rsid w:val="006301E3"/>
    <w:rsid w:val="00640D02"/>
    <w:rsid w:val="00646050"/>
    <w:rsid w:val="00656943"/>
    <w:rsid w:val="00662590"/>
    <w:rsid w:val="006713CA"/>
    <w:rsid w:val="00676C5C"/>
    <w:rsid w:val="00685201"/>
    <w:rsid w:val="00695558"/>
    <w:rsid w:val="006D3C2C"/>
    <w:rsid w:val="006D5E0F"/>
    <w:rsid w:val="007058FB"/>
    <w:rsid w:val="00716E0F"/>
    <w:rsid w:val="00735A9D"/>
    <w:rsid w:val="0076122D"/>
    <w:rsid w:val="00782CAC"/>
    <w:rsid w:val="007A198B"/>
    <w:rsid w:val="007A1BDD"/>
    <w:rsid w:val="007B6A58"/>
    <w:rsid w:val="007D1613"/>
    <w:rsid w:val="007E3851"/>
    <w:rsid w:val="008332E8"/>
    <w:rsid w:val="0083618E"/>
    <w:rsid w:val="008631C4"/>
    <w:rsid w:val="00871A4A"/>
    <w:rsid w:val="0087368A"/>
    <w:rsid w:val="00873E66"/>
    <w:rsid w:val="00873EE5"/>
    <w:rsid w:val="00892F1F"/>
    <w:rsid w:val="00896D0B"/>
    <w:rsid w:val="008A4DA8"/>
    <w:rsid w:val="008A61EF"/>
    <w:rsid w:val="008B2CC1"/>
    <w:rsid w:val="008B4B5E"/>
    <w:rsid w:val="008B5382"/>
    <w:rsid w:val="008B5416"/>
    <w:rsid w:val="008B60B2"/>
    <w:rsid w:val="008D5CEB"/>
    <w:rsid w:val="008D6171"/>
    <w:rsid w:val="008F03CD"/>
    <w:rsid w:val="008F0D5D"/>
    <w:rsid w:val="008F2E7A"/>
    <w:rsid w:val="0090731E"/>
    <w:rsid w:val="00912326"/>
    <w:rsid w:val="00916EE2"/>
    <w:rsid w:val="00920347"/>
    <w:rsid w:val="00924FAA"/>
    <w:rsid w:val="00934E6E"/>
    <w:rsid w:val="00955790"/>
    <w:rsid w:val="00966A22"/>
    <w:rsid w:val="0096722F"/>
    <w:rsid w:val="00980843"/>
    <w:rsid w:val="00982CFA"/>
    <w:rsid w:val="0098768C"/>
    <w:rsid w:val="009A7841"/>
    <w:rsid w:val="009B2E7F"/>
    <w:rsid w:val="009B5A10"/>
    <w:rsid w:val="009E2791"/>
    <w:rsid w:val="009E3F6F"/>
    <w:rsid w:val="009E7020"/>
    <w:rsid w:val="009F3BF9"/>
    <w:rsid w:val="009F499F"/>
    <w:rsid w:val="00A247B9"/>
    <w:rsid w:val="00A321B2"/>
    <w:rsid w:val="00A32689"/>
    <w:rsid w:val="00A352D8"/>
    <w:rsid w:val="00A42DAF"/>
    <w:rsid w:val="00A45BD8"/>
    <w:rsid w:val="00A55B96"/>
    <w:rsid w:val="00A56CC6"/>
    <w:rsid w:val="00A5792C"/>
    <w:rsid w:val="00A778BF"/>
    <w:rsid w:val="00A812B0"/>
    <w:rsid w:val="00A85B8E"/>
    <w:rsid w:val="00A868B1"/>
    <w:rsid w:val="00AB3100"/>
    <w:rsid w:val="00AB4E89"/>
    <w:rsid w:val="00AC205C"/>
    <w:rsid w:val="00AC7142"/>
    <w:rsid w:val="00AD51E8"/>
    <w:rsid w:val="00AF06B4"/>
    <w:rsid w:val="00AF5C73"/>
    <w:rsid w:val="00AF7462"/>
    <w:rsid w:val="00B02A1F"/>
    <w:rsid w:val="00B05A69"/>
    <w:rsid w:val="00B1666F"/>
    <w:rsid w:val="00B20D17"/>
    <w:rsid w:val="00B30C62"/>
    <w:rsid w:val="00B40598"/>
    <w:rsid w:val="00B50B99"/>
    <w:rsid w:val="00B62CD9"/>
    <w:rsid w:val="00B643F9"/>
    <w:rsid w:val="00B71F0F"/>
    <w:rsid w:val="00B72E31"/>
    <w:rsid w:val="00B841ED"/>
    <w:rsid w:val="00B9734B"/>
    <w:rsid w:val="00BA13E1"/>
    <w:rsid w:val="00BB3AF3"/>
    <w:rsid w:val="00BD4BB6"/>
    <w:rsid w:val="00BF64A7"/>
    <w:rsid w:val="00C11BFE"/>
    <w:rsid w:val="00C27647"/>
    <w:rsid w:val="00C42181"/>
    <w:rsid w:val="00C94629"/>
    <w:rsid w:val="00CA31A9"/>
    <w:rsid w:val="00CB03DE"/>
    <w:rsid w:val="00CE2048"/>
    <w:rsid w:val="00CE65D4"/>
    <w:rsid w:val="00D00E67"/>
    <w:rsid w:val="00D4032A"/>
    <w:rsid w:val="00D45252"/>
    <w:rsid w:val="00D71B4D"/>
    <w:rsid w:val="00D757FA"/>
    <w:rsid w:val="00D8002F"/>
    <w:rsid w:val="00D93D55"/>
    <w:rsid w:val="00DA5E8D"/>
    <w:rsid w:val="00DC36BD"/>
    <w:rsid w:val="00DC3843"/>
    <w:rsid w:val="00DC435F"/>
    <w:rsid w:val="00DD5307"/>
    <w:rsid w:val="00DE4612"/>
    <w:rsid w:val="00E05135"/>
    <w:rsid w:val="00E161A2"/>
    <w:rsid w:val="00E1703C"/>
    <w:rsid w:val="00E335FE"/>
    <w:rsid w:val="00E5021F"/>
    <w:rsid w:val="00E56284"/>
    <w:rsid w:val="00E671A6"/>
    <w:rsid w:val="00E74550"/>
    <w:rsid w:val="00E8390D"/>
    <w:rsid w:val="00E96D39"/>
    <w:rsid w:val="00EB630E"/>
    <w:rsid w:val="00EC4E49"/>
    <w:rsid w:val="00EC5B55"/>
    <w:rsid w:val="00EC79DD"/>
    <w:rsid w:val="00ED1DB2"/>
    <w:rsid w:val="00ED43BB"/>
    <w:rsid w:val="00ED77FB"/>
    <w:rsid w:val="00F021A6"/>
    <w:rsid w:val="00F11D94"/>
    <w:rsid w:val="00F4142C"/>
    <w:rsid w:val="00F46BFB"/>
    <w:rsid w:val="00F46E83"/>
    <w:rsid w:val="00F51DEC"/>
    <w:rsid w:val="00F66152"/>
    <w:rsid w:val="00F76CDD"/>
    <w:rsid w:val="00F854AE"/>
    <w:rsid w:val="00F96E6D"/>
    <w:rsid w:val="00FA7EAE"/>
    <w:rsid w:val="00FE5995"/>
    <w:rsid w:val="00FF26E9"/>
    <w:rsid w:val="00FF404E"/>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4FA9"/>
  <w15:docId w15:val="{B8B62B3A-E4EC-4CB7-885A-B1488F26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A10"/>
    <w:rPr>
      <w:rFonts w:ascii="Arial"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Heading2"/>
    <w:next w:val="Normal"/>
    <w:link w:val="Heading3Char"/>
    <w:qFormat/>
    <w:rsid w:val="00207018"/>
    <w:pPr>
      <w:keepNext w:val="0"/>
      <w:spacing w:before="0" w:after="253"/>
      <w:outlineLvl w:val="2"/>
    </w:pPr>
    <w:rPr>
      <w:bCs w:val="0"/>
      <w:iCs w:val="0"/>
      <w:sz w:val="24"/>
      <w:szCs w:val="20"/>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207018"/>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0D5D"/>
    <w:rPr>
      <w:rFonts w:ascii="Arial" w:eastAsia="SimSun" w:hAnsi="Arial" w:cs="Arial"/>
      <w:caps/>
      <w:sz w:val="24"/>
      <w:lang w:val="en-US" w:eastAsia="zh-CN"/>
    </w:rPr>
  </w:style>
  <w:style w:type="paragraph" w:styleId="Revision">
    <w:name w:val="Revision"/>
    <w:hidden/>
    <w:uiPriority w:val="99"/>
    <w:semiHidden/>
    <w:rsid w:val="004268E6"/>
    <w:rPr>
      <w:rFonts w:ascii="Arial" w:hAnsi="Arial" w:cs="Arial"/>
      <w:sz w:val="22"/>
      <w:lang w:eastAsia="zh-CN"/>
    </w:rPr>
  </w:style>
  <w:style w:type="character" w:styleId="Hyperlink">
    <w:name w:val="Hyperlink"/>
    <w:basedOn w:val="DefaultParagraphFont"/>
    <w:unhideWhenUsed/>
    <w:rsid w:val="003871EB"/>
    <w:rPr>
      <w:color w:val="0000FF" w:themeColor="hyperlink"/>
      <w:u w:val="single"/>
    </w:rPr>
  </w:style>
  <w:style w:type="character" w:styleId="UnresolvedMention">
    <w:name w:val="Unresolved Mention"/>
    <w:basedOn w:val="DefaultParagraphFont"/>
    <w:uiPriority w:val="99"/>
    <w:semiHidden/>
    <w:unhideWhenUsed/>
    <w:rsid w:val="003871EB"/>
    <w:rPr>
      <w:color w:val="605E5C"/>
      <w:shd w:val="clear" w:color="auto" w:fill="E1DFDD"/>
    </w:rPr>
  </w:style>
  <w:style w:type="character" w:styleId="CommentReference">
    <w:name w:val="annotation reference"/>
    <w:basedOn w:val="DefaultParagraphFont"/>
    <w:semiHidden/>
    <w:unhideWhenUsed/>
    <w:rsid w:val="008D6171"/>
    <w:rPr>
      <w:sz w:val="21"/>
      <w:szCs w:val="21"/>
    </w:rPr>
  </w:style>
  <w:style w:type="paragraph" w:styleId="CommentSubject">
    <w:name w:val="annotation subject"/>
    <w:basedOn w:val="CommentText"/>
    <w:next w:val="CommentText"/>
    <w:link w:val="CommentSubjectChar"/>
    <w:semiHidden/>
    <w:unhideWhenUsed/>
    <w:rsid w:val="008D6171"/>
    <w:rPr>
      <w:b/>
      <w:bCs/>
      <w:sz w:val="22"/>
    </w:rPr>
  </w:style>
  <w:style w:type="character" w:customStyle="1" w:styleId="CommentTextChar">
    <w:name w:val="Comment Text Char"/>
    <w:basedOn w:val="DefaultParagraphFont"/>
    <w:link w:val="CommentText"/>
    <w:semiHidden/>
    <w:rsid w:val="008D6171"/>
    <w:rPr>
      <w:rFonts w:ascii="Arial" w:hAnsi="Arial" w:cs="Arial"/>
      <w:sz w:val="18"/>
      <w:lang w:eastAsia="zh-CN"/>
    </w:rPr>
  </w:style>
  <w:style w:type="character" w:customStyle="1" w:styleId="CommentSubjectChar">
    <w:name w:val="Comment Subject Char"/>
    <w:basedOn w:val="CommentTextChar"/>
    <w:link w:val="CommentSubject"/>
    <w:semiHidden/>
    <w:rsid w:val="008D6171"/>
    <w:rPr>
      <w:rFonts w:ascii="Arial" w:hAnsi="Arial" w:cs="Arial"/>
      <w:b/>
      <w:bCs/>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19624">
      <w:bodyDiv w:val="1"/>
      <w:marLeft w:val="0"/>
      <w:marRight w:val="0"/>
      <w:marTop w:val="0"/>
      <w:marBottom w:val="0"/>
      <w:divBdr>
        <w:top w:val="none" w:sz="0" w:space="0" w:color="auto"/>
        <w:left w:val="none" w:sz="0" w:space="0" w:color="auto"/>
        <w:bottom w:val="none" w:sz="0" w:space="0" w:color="auto"/>
        <w:right w:val="none" w:sz="0" w:space="0" w:color="auto"/>
      </w:divBdr>
    </w:div>
    <w:div w:id="303312049">
      <w:bodyDiv w:val="1"/>
      <w:marLeft w:val="0"/>
      <w:marRight w:val="0"/>
      <w:marTop w:val="0"/>
      <w:marBottom w:val="0"/>
      <w:divBdr>
        <w:top w:val="none" w:sz="0" w:space="0" w:color="auto"/>
        <w:left w:val="none" w:sz="0" w:space="0" w:color="auto"/>
        <w:bottom w:val="none" w:sz="0" w:space="0" w:color="auto"/>
        <w:right w:val="none" w:sz="0" w:space="0" w:color="auto"/>
      </w:divBdr>
    </w:div>
    <w:div w:id="690302290">
      <w:bodyDiv w:val="1"/>
      <w:marLeft w:val="0"/>
      <w:marRight w:val="0"/>
      <w:marTop w:val="0"/>
      <w:marBottom w:val="0"/>
      <w:divBdr>
        <w:top w:val="none" w:sz="0" w:space="0" w:color="auto"/>
        <w:left w:val="none" w:sz="0" w:space="0" w:color="auto"/>
        <w:bottom w:val="none" w:sz="0" w:space="0" w:color="auto"/>
        <w:right w:val="none" w:sz="0" w:space="0" w:color="auto"/>
      </w:divBdr>
    </w:div>
    <w:div w:id="1516308080">
      <w:bodyDiv w:val="1"/>
      <w:marLeft w:val="0"/>
      <w:marRight w:val="0"/>
      <w:marTop w:val="0"/>
      <w:marBottom w:val="0"/>
      <w:divBdr>
        <w:top w:val="none" w:sz="0" w:space="0" w:color="auto"/>
        <w:left w:val="none" w:sz="0" w:space="0" w:color="auto"/>
        <w:bottom w:val="none" w:sz="0" w:space="0" w:color="auto"/>
        <w:right w:val="none" w:sz="0" w:space="0" w:color="auto"/>
      </w:divBdr>
      <w:divsChild>
        <w:div w:id="1971086512">
          <w:marLeft w:val="360"/>
          <w:marRight w:val="0"/>
          <w:marTop w:val="200"/>
          <w:marBottom w:val="0"/>
          <w:divBdr>
            <w:top w:val="none" w:sz="0" w:space="0" w:color="auto"/>
            <w:left w:val="none" w:sz="0" w:space="0" w:color="auto"/>
            <w:bottom w:val="none" w:sz="0" w:space="0" w:color="auto"/>
            <w:right w:val="none" w:sz="0" w:space="0" w:color="auto"/>
          </w:divBdr>
        </w:div>
      </w:divsChild>
    </w:div>
    <w:div w:id="179158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f7a99264-aac8-44dd-b14f-8017e78a225a" ContentTypeId="0x01010043A0F979BE30A3469F998CB749C11FBD" PreviousValue="false"/>
</file>

<file path=customXml/item5.xml><?xml version="1.0" encoding="utf-8"?>
<ct:contentTypeSchema xmlns:ct="http://schemas.microsoft.com/office/2006/metadata/contentType" xmlns:ma="http://schemas.microsoft.com/office/2006/metadata/properties/metaAttributes" ct:_="" ma:_="" ma:contentTypeName="WIPO Document" ma:contentTypeID="0x01010043A0F979BE30A3469F998CB749C11FBD00ABAB5F6D131BD34B933D3BA8A950AC42" ma:contentTypeVersion="56" ma:contentTypeDescription="" ma:contentTypeScope="" ma:versionID="fae6562dd970d3f10a5f117e37e6182d">
  <xsd:schema xmlns:xsd="http://www.w3.org/2001/XMLSchema" xmlns:xs="http://www.w3.org/2001/XMLSchema" xmlns:p="http://schemas.microsoft.com/office/2006/metadata/properties" xmlns:ns2="56500874-bba0-4b48-9090-b201492e8473" xmlns:ns3="0d6abe56-55ad-41de-8124-44420a0ee71d" xmlns:ns4="ffaa6062-2aba-4ca6-91a9-50f50ca0253d" targetNamespace="http://schemas.microsoft.com/office/2006/metadata/properties" ma:root="true" ma:fieldsID="8c378be652006d639b4c465204dab3dd" ns2:_="" ns3:_="" ns4:_="">
    <xsd:import namespace="56500874-bba0-4b48-9090-b201492e8473"/>
    <xsd:import namespace="0d6abe56-55ad-41de-8124-44420a0ee71d"/>
    <xsd:import namespace="ffaa6062-2aba-4ca6-91a9-50f50ca0253d"/>
    <xsd:element name="properties">
      <xsd:complexType>
        <xsd:sequence>
          <xsd:element name="documentManagement">
            <xsd:complexType>
              <xsd:all>
                <xsd:element ref="ns3:ECCM_Description" minOccurs="0"/>
                <xsd:element ref="ns3:DocType" minOccurs="0"/>
                <xsd:element ref="ns2:j72d38dd587d4c818476e9c94f452b47" minOccurs="0"/>
                <xsd:element ref="ns2:TaxCatchAll" minOccurs="0"/>
                <xsd:element ref="ns2:TaxCatchAllLabel" minOccurs="0"/>
                <xsd:element ref="ns2:gd7c24c3841c42febad33c823204a123" minOccurs="0"/>
                <xsd:element ref="ns2:oec7080f59824b85bfab9bab42c36e6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0874-bba0-4b48-9090-b201492e8473" elementFormDefault="qualified">
    <xsd:import namespace="http://schemas.microsoft.com/office/2006/documentManagement/types"/>
    <xsd:import namespace="http://schemas.microsoft.com/office/infopath/2007/PartnerControls"/>
    <xsd:element name="j72d38dd587d4c818476e9c94f452b47" ma:index="8" nillable="true" ma:taxonomy="true" ma:internalName="j72d38dd587d4c818476e9c94f452b47" ma:taxonomyFieldName="Languages" ma:displayName="Languages" ma:default="1;#English|950e6fa2-2df0-4983-a604-54e57c7a6d93" ma:fieldId="{372d38dd-587d-4c81-8476-e9c94f452b47}" ma:taxonomyMulti="true" ma:sspId="f7a99264-aac8-44dd-b14f-8017e78a225a" ma:termSetId="8ed50525-77fd-4da8-b396-0e02717641c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0b8d54d-5f0a-4e26-8f44-b4dbf772943a}" ma:internalName="TaxCatchAll" ma:showField="CatchAllData" ma:web="ffaa6062-2aba-4ca6-91a9-50f50ca0253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0b8d54d-5f0a-4e26-8f44-b4dbf772943a}" ma:internalName="TaxCatchAllLabel" ma:readOnly="true" ma:showField="CatchAllDataLabel" ma:web="ffaa6062-2aba-4ca6-91a9-50f50ca0253d">
      <xsd:complexType>
        <xsd:complexContent>
          <xsd:extension base="dms:MultiChoiceLookup">
            <xsd:sequence>
              <xsd:element name="Value" type="dms:Lookup" maxOccurs="unbounded" minOccurs="0" nillable="true"/>
            </xsd:sequence>
          </xsd:extension>
        </xsd:complexContent>
      </xsd:complexType>
    </xsd:element>
    <xsd:element name="gd7c24c3841c42febad33c823204a123" ma:index="12" nillable="true" ma:taxonomy="true" ma:internalName="gd7c24c3841c42febad33c823204a123" ma:taxonomyFieldName="BusinessUnit" ma:displayName="Business Unit" ma:default="" ma:fieldId="{0d7c24c3-841c-42fe-bad3-3c823204a123}" ma:taxonomyMulti="true" ma:sspId="f7a99264-aac8-44dd-b14f-8017e78a225a" ma:termSetId="f2c3a1c4-cdb6-426c-b0b8-ac03c6da5652" ma:anchorId="00000000-0000-0000-0000-000000000000" ma:open="false" ma:isKeyword="false">
      <xsd:complexType>
        <xsd:sequence>
          <xsd:element ref="pc:Terms" minOccurs="0" maxOccurs="1"/>
        </xsd:sequence>
      </xsd:complexType>
    </xsd:element>
    <xsd:element name="oec7080f59824b85bfab9bab42c36e68" ma:index="14" nillable="true" ma:taxonomy="true" ma:internalName="oec7080f59824b85bfab9bab42c36e68" ma:taxonomyFieldName="RMClassification" ma:displayName="RM Classification" ma:default="" ma:fieldId="{8ec7080f-5982-4b85-bfab-9bab42c36e68}" ma:sspId="f7a99264-aac8-44dd-b14f-8017e78a225a" ma:termSetId="7b339f27-8fe5-4cfb-b358-2e5b944cfe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abe56-55ad-41de-8124-44420a0ee71d" elementFormDefault="qualified">
    <xsd:import namespace="http://schemas.microsoft.com/office/2006/documentManagement/types"/>
    <xsd:import namespace="http://schemas.microsoft.com/office/infopath/2007/PartnerControls"/>
    <xsd:element name="ECCM_Description" ma:index="3" nillable="true" ma:displayName="Doc Description" ma:internalName="ECCM_Description">
      <xsd:simpleType>
        <xsd:restriction base="dms:Note"/>
      </xsd:simpleType>
    </xsd:element>
    <xsd:element name="DocType" ma:index="5" nillable="true" ma:displayName="Document Type" ma:format="Dropdown" ma:internalName="DocType">
      <xsd:simpleType>
        <xsd:restriction base="dms:Choice">
          <xsd:enumeration value="Agenda"/>
          <xsd:enumeration value="Agreement"/>
          <xsd:enumeration value="Architecture Document"/>
          <xsd:enumeration value="Audiovisual File"/>
          <xsd:enumeration value="Briefing"/>
          <xsd:enumeration value="Certificate"/>
          <xsd:enumeration value="Concept Note"/>
          <xsd:enumeration value="Contract"/>
          <xsd:enumeration value="Cost Estimate"/>
          <xsd:enumeration value="Email"/>
          <xsd:enumeration value="Form"/>
          <xsd:enumeration value="Invoice"/>
          <xsd:enumeration value="Letter"/>
          <xsd:enumeration value="List"/>
          <xsd:enumeration value="Memo"/>
          <xsd:enumeration value="Minutes"/>
          <xsd:enumeration value="Mission Report"/>
          <xsd:enumeration value="Note Verbale"/>
          <xsd:enumeration value="Photo/Image"/>
          <xsd:enumeration value="Plan"/>
          <xsd:enumeration value="Policy"/>
          <xsd:enumeration value="Presentation"/>
          <xsd:enumeration value="Procedure/SOP"/>
          <xsd:enumeration value="Program"/>
          <xsd:enumeration value="Project Closure Document"/>
          <xsd:enumeration value="Project Initiation Document"/>
          <xsd:enumeration value="Publication"/>
          <xsd:enumeration value="Questionnaire"/>
          <xsd:enumeration value="Record of Conversation"/>
          <xsd:enumeration value="Report"/>
          <xsd:enumeration value="Requirements Document"/>
          <xsd:enumeration value="Speech"/>
          <xsd:enumeration value="Talking Points"/>
        </xsd:restriction>
      </xsd:simpleType>
    </xsd:element>
  </xsd:schema>
  <xsd:schema xmlns:xsd="http://www.w3.org/2001/XMLSchema" xmlns:xs="http://www.w3.org/2001/XMLSchema" xmlns:dms="http://schemas.microsoft.com/office/2006/documentManagement/types" xmlns:pc="http://schemas.microsoft.com/office/infopath/2007/PartnerControls" targetNamespace="ffaa6062-2aba-4ca6-91a9-50f50ca0253d"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56500874-bba0-4b48-9090-b201492e8473">
      <Value>3</Value>
      <Value>2</Value>
      <Value>1</Value>
    </TaxCatchAll>
    <ECCM_Description xmlns="0d6abe56-55ad-41de-8124-44420a0ee71d" xsi:nil="true"/>
    <DocType xmlns="0d6abe56-55ad-41de-8124-44420a0ee71d" xsi:nil="true"/>
    <gd7c24c3841c42febad33c823204a123 xmlns="56500874-bba0-4b48-9090-b201492e8473">
      <Terms xmlns="http://schemas.microsoft.com/office/infopath/2007/PartnerControls">
        <TermInfo xmlns="http://schemas.microsoft.com/office/infopath/2007/PartnerControls">
          <TermName xmlns="http://schemas.microsoft.com/office/infopath/2007/PartnerControls">Language Division</TermName>
          <TermId xmlns="http://schemas.microsoft.com/office/infopath/2007/PartnerControls">9d03c550-61a5-463a-85fe-6ed05e2d8eeb</TermId>
        </TermInfo>
      </Terms>
    </gd7c24c3841c42febad33c823204a123>
    <j72d38dd587d4c818476e9c94f452b47 xmlns="56500874-bba0-4b48-9090-b201492e847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950e6fa2-2df0-4983-a604-54e57c7a6d93</TermId>
        </TermInfo>
      </Terms>
    </j72d38dd587d4c818476e9c94f452b47>
    <oec7080f59824b85bfab9bab42c36e68 xmlns="56500874-bba0-4b48-9090-b201492e8473">
      <Terms xmlns="http://schemas.microsoft.com/office/infopath/2007/PartnerControls">
        <TermInfo xmlns="http://schemas.microsoft.com/office/infopath/2007/PartnerControls">
          <TermName xmlns="http://schemas.microsoft.com/office/infopath/2007/PartnerControls">05 Reference Material</TermName>
          <TermId xmlns="http://schemas.microsoft.com/office/infopath/2007/PartnerControls">9ea5a724-be39-4cdd-b7fd-205cb2d62f2f</TermId>
        </TermInfo>
      </Terms>
    </oec7080f59824b85bfab9bab42c36e68>
    <_dlc_DocId xmlns="ffaa6062-2aba-4ca6-91a9-50f50ca0253d">LDBFP-489773219-47499</_dlc_DocId>
    <_dlc_DocIdUrl xmlns="ffaa6062-2aba-4ca6-91a9-50f50ca0253d">
      <Url>https://wipoprod.sharepoint.com/sites/SPS-INT-BFP-LD-ChinTran/_layouts/15/DocIdRedir.aspx?ID=LDBFP-489773219-47499</Url>
      <Description>LDBFP-489773219-47499</Description>
    </_dlc_DocIdUrl>
  </documentManagement>
</p:properties>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customXml/itemProps2.xml><?xml version="1.0" encoding="utf-8"?>
<ds:datastoreItem xmlns:ds="http://schemas.openxmlformats.org/officeDocument/2006/customXml" ds:itemID="{55AFFDE4-6E11-4859-8F7F-6F06C5D75D48}">
  <ds:schemaRefs>
    <ds:schemaRef ds:uri="http://schemas.microsoft.com/sharepoint/v3/contenttype/forms"/>
  </ds:schemaRefs>
</ds:datastoreItem>
</file>

<file path=customXml/itemProps3.xml><?xml version="1.0" encoding="utf-8"?>
<ds:datastoreItem xmlns:ds="http://schemas.openxmlformats.org/officeDocument/2006/customXml" ds:itemID="{A4EF0294-7791-45CE-9DDB-5CE9881DD7C1}">
  <ds:schemaRefs>
    <ds:schemaRef ds:uri="http://schemas.microsoft.com/sharepoint/events"/>
  </ds:schemaRefs>
</ds:datastoreItem>
</file>

<file path=customXml/itemProps4.xml><?xml version="1.0" encoding="utf-8"?>
<ds:datastoreItem xmlns:ds="http://schemas.openxmlformats.org/officeDocument/2006/customXml" ds:itemID="{EE093877-C27A-4A2B-A17C-9ECAB3ED47DF}">
  <ds:schemaRefs>
    <ds:schemaRef ds:uri="Microsoft.SharePoint.Taxonomy.ContentTypeSync"/>
  </ds:schemaRefs>
</ds:datastoreItem>
</file>

<file path=customXml/itemProps5.xml><?xml version="1.0" encoding="utf-8"?>
<ds:datastoreItem xmlns:ds="http://schemas.openxmlformats.org/officeDocument/2006/customXml" ds:itemID="{318796C6-6C25-483D-A949-0119279ED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0874-bba0-4b48-9090-b201492e8473"/>
    <ds:schemaRef ds:uri="0d6abe56-55ad-41de-8124-44420a0ee71d"/>
    <ds:schemaRef ds:uri="ffaa6062-2aba-4ca6-91a9-50f50ca02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F3007E-B27E-428A-A327-C6CBDC4F5343}">
  <ds:schemaRefs>
    <ds:schemaRef ds:uri="http://schemas.microsoft.com/office/2006/documentManagement/types"/>
    <ds:schemaRef ds:uri="http://purl.org/dc/terms/"/>
    <ds:schemaRef ds:uri="0d6abe56-55ad-41de-8124-44420a0ee71d"/>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ffaa6062-2aba-4ca6-91a9-50f50ca0253d"/>
    <ds:schemaRef ds:uri="56500874-bba0-4b48-9090-b201492e847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SCCR/46/</vt:lpstr>
    </vt:vector>
  </TitlesOfParts>
  <Company>WIPO</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SCCR/48/INF/4</dc:title>
  <dc:subject>版权与生成式人工智能信息会议——发言人简历</dc:subject>
  <dc:creator>BEDNARZ Tobias</dc:creator>
  <cp:keywords>FOR OFFICIAL USE ONLY</cp:keywords>
  <cp:lastModifiedBy>HAIZEL Francesca</cp:lastModifiedBy>
  <cp:revision>2</cp:revision>
  <cp:lastPrinted>2025-04-03T12:27:00Z</cp:lastPrinted>
  <dcterms:created xsi:type="dcterms:W3CDTF">2026-05-22T14:09:00Z</dcterms:created>
  <dcterms:modified xsi:type="dcterms:W3CDTF">2026-05-22T14:09:00Z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y fmtid="{D5CDD505-2E9C-101B-9397-08002B2CF9AE}" pid="15" name="_DocHome">
    <vt:i4>1839266298</vt:i4>
  </property>
  <property fmtid="{D5CDD505-2E9C-101B-9397-08002B2CF9AE}" pid="16" name="ContentTypeId">
    <vt:lpwstr>0x01010043A0F979BE30A3469F998CB749C11FBD00ABAB5F6D131BD34B933D3BA8A950AC42</vt:lpwstr>
  </property>
  <property fmtid="{D5CDD505-2E9C-101B-9397-08002B2CF9AE}" pid="17" name="BusinessUnit">
    <vt:lpwstr>3;#Language Division|9d03c550-61a5-463a-85fe-6ed05e2d8eeb</vt:lpwstr>
  </property>
  <property fmtid="{D5CDD505-2E9C-101B-9397-08002B2CF9AE}" pid="18" name="MediaServiceImageTags">
    <vt:lpwstr/>
  </property>
  <property fmtid="{D5CDD505-2E9C-101B-9397-08002B2CF9AE}" pid="19" name="RMClassification">
    <vt:lpwstr>2;#05 Reference Material|9ea5a724-be39-4cdd-b7fd-205cb2d62f2f</vt:lpwstr>
  </property>
  <property fmtid="{D5CDD505-2E9C-101B-9397-08002B2CF9AE}" pid="20" name="Languages">
    <vt:lpwstr>1;#English|950e6fa2-2df0-4983-a604-54e57c7a6d93</vt:lpwstr>
  </property>
  <property fmtid="{D5CDD505-2E9C-101B-9397-08002B2CF9AE}" pid="21" name="lcf76f155ced4ddcb4097134ff3c332f">
    <vt:lpwstr/>
  </property>
  <property fmtid="{D5CDD505-2E9C-101B-9397-08002B2CF9AE}" pid="22" name="_dlc_DocIdItemGuid">
    <vt:lpwstr>9067b568-1011-43e2-b9fb-3720c1a6757a</vt:lpwstr>
  </property>
</Properties>
</file>