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0A2" w:rsidRPr="003B35ED" w:rsidRDefault="003610A2" w:rsidP="003610A2">
      <w:pPr>
        <w:shd w:val="clear" w:color="auto" w:fill="FFFFFF"/>
        <w:jc w:val="right"/>
        <w:rPr>
          <w:rFonts w:ascii="Arial Black" w:hAnsi="Arial Black"/>
          <w:caps/>
          <w:sz w:val="15"/>
          <w:szCs w:val="24"/>
        </w:rPr>
      </w:pPr>
      <w:bookmarkStart w:id="0" w:name="_GoBack"/>
      <w:bookmarkEnd w:id="0"/>
      <w:r w:rsidRPr="003B35ED">
        <w:rPr>
          <w:rFonts w:eastAsiaTheme="minorEastAsia" w:cs="Times New Roman"/>
          <w:noProof/>
          <w:sz w:val="21"/>
          <w:szCs w:val="24"/>
          <w:lang w:eastAsia="en-US"/>
        </w:rPr>
        <w:drawing>
          <wp:inline distT="0" distB="0" distL="0" distR="0" wp14:anchorId="7665E6F7" wp14:editId="3E5A959B">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3610A2" w:rsidRPr="003B35ED" w:rsidRDefault="003610A2" w:rsidP="003610A2">
      <w:pPr>
        <w:pBdr>
          <w:top w:val="single" w:sz="4" w:space="10" w:color="auto"/>
        </w:pBdr>
        <w:shd w:val="clear" w:color="auto" w:fill="FFFFFF"/>
        <w:wordWrap w:val="0"/>
        <w:spacing w:before="120"/>
        <w:jc w:val="right"/>
        <w:rPr>
          <w:rFonts w:ascii="Arial Black" w:hAnsi="Arial Black"/>
          <w:b/>
          <w:caps/>
          <w:sz w:val="15"/>
          <w:szCs w:val="24"/>
        </w:rPr>
      </w:pPr>
      <w:r w:rsidRPr="003B35ED">
        <w:rPr>
          <w:rFonts w:ascii="Arial Black" w:hAnsi="Arial Black" w:hint="eastAsia"/>
          <w:b/>
          <w:caps/>
          <w:sz w:val="15"/>
          <w:szCs w:val="24"/>
        </w:rPr>
        <w:t>scc</w:t>
      </w:r>
      <w:r w:rsidRPr="003B35ED">
        <w:rPr>
          <w:rFonts w:ascii="Arial Black" w:hAnsi="Arial Black"/>
          <w:b/>
          <w:caps/>
          <w:sz w:val="15"/>
          <w:szCs w:val="24"/>
        </w:rPr>
        <w:t>r/40/</w:t>
      </w:r>
      <w:bookmarkStart w:id="1" w:name="Code"/>
      <w:r>
        <w:rPr>
          <w:rFonts w:ascii="Arial Black" w:hAnsi="Arial Black" w:hint="eastAsia"/>
          <w:b/>
          <w:caps/>
          <w:sz w:val="15"/>
          <w:szCs w:val="24"/>
        </w:rPr>
        <w:t>7</w:t>
      </w:r>
    </w:p>
    <w:bookmarkEnd w:id="1"/>
    <w:p w:rsidR="003610A2" w:rsidRPr="003B35ED" w:rsidRDefault="003610A2" w:rsidP="003610A2">
      <w:pPr>
        <w:shd w:val="clear" w:color="auto" w:fill="FFFFFF"/>
        <w:jc w:val="right"/>
        <w:rPr>
          <w:rFonts w:ascii="Arial Black" w:hAnsi="Arial Black"/>
          <w:b/>
          <w:caps/>
          <w:sz w:val="15"/>
          <w:szCs w:val="15"/>
        </w:rPr>
      </w:pPr>
      <w:r w:rsidRPr="003B35ED">
        <w:rPr>
          <w:rFonts w:eastAsia="SimHei" w:hint="eastAsia"/>
          <w:b/>
          <w:sz w:val="15"/>
          <w:szCs w:val="15"/>
        </w:rPr>
        <w:t>原文</w:t>
      </w:r>
      <w:r w:rsidRPr="003B35ED">
        <w:rPr>
          <w:rFonts w:eastAsia="SimHei" w:hint="eastAsia"/>
          <w:b/>
          <w:sz w:val="15"/>
          <w:szCs w:val="15"/>
          <w:lang w:val="pt-BR"/>
        </w:rPr>
        <w:t>：</w:t>
      </w:r>
      <w:bookmarkStart w:id="2" w:name="Original"/>
      <w:r w:rsidRPr="003B35ED">
        <w:rPr>
          <w:rFonts w:eastAsia="SimHei" w:hint="eastAsia"/>
          <w:b/>
          <w:sz w:val="15"/>
          <w:szCs w:val="15"/>
          <w:lang w:val="pt-BR"/>
        </w:rPr>
        <w:t>英</w:t>
      </w:r>
      <w:r w:rsidRPr="003B35ED">
        <w:rPr>
          <w:rFonts w:eastAsia="SimHei" w:hint="eastAsia"/>
          <w:b/>
          <w:sz w:val="15"/>
          <w:szCs w:val="15"/>
        </w:rPr>
        <w:t>文</w:t>
      </w:r>
      <w:bookmarkEnd w:id="2"/>
    </w:p>
    <w:p w:rsidR="003610A2" w:rsidRPr="003B35ED" w:rsidRDefault="003610A2" w:rsidP="003610A2">
      <w:pPr>
        <w:shd w:val="clear" w:color="auto" w:fill="FFFFFF"/>
        <w:spacing w:line="1680" w:lineRule="auto"/>
        <w:jc w:val="right"/>
        <w:rPr>
          <w:rFonts w:ascii="SimHei" w:eastAsia="SimHei" w:hAnsi="Arial Black"/>
          <w:b/>
          <w:caps/>
          <w:sz w:val="15"/>
          <w:szCs w:val="15"/>
        </w:rPr>
      </w:pPr>
      <w:r w:rsidRPr="003B35ED">
        <w:rPr>
          <w:rFonts w:ascii="SimHei" w:eastAsia="SimHei" w:hint="eastAsia"/>
          <w:b/>
          <w:sz w:val="15"/>
          <w:szCs w:val="15"/>
        </w:rPr>
        <w:t>日期</w:t>
      </w:r>
      <w:r w:rsidRPr="003B35ED">
        <w:rPr>
          <w:rFonts w:ascii="SimHei" w:eastAsia="SimHei" w:hAnsi="SimSun" w:hint="eastAsia"/>
          <w:b/>
          <w:sz w:val="15"/>
          <w:szCs w:val="15"/>
          <w:lang w:val="pt-BR"/>
        </w:rPr>
        <w:t>：</w:t>
      </w:r>
      <w:bookmarkStart w:id="3" w:name="Date"/>
      <w:r w:rsidRPr="003B35ED">
        <w:rPr>
          <w:rFonts w:ascii="Arial Black" w:eastAsia="SimHei" w:hAnsi="Arial Black"/>
          <w:b/>
          <w:sz w:val="15"/>
          <w:szCs w:val="15"/>
          <w:lang w:val="pt-BR"/>
        </w:rPr>
        <w:t>20</w:t>
      </w:r>
      <w:r w:rsidRPr="003B35ED">
        <w:rPr>
          <w:rFonts w:ascii="Arial Black" w:eastAsia="SimHei" w:hAnsi="Arial Black" w:hint="eastAsia"/>
          <w:b/>
          <w:sz w:val="15"/>
          <w:szCs w:val="15"/>
          <w:lang w:val="pt-BR"/>
        </w:rPr>
        <w:t>20</w:t>
      </w:r>
      <w:r w:rsidRPr="003B35ED">
        <w:rPr>
          <w:rFonts w:ascii="SimHei" w:eastAsia="SimHei" w:hAnsi="Times New Roman" w:hint="eastAsia"/>
          <w:b/>
          <w:sz w:val="15"/>
          <w:szCs w:val="15"/>
        </w:rPr>
        <w:t>年</w:t>
      </w:r>
      <w:r>
        <w:rPr>
          <w:rFonts w:ascii="Arial Black" w:eastAsia="SimHei" w:hAnsi="Arial Black" w:hint="eastAsia"/>
          <w:b/>
          <w:sz w:val="15"/>
          <w:szCs w:val="15"/>
          <w:lang w:val="pt-BR"/>
        </w:rPr>
        <w:t>1</w:t>
      </w:r>
      <w:r>
        <w:rPr>
          <w:rFonts w:ascii="Arial Black" w:eastAsia="SimHei" w:hAnsi="Arial Black"/>
          <w:b/>
          <w:sz w:val="15"/>
          <w:szCs w:val="15"/>
          <w:lang w:val="pt-BR"/>
        </w:rPr>
        <w:t>1</w:t>
      </w:r>
      <w:r w:rsidRPr="003B35ED">
        <w:rPr>
          <w:rFonts w:ascii="SimHei" w:eastAsia="SimHei" w:hAnsi="Times New Roman" w:hint="eastAsia"/>
          <w:b/>
          <w:sz w:val="15"/>
          <w:szCs w:val="15"/>
        </w:rPr>
        <w:t>月</w:t>
      </w:r>
      <w:r>
        <w:rPr>
          <w:rFonts w:ascii="Arial Black" w:eastAsia="SimHei" w:hAnsi="Arial Black" w:hint="eastAsia"/>
          <w:b/>
          <w:sz w:val="15"/>
          <w:szCs w:val="15"/>
          <w:lang w:val="pt-BR"/>
        </w:rPr>
        <w:t>10</w:t>
      </w:r>
      <w:r w:rsidRPr="003B35ED">
        <w:rPr>
          <w:rFonts w:ascii="SimHei" w:eastAsia="SimHei" w:hAnsi="Times New Roman" w:hint="eastAsia"/>
          <w:b/>
          <w:sz w:val="15"/>
          <w:szCs w:val="15"/>
        </w:rPr>
        <w:t>日</w:t>
      </w:r>
      <w:bookmarkEnd w:id="3"/>
    </w:p>
    <w:p w:rsidR="003610A2" w:rsidRPr="003B35ED" w:rsidRDefault="003610A2" w:rsidP="003610A2">
      <w:pPr>
        <w:shd w:val="clear" w:color="auto" w:fill="FFFFFF"/>
        <w:spacing w:after="600"/>
        <w:rPr>
          <w:rFonts w:ascii="SimHei" w:eastAsia="SimHei"/>
          <w:sz w:val="28"/>
          <w:szCs w:val="28"/>
        </w:rPr>
      </w:pPr>
      <w:r w:rsidRPr="003B35ED">
        <w:rPr>
          <w:rFonts w:ascii="SimHei" w:eastAsia="SimHei" w:hint="eastAsia"/>
          <w:sz w:val="28"/>
          <w:szCs w:val="28"/>
        </w:rPr>
        <w:t>版权及相关权常设委员会</w:t>
      </w:r>
    </w:p>
    <w:p w:rsidR="003610A2" w:rsidRPr="003B35ED" w:rsidRDefault="003610A2" w:rsidP="003610A2">
      <w:pPr>
        <w:shd w:val="clear" w:color="auto" w:fill="FFFFFF"/>
        <w:spacing w:after="720"/>
        <w:textAlignment w:val="bottom"/>
        <w:rPr>
          <w:rFonts w:ascii="KaiTi" w:eastAsia="KaiTi" w:hAnsi="KaiTi"/>
          <w:b/>
          <w:sz w:val="24"/>
          <w:szCs w:val="24"/>
        </w:rPr>
      </w:pPr>
      <w:r w:rsidRPr="003B35ED">
        <w:rPr>
          <w:rFonts w:ascii="KaiTi" w:eastAsia="KaiTi" w:hint="eastAsia"/>
          <w:b/>
          <w:sz w:val="24"/>
          <w:szCs w:val="24"/>
        </w:rPr>
        <w:t>第四十届会</w:t>
      </w:r>
      <w:r w:rsidRPr="003B35ED">
        <w:rPr>
          <w:rFonts w:ascii="KaiTi" w:eastAsia="KaiTi" w:hint="eastAsia"/>
          <w:b/>
          <w:sz w:val="24"/>
          <w:szCs w:val="21"/>
        </w:rPr>
        <w:t>议</w:t>
      </w:r>
      <w:r w:rsidRPr="003B35ED">
        <w:rPr>
          <w:rFonts w:ascii="KaiTi" w:eastAsia="KaiTi"/>
          <w:b/>
          <w:sz w:val="24"/>
          <w:szCs w:val="24"/>
        </w:rPr>
        <w:br/>
      </w:r>
      <w:r w:rsidRPr="003B35ED">
        <w:rPr>
          <w:rFonts w:ascii="KaiTi" w:eastAsia="KaiTi" w:hAnsi="KaiTi" w:hint="eastAsia"/>
          <w:sz w:val="24"/>
          <w:szCs w:val="24"/>
        </w:rPr>
        <w:t>2020</w:t>
      </w:r>
      <w:r w:rsidRPr="003B35ED">
        <w:rPr>
          <w:rFonts w:ascii="KaiTi" w:eastAsia="KaiTi" w:hAnsi="KaiTi" w:hint="eastAsia"/>
          <w:b/>
          <w:sz w:val="24"/>
          <w:szCs w:val="24"/>
        </w:rPr>
        <w:t>年</w:t>
      </w:r>
      <w:r w:rsidRPr="003B35ED">
        <w:rPr>
          <w:rFonts w:ascii="KaiTi" w:eastAsia="KaiTi" w:hAnsi="KaiTi" w:hint="eastAsia"/>
          <w:sz w:val="24"/>
          <w:szCs w:val="24"/>
        </w:rPr>
        <w:t>11</w:t>
      </w:r>
      <w:r w:rsidRPr="003B35ED">
        <w:rPr>
          <w:rFonts w:ascii="KaiTi" w:eastAsia="KaiTi" w:hAnsi="KaiTi" w:hint="eastAsia"/>
          <w:b/>
          <w:sz w:val="24"/>
          <w:szCs w:val="24"/>
        </w:rPr>
        <w:t>月</w:t>
      </w:r>
      <w:r w:rsidRPr="003B35ED">
        <w:rPr>
          <w:rFonts w:ascii="KaiTi" w:eastAsia="KaiTi" w:hAnsi="KaiTi" w:hint="eastAsia"/>
          <w:sz w:val="24"/>
          <w:szCs w:val="24"/>
        </w:rPr>
        <w:t>16</w:t>
      </w:r>
      <w:r w:rsidRPr="003B35ED">
        <w:rPr>
          <w:rFonts w:ascii="KaiTi" w:eastAsia="KaiTi" w:hAnsi="KaiTi" w:hint="eastAsia"/>
          <w:b/>
          <w:sz w:val="24"/>
          <w:szCs w:val="24"/>
        </w:rPr>
        <w:t>日至</w:t>
      </w:r>
      <w:r w:rsidRPr="003B35ED">
        <w:rPr>
          <w:rFonts w:ascii="KaiTi" w:eastAsia="KaiTi" w:hAnsi="KaiTi" w:hint="eastAsia"/>
          <w:sz w:val="24"/>
          <w:szCs w:val="24"/>
        </w:rPr>
        <w:t>20</w:t>
      </w:r>
      <w:r w:rsidRPr="003B35ED">
        <w:rPr>
          <w:rFonts w:ascii="KaiTi" w:eastAsia="KaiTi" w:hAnsi="KaiTi" w:hint="eastAsia"/>
          <w:b/>
          <w:sz w:val="24"/>
          <w:szCs w:val="24"/>
        </w:rPr>
        <w:t>日，日内瓦</w:t>
      </w:r>
    </w:p>
    <w:p w:rsidR="003610A2" w:rsidRPr="003B35ED" w:rsidRDefault="003610A2" w:rsidP="003610A2">
      <w:pPr>
        <w:shd w:val="clear" w:color="auto" w:fill="FFFFFF"/>
        <w:spacing w:after="360"/>
        <w:rPr>
          <w:rFonts w:ascii="KaiTi" w:eastAsia="KaiTi" w:hAnsi="KaiTi" w:cs="Times New Roman"/>
          <w:sz w:val="24"/>
          <w:szCs w:val="32"/>
        </w:rPr>
      </w:pPr>
      <w:bookmarkStart w:id="4" w:name="TitleOfDoc"/>
      <w:r w:rsidRPr="003610A2">
        <w:rPr>
          <w:rFonts w:ascii="KaiTi" w:eastAsia="KaiTi" w:hAnsi="KaiTi" w:cs="Times New Roman" w:hint="eastAsia"/>
          <w:sz w:val="24"/>
          <w:szCs w:val="32"/>
        </w:rPr>
        <w:t>艺术家追续权工作队</w:t>
      </w:r>
    </w:p>
    <w:bookmarkEnd w:id="4"/>
    <w:p w:rsidR="003610A2" w:rsidRPr="003B35ED" w:rsidRDefault="003610A2" w:rsidP="003610A2">
      <w:pPr>
        <w:shd w:val="clear" w:color="auto" w:fill="FFFFFF"/>
        <w:spacing w:after="960"/>
        <w:rPr>
          <w:rFonts w:ascii="KaiTi" w:eastAsia="KaiTi" w:hAnsi="KaiTi" w:cs="Times New Roman"/>
          <w:sz w:val="21"/>
          <w:szCs w:val="24"/>
        </w:rPr>
      </w:pPr>
      <w:r w:rsidRPr="003610A2">
        <w:rPr>
          <w:rFonts w:ascii="KaiTi" w:eastAsia="KaiTi" w:hAnsi="KaiTi" w:cs="Times New Roman" w:hint="eastAsia"/>
          <w:sz w:val="21"/>
          <w:szCs w:val="24"/>
        </w:rPr>
        <w:t>里基森教授（澳大利亚）编拟</w:t>
      </w:r>
    </w:p>
    <w:p w:rsidR="00BA2B89" w:rsidRDefault="00BA2B89">
      <w:r>
        <w:br w:type="page"/>
      </w:r>
    </w:p>
    <w:p w:rsidR="00BA2B89" w:rsidRPr="00A12D2B" w:rsidRDefault="00504DBA" w:rsidP="003610A2">
      <w:pPr>
        <w:spacing w:beforeLines="100" w:before="240" w:afterLines="100" w:after="240" w:line="340" w:lineRule="atLeast"/>
        <w:jc w:val="center"/>
        <w:rPr>
          <w:rFonts w:ascii="SimHei" w:eastAsia="SimHei" w:hAnsi="SimHei"/>
          <w:sz w:val="21"/>
          <w:szCs w:val="21"/>
        </w:rPr>
      </w:pPr>
      <w:r w:rsidRPr="00A12D2B">
        <w:rPr>
          <w:rFonts w:ascii="SimHei" w:eastAsia="SimHei" w:hAnsi="SimHei" w:hint="eastAsia"/>
          <w:sz w:val="21"/>
          <w:szCs w:val="21"/>
        </w:rPr>
        <w:lastRenderedPageBreak/>
        <w:t>艺术家追续权工作队</w:t>
      </w:r>
    </w:p>
    <w:p w:rsidR="00A12D2B" w:rsidRDefault="00504DBA" w:rsidP="00A12D2B">
      <w:pPr>
        <w:spacing w:afterLines="50" w:after="120" w:line="340" w:lineRule="atLeast"/>
        <w:jc w:val="center"/>
        <w:rPr>
          <w:rFonts w:ascii="SimHei" w:eastAsia="SimHei" w:hAnsi="SimHei"/>
          <w:sz w:val="21"/>
          <w:szCs w:val="21"/>
        </w:rPr>
      </w:pPr>
      <w:r w:rsidRPr="00A12D2B">
        <w:rPr>
          <w:rFonts w:ascii="SimHei" w:eastAsia="SimHei" w:hAnsi="SimHei" w:hint="eastAsia"/>
          <w:sz w:val="21"/>
          <w:szCs w:val="21"/>
        </w:rPr>
        <w:t>第2工作组</w:t>
      </w:r>
      <w:r w:rsidR="007B3CB7" w:rsidRPr="00A12D2B">
        <w:rPr>
          <w:rFonts w:ascii="SimHei" w:eastAsia="SimHei" w:hAnsi="SimHei" w:hint="eastAsia"/>
          <w:sz w:val="21"/>
          <w:szCs w:val="21"/>
        </w:rPr>
        <w:t>：选定</w:t>
      </w:r>
      <w:r w:rsidR="00F213E2" w:rsidRPr="00A12D2B">
        <w:rPr>
          <w:rFonts w:ascii="SimHei" w:eastAsia="SimHei" w:hAnsi="SimHei" w:hint="eastAsia"/>
          <w:sz w:val="21"/>
          <w:szCs w:val="21"/>
        </w:rPr>
        <w:t>司法</w:t>
      </w:r>
      <w:r w:rsidR="007B3CB7" w:rsidRPr="00A12D2B">
        <w:rPr>
          <w:rFonts w:ascii="SimHei" w:eastAsia="SimHei" w:hAnsi="SimHei" w:hint="eastAsia"/>
          <w:sz w:val="21"/>
          <w:szCs w:val="21"/>
        </w:rPr>
        <w:t>管辖区艺术</w:t>
      </w:r>
      <w:r w:rsidR="008865F7" w:rsidRPr="00A12D2B">
        <w:rPr>
          <w:rFonts w:ascii="SimHei" w:eastAsia="SimHei" w:hAnsi="SimHei" w:hint="eastAsia"/>
          <w:sz w:val="21"/>
          <w:szCs w:val="21"/>
        </w:rPr>
        <w:t>品</w:t>
      </w:r>
      <w:r w:rsidR="007B3CB7" w:rsidRPr="00A12D2B">
        <w:rPr>
          <w:rFonts w:ascii="SimHei" w:eastAsia="SimHei" w:hAnsi="SimHei" w:hint="eastAsia"/>
          <w:sz w:val="21"/>
          <w:szCs w:val="21"/>
        </w:rPr>
        <w:t>追续版税权管理及具体模式</w:t>
      </w:r>
    </w:p>
    <w:p w:rsidR="00504DBA" w:rsidRPr="00A12D2B" w:rsidRDefault="007B3CB7" w:rsidP="00A12D2B">
      <w:pPr>
        <w:spacing w:afterLines="50" w:after="120" w:line="340" w:lineRule="atLeast"/>
        <w:jc w:val="center"/>
        <w:rPr>
          <w:rFonts w:ascii="SimHei" w:eastAsia="SimHei" w:hAnsi="SimHei"/>
          <w:sz w:val="21"/>
          <w:szCs w:val="21"/>
        </w:rPr>
      </w:pPr>
      <w:r w:rsidRPr="00A12D2B">
        <w:rPr>
          <w:rFonts w:ascii="SimHei" w:eastAsia="SimHei" w:hAnsi="SimHei" w:hint="eastAsia"/>
          <w:sz w:val="21"/>
          <w:szCs w:val="21"/>
        </w:rPr>
        <w:t>——到目前为止的工作总结</w:t>
      </w:r>
    </w:p>
    <w:p w:rsidR="00BA2B89" w:rsidRPr="003610A2" w:rsidRDefault="00D95721" w:rsidP="003610A2">
      <w:pPr>
        <w:pStyle w:val="Heading1"/>
        <w:spacing w:beforeLines="100" w:afterLines="50" w:after="120" w:line="340" w:lineRule="atLeast"/>
        <w:rPr>
          <w:rFonts w:ascii="SimHei" w:eastAsia="SimHei" w:hAnsi="SimHei"/>
          <w:b w:val="0"/>
          <w:sz w:val="21"/>
          <w:szCs w:val="21"/>
        </w:rPr>
      </w:pPr>
      <w:r w:rsidRPr="003610A2">
        <w:rPr>
          <w:rFonts w:ascii="SimHei" w:eastAsia="SimHei" w:hAnsi="SimHei" w:hint="eastAsia"/>
          <w:b w:val="0"/>
          <w:sz w:val="21"/>
          <w:szCs w:val="21"/>
        </w:rPr>
        <w:t>工作小组的组成</w:t>
      </w:r>
    </w:p>
    <w:p w:rsidR="00D95721" w:rsidRPr="00A12D2B" w:rsidRDefault="00D95721" w:rsidP="003610A2">
      <w:pPr>
        <w:overflowPunct w:val="0"/>
        <w:spacing w:afterLines="50" w:after="120" w:line="340" w:lineRule="atLeast"/>
        <w:ind w:firstLineChars="200" w:firstLine="422"/>
        <w:jc w:val="both"/>
        <w:rPr>
          <w:rFonts w:ascii="SimSun" w:hAnsi="SimSun"/>
          <w:b/>
          <w:sz w:val="21"/>
          <w:szCs w:val="21"/>
        </w:rPr>
      </w:pPr>
      <w:r w:rsidRPr="00A12D2B">
        <w:rPr>
          <w:rFonts w:ascii="SimSun" w:hAnsi="SimSun" w:hint="eastAsia"/>
          <w:b/>
          <w:sz w:val="21"/>
          <w:szCs w:val="21"/>
        </w:rPr>
        <w:t>萨姆·里基森教授（澳大利亚）——召集人；</w:t>
      </w:r>
      <w:r w:rsidR="00C43698" w:rsidRPr="00C43698">
        <w:rPr>
          <w:rFonts w:ascii="SimSun" w:hAnsi="SimSun" w:hint="eastAsia"/>
          <w:b/>
          <w:sz w:val="21"/>
          <w:szCs w:val="21"/>
        </w:rPr>
        <w:t>拉博迪</w:t>
      </w:r>
      <w:r w:rsidR="00C43698">
        <w:rPr>
          <w:rFonts w:ascii="SimSun" w:hAnsi="SimSun" w:hint="eastAsia"/>
          <w:b/>
          <w:sz w:val="21"/>
          <w:szCs w:val="21"/>
        </w:rPr>
        <w:t>·</w:t>
      </w:r>
      <w:r w:rsidR="00C43698" w:rsidRPr="00C43698">
        <w:rPr>
          <w:rFonts w:ascii="SimSun" w:hAnsi="SimSun" w:hint="eastAsia"/>
          <w:b/>
          <w:sz w:val="21"/>
          <w:szCs w:val="21"/>
        </w:rPr>
        <w:t>彼得</w:t>
      </w:r>
      <w:r w:rsidR="00C43698">
        <w:rPr>
          <w:rFonts w:ascii="SimSun" w:hAnsi="SimSun" w:hint="eastAsia"/>
          <w:b/>
          <w:sz w:val="21"/>
          <w:szCs w:val="21"/>
        </w:rPr>
        <w:t>·</w:t>
      </w:r>
      <w:r w:rsidR="00C43698" w:rsidRPr="00C43698">
        <w:rPr>
          <w:rFonts w:ascii="SimSun" w:hAnsi="SimSun" w:hint="eastAsia"/>
          <w:b/>
          <w:sz w:val="21"/>
          <w:szCs w:val="21"/>
        </w:rPr>
        <w:t>乔鲍</w:t>
      </w:r>
      <w:r w:rsidRPr="00A12D2B">
        <w:rPr>
          <w:rFonts w:ascii="SimSun" w:hAnsi="SimSun" w:hint="eastAsia"/>
          <w:b/>
          <w:sz w:val="21"/>
          <w:szCs w:val="21"/>
        </w:rPr>
        <w:t>博士，S</w:t>
      </w:r>
      <w:r w:rsidRPr="00A12D2B">
        <w:rPr>
          <w:rFonts w:ascii="SimSun" w:hAnsi="SimSun"/>
          <w:b/>
          <w:sz w:val="21"/>
          <w:szCs w:val="21"/>
        </w:rPr>
        <w:t>CCR</w:t>
      </w:r>
      <w:r w:rsidRPr="00A12D2B">
        <w:rPr>
          <w:rFonts w:ascii="SimSun" w:hAnsi="SimSun" w:hint="eastAsia"/>
          <w:b/>
          <w:sz w:val="21"/>
          <w:szCs w:val="21"/>
        </w:rPr>
        <w:t>副主席</w:t>
      </w:r>
      <w:r w:rsidR="007B3CB7" w:rsidRPr="00A12D2B">
        <w:rPr>
          <w:rFonts w:ascii="SimSun" w:hAnsi="SimSun" w:hint="eastAsia"/>
          <w:b/>
          <w:sz w:val="21"/>
          <w:szCs w:val="21"/>
        </w:rPr>
        <w:t>，匈牙利版权局；</w:t>
      </w:r>
      <w:r w:rsidR="00C43698">
        <w:rPr>
          <w:rFonts w:ascii="SimSun" w:hAnsi="SimSun" w:hint="eastAsia"/>
          <w:b/>
          <w:sz w:val="21"/>
          <w:szCs w:val="21"/>
        </w:rPr>
        <w:t>雷马·塞</w:t>
      </w:r>
      <w:r w:rsidR="00C43698" w:rsidRPr="00C43698">
        <w:rPr>
          <w:rFonts w:ascii="SimSun" w:hAnsi="SimSun" w:hint="eastAsia"/>
          <w:b/>
          <w:sz w:val="21"/>
          <w:szCs w:val="21"/>
        </w:rPr>
        <w:t>勒希</w:t>
      </w:r>
      <w:r w:rsidR="007B3CB7" w:rsidRPr="00A12D2B">
        <w:rPr>
          <w:rFonts w:ascii="SimSun" w:hAnsi="SimSun" w:hint="eastAsia"/>
          <w:b/>
          <w:sz w:val="21"/>
          <w:szCs w:val="21"/>
        </w:rPr>
        <w:t>，设计及艺术家版权协会（D</w:t>
      </w:r>
      <w:r w:rsidR="007B3CB7" w:rsidRPr="00A12D2B">
        <w:rPr>
          <w:rFonts w:ascii="SimSun" w:hAnsi="SimSun"/>
          <w:b/>
          <w:sz w:val="21"/>
          <w:szCs w:val="21"/>
        </w:rPr>
        <w:t>ACS</w:t>
      </w:r>
      <w:r w:rsidR="007B3CB7" w:rsidRPr="00A12D2B">
        <w:rPr>
          <w:rFonts w:ascii="SimSun" w:hAnsi="SimSun" w:hint="eastAsia"/>
          <w:b/>
          <w:sz w:val="21"/>
          <w:szCs w:val="21"/>
        </w:rPr>
        <w:t>）法律与政策经理（联合王国）</w:t>
      </w:r>
      <w:r w:rsidR="00867962" w:rsidRPr="00A12D2B">
        <w:rPr>
          <w:rFonts w:ascii="SimSun" w:hAnsi="SimSun" w:hint="eastAsia"/>
          <w:b/>
          <w:sz w:val="21"/>
          <w:szCs w:val="21"/>
        </w:rPr>
        <w:t>。</w:t>
      </w:r>
    </w:p>
    <w:p w:rsidR="007B3CB7" w:rsidRPr="00A12D2B" w:rsidRDefault="000F60C3" w:rsidP="003610A2">
      <w:pPr>
        <w:overflowPunct w:val="0"/>
        <w:spacing w:afterLines="50" w:after="120" w:line="340" w:lineRule="atLeast"/>
        <w:ind w:firstLineChars="200" w:firstLine="422"/>
        <w:jc w:val="both"/>
        <w:rPr>
          <w:rFonts w:ascii="SimSun" w:hAnsi="SimSun"/>
          <w:b/>
          <w:sz w:val="21"/>
          <w:szCs w:val="21"/>
          <w:lang w:val="en-GB"/>
        </w:rPr>
      </w:pPr>
      <w:r>
        <w:rPr>
          <w:rFonts w:ascii="SimSun" w:hAnsi="SimSun" w:hint="eastAsia"/>
          <w:b/>
          <w:sz w:val="21"/>
          <w:szCs w:val="21"/>
          <w:lang w:val="en-GB"/>
        </w:rPr>
        <w:t>对这</w:t>
      </w:r>
      <w:r w:rsidR="00280BCE" w:rsidRPr="00A12D2B">
        <w:rPr>
          <w:rFonts w:ascii="SimSun" w:hAnsi="SimSun" w:hint="eastAsia"/>
          <w:b/>
          <w:sz w:val="21"/>
          <w:szCs w:val="21"/>
          <w:lang w:val="en-GB"/>
        </w:rPr>
        <w:t>项工作做</w:t>
      </w:r>
      <w:r w:rsidR="007B3CB7" w:rsidRPr="00A12D2B">
        <w:rPr>
          <w:rFonts w:ascii="SimSun" w:hAnsi="SimSun" w:hint="eastAsia"/>
          <w:b/>
          <w:sz w:val="21"/>
          <w:szCs w:val="21"/>
          <w:lang w:val="en-GB"/>
        </w:rPr>
        <w:t>出了</w:t>
      </w:r>
      <w:r w:rsidR="00280BCE" w:rsidRPr="00A12D2B">
        <w:rPr>
          <w:rFonts w:ascii="SimSun" w:hAnsi="SimSun" w:hint="eastAsia"/>
          <w:b/>
          <w:sz w:val="21"/>
          <w:szCs w:val="21"/>
          <w:lang w:val="en-GB"/>
        </w:rPr>
        <w:t>宝贵</w:t>
      </w:r>
      <w:r w:rsidR="007B3CB7" w:rsidRPr="00A12D2B">
        <w:rPr>
          <w:rFonts w:ascii="SimSun" w:hAnsi="SimSun" w:hint="eastAsia"/>
          <w:b/>
          <w:sz w:val="21"/>
          <w:szCs w:val="21"/>
          <w:lang w:val="en-GB"/>
        </w:rPr>
        <w:t>贡献</w:t>
      </w:r>
      <w:r w:rsidR="00280BCE" w:rsidRPr="00A12D2B">
        <w:rPr>
          <w:rFonts w:ascii="SimSun" w:hAnsi="SimSun" w:hint="eastAsia"/>
          <w:b/>
          <w:sz w:val="21"/>
          <w:szCs w:val="21"/>
          <w:lang w:val="en-GB"/>
        </w:rPr>
        <w:t>的还有</w:t>
      </w:r>
      <w:r w:rsidR="007B3CB7" w:rsidRPr="00A12D2B">
        <w:rPr>
          <w:rFonts w:ascii="SimSun" w:hAnsi="SimSun" w:hint="eastAsia"/>
          <w:b/>
          <w:sz w:val="21"/>
          <w:szCs w:val="21"/>
          <w:lang w:val="en-GB"/>
        </w:rPr>
        <w:t>：</w:t>
      </w:r>
      <w:r w:rsidR="00C43698" w:rsidRPr="00C43698">
        <w:rPr>
          <w:rFonts w:ascii="SimSun" w:hAnsi="SimSun" w:hint="eastAsia"/>
          <w:b/>
          <w:sz w:val="21"/>
          <w:szCs w:val="21"/>
          <w:lang w:val="en-GB"/>
        </w:rPr>
        <w:t>朱迪</w:t>
      </w:r>
      <w:r w:rsidR="00C43698">
        <w:rPr>
          <w:rFonts w:ascii="SimSun" w:hAnsi="SimSun" w:hint="eastAsia"/>
          <w:b/>
          <w:sz w:val="21"/>
          <w:szCs w:val="21"/>
          <w:lang w:val="en-GB"/>
        </w:rPr>
        <w:t>·</w:t>
      </w:r>
      <w:r w:rsidR="00C43698" w:rsidRPr="00C43698">
        <w:rPr>
          <w:rFonts w:ascii="SimSun" w:hAnsi="SimSun" w:hint="eastAsia"/>
          <w:b/>
          <w:sz w:val="21"/>
          <w:szCs w:val="21"/>
          <w:lang w:val="en-GB"/>
        </w:rPr>
        <w:t>格雷迪</w:t>
      </w:r>
      <w:r w:rsidR="007B3CB7" w:rsidRPr="00A12D2B">
        <w:rPr>
          <w:rFonts w:ascii="SimSun" w:hAnsi="SimSun" w:hint="eastAsia"/>
          <w:b/>
          <w:sz w:val="21"/>
          <w:szCs w:val="21"/>
          <w:lang w:val="en-GB"/>
        </w:rPr>
        <w:t>，版权代理公司（澳大利亚）；</w:t>
      </w:r>
      <w:r w:rsidR="00C43698" w:rsidRPr="00C43698">
        <w:rPr>
          <w:rFonts w:ascii="SimSun" w:hAnsi="SimSun" w:hint="eastAsia"/>
          <w:b/>
          <w:sz w:val="21"/>
          <w:szCs w:val="21"/>
          <w:lang w:val="en-GB"/>
        </w:rPr>
        <w:t>马茨</w:t>
      </w:r>
      <w:r w:rsidR="00C43698">
        <w:rPr>
          <w:rFonts w:ascii="SimSun" w:hAnsi="SimSun" w:hint="eastAsia"/>
          <w:b/>
          <w:sz w:val="21"/>
          <w:szCs w:val="21"/>
          <w:lang w:val="en-GB"/>
        </w:rPr>
        <w:t>·</w:t>
      </w:r>
      <w:r w:rsidR="00C43698" w:rsidRPr="00C43698">
        <w:rPr>
          <w:rFonts w:ascii="SimSun" w:hAnsi="SimSun" w:hint="eastAsia"/>
          <w:b/>
          <w:sz w:val="21"/>
          <w:szCs w:val="21"/>
          <w:lang w:val="en-GB"/>
        </w:rPr>
        <w:t>林德贝里</w:t>
      </w:r>
      <w:r w:rsidR="007B3CB7" w:rsidRPr="00A12D2B">
        <w:rPr>
          <w:rFonts w:ascii="SimSun" w:hAnsi="SimSun" w:hint="eastAsia"/>
          <w:b/>
          <w:sz w:val="21"/>
          <w:szCs w:val="21"/>
          <w:lang w:val="en-GB"/>
        </w:rPr>
        <w:t>，视觉版权协会（瑞典）前任首席执行官，瑞典版权管理和顾问公司（S</w:t>
      </w:r>
      <w:r w:rsidR="007B3CB7" w:rsidRPr="00A12D2B">
        <w:rPr>
          <w:rFonts w:ascii="SimSun" w:hAnsi="SimSun"/>
          <w:b/>
          <w:sz w:val="21"/>
          <w:szCs w:val="21"/>
          <w:lang w:val="en-GB"/>
        </w:rPr>
        <w:t>COC</w:t>
      </w:r>
      <w:r w:rsidR="007B3CB7" w:rsidRPr="00A12D2B">
        <w:rPr>
          <w:rFonts w:ascii="SimSun" w:hAnsi="SimSun" w:hint="eastAsia"/>
          <w:b/>
          <w:sz w:val="21"/>
          <w:szCs w:val="21"/>
          <w:lang w:val="en-GB"/>
        </w:rPr>
        <w:t>）负责人；以及</w:t>
      </w:r>
      <w:r w:rsidR="00280BCE" w:rsidRPr="00A12D2B">
        <w:rPr>
          <w:rFonts w:ascii="SimSun" w:hAnsi="SimSun" w:hint="eastAsia"/>
          <w:b/>
          <w:sz w:val="21"/>
          <w:szCs w:val="21"/>
          <w:lang w:val="en-GB"/>
        </w:rPr>
        <w:t>玛丽-安妮·费里-法尔</w:t>
      </w:r>
      <w:r w:rsidR="007B3CB7" w:rsidRPr="00A12D2B">
        <w:rPr>
          <w:rFonts w:ascii="SimSun" w:hAnsi="SimSun" w:hint="eastAsia"/>
          <w:b/>
          <w:sz w:val="21"/>
          <w:szCs w:val="21"/>
          <w:lang w:val="en-GB"/>
        </w:rPr>
        <w:t>，图像及造型艺术作者协会（A</w:t>
      </w:r>
      <w:r w:rsidR="007B3CB7" w:rsidRPr="00A12D2B">
        <w:rPr>
          <w:rFonts w:ascii="SimSun" w:hAnsi="SimSun"/>
          <w:b/>
          <w:sz w:val="21"/>
          <w:szCs w:val="21"/>
          <w:lang w:val="en-GB"/>
        </w:rPr>
        <w:t>DAGP</w:t>
      </w:r>
      <w:r w:rsidR="007B3CB7" w:rsidRPr="00A12D2B">
        <w:rPr>
          <w:rFonts w:ascii="SimSun" w:hAnsi="SimSun" w:hint="eastAsia"/>
          <w:b/>
          <w:sz w:val="21"/>
          <w:szCs w:val="21"/>
          <w:lang w:val="en-GB"/>
        </w:rPr>
        <w:t>）（法国）首席执行官。</w:t>
      </w:r>
    </w:p>
    <w:p w:rsidR="00BA2B89" w:rsidRPr="003610A2" w:rsidRDefault="00F213E2" w:rsidP="003610A2">
      <w:pPr>
        <w:pStyle w:val="Heading1"/>
        <w:spacing w:beforeLines="100" w:afterLines="50" w:after="120" w:line="340" w:lineRule="atLeast"/>
        <w:rPr>
          <w:rFonts w:ascii="SimHei" w:eastAsia="SimHei" w:hAnsi="SimHei"/>
          <w:b w:val="0"/>
          <w:sz w:val="21"/>
          <w:szCs w:val="21"/>
        </w:rPr>
      </w:pPr>
      <w:r w:rsidRPr="003610A2">
        <w:rPr>
          <w:rFonts w:ascii="SimHei" w:eastAsia="SimHei" w:hAnsi="SimHei" w:hint="eastAsia"/>
          <w:b w:val="0"/>
          <w:sz w:val="21"/>
          <w:szCs w:val="21"/>
        </w:rPr>
        <w:t>要求</w:t>
      </w:r>
      <w:r w:rsidR="007B3CB7" w:rsidRPr="003610A2">
        <w:rPr>
          <w:rFonts w:ascii="SimHei" w:eastAsia="SimHei" w:hAnsi="SimHei" w:hint="eastAsia"/>
          <w:b w:val="0"/>
          <w:sz w:val="21"/>
          <w:szCs w:val="21"/>
        </w:rPr>
        <w:t>工作小组开展的工作</w:t>
      </w:r>
    </w:p>
    <w:p w:rsidR="007B3CB7" w:rsidRPr="00A12D2B" w:rsidRDefault="00F213E2" w:rsidP="003610A2">
      <w:pPr>
        <w:overflowPunct w:val="0"/>
        <w:spacing w:afterLines="50" w:after="120" w:line="340" w:lineRule="atLeast"/>
        <w:ind w:firstLineChars="200" w:firstLine="420"/>
        <w:jc w:val="both"/>
        <w:rPr>
          <w:rFonts w:ascii="SimSun" w:hAnsi="SimSun"/>
          <w:sz w:val="21"/>
          <w:szCs w:val="21"/>
        </w:rPr>
      </w:pPr>
      <w:r w:rsidRPr="00A12D2B">
        <w:rPr>
          <w:rFonts w:ascii="SimSun" w:hAnsi="SimSun" w:hint="eastAsia"/>
          <w:sz w:val="21"/>
          <w:szCs w:val="21"/>
        </w:rPr>
        <w:t>对</w:t>
      </w:r>
      <w:r w:rsidR="007B3CB7" w:rsidRPr="00A12D2B">
        <w:rPr>
          <w:rFonts w:ascii="SimSun" w:hAnsi="SimSun" w:hint="eastAsia"/>
          <w:sz w:val="21"/>
          <w:szCs w:val="21"/>
        </w:rPr>
        <w:t>工作小组</w:t>
      </w:r>
      <w:r w:rsidR="00280BCE" w:rsidRPr="00A12D2B">
        <w:rPr>
          <w:rFonts w:ascii="SimSun" w:hAnsi="SimSun" w:hint="eastAsia"/>
          <w:sz w:val="21"/>
          <w:szCs w:val="21"/>
        </w:rPr>
        <w:t>的</w:t>
      </w:r>
      <w:r w:rsidR="007B3CB7" w:rsidRPr="00A12D2B">
        <w:rPr>
          <w:rFonts w:ascii="SimSun" w:hAnsi="SimSun" w:hint="eastAsia"/>
          <w:sz w:val="21"/>
          <w:szCs w:val="21"/>
        </w:rPr>
        <w:t>要求</w:t>
      </w:r>
      <w:r w:rsidRPr="00A12D2B">
        <w:rPr>
          <w:rFonts w:ascii="SimSun" w:hAnsi="SimSun" w:hint="eastAsia"/>
          <w:sz w:val="21"/>
          <w:szCs w:val="21"/>
        </w:rPr>
        <w:t>是</w:t>
      </w:r>
      <w:r w:rsidR="008865F7" w:rsidRPr="00A12D2B">
        <w:rPr>
          <w:rFonts w:ascii="SimSun" w:hAnsi="SimSun" w:hint="eastAsia"/>
          <w:sz w:val="21"/>
          <w:szCs w:val="21"/>
        </w:rPr>
        <w:t>概述已建立艺术品追续版税</w:t>
      </w:r>
      <w:r w:rsidR="007B3CB7" w:rsidRPr="00A12D2B">
        <w:rPr>
          <w:rFonts w:ascii="SimSun" w:hAnsi="SimSun" w:hint="eastAsia"/>
          <w:sz w:val="21"/>
          <w:szCs w:val="21"/>
        </w:rPr>
        <w:t>权（ARRR</w:t>
      </w:r>
      <w:r w:rsidR="007D4C1F" w:rsidRPr="00A12D2B">
        <w:rPr>
          <w:rFonts w:ascii="SimSun" w:hAnsi="SimSun" w:hint="eastAsia"/>
          <w:sz w:val="21"/>
          <w:szCs w:val="21"/>
        </w:rPr>
        <w:t>）制度</w:t>
      </w:r>
      <w:r w:rsidR="007B3CB7" w:rsidRPr="00A12D2B">
        <w:rPr>
          <w:rFonts w:ascii="SimSun" w:hAnsi="SimSun" w:hint="eastAsia"/>
          <w:sz w:val="21"/>
          <w:szCs w:val="21"/>
        </w:rPr>
        <w:t>的选定</w:t>
      </w:r>
      <w:r w:rsidRPr="00A12D2B">
        <w:rPr>
          <w:rFonts w:ascii="SimSun" w:hAnsi="SimSun" w:hint="eastAsia"/>
          <w:sz w:val="21"/>
          <w:szCs w:val="21"/>
        </w:rPr>
        <w:t>司法</w:t>
      </w:r>
      <w:r w:rsidR="007B3CB7" w:rsidRPr="00A12D2B">
        <w:rPr>
          <w:rFonts w:ascii="SimSun" w:hAnsi="SimSun" w:hint="eastAsia"/>
          <w:sz w:val="21"/>
          <w:szCs w:val="21"/>
        </w:rPr>
        <w:t>管辖区（有些</w:t>
      </w:r>
      <w:r w:rsidRPr="00A12D2B">
        <w:rPr>
          <w:rFonts w:ascii="SimSun" w:hAnsi="SimSun" w:hint="eastAsia"/>
          <w:sz w:val="21"/>
          <w:szCs w:val="21"/>
        </w:rPr>
        <w:t>司法</w:t>
      </w:r>
      <w:r w:rsidR="007B3CB7" w:rsidRPr="00A12D2B">
        <w:rPr>
          <w:rFonts w:ascii="SimSun" w:hAnsi="SimSun" w:hint="eastAsia"/>
          <w:sz w:val="21"/>
          <w:szCs w:val="21"/>
        </w:rPr>
        <w:t>管辖区</w:t>
      </w:r>
      <w:r w:rsidR="008865F7" w:rsidRPr="00A12D2B">
        <w:rPr>
          <w:rFonts w:ascii="SimSun" w:hAnsi="SimSun" w:hint="eastAsia"/>
          <w:sz w:val="21"/>
          <w:szCs w:val="21"/>
        </w:rPr>
        <w:t>建立的时间比其他管辖区长）在艺术品追续版权</w:t>
      </w:r>
      <w:r w:rsidR="007B3CB7" w:rsidRPr="00A12D2B">
        <w:rPr>
          <w:rFonts w:ascii="SimSun" w:hAnsi="SimSun" w:hint="eastAsia"/>
          <w:sz w:val="21"/>
          <w:szCs w:val="21"/>
        </w:rPr>
        <w:t>权管理</w:t>
      </w:r>
      <w:r w:rsidR="008865F7" w:rsidRPr="00A12D2B">
        <w:rPr>
          <w:rFonts w:ascii="SimSun" w:hAnsi="SimSun" w:hint="eastAsia"/>
          <w:sz w:val="21"/>
          <w:szCs w:val="21"/>
        </w:rPr>
        <w:t>方面的主要特点。到目前为止，我们审议</w:t>
      </w:r>
      <w:r w:rsidR="007B3CB7" w:rsidRPr="00A12D2B">
        <w:rPr>
          <w:rFonts w:ascii="SimSun" w:hAnsi="SimSun" w:hint="eastAsia"/>
          <w:sz w:val="21"/>
          <w:szCs w:val="21"/>
        </w:rPr>
        <w:t>的</w:t>
      </w:r>
      <w:r w:rsidR="001B099A">
        <w:rPr>
          <w:rFonts w:ascii="SimSun" w:hAnsi="SimSun" w:hint="eastAsia"/>
          <w:sz w:val="21"/>
          <w:szCs w:val="21"/>
        </w:rPr>
        <w:t>司法</w:t>
      </w:r>
      <w:r w:rsidR="008865F7" w:rsidRPr="00A12D2B">
        <w:rPr>
          <w:rFonts w:ascii="SimSun" w:hAnsi="SimSun" w:hint="eastAsia"/>
          <w:sz w:val="21"/>
          <w:szCs w:val="21"/>
        </w:rPr>
        <w:t>管辖区包括联合王国</w:t>
      </w:r>
      <w:r w:rsidR="007B3CB7" w:rsidRPr="00A12D2B">
        <w:rPr>
          <w:rFonts w:ascii="SimSun" w:hAnsi="SimSun" w:hint="eastAsia"/>
          <w:sz w:val="21"/>
          <w:szCs w:val="21"/>
        </w:rPr>
        <w:t>、法国、匈牙利、澳大利亚、捷克共和国、斯洛伐克、波兰、瑞典、俄罗斯、巴西和乌拉圭。然而，在现阶段，我们的工作还没有涉及到与发展中国家实施和管理</w:t>
      </w:r>
      <w:r w:rsidR="008865F7" w:rsidRPr="00A12D2B">
        <w:rPr>
          <w:rFonts w:ascii="SimSun" w:hAnsi="SimSun" w:hint="eastAsia"/>
          <w:sz w:val="21"/>
          <w:szCs w:val="21"/>
        </w:rPr>
        <w:t>艺术品追续版税权有关</w:t>
      </w:r>
      <w:r w:rsidR="007D4C1F" w:rsidRPr="00A12D2B">
        <w:rPr>
          <w:rFonts w:ascii="SimSun" w:hAnsi="SimSun" w:hint="eastAsia"/>
          <w:sz w:val="21"/>
          <w:szCs w:val="21"/>
        </w:rPr>
        <w:t>的问题，尽管应该指出，非洲的一些国家已经为这种制度立法</w:t>
      </w:r>
      <w:r w:rsidR="007B3CB7" w:rsidRPr="00A12D2B">
        <w:rPr>
          <w:rFonts w:ascii="SimSun" w:hAnsi="SimSun" w:hint="eastAsia"/>
          <w:sz w:val="21"/>
          <w:szCs w:val="21"/>
        </w:rPr>
        <w:t>（塞内加尔、马里）。</w:t>
      </w:r>
    </w:p>
    <w:p w:rsidR="007B3CB7" w:rsidRPr="00A12D2B" w:rsidRDefault="007B3CB7" w:rsidP="003610A2">
      <w:pPr>
        <w:overflowPunct w:val="0"/>
        <w:spacing w:afterLines="50" w:after="120" w:line="340" w:lineRule="atLeast"/>
        <w:ind w:firstLineChars="200" w:firstLine="420"/>
        <w:jc w:val="both"/>
        <w:rPr>
          <w:rFonts w:ascii="SimSun" w:hAnsi="SimSun"/>
          <w:sz w:val="21"/>
          <w:szCs w:val="21"/>
        </w:rPr>
      </w:pPr>
      <w:r w:rsidRPr="00A12D2B">
        <w:rPr>
          <w:rFonts w:ascii="SimSun" w:hAnsi="SimSun" w:hint="eastAsia"/>
          <w:sz w:val="21"/>
          <w:szCs w:val="21"/>
        </w:rPr>
        <w:t>此外，还收到了国际艺术品和古董商</w:t>
      </w:r>
      <w:r w:rsidR="008865F7" w:rsidRPr="00A12D2B">
        <w:rPr>
          <w:rFonts w:ascii="SimSun" w:hAnsi="SimSun" w:hint="eastAsia"/>
          <w:sz w:val="21"/>
          <w:szCs w:val="21"/>
        </w:rPr>
        <w:t>人</w:t>
      </w:r>
      <w:r w:rsidRPr="00A12D2B">
        <w:rPr>
          <w:rFonts w:ascii="SimSun" w:hAnsi="SimSun" w:hint="eastAsia"/>
          <w:sz w:val="21"/>
          <w:szCs w:val="21"/>
        </w:rPr>
        <w:t>协会联合会（CINOA）秘书长对</w:t>
      </w:r>
      <w:r w:rsidR="008865F7" w:rsidRPr="00A12D2B">
        <w:rPr>
          <w:rFonts w:ascii="SimSun" w:hAnsi="SimSun" w:hint="eastAsia"/>
          <w:sz w:val="21"/>
          <w:szCs w:val="21"/>
        </w:rPr>
        <w:t>艺术品追续版税权</w:t>
      </w:r>
      <w:r w:rsidR="00F213E2" w:rsidRPr="00A12D2B">
        <w:rPr>
          <w:rFonts w:ascii="SimSun" w:hAnsi="SimSun" w:hint="eastAsia"/>
          <w:sz w:val="21"/>
          <w:szCs w:val="21"/>
        </w:rPr>
        <w:t>运作的某些方面的一般性</w:t>
      </w:r>
      <w:r w:rsidRPr="00A12D2B">
        <w:rPr>
          <w:rFonts w:ascii="SimSun" w:hAnsi="SimSun" w:hint="eastAsia"/>
          <w:sz w:val="21"/>
          <w:szCs w:val="21"/>
        </w:rPr>
        <w:t>评论</w:t>
      </w:r>
      <w:r w:rsidR="008865F7" w:rsidRPr="00A12D2B">
        <w:rPr>
          <w:rFonts w:ascii="SimSun" w:hAnsi="SimSun" w:hint="eastAsia"/>
          <w:sz w:val="21"/>
          <w:szCs w:val="21"/>
        </w:rPr>
        <w:t>意见</w:t>
      </w:r>
      <w:r w:rsidRPr="00A12D2B">
        <w:rPr>
          <w:rFonts w:ascii="SimSun" w:hAnsi="SimSun" w:hint="eastAsia"/>
          <w:sz w:val="21"/>
          <w:szCs w:val="21"/>
        </w:rPr>
        <w:t>。</w:t>
      </w:r>
    </w:p>
    <w:p w:rsidR="00BA2B89" w:rsidRPr="003610A2" w:rsidRDefault="001C3F4C" w:rsidP="003610A2">
      <w:pPr>
        <w:pStyle w:val="Heading1"/>
        <w:spacing w:beforeLines="100" w:afterLines="50" w:after="120" w:line="340" w:lineRule="atLeast"/>
        <w:rPr>
          <w:rFonts w:ascii="SimHei" w:eastAsia="SimHei" w:hAnsi="SimHei"/>
          <w:b w:val="0"/>
          <w:sz w:val="21"/>
          <w:szCs w:val="21"/>
        </w:rPr>
      </w:pPr>
      <w:r w:rsidRPr="003610A2">
        <w:rPr>
          <w:rFonts w:ascii="SimHei" w:eastAsia="SimHei" w:hAnsi="SimHei" w:hint="eastAsia"/>
          <w:b w:val="0"/>
          <w:sz w:val="21"/>
          <w:szCs w:val="21"/>
        </w:rPr>
        <w:t>已</w:t>
      </w:r>
      <w:r w:rsidR="00677E14" w:rsidRPr="003610A2">
        <w:rPr>
          <w:rFonts w:ascii="SimHei" w:eastAsia="SimHei" w:hAnsi="SimHei" w:hint="eastAsia"/>
          <w:b w:val="0"/>
          <w:sz w:val="21"/>
          <w:szCs w:val="21"/>
        </w:rPr>
        <w:t>征求意见的问题</w:t>
      </w:r>
    </w:p>
    <w:p w:rsidR="00F213E2" w:rsidRPr="00A12D2B" w:rsidRDefault="00F213E2" w:rsidP="003610A2">
      <w:pPr>
        <w:overflowPunct w:val="0"/>
        <w:spacing w:afterLines="50" w:after="120" w:line="340" w:lineRule="atLeast"/>
        <w:ind w:firstLineChars="200" w:firstLine="420"/>
        <w:jc w:val="both"/>
        <w:rPr>
          <w:rFonts w:ascii="SimSun" w:hAnsi="SimSun"/>
          <w:sz w:val="21"/>
          <w:szCs w:val="21"/>
        </w:rPr>
      </w:pPr>
      <w:r w:rsidRPr="00A12D2B">
        <w:rPr>
          <w:rFonts w:ascii="SimSun" w:hAnsi="SimSun" w:hint="eastAsia"/>
          <w:sz w:val="21"/>
          <w:szCs w:val="21"/>
        </w:rPr>
        <w:t>工作小组根据除波兰以外的每个国家的相关集体管理协会代表</w:t>
      </w:r>
      <w:r w:rsidR="00003C0E" w:rsidRPr="00A12D2B">
        <w:rPr>
          <w:rStyle w:val="FootnoteReference"/>
          <w:rFonts w:ascii="SimSun" w:hAnsi="SimSun"/>
          <w:sz w:val="21"/>
          <w:szCs w:val="21"/>
        </w:rPr>
        <w:footnoteReference w:id="2"/>
      </w:r>
      <w:r w:rsidRPr="00A12D2B">
        <w:rPr>
          <w:rFonts w:ascii="SimSun" w:hAnsi="SimSun" w:hint="eastAsia"/>
          <w:sz w:val="21"/>
          <w:szCs w:val="21"/>
        </w:rPr>
        <w:t>对工作队小</w:t>
      </w:r>
      <w:r w:rsidR="00454A75" w:rsidRPr="00A12D2B">
        <w:rPr>
          <w:rFonts w:ascii="SimSun" w:hAnsi="SimSun" w:hint="eastAsia"/>
          <w:sz w:val="21"/>
          <w:szCs w:val="21"/>
        </w:rPr>
        <w:t>组召集人分发的下列问题的答复，编写了一份报告草案：</w:t>
      </w:r>
    </w:p>
    <w:p w:rsidR="00F213E2" w:rsidRPr="00A12D2B" w:rsidRDefault="00F213E2" w:rsidP="00A06518">
      <w:pPr>
        <w:overflowPunct w:val="0"/>
        <w:spacing w:afterLines="50" w:after="120" w:line="340" w:lineRule="atLeast"/>
        <w:ind w:leftChars="200" w:left="440"/>
        <w:jc w:val="both"/>
        <w:rPr>
          <w:rFonts w:ascii="SimSun" w:hAnsi="SimSun"/>
          <w:sz w:val="21"/>
          <w:szCs w:val="21"/>
        </w:rPr>
      </w:pPr>
      <w:r w:rsidRPr="00A12D2B">
        <w:rPr>
          <w:rFonts w:ascii="SimSun" w:hAnsi="SimSun" w:hint="eastAsia"/>
          <w:sz w:val="21"/>
          <w:szCs w:val="21"/>
        </w:rPr>
        <w:t>1.</w:t>
      </w:r>
      <w:r w:rsidRPr="00A12D2B">
        <w:rPr>
          <w:rFonts w:ascii="SimSun" w:hAnsi="SimSun" w:hint="eastAsia"/>
          <w:sz w:val="21"/>
          <w:szCs w:val="21"/>
        </w:rPr>
        <w:tab/>
        <w:t>贵国何时建立了</w:t>
      </w:r>
      <w:r w:rsidR="00454A75" w:rsidRPr="00A12D2B">
        <w:rPr>
          <w:rFonts w:ascii="SimSun" w:hAnsi="SimSun" w:hint="eastAsia"/>
          <w:sz w:val="21"/>
          <w:szCs w:val="21"/>
        </w:rPr>
        <w:t>艺术品追续版税权</w:t>
      </w:r>
      <w:r w:rsidRPr="00A12D2B">
        <w:rPr>
          <w:rFonts w:ascii="SimSun" w:hAnsi="SimSun" w:hint="eastAsia"/>
          <w:sz w:val="21"/>
          <w:szCs w:val="21"/>
        </w:rPr>
        <w:t>，是如何建立的，例如，是通过纳入</w:t>
      </w:r>
      <w:r w:rsidR="00003C0E" w:rsidRPr="00A12D2B">
        <w:rPr>
          <w:rFonts w:ascii="SimSun" w:hAnsi="SimSun" w:hint="eastAsia"/>
          <w:sz w:val="21"/>
          <w:szCs w:val="21"/>
        </w:rPr>
        <w:t>贵国的国家版权法，</w:t>
      </w:r>
      <w:r w:rsidR="00454A75" w:rsidRPr="00A12D2B">
        <w:rPr>
          <w:rFonts w:ascii="SimSun" w:hAnsi="SimSun" w:hint="eastAsia"/>
          <w:sz w:val="21"/>
          <w:szCs w:val="21"/>
        </w:rPr>
        <w:t>依据某</w:t>
      </w:r>
      <w:r w:rsidRPr="00A12D2B">
        <w:rPr>
          <w:rFonts w:ascii="SimSun" w:hAnsi="SimSun" w:hint="eastAsia"/>
          <w:sz w:val="21"/>
          <w:szCs w:val="21"/>
        </w:rPr>
        <w:t>些独立的法规，还是以其他方式？</w:t>
      </w:r>
    </w:p>
    <w:p w:rsidR="00F213E2" w:rsidRPr="00A12D2B" w:rsidRDefault="00454A75" w:rsidP="00A06518">
      <w:pPr>
        <w:overflowPunct w:val="0"/>
        <w:spacing w:afterLines="50" w:after="120" w:line="340" w:lineRule="atLeast"/>
        <w:ind w:leftChars="200" w:left="440"/>
        <w:jc w:val="both"/>
        <w:rPr>
          <w:rFonts w:ascii="SimSun" w:hAnsi="SimSun"/>
          <w:sz w:val="21"/>
          <w:szCs w:val="21"/>
        </w:rPr>
      </w:pPr>
      <w:r w:rsidRPr="00A12D2B">
        <w:rPr>
          <w:rFonts w:ascii="SimSun" w:hAnsi="SimSun" w:hint="eastAsia"/>
          <w:sz w:val="21"/>
          <w:szCs w:val="21"/>
        </w:rPr>
        <w:t>2.</w:t>
      </w:r>
      <w:r w:rsidRPr="00A12D2B">
        <w:rPr>
          <w:rFonts w:ascii="SimSun" w:hAnsi="SimSun" w:hint="eastAsia"/>
          <w:sz w:val="21"/>
          <w:szCs w:val="21"/>
        </w:rPr>
        <w:tab/>
      </w:r>
      <w:r w:rsidR="00003C0E" w:rsidRPr="00A12D2B">
        <w:rPr>
          <w:rFonts w:ascii="SimSun" w:hAnsi="SimSun" w:hint="eastAsia"/>
          <w:sz w:val="21"/>
          <w:szCs w:val="21"/>
        </w:rPr>
        <w:t>哪些作品受该制度</w:t>
      </w:r>
      <w:r w:rsidR="00F213E2" w:rsidRPr="00A12D2B">
        <w:rPr>
          <w:rFonts w:ascii="SimSun" w:hAnsi="SimSun" w:hint="eastAsia"/>
          <w:sz w:val="21"/>
          <w:szCs w:val="21"/>
        </w:rPr>
        <w:t>的约束？例如，对所涵盖的艺术作品的种类是否有限制，或者是否</w:t>
      </w:r>
      <w:r w:rsidRPr="00A12D2B">
        <w:rPr>
          <w:rFonts w:ascii="SimSun" w:hAnsi="SimSun" w:hint="eastAsia"/>
          <w:sz w:val="21"/>
          <w:szCs w:val="21"/>
        </w:rPr>
        <w:t>延及更广泛的</w:t>
      </w:r>
      <w:r w:rsidR="00F213E2" w:rsidRPr="00A12D2B">
        <w:rPr>
          <w:rFonts w:ascii="SimSun" w:hAnsi="SimSun" w:hint="eastAsia"/>
          <w:sz w:val="21"/>
          <w:szCs w:val="21"/>
        </w:rPr>
        <w:t>范围，如原</w:t>
      </w:r>
      <w:r w:rsidRPr="00A12D2B">
        <w:rPr>
          <w:rFonts w:ascii="SimSun" w:hAnsi="SimSun" w:hint="eastAsia"/>
          <w:sz w:val="21"/>
          <w:szCs w:val="21"/>
        </w:rPr>
        <w:t>始手</w:t>
      </w:r>
      <w:r w:rsidR="00F213E2" w:rsidRPr="00A12D2B">
        <w:rPr>
          <w:rFonts w:ascii="SimSun" w:hAnsi="SimSun" w:hint="eastAsia"/>
          <w:sz w:val="21"/>
          <w:szCs w:val="21"/>
        </w:rPr>
        <w:t>稿？</w:t>
      </w:r>
    </w:p>
    <w:p w:rsidR="00F213E2" w:rsidRPr="00A12D2B" w:rsidRDefault="00454A75" w:rsidP="00A06518">
      <w:pPr>
        <w:overflowPunct w:val="0"/>
        <w:spacing w:afterLines="50" w:after="120" w:line="340" w:lineRule="atLeast"/>
        <w:ind w:leftChars="200" w:left="440"/>
        <w:jc w:val="both"/>
        <w:rPr>
          <w:rFonts w:ascii="SimSun" w:hAnsi="SimSun"/>
          <w:sz w:val="21"/>
          <w:szCs w:val="21"/>
        </w:rPr>
      </w:pPr>
      <w:r w:rsidRPr="00A12D2B">
        <w:rPr>
          <w:rFonts w:ascii="SimSun" w:hAnsi="SimSun" w:hint="eastAsia"/>
          <w:sz w:val="21"/>
          <w:szCs w:val="21"/>
        </w:rPr>
        <w:t>3.</w:t>
      </w:r>
      <w:r w:rsidRPr="00A12D2B">
        <w:rPr>
          <w:rFonts w:ascii="SimSun" w:hAnsi="SimSun" w:hint="eastAsia"/>
          <w:sz w:val="21"/>
          <w:szCs w:val="21"/>
        </w:rPr>
        <w:tab/>
      </w:r>
      <w:r w:rsidR="00F213E2" w:rsidRPr="00A12D2B">
        <w:rPr>
          <w:rFonts w:ascii="SimSun" w:hAnsi="SimSun" w:hint="eastAsia"/>
          <w:sz w:val="21"/>
          <w:szCs w:val="21"/>
        </w:rPr>
        <w:t>哪些转售受到影响？有哪些</w:t>
      </w:r>
      <w:r w:rsidR="005A0FED" w:rsidRPr="00A12D2B">
        <w:rPr>
          <w:rFonts w:ascii="SimSun" w:hAnsi="SimSun" w:hint="eastAsia"/>
          <w:sz w:val="21"/>
          <w:szCs w:val="21"/>
        </w:rPr>
        <w:t>被排除在外</w:t>
      </w:r>
      <w:r w:rsidR="00F213E2" w:rsidRPr="00A12D2B">
        <w:rPr>
          <w:rFonts w:ascii="SimSun" w:hAnsi="SimSun" w:hint="eastAsia"/>
          <w:sz w:val="21"/>
          <w:szCs w:val="21"/>
        </w:rPr>
        <w:t>？</w:t>
      </w:r>
    </w:p>
    <w:p w:rsidR="00F213E2" w:rsidRPr="00A12D2B" w:rsidRDefault="00F213E2" w:rsidP="00A06518">
      <w:pPr>
        <w:overflowPunct w:val="0"/>
        <w:spacing w:afterLines="50" w:after="120" w:line="340" w:lineRule="atLeast"/>
        <w:ind w:leftChars="200" w:left="440"/>
        <w:jc w:val="both"/>
        <w:rPr>
          <w:rFonts w:ascii="SimSun" w:hAnsi="SimSun"/>
          <w:sz w:val="21"/>
          <w:szCs w:val="21"/>
        </w:rPr>
      </w:pPr>
      <w:r w:rsidRPr="00A12D2B">
        <w:rPr>
          <w:rFonts w:ascii="SimSun" w:hAnsi="SimSun" w:hint="eastAsia"/>
          <w:sz w:val="21"/>
          <w:szCs w:val="21"/>
        </w:rPr>
        <w:t>4.</w:t>
      </w:r>
      <w:r w:rsidRPr="00A12D2B">
        <w:rPr>
          <w:rFonts w:ascii="SimSun" w:hAnsi="SimSun" w:hint="eastAsia"/>
          <w:sz w:val="21"/>
          <w:szCs w:val="21"/>
        </w:rPr>
        <w:tab/>
        <w:t>收取的版税是多少，如何收取？是否有最低或最高限额的规定？</w:t>
      </w:r>
    </w:p>
    <w:p w:rsidR="00F213E2" w:rsidRPr="00A12D2B" w:rsidRDefault="00F213E2" w:rsidP="00A06518">
      <w:pPr>
        <w:overflowPunct w:val="0"/>
        <w:spacing w:afterLines="50" w:after="120" w:line="340" w:lineRule="atLeast"/>
        <w:ind w:leftChars="200" w:left="440"/>
        <w:jc w:val="both"/>
        <w:rPr>
          <w:rFonts w:ascii="SimSun" w:hAnsi="SimSun"/>
          <w:sz w:val="21"/>
          <w:szCs w:val="21"/>
        </w:rPr>
      </w:pPr>
      <w:r w:rsidRPr="00A12D2B">
        <w:rPr>
          <w:rFonts w:ascii="SimSun" w:hAnsi="SimSun" w:hint="eastAsia"/>
          <w:sz w:val="21"/>
          <w:szCs w:val="21"/>
        </w:rPr>
        <w:t>5.</w:t>
      </w:r>
      <w:r w:rsidRPr="00A12D2B">
        <w:rPr>
          <w:rFonts w:ascii="SimSun" w:hAnsi="SimSun" w:hint="eastAsia"/>
          <w:sz w:val="21"/>
          <w:szCs w:val="21"/>
        </w:rPr>
        <w:tab/>
      </w:r>
      <w:r w:rsidR="00003C0E" w:rsidRPr="00A12D2B">
        <w:rPr>
          <w:rFonts w:ascii="SimSun" w:hAnsi="SimSun" w:hint="eastAsia"/>
          <w:sz w:val="21"/>
          <w:szCs w:val="21"/>
        </w:rPr>
        <w:t>谁有责任付费</w:t>
      </w:r>
      <w:r w:rsidRPr="00A12D2B">
        <w:rPr>
          <w:rFonts w:ascii="SimSun" w:hAnsi="SimSun" w:hint="eastAsia"/>
          <w:sz w:val="21"/>
          <w:szCs w:val="21"/>
        </w:rPr>
        <w:t>？</w:t>
      </w:r>
    </w:p>
    <w:p w:rsidR="00F213E2" w:rsidRPr="00A12D2B" w:rsidRDefault="00F213E2" w:rsidP="00A06518">
      <w:pPr>
        <w:overflowPunct w:val="0"/>
        <w:spacing w:afterLines="50" w:after="120" w:line="340" w:lineRule="atLeast"/>
        <w:ind w:leftChars="200" w:left="440"/>
        <w:jc w:val="both"/>
        <w:rPr>
          <w:rFonts w:ascii="SimSun" w:hAnsi="SimSun"/>
          <w:sz w:val="21"/>
          <w:szCs w:val="21"/>
        </w:rPr>
      </w:pPr>
      <w:r w:rsidRPr="00A12D2B">
        <w:rPr>
          <w:rFonts w:ascii="SimSun" w:hAnsi="SimSun" w:hint="eastAsia"/>
          <w:sz w:val="21"/>
          <w:szCs w:val="21"/>
        </w:rPr>
        <w:t>6.</w:t>
      </w:r>
      <w:r w:rsidRPr="00A12D2B">
        <w:rPr>
          <w:rFonts w:ascii="SimSun" w:hAnsi="SimSun" w:hint="eastAsia"/>
          <w:sz w:val="21"/>
          <w:szCs w:val="21"/>
        </w:rPr>
        <w:tab/>
      </w:r>
      <w:r w:rsidR="00003C0E" w:rsidRPr="00A12D2B">
        <w:rPr>
          <w:rFonts w:ascii="SimSun" w:hAnsi="SimSun" w:hint="eastAsia"/>
          <w:sz w:val="21"/>
          <w:szCs w:val="21"/>
        </w:rPr>
        <w:t>该制度</w:t>
      </w:r>
      <w:r w:rsidRPr="00A12D2B">
        <w:rPr>
          <w:rFonts w:ascii="SimSun" w:hAnsi="SimSun" w:hint="eastAsia"/>
          <w:sz w:val="21"/>
          <w:szCs w:val="21"/>
        </w:rPr>
        <w:t>是如何管理的？例如，是由艺术家个人管理，还是由集体管理，如何</w:t>
      </w:r>
      <w:r w:rsidR="00003C0E" w:rsidRPr="00A12D2B">
        <w:rPr>
          <w:rFonts w:ascii="SimSun" w:hAnsi="SimSun" w:hint="eastAsia"/>
          <w:sz w:val="21"/>
          <w:szCs w:val="21"/>
        </w:rPr>
        <w:t>进行</w:t>
      </w:r>
      <w:r w:rsidRPr="00A12D2B">
        <w:rPr>
          <w:rFonts w:ascii="SimSun" w:hAnsi="SimSun" w:hint="eastAsia"/>
          <w:sz w:val="21"/>
          <w:szCs w:val="21"/>
        </w:rPr>
        <w:t>管理？</w:t>
      </w:r>
    </w:p>
    <w:p w:rsidR="00F213E2" w:rsidRPr="00A12D2B" w:rsidRDefault="005A0FED" w:rsidP="00A06518">
      <w:pPr>
        <w:overflowPunct w:val="0"/>
        <w:spacing w:afterLines="50" w:after="120" w:line="340" w:lineRule="atLeast"/>
        <w:ind w:leftChars="200" w:left="440"/>
        <w:jc w:val="both"/>
        <w:rPr>
          <w:rFonts w:ascii="SimSun" w:hAnsi="SimSun"/>
          <w:sz w:val="21"/>
          <w:szCs w:val="21"/>
        </w:rPr>
      </w:pPr>
      <w:r w:rsidRPr="00A12D2B">
        <w:rPr>
          <w:rFonts w:ascii="SimSun" w:hAnsi="SimSun" w:hint="eastAsia"/>
          <w:sz w:val="21"/>
          <w:szCs w:val="21"/>
        </w:rPr>
        <w:t>7.</w:t>
      </w:r>
      <w:r w:rsidRPr="00A12D2B">
        <w:rPr>
          <w:rFonts w:ascii="SimSun" w:hAnsi="SimSun" w:hint="eastAsia"/>
          <w:sz w:val="21"/>
          <w:szCs w:val="21"/>
        </w:rPr>
        <w:tab/>
      </w:r>
      <w:r w:rsidR="00F213E2" w:rsidRPr="00A12D2B">
        <w:rPr>
          <w:rFonts w:ascii="SimSun" w:hAnsi="SimSun" w:hint="eastAsia"/>
          <w:sz w:val="21"/>
          <w:szCs w:val="21"/>
        </w:rPr>
        <w:t>艺术家的回报水平如何？是否有任何特殊群体比其他群体受益更多？</w:t>
      </w:r>
    </w:p>
    <w:p w:rsidR="00F213E2" w:rsidRPr="00A12D2B" w:rsidRDefault="005A0FED" w:rsidP="00A06518">
      <w:pPr>
        <w:overflowPunct w:val="0"/>
        <w:spacing w:afterLines="50" w:after="120" w:line="340" w:lineRule="atLeast"/>
        <w:ind w:leftChars="200" w:left="440"/>
        <w:jc w:val="both"/>
        <w:rPr>
          <w:rFonts w:ascii="SimSun" w:hAnsi="SimSun"/>
          <w:sz w:val="21"/>
          <w:szCs w:val="21"/>
        </w:rPr>
      </w:pPr>
      <w:r w:rsidRPr="00A12D2B">
        <w:rPr>
          <w:rFonts w:ascii="SimSun" w:hAnsi="SimSun" w:hint="eastAsia"/>
          <w:sz w:val="21"/>
          <w:szCs w:val="21"/>
        </w:rPr>
        <w:lastRenderedPageBreak/>
        <w:t>8.</w:t>
      </w:r>
      <w:r w:rsidRPr="00A12D2B">
        <w:rPr>
          <w:rFonts w:ascii="SimSun" w:hAnsi="SimSun" w:hint="eastAsia"/>
          <w:sz w:val="21"/>
          <w:szCs w:val="21"/>
        </w:rPr>
        <w:tab/>
        <w:t>在贵国司法</w:t>
      </w:r>
      <w:r w:rsidR="00F213E2" w:rsidRPr="00A12D2B">
        <w:rPr>
          <w:rFonts w:ascii="SimSun" w:hAnsi="SimSun" w:hint="eastAsia"/>
          <w:sz w:val="21"/>
          <w:szCs w:val="21"/>
        </w:rPr>
        <w:t>管辖范围内，管理</w:t>
      </w:r>
      <w:r w:rsidR="00003C0E" w:rsidRPr="00A12D2B">
        <w:rPr>
          <w:rFonts w:ascii="SimSun" w:hAnsi="SimSun" w:hint="eastAsia"/>
          <w:sz w:val="21"/>
          <w:szCs w:val="21"/>
        </w:rPr>
        <w:t>艺术品追续</w:t>
      </w:r>
      <w:r w:rsidRPr="00A12D2B">
        <w:rPr>
          <w:rFonts w:ascii="SimSun" w:hAnsi="SimSun" w:hint="eastAsia"/>
          <w:sz w:val="21"/>
          <w:szCs w:val="21"/>
        </w:rPr>
        <w:t>权</w:t>
      </w:r>
      <w:r w:rsidR="00F213E2" w:rsidRPr="00A12D2B">
        <w:rPr>
          <w:rFonts w:ascii="SimSun" w:hAnsi="SimSun" w:hint="eastAsia"/>
          <w:sz w:val="21"/>
          <w:szCs w:val="21"/>
        </w:rPr>
        <w:t>会出现哪些行政</w:t>
      </w:r>
      <w:r w:rsidRPr="00A12D2B">
        <w:rPr>
          <w:rFonts w:ascii="SimSun" w:hAnsi="SimSun" w:hint="eastAsia"/>
          <w:sz w:val="21"/>
          <w:szCs w:val="21"/>
        </w:rPr>
        <w:t>管理</w:t>
      </w:r>
      <w:r w:rsidR="00F213E2" w:rsidRPr="00A12D2B">
        <w:rPr>
          <w:rFonts w:ascii="SimSun" w:hAnsi="SimSun" w:hint="eastAsia"/>
          <w:sz w:val="21"/>
          <w:szCs w:val="21"/>
        </w:rPr>
        <w:t>问题？特别是，会产生哪些成本问题？在贵国</w:t>
      </w:r>
      <w:r w:rsidRPr="00A12D2B">
        <w:rPr>
          <w:rFonts w:ascii="SimSun" w:hAnsi="SimSun" w:hint="eastAsia"/>
          <w:sz w:val="21"/>
          <w:szCs w:val="21"/>
        </w:rPr>
        <w:t>国家</w:t>
      </w:r>
      <w:r w:rsidR="00F213E2" w:rsidRPr="00A12D2B">
        <w:rPr>
          <w:rFonts w:ascii="SimSun" w:hAnsi="SimSun" w:hint="eastAsia"/>
          <w:sz w:val="21"/>
          <w:szCs w:val="21"/>
        </w:rPr>
        <w:t>系统中部署数字技术的可能性有多大？</w:t>
      </w:r>
    </w:p>
    <w:p w:rsidR="00F213E2" w:rsidRPr="00A12D2B" w:rsidRDefault="00F213E2" w:rsidP="00A06518">
      <w:pPr>
        <w:overflowPunct w:val="0"/>
        <w:spacing w:afterLines="50" w:after="120" w:line="340" w:lineRule="atLeast"/>
        <w:ind w:leftChars="200" w:left="440"/>
        <w:jc w:val="both"/>
        <w:rPr>
          <w:rFonts w:ascii="SimSun" w:hAnsi="SimSun"/>
          <w:sz w:val="21"/>
          <w:szCs w:val="21"/>
        </w:rPr>
      </w:pPr>
      <w:r w:rsidRPr="00A12D2B">
        <w:rPr>
          <w:rFonts w:ascii="SimSun" w:hAnsi="SimSun" w:hint="eastAsia"/>
          <w:sz w:val="21"/>
          <w:szCs w:val="21"/>
        </w:rPr>
        <w:t>9.</w:t>
      </w:r>
      <w:r w:rsidRPr="00A12D2B">
        <w:rPr>
          <w:rFonts w:ascii="SimSun" w:hAnsi="SimSun" w:hint="eastAsia"/>
          <w:sz w:val="21"/>
          <w:szCs w:val="21"/>
        </w:rPr>
        <w:tab/>
      </w:r>
      <w:r w:rsidR="005A0FED" w:rsidRPr="00A12D2B">
        <w:rPr>
          <w:rFonts w:ascii="SimSun" w:hAnsi="SimSun" w:hint="eastAsia"/>
          <w:sz w:val="21"/>
          <w:szCs w:val="21"/>
        </w:rPr>
        <w:t>是否有对海外集体管理协会的相互代表收费安排？</w:t>
      </w:r>
      <w:r w:rsidRPr="00A12D2B">
        <w:rPr>
          <w:rFonts w:ascii="SimSun" w:hAnsi="SimSun" w:hint="eastAsia"/>
          <w:sz w:val="21"/>
          <w:szCs w:val="21"/>
        </w:rPr>
        <w:t>特别是</w:t>
      </w:r>
      <w:r w:rsidR="005A0FED" w:rsidRPr="00A12D2B">
        <w:rPr>
          <w:rFonts w:ascii="SimSun" w:hAnsi="SimSun" w:hint="eastAsia"/>
          <w:sz w:val="21"/>
          <w:szCs w:val="21"/>
        </w:rPr>
        <w:t>，</w:t>
      </w:r>
      <w:r w:rsidRPr="00A12D2B">
        <w:rPr>
          <w:rFonts w:ascii="SimSun" w:hAnsi="SimSun" w:hint="eastAsia"/>
          <w:sz w:val="21"/>
          <w:szCs w:val="21"/>
        </w:rPr>
        <w:t>在有这些协议的地方，这些协议是否已经实施，各国之间在</w:t>
      </w:r>
      <w:r w:rsidR="005A0FED" w:rsidRPr="00A12D2B">
        <w:rPr>
          <w:rFonts w:ascii="SimSun" w:hAnsi="SimSun" w:hint="eastAsia"/>
          <w:sz w:val="21"/>
          <w:szCs w:val="21"/>
        </w:rPr>
        <w:t>艺术品追续版税权方面分享</w:t>
      </w:r>
      <w:r w:rsidR="00003C0E" w:rsidRPr="00A12D2B">
        <w:rPr>
          <w:rFonts w:ascii="SimSun" w:hAnsi="SimSun" w:hint="eastAsia"/>
          <w:sz w:val="21"/>
          <w:szCs w:val="21"/>
        </w:rPr>
        <w:t>的</w:t>
      </w:r>
      <w:r w:rsidR="005A0FED" w:rsidRPr="00A12D2B">
        <w:rPr>
          <w:rFonts w:ascii="SimSun" w:hAnsi="SimSun" w:hint="eastAsia"/>
          <w:sz w:val="21"/>
          <w:szCs w:val="21"/>
        </w:rPr>
        <w:t>金额</w:t>
      </w:r>
      <w:r w:rsidR="00003C0E" w:rsidRPr="00A12D2B">
        <w:rPr>
          <w:rFonts w:ascii="SimSun" w:hAnsi="SimSun" w:hint="eastAsia"/>
          <w:sz w:val="21"/>
          <w:szCs w:val="21"/>
        </w:rPr>
        <w:t>是多少</w:t>
      </w:r>
      <w:r w:rsidR="005A0FED" w:rsidRPr="00A12D2B">
        <w:rPr>
          <w:rFonts w:ascii="SimSun" w:hAnsi="SimSun" w:hint="eastAsia"/>
          <w:sz w:val="21"/>
          <w:szCs w:val="21"/>
        </w:rPr>
        <w:t>，分配给</w:t>
      </w:r>
      <w:r w:rsidRPr="00A12D2B">
        <w:rPr>
          <w:rFonts w:ascii="SimSun" w:hAnsi="SimSun" w:hint="eastAsia"/>
          <w:sz w:val="21"/>
          <w:szCs w:val="21"/>
        </w:rPr>
        <w:t>艺术家</w:t>
      </w:r>
      <w:r w:rsidR="005A0FED" w:rsidRPr="00A12D2B">
        <w:rPr>
          <w:rFonts w:ascii="SimSun" w:hAnsi="SimSun" w:hint="eastAsia"/>
          <w:sz w:val="21"/>
          <w:szCs w:val="21"/>
        </w:rPr>
        <w:t>的收入是多少</w:t>
      </w:r>
      <w:r w:rsidRPr="00A12D2B">
        <w:rPr>
          <w:rFonts w:ascii="SimSun" w:hAnsi="SimSun" w:hint="eastAsia"/>
          <w:sz w:val="21"/>
          <w:szCs w:val="21"/>
        </w:rPr>
        <w:t>。</w:t>
      </w:r>
    </w:p>
    <w:p w:rsidR="00F213E2" w:rsidRPr="00A12D2B" w:rsidRDefault="005A0FED" w:rsidP="00A06518">
      <w:pPr>
        <w:overflowPunct w:val="0"/>
        <w:spacing w:afterLines="50" w:after="120" w:line="340" w:lineRule="atLeast"/>
        <w:ind w:leftChars="200" w:left="440"/>
        <w:jc w:val="both"/>
        <w:rPr>
          <w:rFonts w:ascii="SimSun" w:hAnsi="SimSun"/>
          <w:sz w:val="21"/>
          <w:szCs w:val="21"/>
        </w:rPr>
      </w:pPr>
      <w:r w:rsidRPr="00A12D2B">
        <w:rPr>
          <w:rFonts w:ascii="SimSun" w:hAnsi="SimSun" w:hint="eastAsia"/>
          <w:sz w:val="21"/>
          <w:szCs w:val="21"/>
        </w:rPr>
        <w:t>10.</w:t>
      </w:r>
      <w:r w:rsidRPr="00A12D2B">
        <w:rPr>
          <w:rFonts w:ascii="SimSun" w:hAnsi="SimSun" w:hint="eastAsia"/>
          <w:sz w:val="21"/>
          <w:szCs w:val="21"/>
        </w:rPr>
        <w:tab/>
        <w:t>在贵国司法</w:t>
      </w:r>
      <w:r w:rsidR="00F213E2" w:rsidRPr="00A12D2B">
        <w:rPr>
          <w:rFonts w:ascii="SimSun" w:hAnsi="SimSun" w:hint="eastAsia"/>
          <w:sz w:val="21"/>
          <w:szCs w:val="21"/>
        </w:rPr>
        <w:t>管辖范围内，</w:t>
      </w:r>
      <w:r w:rsidRPr="00A12D2B">
        <w:rPr>
          <w:rFonts w:ascii="SimSun" w:hAnsi="SimSun" w:hint="eastAsia"/>
          <w:sz w:val="21"/>
          <w:szCs w:val="21"/>
        </w:rPr>
        <w:t>关于艺术品追续版税权的运作还出现了哪些其他问题？该权利在贵国是否有强有力</w:t>
      </w:r>
      <w:r w:rsidR="00F213E2" w:rsidRPr="00A12D2B">
        <w:rPr>
          <w:rFonts w:ascii="SimSun" w:hAnsi="SimSun" w:hint="eastAsia"/>
          <w:sz w:val="21"/>
          <w:szCs w:val="21"/>
        </w:rPr>
        <w:t>的支持</w:t>
      </w:r>
      <w:r w:rsidR="005209FC" w:rsidRPr="00A12D2B">
        <w:rPr>
          <w:rFonts w:ascii="SimSun" w:hAnsi="SimSun" w:hint="eastAsia"/>
          <w:sz w:val="21"/>
          <w:szCs w:val="21"/>
        </w:rPr>
        <w:t>群体</w:t>
      </w:r>
      <w:r w:rsidR="00F213E2" w:rsidRPr="00A12D2B">
        <w:rPr>
          <w:rFonts w:ascii="SimSun" w:hAnsi="SimSun" w:hint="eastAsia"/>
          <w:sz w:val="21"/>
          <w:szCs w:val="21"/>
        </w:rPr>
        <w:t>？</w:t>
      </w:r>
    </w:p>
    <w:p w:rsidR="00F213E2" w:rsidRPr="00A12D2B" w:rsidRDefault="005A0FED" w:rsidP="00A06518">
      <w:pPr>
        <w:overflowPunct w:val="0"/>
        <w:spacing w:afterLines="50" w:after="120" w:line="340" w:lineRule="atLeast"/>
        <w:ind w:leftChars="200" w:left="440"/>
        <w:jc w:val="both"/>
        <w:rPr>
          <w:rFonts w:ascii="SimSun" w:hAnsi="SimSun"/>
          <w:sz w:val="21"/>
          <w:szCs w:val="21"/>
        </w:rPr>
      </w:pPr>
      <w:r w:rsidRPr="00A12D2B">
        <w:rPr>
          <w:rFonts w:ascii="SimSun" w:hAnsi="SimSun" w:hint="eastAsia"/>
          <w:sz w:val="21"/>
          <w:szCs w:val="21"/>
        </w:rPr>
        <w:t>11.</w:t>
      </w:r>
      <w:r w:rsidRPr="00A12D2B">
        <w:rPr>
          <w:rFonts w:ascii="SimSun" w:hAnsi="SimSun" w:hint="eastAsia"/>
          <w:sz w:val="21"/>
          <w:szCs w:val="21"/>
        </w:rPr>
        <w:tab/>
      </w:r>
      <w:r w:rsidR="005209FC" w:rsidRPr="00A12D2B">
        <w:rPr>
          <w:rFonts w:ascii="SimSun" w:hAnsi="SimSun" w:hint="eastAsia"/>
          <w:sz w:val="21"/>
          <w:szCs w:val="21"/>
        </w:rPr>
        <w:t>贵国是否对该制度</w:t>
      </w:r>
      <w:r w:rsidR="00F213E2" w:rsidRPr="00A12D2B">
        <w:rPr>
          <w:rFonts w:ascii="SimSun" w:hAnsi="SimSun" w:hint="eastAsia"/>
          <w:sz w:val="21"/>
          <w:szCs w:val="21"/>
        </w:rPr>
        <w:t>提出过任何修改建议？</w:t>
      </w:r>
    </w:p>
    <w:p w:rsidR="00BA2B89" w:rsidRPr="00A12D2B" w:rsidRDefault="00475CBF" w:rsidP="003610A2">
      <w:pPr>
        <w:overflowPunct w:val="0"/>
        <w:spacing w:afterLines="50" w:after="120" w:line="340" w:lineRule="atLeast"/>
        <w:ind w:firstLineChars="200" w:firstLine="420"/>
        <w:jc w:val="both"/>
        <w:rPr>
          <w:rFonts w:ascii="SimSun" w:hAnsi="SimSun"/>
          <w:sz w:val="21"/>
          <w:szCs w:val="21"/>
        </w:rPr>
      </w:pPr>
      <w:r w:rsidRPr="00A12D2B">
        <w:rPr>
          <w:rFonts w:ascii="SimSun" w:hAnsi="SimSun" w:hint="eastAsia"/>
          <w:sz w:val="21"/>
          <w:szCs w:val="21"/>
        </w:rPr>
        <w:t>下文是对</w:t>
      </w:r>
      <w:r w:rsidR="005209FC" w:rsidRPr="00A12D2B">
        <w:rPr>
          <w:rFonts w:ascii="SimSun" w:hAnsi="SimSun" w:hint="eastAsia"/>
          <w:sz w:val="21"/>
          <w:szCs w:val="21"/>
        </w:rPr>
        <w:t>到</w:t>
      </w:r>
      <w:r w:rsidRPr="00A12D2B">
        <w:rPr>
          <w:rFonts w:ascii="SimSun" w:hAnsi="SimSun" w:hint="eastAsia"/>
          <w:sz w:val="21"/>
          <w:szCs w:val="21"/>
        </w:rPr>
        <w:t>目前为止收到的各种答复的简要总结。</w:t>
      </w:r>
    </w:p>
    <w:p w:rsidR="007B194E" w:rsidRPr="00A12D2B" w:rsidRDefault="00BA2B89" w:rsidP="003610A2">
      <w:pPr>
        <w:pStyle w:val="Heading1"/>
        <w:overflowPunct w:val="0"/>
        <w:spacing w:beforeLines="100" w:afterLines="50" w:after="120" w:line="340" w:lineRule="atLeast"/>
        <w:rPr>
          <w:rFonts w:ascii="SimSun" w:hAnsi="SimSun"/>
          <w:sz w:val="21"/>
          <w:szCs w:val="21"/>
        </w:rPr>
      </w:pPr>
      <w:r w:rsidRPr="00A12D2B">
        <w:rPr>
          <w:rFonts w:ascii="SimSun" w:hAnsi="SimSun"/>
          <w:sz w:val="21"/>
          <w:szCs w:val="21"/>
        </w:rPr>
        <w:t>1</w:t>
      </w:r>
      <w:r w:rsidR="007B194E" w:rsidRPr="00A12D2B">
        <w:rPr>
          <w:rFonts w:ascii="SimSun" w:hAnsi="SimSun" w:hint="eastAsia"/>
          <w:sz w:val="21"/>
          <w:szCs w:val="21"/>
        </w:rPr>
        <w:t>．</w:t>
      </w:r>
      <w:r w:rsidR="006147B4">
        <w:rPr>
          <w:rFonts w:ascii="SimSun" w:hAnsi="SimSun" w:hint="eastAsia"/>
          <w:sz w:val="21"/>
          <w:szCs w:val="21"/>
        </w:rPr>
        <w:t>每个接受</w:t>
      </w:r>
      <w:r w:rsidR="007B194E" w:rsidRPr="00A12D2B">
        <w:rPr>
          <w:rFonts w:ascii="SimSun" w:hAnsi="SimSun" w:hint="eastAsia"/>
          <w:sz w:val="21"/>
          <w:szCs w:val="21"/>
        </w:rPr>
        <w:t>调查的国家中</w:t>
      </w:r>
      <w:r w:rsidR="001B099A">
        <w:rPr>
          <w:rFonts w:ascii="SimSun" w:hAnsi="SimSun" w:hint="eastAsia"/>
          <w:sz w:val="21"/>
          <w:szCs w:val="21"/>
        </w:rPr>
        <w:t>艺术品追续版税权的设</w:t>
      </w:r>
      <w:r w:rsidR="007B194E" w:rsidRPr="00A12D2B">
        <w:rPr>
          <w:rFonts w:ascii="SimSun" w:hAnsi="SimSun" w:hint="eastAsia"/>
          <w:sz w:val="21"/>
          <w:szCs w:val="21"/>
        </w:rPr>
        <w:t>立情况</w:t>
      </w:r>
    </w:p>
    <w:p w:rsidR="00475CBF" w:rsidRPr="00A12D2B" w:rsidRDefault="00475CBF" w:rsidP="003610A2">
      <w:pPr>
        <w:overflowPunct w:val="0"/>
        <w:spacing w:afterLines="50" w:after="120" w:line="340" w:lineRule="atLeast"/>
        <w:ind w:firstLineChars="200" w:firstLine="420"/>
        <w:jc w:val="both"/>
        <w:rPr>
          <w:rFonts w:ascii="SimSun" w:hAnsi="SimSun"/>
          <w:sz w:val="21"/>
          <w:szCs w:val="21"/>
        </w:rPr>
      </w:pPr>
      <w:r w:rsidRPr="00A12D2B">
        <w:rPr>
          <w:rFonts w:ascii="SimSun" w:hAnsi="SimSun" w:hint="eastAsia"/>
          <w:sz w:val="21"/>
          <w:szCs w:val="21"/>
        </w:rPr>
        <w:t>在不同的国家，该权利</w:t>
      </w:r>
      <w:r w:rsidR="001B099A">
        <w:rPr>
          <w:rFonts w:ascii="SimSun" w:hAnsi="SimSun" w:hint="eastAsia"/>
          <w:sz w:val="21"/>
          <w:szCs w:val="21"/>
        </w:rPr>
        <w:t>设</w:t>
      </w:r>
      <w:r w:rsidR="002822DB" w:rsidRPr="00A12D2B">
        <w:rPr>
          <w:rFonts w:ascii="SimSun" w:hAnsi="SimSun" w:hint="eastAsia"/>
          <w:sz w:val="21"/>
          <w:szCs w:val="21"/>
        </w:rPr>
        <w:t>立</w:t>
      </w:r>
      <w:r w:rsidRPr="00A12D2B">
        <w:rPr>
          <w:rFonts w:ascii="SimSun" w:hAnsi="SimSun" w:hint="eastAsia"/>
          <w:sz w:val="21"/>
          <w:szCs w:val="21"/>
        </w:rPr>
        <w:t>的方式</w:t>
      </w:r>
      <w:r w:rsidR="002822DB" w:rsidRPr="00A12D2B">
        <w:rPr>
          <w:rFonts w:ascii="SimSun" w:hAnsi="SimSun" w:hint="eastAsia"/>
          <w:sz w:val="21"/>
          <w:szCs w:val="21"/>
        </w:rPr>
        <w:t>各不相同，尽管在那些属于欧洲联盟的国家中，欧盟关于艺术品追续</w:t>
      </w:r>
      <w:r w:rsidRPr="00A12D2B">
        <w:rPr>
          <w:rFonts w:ascii="SimSun" w:hAnsi="SimSun" w:hint="eastAsia"/>
          <w:sz w:val="21"/>
          <w:szCs w:val="21"/>
        </w:rPr>
        <w:t>权的第2001/84号指令提供了一个总体框架。</w:t>
      </w:r>
    </w:p>
    <w:p w:rsidR="00BA2B89" w:rsidRPr="00A12D2B" w:rsidRDefault="00475CBF" w:rsidP="003610A2">
      <w:pPr>
        <w:overflowPunct w:val="0"/>
        <w:spacing w:afterLines="50" w:after="120" w:line="340" w:lineRule="atLeast"/>
        <w:ind w:firstLineChars="200" w:firstLine="420"/>
        <w:jc w:val="both"/>
        <w:rPr>
          <w:rFonts w:ascii="SimSun" w:hAnsi="SimSun"/>
          <w:sz w:val="21"/>
          <w:szCs w:val="21"/>
        </w:rPr>
      </w:pPr>
      <w:r w:rsidRPr="00A12D2B">
        <w:rPr>
          <w:rFonts w:ascii="SimSun" w:hAnsi="SimSun" w:hint="eastAsia"/>
          <w:sz w:val="21"/>
          <w:szCs w:val="21"/>
        </w:rPr>
        <w:t>应该指出的是，如果</w:t>
      </w:r>
      <w:r w:rsidR="0042338C" w:rsidRPr="00A12D2B">
        <w:rPr>
          <w:rFonts w:ascii="SimSun" w:hAnsi="SimSun" w:hint="eastAsia"/>
          <w:sz w:val="21"/>
          <w:szCs w:val="21"/>
        </w:rPr>
        <w:t>艺术品追续版税权</w:t>
      </w:r>
      <w:r w:rsidR="001B099A">
        <w:rPr>
          <w:rFonts w:ascii="SimSun" w:hAnsi="SimSun" w:hint="eastAsia"/>
          <w:sz w:val="21"/>
          <w:szCs w:val="21"/>
        </w:rPr>
        <w:t>是在现有版权法之外设</w:t>
      </w:r>
      <w:r w:rsidR="0042338C" w:rsidRPr="00A12D2B">
        <w:rPr>
          <w:rFonts w:ascii="SimSun" w:hAnsi="SimSun" w:hint="eastAsia"/>
          <w:sz w:val="21"/>
          <w:szCs w:val="21"/>
        </w:rPr>
        <w:t>立的，这就有可能免除</w:t>
      </w:r>
      <w:r w:rsidR="007B194E" w:rsidRPr="00A12D2B">
        <w:rPr>
          <w:rFonts w:ascii="SimSun" w:hAnsi="SimSun" w:hint="eastAsia"/>
          <w:sz w:val="21"/>
          <w:szCs w:val="21"/>
        </w:rPr>
        <w:t>对</w:t>
      </w:r>
      <w:r w:rsidRPr="00A12D2B">
        <w:rPr>
          <w:rFonts w:ascii="SimSun" w:hAnsi="SimSun" w:hint="eastAsia"/>
          <w:sz w:val="21"/>
          <w:szCs w:val="21"/>
        </w:rPr>
        <w:t>通过《伯尔尼公约》寻求保护的非</w:t>
      </w:r>
      <w:r w:rsidR="00114FD6">
        <w:rPr>
          <w:rFonts w:ascii="SimSun" w:hAnsi="SimSun" w:hint="eastAsia"/>
          <w:sz w:val="21"/>
          <w:szCs w:val="21"/>
        </w:rPr>
        <w:t>本国</w:t>
      </w:r>
      <w:r w:rsidRPr="00A12D2B">
        <w:rPr>
          <w:rFonts w:ascii="SimSun" w:hAnsi="SimSun" w:hint="eastAsia"/>
          <w:sz w:val="21"/>
          <w:szCs w:val="21"/>
        </w:rPr>
        <w:t>艺术家</w:t>
      </w:r>
      <w:r w:rsidR="007B194E" w:rsidRPr="00A12D2B">
        <w:rPr>
          <w:rFonts w:ascii="SimSun" w:hAnsi="SimSun" w:hint="eastAsia"/>
          <w:sz w:val="21"/>
          <w:szCs w:val="21"/>
        </w:rPr>
        <w:t>给予</w:t>
      </w:r>
      <w:r w:rsidRPr="00A12D2B">
        <w:rPr>
          <w:rFonts w:ascii="SimSun" w:hAnsi="SimSun" w:hint="eastAsia"/>
          <w:sz w:val="21"/>
          <w:szCs w:val="21"/>
        </w:rPr>
        <w:t>国民待遇的任何义务（《伯尔尼公约》第14条之</w:t>
      </w:r>
      <w:r w:rsidR="007B194E" w:rsidRPr="00A12D2B">
        <w:rPr>
          <w:rFonts w:ascii="SimSun" w:hAnsi="SimSun" w:hint="eastAsia"/>
          <w:sz w:val="21"/>
          <w:szCs w:val="21"/>
        </w:rPr>
        <w:t>三规定，如果给予这种保护，则作为具有类似制度</w:t>
      </w:r>
      <w:r w:rsidR="0042338C" w:rsidRPr="00A12D2B">
        <w:rPr>
          <w:rFonts w:ascii="SimSun" w:hAnsi="SimSun" w:hint="eastAsia"/>
          <w:sz w:val="21"/>
          <w:szCs w:val="21"/>
        </w:rPr>
        <w:t>的国家之间的互惠事项</w:t>
      </w:r>
      <w:r w:rsidRPr="00A12D2B">
        <w:rPr>
          <w:rFonts w:ascii="SimSun" w:hAnsi="SimSun" w:hint="eastAsia"/>
          <w:sz w:val="21"/>
          <w:szCs w:val="21"/>
        </w:rPr>
        <w:t>）。还应当指出，第14</w:t>
      </w:r>
      <w:r w:rsidR="0042338C" w:rsidRPr="00A12D2B">
        <w:rPr>
          <w:rFonts w:ascii="SimSun" w:hAnsi="SimSun" w:hint="eastAsia"/>
          <w:sz w:val="21"/>
          <w:szCs w:val="21"/>
        </w:rPr>
        <w:t>条之三对于选择实施这种权利的伯尔尼成员来说，追续权的要素</w:t>
      </w:r>
      <w:r w:rsidRPr="00A12D2B">
        <w:rPr>
          <w:rFonts w:ascii="SimSun" w:hAnsi="SimSun" w:hint="eastAsia"/>
          <w:sz w:val="21"/>
          <w:szCs w:val="21"/>
        </w:rPr>
        <w:t>是非常开放</w:t>
      </w:r>
      <w:r w:rsidR="007B194E" w:rsidRPr="00A12D2B">
        <w:rPr>
          <w:rFonts w:ascii="SimSun" w:hAnsi="SimSun" w:hint="eastAsia"/>
          <w:sz w:val="21"/>
          <w:szCs w:val="21"/>
        </w:rPr>
        <w:t>性</w:t>
      </w:r>
      <w:r w:rsidRPr="00A12D2B">
        <w:rPr>
          <w:rFonts w:ascii="SimSun" w:hAnsi="SimSun" w:hint="eastAsia"/>
          <w:sz w:val="21"/>
          <w:szCs w:val="21"/>
        </w:rPr>
        <w:t>的（目前，据</w:t>
      </w:r>
      <w:r w:rsidR="007B194E" w:rsidRPr="00A12D2B">
        <w:rPr>
          <w:rFonts w:ascii="SimSun" w:hAnsi="SimSun" w:hint="eastAsia"/>
          <w:sz w:val="21"/>
          <w:szCs w:val="21"/>
        </w:rPr>
        <w:t>估测</w:t>
      </w:r>
      <w:r w:rsidRPr="00A12D2B">
        <w:rPr>
          <w:rFonts w:ascii="SimSun" w:hAnsi="SimSun" w:hint="eastAsia"/>
          <w:sz w:val="21"/>
          <w:szCs w:val="21"/>
        </w:rPr>
        <w:t>，在</w:t>
      </w:r>
      <w:r w:rsidR="007B194E" w:rsidRPr="00A12D2B">
        <w:rPr>
          <w:rFonts w:ascii="SimSun" w:hAnsi="SimSun" w:hint="eastAsia"/>
          <w:sz w:val="21"/>
          <w:szCs w:val="21"/>
        </w:rPr>
        <w:t>现有</w:t>
      </w:r>
      <w:r w:rsidRPr="00A12D2B">
        <w:rPr>
          <w:rFonts w:ascii="SimSun" w:hAnsi="SimSun" w:hint="eastAsia"/>
          <w:sz w:val="21"/>
          <w:szCs w:val="21"/>
        </w:rPr>
        <w:t>的伯尔尼成员中，有多达一半的成员已经</w:t>
      </w:r>
      <w:r w:rsidR="00FA29DB" w:rsidRPr="00A12D2B">
        <w:rPr>
          <w:rFonts w:ascii="SimSun" w:hAnsi="SimSun" w:hint="eastAsia"/>
          <w:sz w:val="21"/>
          <w:szCs w:val="21"/>
        </w:rPr>
        <w:t>立法规定了</w:t>
      </w:r>
      <w:r w:rsidRPr="00A12D2B">
        <w:rPr>
          <w:rFonts w:ascii="SimSun" w:hAnsi="SimSun" w:hint="eastAsia"/>
          <w:sz w:val="21"/>
          <w:szCs w:val="21"/>
        </w:rPr>
        <w:t>某种</w:t>
      </w:r>
      <w:r w:rsidR="0042338C" w:rsidRPr="00A12D2B">
        <w:rPr>
          <w:rFonts w:ascii="SimSun" w:hAnsi="SimSun" w:hint="eastAsia"/>
          <w:sz w:val="21"/>
          <w:szCs w:val="21"/>
        </w:rPr>
        <w:t>艺术品追续版税权</w:t>
      </w:r>
      <w:r w:rsidR="007B194E" w:rsidRPr="00A12D2B">
        <w:rPr>
          <w:rFonts w:ascii="SimSun" w:hAnsi="SimSun" w:hint="eastAsia"/>
          <w:sz w:val="21"/>
          <w:szCs w:val="21"/>
        </w:rPr>
        <w:t>制度</w:t>
      </w:r>
      <w:r w:rsidRPr="00A12D2B">
        <w:rPr>
          <w:rFonts w:ascii="SimSun" w:hAnsi="SimSun" w:hint="eastAsia"/>
          <w:sz w:val="21"/>
          <w:szCs w:val="21"/>
        </w:rPr>
        <w:t>）。</w:t>
      </w:r>
    </w:p>
    <w:p w:rsidR="00BA2B89" w:rsidRPr="00A12D2B" w:rsidRDefault="00BA2B89" w:rsidP="003610A2">
      <w:pPr>
        <w:pStyle w:val="Heading1"/>
        <w:overflowPunct w:val="0"/>
        <w:spacing w:beforeLines="100" w:afterLines="50" w:after="120" w:line="340" w:lineRule="atLeast"/>
        <w:rPr>
          <w:rFonts w:ascii="SimSun" w:hAnsi="SimSun"/>
          <w:sz w:val="21"/>
          <w:szCs w:val="21"/>
        </w:rPr>
      </w:pPr>
      <w:r w:rsidRPr="00A12D2B">
        <w:rPr>
          <w:rFonts w:ascii="SimSun" w:hAnsi="SimSun"/>
          <w:sz w:val="21"/>
          <w:szCs w:val="21"/>
        </w:rPr>
        <w:t>2</w:t>
      </w:r>
      <w:r w:rsidR="007B194E" w:rsidRPr="00A12D2B">
        <w:rPr>
          <w:rFonts w:ascii="SimSun" w:hAnsi="SimSun" w:hint="eastAsia"/>
          <w:sz w:val="21"/>
          <w:szCs w:val="21"/>
        </w:rPr>
        <w:t>．受该制度</w:t>
      </w:r>
      <w:r w:rsidR="008F1087" w:rsidRPr="00A12D2B">
        <w:rPr>
          <w:rFonts w:ascii="SimSun" w:hAnsi="SimSun" w:hint="eastAsia"/>
          <w:sz w:val="21"/>
          <w:szCs w:val="21"/>
        </w:rPr>
        <w:t>约束的作品</w:t>
      </w:r>
    </w:p>
    <w:p w:rsidR="00130F99" w:rsidRPr="00A12D2B" w:rsidRDefault="00130F99" w:rsidP="003610A2">
      <w:pPr>
        <w:overflowPunct w:val="0"/>
        <w:spacing w:afterLines="50" w:after="120" w:line="340" w:lineRule="atLeast"/>
        <w:ind w:firstLineChars="200" w:firstLine="420"/>
        <w:jc w:val="both"/>
        <w:rPr>
          <w:rFonts w:ascii="SimSun" w:hAnsi="SimSun"/>
          <w:sz w:val="21"/>
          <w:szCs w:val="21"/>
        </w:rPr>
      </w:pPr>
      <w:r w:rsidRPr="00A12D2B">
        <w:rPr>
          <w:rFonts w:ascii="SimSun" w:hAnsi="SimSun" w:hint="eastAsia"/>
          <w:sz w:val="21"/>
          <w:szCs w:val="21"/>
        </w:rPr>
        <w:t>涵盖范围，即涵盖所有</w:t>
      </w:r>
      <w:r w:rsidR="007B194E" w:rsidRPr="00A12D2B">
        <w:rPr>
          <w:rFonts w:ascii="SimSun" w:hAnsi="SimSun" w:hint="eastAsia"/>
          <w:sz w:val="21"/>
          <w:szCs w:val="21"/>
        </w:rPr>
        <w:t>艺术作品和手稿</w:t>
      </w:r>
      <w:r w:rsidRPr="00A12D2B">
        <w:rPr>
          <w:rFonts w:ascii="SimSun" w:hAnsi="SimSun" w:hint="eastAsia"/>
          <w:sz w:val="21"/>
          <w:szCs w:val="21"/>
        </w:rPr>
        <w:t>还是仅涵盖某些</w:t>
      </w:r>
      <w:r w:rsidR="00EE7B6D" w:rsidRPr="00A12D2B">
        <w:rPr>
          <w:rFonts w:ascii="SimSun" w:hAnsi="SimSun" w:hint="eastAsia"/>
          <w:sz w:val="21"/>
          <w:szCs w:val="21"/>
        </w:rPr>
        <w:t>，各国都不相同。涉及到</w:t>
      </w:r>
      <w:r w:rsidRPr="00A12D2B">
        <w:rPr>
          <w:rFonts w:ascii="SimSun" w:hAnsi="SimSun" w:hint="eastAsia"/>
          <w:sz w:val="21"/>
          <w:szCs w:val="21"/>
        </w:rPr>
        <w:t>批量制作的作品而不是单件作品</w:t>
      </w:r>
      <w:r w:rsidR="00EE7B6D" w:rsidRPr="00A12D2B">
        <w:rPr>
          <w:rFonts w:ascii="SimSun" w:hAnsi="SimSun" w:hint="eastAsia"/>
          <w:sz w:val="21"/>
          <w:szCs w:val="21"/>
        </w:rPr>
        <w:t>时</w:t>
      </w:r>
      <w:r w:rsidRPr="00A12D2B">
        <w:rPr>
          <w:rFonts w:ascii="SimSun" w:hAnsi="SimSun" w:hint="eastAsia"/>
          <w:sz w:val="21"/>
          <w:szCs w:val="21"/>
        </w:rPr>
        <w:t>，也会</w:t>
      </w:r>
      <w:r w:rsidR="00EE7B6D" w:rsidRPr="00A12D2B">
        <w:rPr>
          <w:rFonts w:ascii="SimSun" w:hAnsi="SimSun" w:hint="eastAsia"/>
          <w:sz w:val="21"/>
          <w:szCs w:val="21"/>
        </w:rPr>
        <w:t>出现</w:t>
      </w:r>
      <w:r w:rsidRPr="00A12D2B">
        <w:rPr>
          <w:rFonts w:ascii="SimSun" w:hAnsi="SimSun" w:hint="eastAsia"/>
          <w:sz w:val="21"/>
          <w:szCs w:val="21"/>
        </w:rPr>
        <w:t>差异和不确定性。</w:t>
      </w:r>
      <w:r w:rsidR="00EE7B6D" w:rsidRPr="00A12D2B">
        <w:rPr>
          <w:rFonts w:ascii="SimSun" w:hAnsi="SimSun" w:hint="eastAsia"/>
          <w:sz w:val="21"/>
          <w:szCs w:val="21"/>
        </w:rPr>
        <w:t>对于</w:t>
      </w:r>
      <w:r w:rsidRPr="00A12D2B">
        <w:rPr>
          <w:rFonts w:ascii="SimSun" w:hAnsi="SimSun" w:hint="eastAsia"/>
          <w:sz w:val="21"/>
          <w:szCs w:val="21"/>
        </w:rPr>
        <w:t>某些类型的艺术作品，如装置作品、数字化和计算机生成的作品、建筑作品、实用艺术作品、手工艺作品等，也可能出现差距或不确定因素。只有少数国家保护原始手稿，需注意这是《伯尔尼公约》第14条之三规定的一项任择性权利。</w:t>
      </w:r>
    </w:p>
    <w:p w:rsidR="00BA2B89" w:rsidRPr="00A12D2B" w:rsidRDefault="00130F99" w:rsidP="003610A2">
      <w:pPr>
        <w:overflowPunct w:val="0"/>
        <w:spacing w:afterLines="50" w:after="120" w:line="340" w:lineRule="atLeast"/>
        <w:ind w:firstLineChars="200" w:firstLine="420"/>
        <w:jc w:val="both"/>
        <w:rPr>
          <w:rFonts w:ascii="SimSun" w:hAnsi="SimSun"/>
          <w:sz w:val="21"/>
          <w:szCs w:val="21"/>
        </w:rPr>
      </w:pPr>
      <w:r w:rsidRPr="00A12D2B">
        <w:rPr>
          <w:rFonts w:ascii="SimSun" w:hAnsi="SimSun" w:hint="eastAsia"/>
          <w:sz w:val="21"/>
          <w:szCs w:val="21"/>
        </w:rPr>
        <w:t>在一些国家，为艺术品追续版税权目</w:t>
      </w:r>
      <w:r w:rsidR="00EE7B6D" w:rsidRPr="00A12D2B">
        <w:rPr>
          <w:rFonts w:ascii="SimSun" w:hAnsi="SimSun" w:hint="eastAsia"/>
          <w:sz w:val="21"/>
          <w:szCs w:val="21"/>
        </w:rPr>
        <w:t>而给艺术作品作的定义与为一般版权保护而作的定义存在差异，这可能会给那些被要求实施</w:t>
      </w:r>
      <w:r w:rsidRPr="00A12D2B">
        <w:rPr>
          <w:rFonts w:ascii="SimSun" w:hAnsi="SimSun" w:hint="eastAsia"/>
          <w:sz w:val="21"/>
          <w:szCs w:val="21"/>
        </w:rPr>
        <w:t>艺术品追续版税权的相关方带来问题，特别是在“艺术市场专业人员”和相关集体管理协会之间（联合王国就是这种脱节的一个例子）。</w:t>
      </w:r>
    </w:p>
    <w:p w:rsidR="00BA2B89" w:rsidRPr="00A12D2B" w:rsidRDefault="00BA2B89" w:rsidP="003610A2">
      <w:pPr>
        <w:pStyle w:val="Heading1"/>
        <w:overflowPunct w:val="0"/>
        <w:spacing w:beforeLines="100" w:afterLines="50" w:after="120" w:line="340" w:lineRule="atLeast"/>
        <w:rPr>
          <w:rFonts w:ascii="SimSun" w:hAnsi="SimSun"/>
          <w:sz w:val="21"/>
          <w:szCs w:val="21"/>
        </w:rPr>
      </w:pPr>
      <w:r w:rsidRPr="00A12D2B">
        <w:rPr>
          <w:rFonts w:ascii="SimSun" w:hAnsi="SimSun"/>
          <w:sz w:val="21"/>
          <w:szCs w:val="21"/>
        </w:rPr>
        <w:t>3</w:t>
      </w:r>
      <w:r w:rsidR="00EE7B6D" w:rsidRPr="00A12D2B">
        <w:rPr>
          <w:rFonts w:ascii="SimSun" w:hAnsi="SimSun" w:hint="eastAsia"/>
          <w:sz w:val="21"/>
          <w:szCs w:val="21"/>
        </w:rPr>
        <w:t>．</w:t>
      </w:r>
      <w:r w:rsidR="009631DC" w:rsidRPr="00A12D2B">
        <w:rPr>
          <w:rFonts w:ascii="SimSun" w:hAnsi="SimSun" w:hint="eastAsia"/>
          <w:sz w:val="21"/>
          <w:szCs w:val="21"/>
        </w:rPr>
        <w:t>涵盖</w:t>
      </w:r>
      <w:r w:rsidR="001B099A">
        <w:rPr>
          <w:rFonts w:ascii="SimSun" w:hAnsi="SimSun" w:hint="eastAsia"/>
          <w:sz w:val="21"/>
          <w:szCs w:val="21"/>
        </w:rPr>
        <w:t>在内</w:t>
      </w:r>
      <w:r w:rsidR="009631DC" w:rsidRPr="00A12D2B">
        <w:rPr>
          <w:rFonts w:ascii="SimSun" w:hAnsi="SimSun" w:hint="eastAsia"/>
          <w:sz w:val="21"/>
          <w:szCs w:val="21"/>
        </w:rPr>
        <w:t>的转售和排除</w:t>
      </w:r>
      <w:r w:rsidR="001B099A">
        <w:rPr>
          <w:rFonts w:ascii="SimSun" w:hAnsi="SimSun" w:hint="eastAsia"/>
          <w:sz w:val="21"/>
          <w:szCs w:val="21"/>
        </w:rPr>
        <w:t>在外的</w:t>
      </w:r>
    </w:p>
    <w:p w:rsidR="00BA2B89" w:rsidRPr="00A12D2B" w:rsidRDefault="009631DC" w:rsidP="003610A2">
      <w:pPr>
        <w:overflowPunct w:val="0"/>
        <w:spacing w:afterLines="50" w:after="120" w:line="340" w:lineRule="atLeast"/>
        <w:ind w:firstLineChars="200" w:firstLine="420"/>
        <w:jc w:val="both"/>
        <w:rPr>
          <w:rFonts w:ascii="SimSun" w:hAnsi="SimSun"/>
          <w:sz w:val="21"/>
          <w:szCs w:val="21"/>
        </w:rPr>
      </w:pPr>
      <w:r w:rsidRPr="00A12D2B">
        <w:rPr>
          <w:rFonts w:ascii="SimSun" w:hAnsi="SimSun" w:hint="eastAsia"/>
          <w:sz w:val="21"/>
          <w:szCs w:val="21"/>
        </w:rPr>
        <w:t>一般来说，这些措施只延伸到涉及某种艺术市场专业人员</w:t>
      </w:r>
      <w:r w:rsidR="00AD7CE7" w:rsidRPr="00A12D2B">
        <w:rPr>
          <w:rFonts w:ascii="SimSun" w:hAnsi="SimSun" w:hint="eastAsia"/>
          <w:sz w:val="21"/>
          <w:szCs w:val="21"/>
        </w:rPr>
        <w:t>（如经纪人或画廊）</w:t>
      </w:r>
      <w:r w:rsidRPr="00A12D2B">
        <w:rPr>
          <w:rFonts w:ascii="SimSun" w:hAnsi="SimSun" w:hint="eastAsia"/>
          <w:sz w:val="21"/>
          <w:szCs w:val="21"/>
        </w:rPr>
        <w:t>的转售</w:t>
      </w:r>
      <w:r w:rsidR="00AD7CE7" w:rsidRPr="00A12D2B">
        <w:rPr>
          <w:rFonts w:ascii="SimSun" w:hAnsi="SimSun" w:hint="eastAsia"/>
          <w:sz w:val="21"/>
          <w:szCs w:val="21"/>
        </w:rPr>
        <w:t>，</w:t>
      </w:r>
      <w:r w:rsidRPr="00A12D2B">
        <w:rPr>
          <w:rFonts w:ascii="SimSun" w:hAnsi="SimSun" w:hint="eastAsia"/>
          <w:sz w:val="21"/>
          <w:szCs w:val="21"/>
        </w:rPr>
        <w:t>而私人转售和其他一些转售，如博物馆的转售，则不在</w:t>
      </w:r>
      <w:r w:rsidR="00AD7CE7" w:rsidRPr="00A12D2B">
        <w:rPr>
          <w:rFonts w:ascii="SimSun" w:hAnsi="SimSun" w:hint="eastAsia"/>
          <w:sz w:val="21"/>
          <w:szCs w:val="21"/>
        </w:rPr>
        <w:t>该制度范围</w:t>
      </w:r>
      <w:r w:rsidRPr="00A12D2B">
        <w:rPr>
          <w:rFonts w:ascii="SimSun" w:hAnsi="SimSun" w:hint="eastAsia"/>
          <w:sz w:val="21"/>
          <w:szCs w:val="21"/>
        </w:rPr>
        <w:t>之内。这种被排除在外的原因应该看起来很明显——</w:t>
      </w:r>
      <w:r w:rsidR="00AD7CE7" w:rsidRPr="00A12D2B">
        <w:rPr>
          <w:rFonts w:ascii="SimSun" w:hAnsi="SimSun" w:hint="eastAsia"/>
          <w:sz w:val="21"/>
          <w:szCs w:val="21"/>
        </w:rPr>
        <w:t>难以识别和追踪这些交易，但可以</w:t>
      </w:r>
      <w:r w:rsidR="000F60C3">
        <w:rPr>
          <w:rFonts w:ascii="SimSun" w:hAnsi="SimSun" w:hint="eastAsia"/>
          <w:sz w:val="21"/>
          <w:szCs w:val="21"/>
        </w:rPr>
        <w:t>推断</w:t>
      </w:r>
      <w:r w:rsidR="00AD7CE7" w:rsidRPr="00A12D2B">
        <w:rPr>
          <w:rFonts w:ascii="SimSun" w:hAnsi="SimSun" w:hint="eastAsia"/>
          <w:sz w:val="21"/>
          <w:szCs w:val="21"/>
        </w:rPr>
        <w:t>，这确实意味着艺术家从这些转售获得的收入中有很大空缺</w:t>
      </w:r>
      <w:r w:rsidRPr="00A12D2B">
        <w:rPr>
          <w:rFonts w:ascii="SimSun" w:hAnsi="SimSun" w:hint="eastAsia"/>
          <w:sz w:val="21"/>
          <w:szCs w:val="21"/>
        </w:rPr>
        <w:t>。大多数艺术品追续版税权制度通常也设定了最低转售价格，在界定确切是哪件艺术品被转售了时可能会出现难题，例如，在一次交易中包含多个项目的情况下（双连画、拼贴画等）。因此，这些问题和其他事项，例如，</w:t>
      </w:r>
      <w:r w:rsidR="00AD7CE7" w:rsidRPr="00A12D2B">
        <w:rPr>
          <w:rFonts w:ascii="SimSun" w:hAnsi="SimSun" w:hint="eastAsia"/>
          <w:sz w:val="21"/>
          <w:szCs w:val="21"/>
        </w:rPr>
        <w:t>对</w:t>
      </w:r>
      <w:r w:rsidRPr="00A12D2B">
        <w:rPr>
          <w:rFonts w:ascii="SimSun" w:hAnsi="SimSun" w:hint="eastAsia"/>
          <w:sz w:val="21"/>
          <w:szCs w:val="21"/>
        </w:rPr>
        <w:t>增值税和买方溢价的处理，在每一个艺术品追续版税权制度中可能会有不同的处理。</w:t>
      </w:r>
    </w:p>
    <w:p w:rsidR="00BA2B89" w:rsidRPr="00A12D2B" w:rsidRDefault="00BA2B89" w:rsidP="003610A2">
      <w:pPr>
        <w:pStyle w:val="Heading1"/>
        <w:overflowPunct w:val="0"/>
        <w:spacing w:beforeLines="100" w:afterLines="50" w:after="120" w:line="340" w:lineRule="atLeast"/>
        <w:rPr>
          <w:rFonts w:ascii="SimSun" w:hAnsi="SimSun"/>
          <w:sz w:val="21"/>
          <w:szCs w:val="21"/>
        </w:rPr>
      </w:pPr>
      <w:r w:rsidRPr="00A12D2B">
        <w:rPr>
          <w:rFonts w:ascii="SimSun" w:hAnsi="SimSun"/>
          <w:sz w:val="21"/>
          <w:szCs w:val="21"/>
        </w:rPr>
        <w:lastRenderedPageBreak/>
        <w:t>4</w:t>
      </w:r>
      <w:r w:rsidR="00AD7CE7" w:rsidRPr="00A12D2B">
        <w:rPr>
          <w:rFonts w:ascii="SimSun" w:hAnsi="SimSun" w:hint="eastAsia"/>
          <w:sz w:val="21"/>
          <w:szCs w:val="21"/>
        </w:rPr>
        <w:t>．</w:t>
      </w:r>
      <w:r w:rsidR="00B14214" w:rsidRPr="00A12D2B">
        <w:rPr>
          <w:rFonts w:ascii="SimSun" w:hAnsi="SimSun" w:hint="eastAsia"/>
          <w:sz w:val="21"/>
          <w:szCs w:val="21"/>
        </w:rPr>
        <w:t>收取的使用费</w:t>
      </w:r>
    </w:p>
    <w:p w:rsidR="00B14214" w:rsidRPr="00A12D2B" w:rsidRDefault="00B14214" w:rsidP="003610A2">
      <w:pPr>
        <w:overflowPunct w:val="0"/>
        <w:spacing w:afterLines="50" w:after="120" w:line="340" w:lineRule="atLeast"/>
        <w:ind w:firstLineChars="200" w:firstLine="420"/>
        <w:jc w:val="both"/>
        <w:rPr>
          <w:rFonts w:ascii="SimSun" w:hAnsi="SimSun"/>
          <w:sz w:val="21"/>
          <w:szCs w:val="21"/>
        </w:rPr>
      </w:pPr>
      <w:r w:rsidRPr="00A12D2B">
        <w:rPr>
          <w:rFonts w:ascii="SimSun" w:hAnsi="SimSun" w:hint="eastAsia"/>
          <w:sz w:val="21"/>
          <w:szCs w:val="21"/>
        </w:rPr>
        <w:t>在欧盟国家，欧盟指令的条款</w:t>
      </w:r>
      <w:r w:rsidR="001B099A">
        <w:rPr>
          <w:rFonts w:ascii="SimSun" w:hAnsi="SimSun" w:hint="eastAsia"/>
          <w:sz w:val="21"/>
          <w:szCs w:val="21"/>
        </w:rPr>
        <w:t>设定了一个框架；澳大利亚、巴西、乌拉圭和俄罗斯不受此影响，而尽管</w:t>
      </w:r>
      <w:r w:rsidRPr="00A12D2B">
        <w:rPr>
          <w:rFonts w:ascii="SimSun" w:hAnsi="SimSun" w:hint="eastAsia"/>
          <w:sz w:val="21"/>
          <w:szCs w:val="21"/>
        </w:rPr>
        <w:t>联合王国在脱欧后不再是欧盟的一部分，但至今没有迹象表明它将背离欧盟指令设定的费率。</w:t>
      </w:r>
    </w:p>
    <w:p w:rsidR="00BA2B89" w:rsidRPr="00A12D2B" w:rsidRDefault="00AD7CE7" w:rsidP="003610A2">
      <w:pPr>
        <w:overflowPunct w:val="0"/>
        <w:spacing w:afterLines="50" w:after="120" w:line="340" w:lineRule="atLeast"/>
        <w:ind w:firstLineChars="200" w:firstLine="420"/>
        <w:jc w:val="both"/>
        <w:rPr>
          <w:rFonts w:ascii="SimSun" w:hAnsi="SimSun"/>
          <w:sz w:val="21"/>
          <w:szCs w:val="21"/>
        </w:rPr>
      </w:pPr>
      <w:r w:rsidRPr="00A12D2B">
        <w:rPr>
          <w:rFonts w:ascii="SimSun" w:hAnsi="SimSun" w:hint="eastAsia"/>
          <w:sz w:val="21"/>
          <w:szCs w:val="21"/>
        </w:rPr>
        <w:t>一般来说，收取的费率是转售价值的某</w:t>
      </w:r>
      <w:r w:rsidR="00B14214" w:rsidRPr="00A12D2B">
        <w:rPr>
          <w:rFonts w:ascii="SimSun" w:hAnsi="SimSun" w:hint="eastAsia"/>
          <w:sz w:val="21"/>
          <w:szCs w:val="21"/>
        </w:rPr>
        <w:t>个百分比（在3%到5%</w:t>
      </w:r>
      <w:r w:rsidRPr="00A12D2B">
        <w:rPr>
          <w:rFonts w:ascii="SimSun" w:hAnsi="SimSun" w:hint="eastAsia"/>
          <w:sz w:val="21"/>
          <w:szCs w:val="21"/>
        </w:rPr>
        <w:t>之间），有一些国家是以转售时价值增加部分</w:t>
      </w:r>
      <w:r w:rsidR="00B14214" w:rsidRPr="00A12D2B">
        <w:rPr>
          <w:rFonts w:ascii="SimSun" w:hAnsi="SimSun" w:hint="eastAsia"/>
          <w:sz w:val="21"/>
          <w:szCs w:val="21"/>
        </w:rPr>
        <w:t>的百分比为基础的。在欧盟，</w:t>
      </w:r>
      <w:r w:rsidR="006801A9" w:rsidRPr="00A12D2B">
        <w:rPr>
          <w:rFonts w:ascii="SimSun" w:hAnsi="SimSun" w:hint="eastAsia"/>
          <w:sz w:val="21"/>
          <w:szCs w:val="21"/>
        </w:rPr>
        <w:t>规定了</w:t>
      </w:r>
      <w:r w:rsidR="00B14214" w:rsidRPr="00A12D2B">
        <w:rPr>
          <w:rFonts w:ascii="SimSun" w:hAnsi="SimSun" w:hint="eastAsia"/>
          <w:sz w:val="21"/>
          <w:szCs w:val="21"/>
        </w:rPr>
        <w:t>最多5%的</w:t>
      </w:r>
      <w:r w:rsidR="006801A9" w:rsidRPr="00A12D2B">
        <w:rPr>
          <w:rFonts w:ascii="SimSun" w:hAnsi="SimSun" w:hint="eastAsia"/>
          <w:sz w:val="21"/>
          <w:szCs w:val="21"/>
        </w:rPr>
        <w:t>累计滑动比率</w:t>
      </w:r>
      <w:r w:rsidR="00B14214" w:rsidRPr="00A12D2B">
        <w:rPr>
          <w:rFonts w:ascii="SimSun" w:hAnsi="SimSun" w:hint="eastAsia"/>
          <w:sz w:val="21"/>
          <w:szCs w:val="21"/>
        </w:rPr>
        <w:t>，并</w:t>
      </w:r>
      <w:r w:rsidR="006801A9" w:rsidRPr="00A12D2B">
        <w:rPr>
          <w:rFonts w:ascii="SimSun" w:hAnsi="SimSun" w:hint="eastAsia"/>
          <w:sz w:val="21"/>
          <w:szCs w:val="21"/>
        </w:rPr>
        <w:t>设</w:t>
      </w:r>
      <w:r w:rsidR="00B14214" w:rsidRPr="00A12D2B">
        <w:rPr>
          <w:rFonts w:ascii="SimSun" w:hAnsi="SimSun" w:hint="eastAsia"/>
          <w:sz w:val="21"/>
          <w:szCs w:val="21"/>
        </w:rPr>
        <w:t>有一个上限</w:t>
      </w:r>
      <w:r w:rsidR="006801A9" w:rsidRPr="00A12D2B">
        <w:rPr>
          <w:rFonts w:ascii="SimSun" w:hAnsi="SimSun" w:hint="eastAsia"/>
          <w:sz w:val="21"/>
          <w:szCs w:val="21"/>
        </w:rPr>
        <w:t>（另</w:t>
      </w:r>
      <w:r w:rsidR="00B14214" w:rsidRPr="00A12D2B">
        <w:rPr>
          <w:rFonts w:ascii="SimSun" w:hAnsi="SimSun" w:hint="eastAsia"/>
          <w:sz w:val="21"/>
          <w:szCs w:val="21"/>
        </w:rPr>
        <w:t>见下文），一些非欧盟国家也采用了一个上限。</w:t>
      </w:r>
    </w:p>
    <w:p w:rsidR="00BA2B89" w:rsidRPr="00A12D2B" w:rsidRDefault="00BA2B89" w:rsidP="003610A2">
      <w:pPr>
        <w:pStyle w:val="Heading1"/>
        <w:overflowPunct w:val="0"/>
        <w:spacing w:beforeLines="100" w:afterLines="50" w:after="120" w:line="340" w:lineRule="atLeast"/>
        <w:rPr>
          <w:rFonts w:ascii="SimSun" w:hAnsi="SimSun"/>
          <w:sz w:val="21"/>
          <w:szCs w:val="21"/>
        </w:rPr>
      </w:pPr>
      <w:r w:rsidRPr="00A12D2B">
        <w:rPr>
          <w:rFonts w:ascii="SimSun" w:hAnsi="SimSun"/>
          <w:sz w:val="21"/>
          <w:szCs w:val="21"/>
        </w:rPr>
        <w:t>5</w:t>
      </w:r>
      <w:r w:rsidR="00AD7CE7" w:rsidRPr="00A12D2B">
        <w:rPr>
          <w:rFonts w:ascii="SimSun" w:hAnsi="SimSun" w:hint="eastAsia"/>
          <w:sz w:val="21"/>
          <w:szCs w:val="21"/>
        </w:rPr>
        <w:t>．</w:t>
      </w:r>
      <w:r w:rsidR="00417531" w:rsidRPr="00A12D2B">
        <w:rPr>
          <w:rFonts w:ascii="SimSun" w:hAnsi="SimSun" w:hint="eastAsia"/>
          <w:sz w:val="21"/>
          <w:szCs w:val="21"/>
        </w:rPr>
        <w:t>付费</w:t>
      </w:r>
      <w:r w:rsidR="0008201D" w:rsidRPr="00A12D2B">
        <w:rPr>
          <w:rFonts w:ascii="SimSun" w:hAnsi="SimSun" w:hint="eastAsia"/>
          <w:sz w:val="21"/>
          <w:szCs w:val="21"/>
        </w:rPr>
        <w:t>责任</w:t>
      </w:r>
      <w:r w:rsidR="00417531" w:rsidRPr="00A12D2B">
        <w:rPr>
          <w:rFonts w:ascii="SimSun" w:hAnsi="SimSun" w:hint="eastAsia"/>
          <w:sz w:val="21"/>
          <w:szCs w:val="21"/>
        </w:rPr>
        <w:t>人</w:t>
      </w:r>
    </w:p>
    <w:p w:rsidR="00417531" w:rsidRPr="00A12D2B" w:rsidRDefault="00417531" w:rsidP="003610A2">
      <w:pPr>
        <w:overflowPunct w:val="0"/>
        <w:spacing w:afterLines="50" w:after="120" w:line="340" w:lineRule="atLeast"/>
        <w:ind w:firstLineChars="200" w:firstLine="420"/>
        <w:jc w:val="both"/>
        <w:rPr>
          <w:rFonts w:ascii="SimSun" w:hAnsi="SimSun"/>
          <w:sz w:val="21"/>
          <w:szCs w:val="21"/>
        </w:rPr>
      </w:pPr>
      <w:r w:rsidRPr="00A12D2B">
        <w:rPr>
          <w:rFonts w:ascii="SimSun" w:hAnsi="SimSun" w:hint="eastAsia"/>
          <w:sz w:val="21"/>
          <w:szCs w:val="21"/>
        </w:rPr>
        <w:t>这是任何艺术品追续版税权</w:t>
      </w:r>
      <w:r w:rsidR="00AD7CE7" w:rsidRPr="00A12D2B">
        <w:rPr>
          <w:rFonts w:ascii="SimSun" w:hAnsi="SimSun" w:hint="eastAsia"/>
          <w:sz w:val="21"/>
          <w:szCs w:val="21"/>
        </w:rPr>
        <w:t>制度</w:t>
      </w:r>
      <w:r w:rsidR="00985E43" w:rsidRPr="00A12D2B">
        <w:rPr>
          <w:rFonts w:ascii="SimSun" w:hAnsi="SimSun" w:hint="eastAsia"/>
          <w:sz w:val="21"/>
          <w:szCs w:val="21"/>
        </w:rPr>
        <w:t>的一个关键部分，因为付费</w:t>
      </w:r>
      <w:r w:rsidR="0008201D" w:rsidRPr="00A12D2B">
        <w:rPr>
          <w:rFonts w:ascii="SimSun" w:hAnsi="SimSun" w:hint="eastAsia"/>
          <w:sz w:val="21"/>
          <w:szCs w:val="21"/>
        </w:rPr>
        <w:t>的法律责任可能因做法（和可行性）而不同。例如，就</w:t>
      </w:r>
      <w:r w:rsidRPr="00A12D2B">
        <w:rPr>
          <w:rFonts w:ascii="SimSun" w:hAnsi="SimSun" w:hint="eastAsia"/>
          <w:sz w:val="21"/>
          <w:szCs w:val="21"/>
        </w:rPr>
        <w:t>欧盟</w:t>
      </w:r>
      <w:r w:rsidR="0008201D" w:rsidRPr="00A12D2B">
        <w:rPr>
          <w:rFonts w:ascii="SimSun" w:hAnsi="SimSun" w:hint="eastAsia"/>
          <w:sz w:val="21"/>
          <w:szCs w:val="21"/>
        </w:rPr>
        <w:t>而言，虽然出发点是卖方应承担付费</w:t>
      </w:r>
      <w:r w:rsidRPr="00A12D2B">
        <w:rPr>
          <w:rFonts w:ascii="SimSun" w:hAnsi="SimSun" w:hint="eastAsia"/>
          <w:sz w:val="21"/>
          <w:szCs w:val="21"/>
        </w:rPr>
        <w:t>责任，但</w:t>
      </w:r>
      <w:r w:rsidR="0008201D" w:rsidRPr="00A12D2B">
        <w:rPr>
          <w:rFonts w:ascii="SimSun" w:hAnsi="SimSun" w:hint="eastAsia"/>
          <w:sz w:val="21"/>
          <w:szCs w:val="21"/>
        </w:rPr>
        <w:t>是</w:t>
      </w:r>
      <w:r w:rsidRPr="00A12D2B">
        <w:rPr>
          <w:rFonts w:ascii="SimSun" w:hAnsi="SimSun" w:hint="eastAsia"/>
          <w:sz w:val="21"/>
          <w:szCs w:val="21"/>
        </w:rPr>
        <w:t>成员国可能会</w:t>
      </w:r>
      <w:r w:rsidR="00AD7CE7" w:rsidRPr="00A12D2B">
        <w:rPr>
          <w:rFonts w:ascii="SimSun" w:hAnsi="SimSun" w:hint="eastAsia"/>
          <w:sz w:val="21"/>
          <w:szCs w:val="21"/>
        </w:rPr>
        <w:t>作更改</w:t>
      </w:r>
      <w:r w:rsidRPr="00A12D2B">
        <w:rPr>
          <w:rFonts w:ascii="SimSun" w:hAnsi="SimSun" w:hint="eastAsia"/>
          <w:sz w:val="21"/>
          <w:szCs w:val="21"/>
        </w:rPr>
        <w:t>，以规定买方或参与转售的任何中间艺术市场专业人员单独或共同</w:t>
      </w:r>
      <w:r w:rsidR="0008201D" w:rsidRPr="00A12D2B">
        <w:rPr>
          <w:rFonts w:ascii="SimSun" w:hAnsi="SimSun" w:hint="eastAsia"/>
          <w:sz w:val="21"/>
          <w:szCs w:val="21"/>
        </w:rPr>
        <w:t>承担责任。因此，在欧盟国家和非欧盟国家，法律和实际做法中</w:t>
      </w:r>
      <w:r w:rsidR="00F6524B" w:rsidRPr="00A12D2B">
        <w:rPr>
          <w:rFonts w:ascii="SimSun" w:hAnsi="SimSun" w:hint="eastAsia"/>
          <w:sz w:val="21"/>
          <w:szCs w:val="21"/>
        </w:rPr>
        <w:t>都存在</w:t>
      </w:r>
      <w:r w:rsidR="0008201D" w:rsidRPr="00A12D2B">
        <w:rPr>
          <w:rFonts w:ascii="SimSun" w:hAnsi="SimSun" w:hint="eastAsia"/>
          <w:sz w:val="21"/>
          <w:szCs w:val="21"/>
        </w:rPr>
        <w:t>付费</w:t>
      </w:r>
      <w:r w:rsidRPr="00A12D2B">
        <w:rPr>
          <w:rFonts w:ascii="SimSun" w:hAnsi="SimSun" w:hint="eastAsia"/>
          <w:sz w:val="21"/>
          <w:szCs w:val="21"/>
        </w:rPr>
        <w:t>责任人</w:t>
      </w:r>
      <w:r w:rsidR="00F6524B" w:rsidRPr="00A12D2B">
        <w:rPr>
          <w:rFonts w:ascii="SimSun" w:hAnsi="SimSun" w:hint="eastAsia"/>
          <w:sz w:val="21"/>
          <w:szCs w:val="21"/>
        </w:rPr>
        <w:t>方面</w:t>
      </w:r>
      <w:r w:rsidRPr="00A12D2B">
        <w:rPr>
          <w:rFonts w:ascii="SimSun" w:hAnsi="SimSun" w:hint="eastAsia"/>
          <w:sz w:val="21"/>
          <w:szCs w:val="21"/>
        </w:rPr>
        <w:t>的差异。</w:t>
      </w:r>
    </w:p>
    <w:p w:rsidR="00BA2B89" w:rsidRPr="00A12D2B" w:rsidRDefault="00BA2B89" w:rsidP="003610A2">
      <w:pPr>
        <w:pStyle w:val="Heading1"/>
        <w:overflowPunct w:val="0"/>
        <w:spacing w:beforeLines="100" w:afterLines="50" w:after="120" w:line="340" w:lineRule="atLeast"/>
        <w:rPr>
          <w:rFonts w:ascii="SimSun" w:hAnsi="SimSun"/>
          <w:sz w:val="21"/>
          <w:szCs w:val="21"/>
        </w:rPr>
      </w:pPr>
      <w:r w:rsidRPr="00A12D2B">
        <w:rPr>
          <w:rFonts w:ascii="SimSun" w:hAnsi="SimSun"/>
          <w:sz w:val="21"/>
          <w:szCs w:val="21"/>
        </w:rPr>
        <w:t>6</w:t>
      </w:r>
      <w:r w:rsidR="00AD7CE7" w:rsidRPr="00A12D2B">
        <w:rPr>
          <w:rFonts w:ascii="SimSun" w:hAnsi="SimSun" w:hint="eastAsia"/>
          <w:sz w:val="21"/>
          <w:szCs w:val="21"/>
        </w:rPr>
        <w:t>．对</w:t>
      </w:r>
      <w:r w:rsidR="00983E90" w:rsidRPr="00A12D2B">
        <w:rPr>
          <w:rFonts w:ascii="SimSun" w:hAnsi="SimSun" w:hint="eastAsia"/>
          <w:sz w:val="21"/>
          <w:szCs w:val="21"/>
        </w:rPr>
        <w:t>该</w:t>
      </w:r>
      <w:r w:rsidR="00AD7CE7" w:rsidRPr="00A12D2B">
        <w:rPr>
          <w:rFonts w:ascii="SimSun" w:hAnsi="SimSun" w:hint="eastAsia"/>
          <w:sz w:val="21"/>
          <w:szCs w:val="21"/>
        </w:rPr>
        <w:t>制度</w:t>
      </w:r>
      <w:r w:rsidR="00417531" w:rsidRPr="00A12D2B">
        <w:rPr>
          <w:rFonts w:ascii="SimSun" w:hAnsi="SimSun" w:hint="eastAsia"/>
          <w:sz w:val="21"/>
          <w:szCs w:val="21"/>
        </w:rPr>
        <w:t>的管理</w:t>
      </w:r>
    </w:p>
    <w:p w:rsidR="00BA2B89" w:rsidRPr="00A12D2B" w:rsidRDefault="0008201D" w:rsidP="003610A2">
      <w:pPr>
        <w:overflowPunct w:val="0"/>
        <w:spacing w:afterLines="50" w:after="120" w:line="340" w:lineRule="atLeast"/>
        <w:ind w:firstLineChars="200" w:firstLine="420"/>
        <w:jc w:val="both"/>
        <w:rPr>
          <w:rFonts w:ascii="SimSun" w:hAnsi="SimSun"/>
          <w:sz w:val="21"/>
          <w:szCs w:val="21"/>
        </w:rPr>
      </w:pPr>
      <w:r w:rsidRPr="00A12D2B">
        <w:rPr>
          <w:rFonts w:ascii="SimSun" w:hAnsi="SimSun" w:hint="eastAsia"/>
          <w:sz w:val="21"/>
          <w:szCs w:val="21"/>
        </w:rPr>
        <w:t>这里的关键问题是，是由艺术家个人来行使权利，还是通过集体管理组织来行使权利，如果是后者，集体管理是否具有强制性。本报告所涵盖的国家在对于这一问题采取了各种方法，从个人管理（波兰）、可选择的集体管理（法国、澳大利亚）到强制性集体管理（</w:t>
      </w:r>
      <w:r w:rsidR="00C43698">
        <w:rPr>
          <w:rFonts w:ascii="SimSun" w:hAnsi="SimSun" w:hint="eastAsia"/>
          <w:sz w:val="21"/>
          <w:szCs w:val="21"/>
        </w:rPr>
        <w:t>联合王国</w:t>
      </w:r>
      <w:r w:rsidRPr="00A12D2B">
        <w:rPr>
          <w:rFonts w:ascii="SimSun" w:hAnsi="SimSun" w:hint="eastAsia"/>
          <w:sz w:val="21"/>
          <w:szCs w:val="21"/>
        </w:rPr>
        <w:t>、匈牙利、捷克共和国和斯洛伐克）</w:t>
      </w:r>
      <w:r w:rsidR="00C53CEC" w:rsidRPr="00A12D2B">
        <w:rPr>
          <w:rFonts w:ascii="SimSun" w:hAnsi="SimSun" w:hint="eastAsia"/>
          <w:sz w:val="21"/>
          <w:szCs w:val="21"/>
        </w:rPr>
        <w:t>，不一而足</w:t>
      </w:r>
      <w:r w:rsidRPr="00A12D2B">
        <w:rPr>
          <w:rFonts w:ascii="SimSun" w:hAnsi="SimSun" w:hint="eastAsia"/>
          <w:sz w:val="21"/>
          <w:szCs w:val="21"/>
        </w:rPr>
        <w:t>。所有这些方法都符合《伯尔尼公约》第14条之三</w:t>
      </w:r>
      <w:r w:rsidR="00C53CEC" w:rsidRPr="00A12D2B">
        <w:rPr>
          <w:rFonts w:ascii="SimSun" w:hAnsi="SimSun" w:hint="eastAsia"/>
          <w:sz w:val="21"/>
          <w:szCs w:val="21"/>
        </w:rPr>
        <w:t>的规定</w:t>
      </w:r>
      <w:r w:rsidRPr="00A12D2B">
        <w:rPr>
          <w:rFonts w:ascii="SimSun" w:hAnsi="SimSun" w:hint="eastAsia"/>
          <w:sz w:val="21"/>
          <w:szCs w:val="21"/>
        </w:rPr>
        <w:t>；但是，如果将艺术品追续版税权利</w:t>
      </w:r>
      <w:r w:rsidR="00A41DD0" w:rsidRPr="00A12D2B">
        <w:rPr>
          <w:rFonts w:ascii="SimSun" w:hAnsi="SimSun" w:hint="eastAsia"/>
          <w:sz w:val="21"/>
          <w:szCs w:val="21"/>
        </w:rPr>
        <w:t>留作</w:t>
      </w:r>
      <w:r w:rsidRPr="00A12D2B">
        <w:rPr>
          <w:rFonts w:ascii="SimSun" w:hAnsi="SimSun" w:hint="eastAsia"/>
          <w:sz w:val="21"/>
          <w:szCs w:val="21"/>
        </w:rPr>
        <w:t>个人执行</w:t>
      </w:r>
      <w:r w:rsidR="00A41DD0" w:rsidRPr="00A12D2B">
        <w:rPr>
          <w:rFonts w:ascii="SimSun" w:hAnsi="SimSun" w:hint="eastAsia"/>
          <w:sz w:val="21"/>
          <w:szCs w:val="21"/>
        </w:rPr>
        <w:t>，艺术品追续版税权利</w:t>
      </w:r>
      <w:r w:rsidRPr="00A12D2B">
        <w:rPr>
          <w:rFonts w:ascii="SimSun" w:hAnsi="SimSun" w:hint="eastAsia"/>
          <w:sz w:val="21"/>
          <w:szCs w:val="21"/>
        </w:rPr>
        <w:t>是否能够有效</w:t>
      </w:r>
      <w:r w:rsidR="00A41DD0" w:rsidRPr="00A12D2B">
        <w:rPr>
          <w:rFonts w:ascii="SimSun" w:hAnsi="SimSun" w:hint="eastAsia"/>
          <w:sz w:val="21"/>
          <w:szCs w:val="21"/>
        </w:rPr>
        <w:t>，就成为了另一个重要问题</w:t>
      </w:r>
      <w:r w:rsidRPr="00A12D2B">
        <w:rPr>
          <w:rFonts w:ascii="SimSun" w:hAnsi="SimSun" w:hint="eastAsia"/>
          <w:sz w:val="21"/>
          <w:szCs w:val="21"/>
        </w:rPr>
        <w:t>。</w:t>
      </w:r>
    </w:p>
    <w:p w:rsidR="00BA2B89" w:rsidRPr="00A12D2B" w:rsidRDefault="00BA2B89" w:rsidP="003610A2">
      <w:pPr>
        <w:pStyle w:val="Heading1"/>
        <w:overflowPunct w:val="0"/>
        <w:spacing w:beforeLines="100" w:afterLines="50" w:after="120" w:line="340" w:lineRule="atLeast"/>
        <w:rPr>
          <w:rFonts w:ascii="SimSun" w:hAnsi="SimSun"/>
          <w:sz w:val="21"/>
          <w:szCs w:val="21"/>
        </w:rPr>
      </w:pPr>
      <w:r w:rsidRPr="00A12D2B">
        <w:rPr>
          <w:rFonts w:ascii="SimSun" w:hAnsi="SimSun"/>
          <w:sz w:val="21"/>
          <w:szCs w:val="21"/>
        </w:rPr>
        <w:t>7</w:t>
      </w:r>
      <w:r w:rsidR="00983E90" w:rsidRPr="00A12D2B">
        <w:rPr>
          <w:rFonts w:ascii="SimSun" w:hAnsi="SimSun" w:hint="eastAsia"/>
          <w:sz w:val="21"/>
          <w:szCs w:val="21"/>
        </w:rPr>
        <w:t>．</w:t>
      </w:r>
      <w:r w:rsidR="00A41DD0" w:rsidRPr="00A12D2B">
        <w:rPr>
          <w:rFonts w:ascii="SimSun" w:hAnsi="SimSun" w:hint="eastAsia"/>
          <w:sz w:val="21"/>
          <w:szCs w:val="21"/>
        </w:rPr>
        <w:t>给艺术家的回报水平</w:t>
      </w:r>
    </w:p>
    <w:p w:rsidR="00BA2B89" w:rsidRPr="00A12D2B" w:rsidRDefault="00A41DD0" w:rsidP="003610A2">
      <w:pPr>
        <w:overflowPunct w:val="0"/>
        <w:spacing w:afterLines="50" w:after="120" w:line="340" w:lineRule="atLeast"/>
        <w:ind w:firstLineChars="200" w:firstLine="420"/>
        <w:jc w:val="both"/>
        <w:rPr>
          <w:rFonts w:ascii="SimSun" w:hAnsi="SimSun"/>
          <w:sz w:val="21"/>
          <w:szCs w:val="21"/>
        </w:rPr>
      </w:pPr>
      <w:r w:rsidRPr="00A12D2B">
        <w:rPr>
          <w:rFonts w:ascii="SimSun" w:hAnsi="SimSun" w:hint="eastAsia"/>
          <w:sz w:val="21"/>
          <w:szCs w:val="21"/>
        </w:rPr>
        <w:t>对艺术品追续版税权的一些批评中的一项特别关切是，回报在特定的艺术家群体之间分配不均，例如，年长和较有地位的艺术家比不太知名和/或年轻的艺术家受益更多。另一方面，它可能对土著艺术家尤其具有好处，否则这些群体很容易受到</w:t>
      </w:r>
      <w:r w:rsidR="00FC5DA6" w:rsidRPr="00A12D2B">
        <w:rPr>
          <w:rFonts w:ascii="SimSun" w:hAnsi="SimSun" w:hint="eastAsia"/>
          <w:sz w:val="21"/>
          <w:szCs w:val="21"/>
        </w:rPr>
        <w:t>滥用</w:t>
      </w:r>
      <w:r w:rsidRPr="00A12D2B">
        <w:rPr>
          <w:rFonts w:ascii="SimSun" w:hAnsi="SimSun" w:hint="eastAsia"/>
          <w:sz w:val="21"/>
          <w:szCs w:val="21"/>
        </w:rPr>
        <w:t>。不同国家</w:t>
      </w:r>
      <w:r w:rsidR="00CE56AF" w:rsidRPr="00A12D2B">
        <w:rPr>
          <w:rFonts w:ascii="SimSun" w:hAnsi="SimSun" w:hint="eastAsia"/>
          <w:sz w:val="21"/>
          <w:szCs w:val="21"/>
        </w:rPr>
        <w:t>就</w:t>
      </w:r>
      <w:r w:rsidRPr="00A12D2B">
        <w:rPr>
          <w:rFonts w:ascii="SimSun" w:hAnsi="SimSun" w:hint="eastAsia"/>
          <w:sz w:val="21"/>
          <w:szCs w:val="21"/>
        </w:rPr>
        <w:t>这一问题的</w:t>
      </w:r>
      <w:r w:rsidR="00CE56AF" w:rsidRPr="00A12D2B">
        <w:rPr>
          <w:rFonts w:ascii="SimSun" w:hAnsi="SimSun" w:hint="eastAsia"/>
          <w:sz w:val="21"/>
          <w:szCs w:val="21"/>
        </w:rPr>
        <w:t>提供的证据</w:t>
      </w:r>
      <w:r w:rsidRPr="00A12D2B">
        <w:rPr>
          <w:rFonts w:ascii="SimSun" w:hAnsi="SimSun" w:hint="eastAsia"/>
          <w:sz w:val="21"/>
          <w:szCs w:val="21"/>
        </w:rPr>
        <w:t>不一。法国的数字对此最有启发意义，</w:t>
      </w:r>
      <w:r w:rsidR="00CE56AF" w:rsidRPr="00A12D2B">
        <w:rPr>
          <w:rFonts w:ascii="SimSun" w:hAnsi="SimSun" w:hint="eastAsia"/>
          <w:sz w:val="21"/>
          <w:szCs w:val="21"/>
        </w:rPr>
        <w:t>它</w:t>
      </w:r>
      <w:r w:rsidRPr="00A12D2B">
        <w:rPr>
          <w:rFonts w:ascii="SimSun" w:hAnsi="SimSun" w:hint="eastAsia"/>
          <w:sz w:val="21"/>
          <w:szCs w:val="21"/>
        </w:rPr>
        <w:t>表明在各类艺术家中，画家受益最大，同时大部分费用分配</w:t>
      </w:r>
      <w:r w:rsidR="00552A92" w:rsidRPr="00A12D2B">
        <w:rPr>
          <w:rFonts w:ascii="SimSun" w:hAnsi="SimSun" w:hint="eastAsia"/>
          <w:sz w:val="21"/>
          <w:szCs w:val="21"/>
        </w:rPr>
        <w:t>的去向是</w:t>
      </w:r>
      <w:r w:rsidRPr="00A12D2B">
        <w:rPr>
          <w:rFonts w:ascii="SimSun" w:hAnsi="SimSun" w:hint="eastAsia"/>
          <w:sz w:val="21"/>
          <w:szCs w:val="21"/>
        </w:rPr>
        <w:t>男性艺术家和这些艺术家的遗产继承人。</w:t>
      </w:r>
    </w:p>
    <w:p w:rsidR="00BA2B89" w:rsidRPr="00A12D2B" w:rsidRDefault="00BA2B89" w:rsidP="003610A2">
      <w:pPr>
        <w:pStyle w:val="Heading1"/>
        <w:overflowPunct w:val="0"/>
        <w:spacing w:beforeLines="100" w:afterLines="50" w:after="120" w:line="340" w:lineRule="atLeast"/>
        <w:rPr>
          <w:rFonts w:ascii="SimSun" w:hAnsi="SimSun"/>
          <w:sz w:val="21"/>
          <w:szCs w:val="21"/>
        </w:rPr>
      </w:pPr>
      <w:r w:rsidRPr="00A12D2B">
        <w:rPr>
          <w:rFonts w:ascii="SimSun" w:hAnsi="SimSun"/>
          <w:sz w:val="21"/>
          <w:szCs w:val="21"/>
        </w:rPr>
        <w:t>8</w:t>
      </w:r>
      <w:r w:rsidR="00983E90" w:rsidRPr="00A12D2B">
        <w:rPr>
          <w:rFonts w:ascii="SimSun" w:hAnsi="SimSun" w:hint="eastAsia"/>
          <w:sz w:val="21"/>
          <w:szCs w:val="21"/>
        </w:rPr>
        <w:t>．</w:t>
      </w:r>
      <w:r w:rsidR="00CE56AF" w:rsidRPr="00A12D2B">
        <w:rPr>
          <w:rFonts w:ascii="SimSun" w:hAnsi="SimSun" w:hint="eastAsia"/>
          <w:sz w:val="21"/>
          <w:szCs w:val="21"/>
        </w:rPr>
        <w:t>管理艺术品追续权中的行政管理问题</w:t>
      </w:r>
    </w:p>
    <w:p w:rsidR="00BA2B89" w:rsidRPr="00A12D2B" w:rsidRDefault="00CE56AF" w:rsidP="003610A2">
      <w:pPr>
        <w:overflowPunct w:val="0"/>
        <w:spacing w:afterLines="50" w:after="120" w:line="340" w:lineRule="atLeast"/>
        <w:ind w:firstLineChars="200" w:firstLine="420"/>
        <w:jc w:val="both"/>
        <w:rPr>
          <w:rFonts w:ascii="SimSun" w:hAnsi="SimSun"/>
          <w:sz w:val="21"/>
          <w:szCs w:val="21"/>
        </w:rPr>
      </w:pPr>
      <w:r w:rsidRPr="00A12D2B">
        <w:rPr>
          <w:rFonts w:ascii="SimSun" w:hAnsi="SimSun" w:hint="eastAsia"/>
          <w:sz w:val="21"/>
          <w:szCs w:val="21"/>
        </w:rPr>
        <w:t>就该问题收到的评论意见指出了出</w:t>
      </w:r>
      <w:r w:rsidR="001B099A">
        <w:rPr>
          <w:rFonts w:ascii="SimSun" w:hAnsi="SimSun" w:hint="eastAsia"/>
          <w:sz w:val="21"/>
          <w:szCs w:val="21"/>
        </w:rPr>
        <w:t>现的一些实际问题，包括对相关立法的解释问题（联合王国）、识别和追</w:t>
      </w:r>
      <w:r w:rsidRPr="00A12D2B">
        <w:rPr>
          <w:rFonts w:ascii="SimSun" w:hAnsi="SimSun" w:hint="eastAsia"/>
          <w:sz w:val="21"/>
          <w:szCs w:val="21"/>
        </w:rPr>
        <w:t>踪有权获得</w:t>
      </w:r>
      <w:r w:rsidR="00AC1D49" w:rsidRPr="00A12D2B">
        <w:rPr>
          <w:rFonts w:ascii="SimSun" w:hAnsi="SimSun" w:hint="eastAsia"/>
          <w:sz w:val="21"/>
          <w:szCs w:val="21"/>
        </w:rPr>
        <w:t>艺术品追续版税的人、遗产问题和</w:t>
      </w:r>
      <w:r w:rsidRPr="00A12D2B">
        <w:rPr>
          <w:rFonts w:ascii="SimSun" w:hAnsi="SimSun" w:hint="eastAsia"/>
          <w:sz w:val="21"/>
          <w:szCs w:val="21"/>
        </w:rPr>
        <w:t>使用费的计算</w:t>
      </w:r>
      <w:r w:rsidR="00AC1D49" w:rsidRPr="00A12D2B">
        <w:rPr>
          <w:rFonts w:ascii="SimSun" w:hAnsi="SimSun" w:hint="eastAsia"/>
          <w:sz w:val="21"/>
          <w:szCs w:val="21"/>
        </w:rPr>
        <w:t>。不过，技术可以提供一些解决办法，例如，通过使用区块链（若干司法管辖区</w:t>
      </w:r>
      <w:r w:rsidRPr="00A12D2B">
        <w:rPr>
          <w:rFonts w:ascii="SimSun" w:hAnsi="SimSun" w:hint="eastAsia"/>
          <w:sz w:val="21"/>
          <w:szCs w:val="21"/>
        </w:rPr>
        <w:t>已经探讨了这种可能性）。</w:t>
      </w:r>
    </w:p>
    <w:p w:rsidR="00BA2B89" w:rsidRPr="00A12D2B" w:rsidRDefault="00BA2B89" w:rsidP="003610A2">
      <w:pPr>
        <w:pStyle w:val="Heading1"/>
        <w:overflowPunct w:val="0"/>
        <w:spacing w:beforeLines="100" w:afterLines="50" w:after="120" w:line="340" w:lineRule="atLeast"/>
        <w:rPr>
          <w:rFonts w:ascii="SimSun" w:hAnsi="SimSun"/>
          <w:sz w:val="21"/>
          <w:szCs w:val="21"/>
        </w:rPr>
      </w:pPr>
      <w:r w:rsidRPr="00A12D2B">
        <w:rPr>
          <w:rFonts w:ascii="SimSun" w:hAnsi="SimSun"/>
          <w:sz w:val="21"/>
          <w:szCs w:val="21"/>
        </w:rPr>
        <w:t>9</w:t>
      </w:r>
      <w:r w:rsidR="00983E90" w:rsidRPr="00A12D2B">
        <w:rPr>
          <w:rFonts w:ascii="SimSun" w:hAnsi="SimSun" w:hint="eastAsia"/>
          <w:sz w:val="21"/>
          <w:szCs w:val="21"/>
        </w:rPr>
        <w:t>．</w:t>
      </w:r>
      <w:r w:rsidR="004252AC" w:rsidRPr="00A12D2B">
        <w:rPr>
          <w:rFonts w:ascii="SimSun" w:hAnsi="SimSun" w:hint="eastAsia"/>
          <w:sz w:val="21"/>
          <w:szCs w:val="21"/>
        </w:rPr>
        <w:t>针对海外集体管理协会的收费相互代表安排</w:t>
      </w:r>
    </w:p>
    <w:p w:rsidR="00BA2B89" w:rsidRPr="00A12D2B" w:rsidRDefault="004252AC" w:rsidP="003610A2">
      <w:pPr>
        <w:overflowPunct w:val="0"/>
        <w:spacing w:afterLines="50" w:after="120" w:line="340" w:lineRule="atLeast"/>
        <w:ind w:firstLineChars="200" w:firstLine="420"/>
        <w:jc w:val="both"/>
        <w:rPr>
          <w:rFonts w:ascii="SimSun" w:hAnsi="SimSun"/>
          <w:sz w:val="21"/>
          <w:szCs w:val="21"/>
        </w:rPr>
      </w:pPr>
      <w:r w:rsidRPr="00A12D2B">
        <w:rPr>
          <w:rFonts w:ascii="SimSun" w:hAnsi="SimSun" w:hint="eastAsia"/>
          <w:sz w:val="21"/>
          <w:szCs w:val="21"/>
        </w:rPr>
        <w:t>在本报告所调查的集体管理协会中，并非所有的集体管理协会都与其他海外集体管理协会有相互代表安排。在某些情况下，如法国和联合王国，相互代表</w:t>
      </w:r>
      <w:r w:rsidR="004B1E93" w:rsidRPr="00A12D2B">
        <w:rPr>
          <w:rFonts w:ascii="SimSun" w:hAnsi="SimSun" w:hint="eastAsia"/>
          <w:sz w:val="21"/>
          <w:szCs w:val="21"/>
        </w:rPr>
        <w:t>安排相当</w:t>
      </w:r>
      <w:r w:rsidR="00983E90" w:rsidRPr="00A12D2B">
        <w:rPr>
          <w:rFonts w:ascii="SimSun" w:hAnsi="SimSun" w:hint="eastAsia"/>
          <w:sz w:val="21"/>
          <w:szCs w:val="21"/>
        </w:rPr>
        <w:t>成熟</w:t>
      </w:r>
      <w:r w:rsidR="004B1E93" w:rsidRPr="00A12D2B">
        <w:rPr>
          <w:rFonts w:ascii="SimSun" w:hAnsi="SimSun" w:hint="eastAsia"/>
          <w:sz w:val="21"/>
          <w:szCs w:val="21"/>
        </w:rPr>
        <w:t>，已经惠及外国艺术家。然而，在其</w:t>
      </w:r>
      <w:r w:rsidR="00983E90" w:rsidRPr="00A12D2B">
        <w:rPr>
          <w:rFonts w:ascii="SimSun" w:hAnsi="SimSun" w:hint="eastAsia"/>
          <w:sz w:val="21"/>
          <w:szCs w:val="21"/>
        </w:rPr>
        <w:t>他</w:t>
      </w:r>
      <w:r w:rsidR="004B1E93" w:rsidRPr="00A12D2B">
        <w:rPr>
          <w:rFonts w:ascii="SimSun" w:hAnsi="SimSun" w:hint="eastAsia"/>
          <w:sz w:val="21"/>
          <w:szCs w:val="21"/>
        </w:rPr>
        <w:t>情况下</w:t>
      </w:r>
      <w:r w:rsidRPr="00A12D2B">
        <w:rPr>
          <w:rFonts w:ascii="SimSun" w:hAnsi="SimSun" w:hint="eastAsia"/>
          <w:sz w:val="21"/>
          <w:szCs w:val="21"/>
        </w:rPr>
        <w:t>，</w:t>
      </w:r>
      <w:r w:rsidR="004B1E93" w:rsidRPr="00A12D2B">
        <w:rPr>
          <w:rFonts w:ascii="SimSun" w:hAnsi="SimSun" w:hint="eastAsia"/>
          <w:sz w:val="21"/>
          <w:szCs w:val="21"/>
        </w:rPr>
        <w:t>可能</w:t>
      </w:r>
      <w:r w:rsidRPr="00A12D2B">
        <w:rPr>
          <w:rFonts w:ascii="SimSun" w:hAnsi="SimSun" w:hint="eastAsia"/>
          <w:sz w:val="21"/>
          <w:szCs w:val="21"/>
        </w:rPr>
        <w:t>这种安排</w:t>
      </w:r>
      <w:r w:rsidR="00983E90" w:rsidRPr="00A12D2B">
        <w:rPr>
          <w:rFonts w:ascii="SimSun" w:hAnsi="SimSun" w:hint="eastAsia"/>
          <w:sz w:val="21"/>
          <w:szCs w:val="21"/>
        </w:rPr>
        <w:t>已经设立</w:t>
      </w:r>
      <w:r w:rsidRPr="00A12D2B">
        <w:rPr>
          <w:rFonts w:ascii="SimSun" w:hAnsi="SimSun" w:hint="eastAsia"/>
          <w:sz w:val="21"/>
          <w:szCs w:val="21"/>
        </w:rPr>
        <w:t>，但</w:t>
      </w:r>
      <w:r w:rsidR="00983E90" w:rsidRPr="00A12D2B">
        <w:rPr>
          <w:rFonts w:ascii="SimSun" w:hAnsi="SimSun" w:hint="eastAsia"/>
          <w:sz w:val="21"/>
          <w:szCs w:val="21"/>
        </w:rPr>
        <w:t>是</w:t>
      </w:r>
      <w:r w:rsidRPr="00A12D2B">
        <w:rPr>
          <w:rFonts w:ascii="SimSun" w:hAnsi="SimSun" w:hint="eastAsia"/>
          <w:sz w:val="21"/>
          <w:szCs w:val="21"/>
        </w:rPr>
        <w:t>只在特定地区（如欧洲）</w:t>
      </w:r>
      <w:r w:rsidR="004B1E93" w:rsidRPr="00A12D2B">
        <w:rPr>
          <w:rFonts w:ascii="SimSun" w:hAnsi="SimSun" w:hint="eastAsia"/>
          <w:sz w:val="21"/>
          <w:szCs w:val="21"/>
        </w:rPr>
        <w:t>内</w:t>
      </w:r>
      <w:r w:rsidR="00983E90" w:rsidRPr="00A12D2B">
        <w:rPr>
          <w:rFonts w:ascii="SimSun" w:hAnsi="SimSun" w:hint="eastAsia"/>
          <w:sz w:val="21"/>
          <w:szCs w:val="21"/>
        </w:rPr>
        <w:t>部有效，仍需要有效落实</w:t>
      </w:r>
      <w:r w:rsidRPr="00A12D2B">
        <w:rPr>
          <w:rFonts w:ascii="SimSun" w:hAnsi="SimSun" w:hint="eastAsia"/>
          <w:sz w:val="21"/>
          <w:szCs w:val="21"/>
        </w:rPr>
        <w:t>。在某些情况下，如澳大利亚，保护外国艺术家的法律机制尚未启动。</w:t>
      </w:r>
    </w:p>
    <w:p w:rsidR="00BA2B89" w:rsidRPr="00A12D2B" w:rsidRDefault="00BA2B89" w:rsidP="003610A2">
      <w:pPr>
        <w:pStyle w:val="Heading1"/>
        <w:overflowPunct w:val="0"/>
        <w:spacing w:beforeLines="100" w:afterLines="50" w:after="120" w:line="340" w:lineRule="atLeast"/>
        <w:rPr>
          <w:rFonts w:ascii="SimSun" w:hAnsi="SimSun"/>
          <w:sz w:val="21"/>
          <w:szCs w:val="21"/>
        </w:rPr>
      </w:pPr>
      <w:r w:rsidRPr="00A12D2B">
        <w:rPr>
          <w:rFonts w:ascii="SimSun" w:hAnsi="SimSun"/>
          <w:sz w:val="21"/>
          <w:szCs w:val="21"/>
        </w:rPr>
        <w:lastRenderedPageBreak/>
        <w:t>10</w:t>
      </w:r>
      <w:r w:rsidR="000104B8" w:rsidRPr="00A12D2B">
        <w:rPr>
          <w:rFonts w:ascii="SimSun" w:hAnsi="SimSun" w:hint="eastAsia"/>
          <w:sz w:val="21"/>
          <w:szCs w:val="21"/>
        </w:rPr>
        <w:t>．</w:t>
      </w:r>
      <w:r w:rsidR="004B3D2A" w:rsidRPr="00A12D2B">
        <w:rPr>
          <w:rFonts w:ascii="SimSun" w:hAnsi="SimSun" w:hint="eastAsia"/>
          <w:sz w:val="21"/>
          <w:szCs w:val="21"/>
        </w:rPr>
        <w:t>在艺术品追续版税权方面出现的其他问题</w:t>
      </w:r>
    </w:p>
    <w:p w:rsidR="00BA2B89" w:rsidRPr="00A12D2B" w:rsidRDefault="006147B4" w:rsidP="003610A2">
      <w:pPr>
        <w:overflowPunct w:val="0"/>
        <w:spacing w:afterLines="50" w:after="120" w:line="340" w:lineRule="atLeast"/>
        <w:ind w:firstLineChars="200" w:firstLine="420"/>
        <w:jc w:val="both"/>
        <w:rPr>
          <w:rFonts w:ascii="SimSun" w:hAnsi="SimSun"/>
          <w:sz w:val="21"/>
          <w:szCs w:val="21"/>
        </w:rPr>
      </w:pPr>
      <w:r>
        <w:rPr>
          <w:rFonts w:ascii="SimSun" w:hAnsi="SimSun" w:hint="eastAsia"/>
          <w:sz w:val="21"/>
          <w:szCs w:val="21"/>
        </w:rPr>
        <w:t>这里提出的一个特别问题是，在已</w:t>
      </w:r>
      <w:r w:rsidR="004B3D2A" w:rsidRPr="00A12D2B">
        <w:rPr>
          <w:rFonts w:ascii="SimSun" w:hAnsi="SimSun" w:hint="eastAsia"/>
          <w:sz w:val="21"/>
          <w:szCs w:val="21"/>
        </w:rPr>
        <w:t>调查的国家中，艺术品追续版税权是否有强有力的支持群体。对此，各国的答复各不相同，有的国家普遍接受和广泛支持（如法国和瑞典），有的国家（联合王国）持怀疑和反对论调，有的国家（澳大利亚）意见不一，还有的国家（匈牙利、捷克共和国、俄罗斯等国）因具体的艺术品追续版税权法律的含义和范围存在问题，而对艺术品追续版税权表示不确定和缺乏共识。集体管理协会的一个共同观点（尽管并不出乎意料）是，如果有某种国际框架，就能够加强艺术品追续版税权</w:t>
      </w:r>
      <w:r w:rsidR="000104B8" w:rsidRPr="00A12D2B">
        <w:rPr>
          <w:rFonts w:ascii="SimSun" w:hAnsi="SimSun" w:hint="eastAsia"/>
          <w:sz w:val="21"/>
          <w:szCs w:val="21"/>
        </w:rPr>
        <w:t>制度</w:t>
      </w:r>
      <w:r w:rsidR="004B3D2A" w:rsidRPr="00A12D2B">
        <w:rPr>
          <w:rFonts w:ascii="SimSun" w:hAnsi="SimSun" w:hint="eastAsia"/>
          <w:sz w:val="21"/>
          <w:szCs w:val="21"/>
        </w:rPr>
        <w:t>的行政管理和实施。</w:t>
      </w:r>
    </w:p>
    <w:p w:rsidR="00BA2B89" w:rsidRPr="00A12D2B" w:rsidRDefault="00BA2B89" w:rsidP="003610A2">
      <w:pPr>
        <w:pStyle w:val="Heading1"/>
        <w:overflowPunct w:val="0"/>
        <w:spacing w:beforeLines="100" w:afterLines="50" w:after="120" w:line="340" w:lineRule="atLeast"/>
        <w:rPr>
          <w:rFonts w:ascii="SimSun" w:hAnsi="SimSun"/>
          <w:sz w:val="21"/>
          <w:szCs w:val="21"/>
        </w:rPr>
      </w:pPr>
      <w:r w:rsidRPr="00A12D2B">
        <w:rPr>
          <w:rFonts w:ascii="SimSun" w:hAnsi="SimSun"/>
          <w:sz w:val="21"/>
          <w:szCs w:val="21"/>
        </w:rPr>
        <w:t>11</w:t>
      </w:r>
      <w:r w:rsidR="000104B8" w:rsidRPr="00A12D2B">
        <w:rPr>
          <w:rFonts w:ascii="SimSun" w:hAnsi="SimSun" w:hint="eastAsia"/>
          <w:sz w:val="21"/>
          <w:szCs w:val="21"/>
        </w:rPr>
        <w:t>．</w:t>
      </w:r>
      <w:r w:rsidR="004B3D2A" w:rsidRPr="00A12D2B">
        <w:rPr>
          <w:rFonts w:ascii="SimSun" w:hAnsi="SimSun" w:hint="eastAsia"/>
          <w:sz w:val="21"/>
          <w:szCs w:val="21"/>
        </w:rPr>
        <w:t>拟议的任何修改</w:t>
      </w:r>
    </w:p>
    <w:p w:rsidR="00BA2B89" w:rsidRPr="00A12D2B" w:rsidRDefault="00507C91" w:rsidP="003610A2">
      <w:pPr>
        <w:overflowPunct w:val="0"/>
        <w:spacing w:afterLines="50" w:after="120" w:line="340" w:lineRule="atLeast"/>
        <w:ind w:firstLineChars="200" w:firstLine="420"/>
        <w:jc w:val="both"/>
        <w:rPr>
          <w:rFonts w:ascii="SimSun" w:hAnsi="SimSun"/>
          <w:sz w:val="21"/>
          <w:szCs w:val="21"/>
        </w:rPr>
      </w:pPr>
      <w:r w:rsidRPr="00A12D2B">
        <w:rPr>
          <w:rFonts w:ascii="SimSun" w:hAnsi="SimSun" w:hint="eastAsia"/>
          <w:sz w:val="21"/>
          <w:szCs w:val="21"/>
        </w:rPr>
        <w:t>对于已经提出或可能发生的任何预期修改</w:t>
      </w:r>
      <w:r w:rsidR="004B3D2A" w:rsidRPr="00A12D2B">
        <w:rPr>
          <w:rFonts w:ascii="SimSun" w:hAnsi="SimSun" w:hint="eastAsia"/>
          <w:sz w:val="21"/>
          <w:szCs w:val="21"/>
        </w:rPr>
        <w:t>，除法国外，目前似乎还没有在国家层面提出</w:t>
      </w:r>
      <w:r w:rsidRPr="00A12D2B">
        <w:rPr>
          <w:rFonts w:ascii="SimSun" w:hAnsi="SimSun" w:hint="eastAsia"/>
          <w:sz w:val="21"/>
          <w:szCs w:val="21"/>
        </w:rPr>
        <w:t>或引入</w:t>
      </w:r>
      <w:r w:rsidR="008629D1" w:rsidRPr="00A12D2B">
        <w:rPr>
          <w:rFonts w:ascii="SimSun" w:hAnsi="SimSun" w:hint="eastAsia"/>
          <w:sz w:val="21"/>
          <w:szCs w:val="21"/>
        </w:rPr>
        <w:t>的</w:t>
      </w:r>
      <w:r w:rsidRPr="00A12D2B">
        <w:rPr>
          <w:rFonts w:ascii="SimSun" w:hAnsi="SimSun" w:hint="eastAsia"/>
          <w:sz w:val="21"/>
          <w:szCs w:val="21"/>
        </w:rPr>
        <w:t>任何修改</w:t>
      </w:r>
      <w:r w:rsidR="004B3D2A" w:rsidRPr="00A12D2B">
        <w:rPr>
          <w:rFonts w:ascii="SimSun" w:hAnsi="SimSun" w:hint="eastAsia"/>
          <w:sz w:val="21"/>
          <w:szCs w:val="21"/>
        </w:rPr>
        <w:t>。</w:t>
      </w:r>
    </w:p>
    <w:p w:rsidR="00BA2B89" w:rsidRPr="003610A2" w:rsidRDefault="00475CBF" w:rsidP="003610A2">
      <w:pPr>
        <w:pStyle w:val="Heading1"/>
        <w:spacing w:beforeLines="100" w:afterLines="50" w:after="120" w:line="340" w:lineRule="atLeast"/>
        <w:rPr>
          <w:rFonts w:ascii="SimHei" w:eastAsia="SimHei" w:hAnsi="SimHei"/>
          <w:b w:val="0"/>
          <w:sz w:val="21"/>
          <w:szCs w:val="21"/>
        </w:rPr>
      </w:pPr>
      <w:r w:rsidRPr="003610A2">
        <w:rPr>
          <w:rFonts w:ascii="SimHei" w:eastAsia="SimHei" w:hAnsi="SimHei" w:hint="eastAsia"/>
          <w:b w:val="0"/>
          <w:sz w:val="21"/>
          <w:szCs w:val="21"/>
        </w:rPr>
        <w:t>结</w:t>
      </w:r>
      <w:r w:rsidR="003610A2">
        <w:rPr>
          <w:rFonts w:ascii="SimHei" w:eastAsia="SimHei" w:hAnsi="SimHei" w:hint="eastAsia"/>
          <w:b w:val="0"/>
          <w:sz w:val="21"/>
          <w:szCs w:val="21"/>
        </w:rPr>
        <w:t xml:space="preserve">　</w:t>
      </w:r>
      <w:r w:rsidRPr="003610A2">
        <w:rPr>
          <w:rFonts w:ascii="SimHei" w:eastAsia="SimHei" w:hAnsi="SimHei" w:hint="eastAsia"/>
          <w:b w:val="0"/>
          <w:sz w:val="21"/>
          <w:szCs w:val="21"/>
        </w:rPr>
        <w:t>语</w:t>
      </w:r>
    </w:p>
    <w:p w:rsidR="00BA2B89" w:rsidRPr="00A12D2B" w:rsidRDefault="00EB5631" w:rsidP="003610A2">
      <w:pPr>
        <w:overflowPunct w:val="0"/>
        <w:spacing w:afterLines="50" w:after="120" w:line="340" w:lineRule="atLeast"/>
        <w:ind w:firstLineChars="200" w:firstLine="420"/>
        <w:jc w:val="both"/>
        <w:rPr>
          <w:rFonts w:ascii="SimSun" w:hAnsi="SimSun"/>
          <w:sz w:val="21"/>
          <w:szCs w:val="21"/>
        </w:rPr>
      </w:pPr>
      <w:r w:rsidRPr="00A12D2B">
        <w:rPr>
          <w:rFonts w:ascii="SimSun" w:hAnsi="SimSun" w:hint="eastAsia"/>
          <w:sz w:val="21"/>
          <w:szCs w:val="21"/>
        </w:rPr>
        <w:t>到目前为止</w:t>
      </w:r>
      <w:r w:rsidR="001B099A">
        <w:rPr>
          <w:rFonts w:ascii="SimSun" w:hAnsi="SimSun" w:hint="eastAsia"/>
          <w:sz w:val="21"/>
          <w:szCs w:val="21"/>
        </w:rPr>
        <w:t>已</w:t>
      </w:r>
      <w:r w:rsidR="004B3D2A" w:rsidRPr="00A12D2B">
        <w:rPr>
          <w:rFonts w:ascii="SimSun" w:hAnsi="SimSun" w:hint="eastAsia"/>
          <w:sz w:val="21"/>
          <w:szCs w:val="21"/>
        </w:rPr>
        <w:t>调查的国家表明，在国家层面实施艺术品追续版税权制度时采取了各种做法。在所涵盖的作品和转售的种类、收费标准、付费负责人以及权利的行政管理方式等方面存在着差异。</w:t>
      </w:r>
    </w:p>
    <w:p w:rsidR="00BA2B89" w:rsidRPr="00A12D2B" w:rsidRDefault="004B3D2A" w:rsidP="003610A2">
      <w:pPr>
        <w:overflowPunct w:val="0"/>
        <w:spacing w:afterLines="50" w:after="120" w:line="340" w:lineRule="atLeast"/>
        <w:ind w:firstLineChars="200" w:firstLine="420"/>
        <w:jc w:val="both"/>
        <w:rPr>
          <w:rFonts w:ascii="SimSun" w:hAnsi="SimSun"/>
          <w:sz w:val="21"/>
          <w:szCs w:val="21"/>
        </w:rPr>
      </w:pPr>
      <w:r w:rsidRPr="00A12D2B">
        <w:rPr>
          <w:rFonts w:ascii="SimSun" w:hAnsi="SimSun" w:hint="eastAsia"/>
          <w:sz w:val="21"/>
          <w:szCs w:val="21"/>
        </w:rPr>
        <w:t>然而，可</w:t>
      </w:r>
      <w:r w:rsidR="0083464D" w:rsidRPr="00A12D2B">
        <w:rPr>
          <w:rFonts w:ascii="SimSun" w:hAnsi="SimSun" w:hint="eastAsia"/>
          <w:sz w:val="21"/>
          <w:szCs w:val="21"/>
        </w:rPr>
        <w:t>能要</w:t>
      </w:r>
      <w:r w:rsidRPr="00A12D2B">
        <w:rPr>
          <w:rFonts w:ascii="SimSun" w:hAnsi="SimSun" w:hint="eastAsia"/>
          <w:sz w:val="21"/>
          <w:szCs w:val="21"/>
        </w:rPr>
        <w:t>强调</w:t>
      </w:r>
      <w:r w:rsidR="00EB5631" w:rsidRPr="00A12D2B">
        <w:rPr>
          <w:rFonts w:ascii="SimSun" w:hAnsi="SimSun" w:hint="eastAsia"/>
          <w:sz w:val="21"/>
          <w:szCs w:val="21"/>
        </w:rPr>
        <w:t>指出两个具体</w:t>
      </w:r>
      <w:r w:rsidRPr="00A12D2B">
        <w:rPr>
          <w:rFonts w:ascii="SimSun" w:hAnsi="SimSun" w:hint="eastAsia"/>
          <w:sz w:val="21"/>
          <w:szCs w:val="21"/>
        </w:rPr>
        <w:t>问题。第一个问题是，仅仅为</w:t>
      </w:r>
      <w:r w:rsidR="0083464D" w:rsidRPr="00A12D2B">
        <w:rPr>
          <w:rFonts w:ascii="SimSun" w:hAnsi="SimSun" w:hint="eastAsia"/>
          <w:sz w:val="21"/>
          <w:szCs w:val="21"/>
        </w:rPr>
        <w:t>艺术品追续版税权立法似乎还不够：还必须注意如何落地</w:t>
      </w:r>
      <w:r w:rsidR="00574E32">
        <w:rPr>
          <w:rFonts w:ascii="SimSun" w:hAnsi="SimSun" w:hint="eastAsia"/>
          <w:sz w:val="21"/>
          <w:szCs w:val="21"/>
        </w:rPr>
        <w:t>实施</w:t>
      </w:r>
      <w:r w:rsidRPr="00A12D2B">
        <w:rPr>
          <w:rFonts w:ascii="SimSun" w:hAnsi="SimSun" w:hint="eastAsia"/>
          <w:sz w:val="21"/>
          <w:szCs w:val="21"/>
        </w:rPr>
        <w:t>。这就</w:t>
      </w:r>
      <w:r w:rsidR="0083464D" w:rsidRPr="00A12D2B">
        <w:rPr>
          <w:rFonts w:ascii="SimSun" w:hAnsi="SimSun" w:hint="eastAsia"/>
          <w:sz w:val="21"/>
          <w:szCs w:val="21"/>
        </w:rPr>
        <w:t>引出了第二个问题，即如果寻求某种集体解决办法，而不是将其作为个人</w:t>
      </w:r>
      <w:r w:rsidRPr="00A12D2B">
        <w:rPr>
          <w:rFonts w:ascii="SimSun" w:hAnsi="SimSun" w:hint="eastAsia"/>
          <w:sz w:val="21"/>
          <w:szCs w:val="21"/>
        </w:rPr>
        <w:t>执行</w:t>
      </w:r>
      <w:r w:rsidR="0083464D" w:rsidRPr="00A12D2B">
        <w:rPr>
          <w:rFonts w:ascii="SimSun" w:hAnsi="SimSun" w:hint="eastAsia"/>
          <w:sz w:val="21"/>
          <w:szCs w:val="21"/>
        </w:rPr>
        <w:t>事项，</w:t>
      </w:r>
      <w:r w:rsidR="00EB5631" w:rsidRPr="00A12D2B">
        <w:rPr>
          <w:rFonts w:ascii="SimSun" w:hAnsi="SimSun" w:hint="eastAsia"/>
          <w:sz w:val="21"/>
          <w:szCs w:val="21"/>
        </w:rPr>
        <w:t>则实施</w:t>
      </w:r>
      <w:r w:rsidR="00574E32">
        <w:rPr>
          <w:rFonts w:ascii="SimSun" w:hAnsi="SimSun" w:hint="eastAsia"/>
          <w:sz w:val="21"/>
          <w:szCs w:val="21"/>
        </w:rPr>
        <w:t>起来</w:t>
      </w:r>
      <w:r w:rsidR="0083464D" w:rsidRPr="00A12D2B">
        <w:rPr>
          <w:rFonts w:ascii="SimSun" w:hAnsi="SimSun" w:hint="eastAsia"/>
          <w:sz w:val="21"/>
          <w:szCs w:val="21"/>
        </w:rPr>
        <w:t>似乎更为有效。另</w:t>
      </w:r>
      <w:r w:rsidR="00574E32">
        <w:rPr>
          <w:rFonts w:ascii="SimSun" w:hAnsi="SimSun" w:hint="eastAsia"/>
          <w:sz w:val="21"/>
          <w:szCs w:val="21"/>
        </w:rPr>
        <w:t>有</w:t>
      </w:r>
      <w:r w:rsidR="0083464D" w:rsidRPr="00A12D2B">
        <w:rPr>
          <w:rFonts w:ascii="SimSun" w:hAnsi="SimSun" w:hint="eastAsia"/>
          <w:sz w:val="21"/>
          <w:szCs w:val="21"/>
        </w:rPr>
        <w:t>一项</w:t>
      </w:r>
      <w:r w:rsidRPr="00A12D2B">
        <w:rPr>
          <w:rFonts w:ascii="SimSun" w:hAnsi="SimSun" w:hint="eastAsia"/>
          <w:sz w:val="21"/>
          <w:szCs w:val="21"/>
        </w:rPr>
        <w:t>意见是，实行</w:t>
      </w:r>
      <w:r w:rsidR="0083464D" w:rsidRPr="00A12D2B">
        <w:rPr>
          <w:rFonts w:ascii="SimSun" w:hAnsi="SimSun" w:hint="eastAsia"/>
          <w:sz w:val="21"/>
          <w:szCs w:val="21"/>
        </w:rPr>
        <w:t>艺术品追续版税权制度的国家之间的</w:t>
      </w:r>
      <w:r w:rsidR="00EB5631" w:rsidRPr="00A12D2B">
        <w:rPr>
          <w:rFonts w:ascii="SimSun" w:hAnsi="SimSun" w:hint="eastAsia"/>
          <w:sz w:val="21"/>
          <w:szCs w:val="21"/>
        </w:rPr>
        <w:t>互惠</w:t>
      </w:r>
      <w:r w:rsidRPr="00A12D2B">
        <w:rPr>
          <w:rFonts w:ascii="SimSun" w:hAnsi="SimSun" w:hint="eastAsia"/>
          <w:sz w:val="21"/>
          <w:szCs w:val="21"/>
        </w:rPr>
        <w:t>安排发展缓慢，尽管在欧洲</w:t>
      </w:r>
      <w:r w:rsidR="00951320">
        <w:rPr>
          <w:rFonts w:ascii="SimSun" w:hAnsi="SimSun" w:hint="eastAsia"/>
          <w:sz w:val="21"/>
          <w:szCs w:val="21"/>
        </w:rPr>
        <w:t>内部</w:t>
      </w:r>
      <w:r w:rsidR="0083464D" w:rsidRPr="00A12D2B">
        <w:rPr>
          <w:rFonts w:ascii="SimSun" w:hAnsi="SimSun" w:hint="eastAsia"/>
          <w:sz w:val="21"/>
          <w:szCs w:val="21"/>
        </w:rPr>
        <w:t>这些安排最为成熟，由于有欧共体指令，这是可以预期</w:t>
      </w:r>
      <w:r w:rsidR="000162A2">
        <w:rPr>
          <w:rFonts w:ascii="SimSun" w:hAnsi="SimSun" w:hint="cs"/>
          <w:sz w:val="21"/>
          <w:szCs w:val="21"/>
        </w:rPr>
        <w:t>‍</w:t>
      </w:r>
      <w:r w:rsidR="0083464D" w:rsidRPr="00A12D2B">
        <w:rPr>
          <w:rFonts w:ascii="SimSun" w:hAnsi="SimSun" w:hint="eastAsia"/>
          <w:sz w:val="21"/>
          <w:szCs w:val="21"/>
        </w:rPr>
        <w:t>的</w:t>
      </w:r>
      <w:r w:rsidRPr="00A12D2B">
        <w:rPr>
          <w:rFonts w:ascii="SimSun" w:hAnsi="SimSun" w:hint="eastAsia"/>
          <w:sz w:val="21"/>
          <w:szCs w:val="21"/>
        </w:rPr>
        <w:t>。</w:t>
      </w:r>
    </w:p>
    <w:p w:rsidR="0083464D" w:rsidRPr="00A12D2B" w:rsidRDefault="00175255" w:rsidP="003610A2">
      <w:pPr>
        <w:overflowPunct w:val="0"/>
        <w:spacing w:afterLines="50" w:after="120" w:line="340" w:lineRule="atLeast"/>
        <w:ind w:firstLineChars="200" w:firstLine="420"/>
        <w:jc w:val="both"/>
        <w:rPr>
          <w:rFonts w:ascii="SimSun" w:hAnsi="SimSun"/>
          <w:sz w:val="21"/>
          <w:szCs w:val="21"/>
        </w:rPr>
      </w:pPr>
      <w:r>
        <w:rPr>
          <w:rFonts w:ascii="SimSun" w:hAnsi="SimSun" w:hint="eastAsia"/>
          <w:sz w:val="21"/>
          <w:szCs w:val="21"/>
        </w:rPr>
        <w:t>最后一项意见是，艺术品追续版税权制度</w:t>
      </w:r>
      <w:r w:rsidR="0083464D" w:rsidRPr="00A12D2B">
        <w:rPr>
          <w:rFonts w:ascii="SimSun" w:hAnsi="SimSun" w:hint="eastAsia"/>
          <w:sz w:val="21"/>
          <w:szCs w:val="21"/>
        </w:rPr>
        <w:t>可能对土著视觉艺术家</w:t>
      </w:r>
      <w:r w:rsidR="00B05040" w:rsidRPr="00A12D2B">
        <w:rPr>
          <w:rFonts w:ascii="SimSun" w:hAnsi="SimSun" w:hint="eastAsia"/>
          <w:sz w:val="21"/>
          <w:szCs w:val="21"/>
        </w:rPr>
        <w:t>尤为</w:t>
      </w:r>
      <w:r w:rsidR="0083464D" w:rsidRPr="00A12D2B">
        <w:rPr>
          <w:rFonts w:ascii="SimSun" w:hAnsi="SimSun" w:hint="eastAsia"/>
          <w:sz w:val="21"/>
          <w:szCs w:val="21"/>
        </w:rPr>
        <w:t>有利。</w:t>
      </w:r>
    </w:p>
    <w:p w:rsidR="00BA2B89" w:rsidRPr="003610A2" w:rsidRDefault="00AF323C" w:rsidP="003610A2">
      <w:pPr>
        <w:overflowPunct w:val="0"/>
        <w:spacing w:before="720" w:afterLines="50" w:after="120" w:line="340" w:lineRule="atLeast"/>
        <w:ind w:left="5534"/>
        <w:rPr>
          <w:rFonts w:ascii="KaiTi" w:eastAsia="KaiTi" w:hAnsi="KaiTi"/>
          <w:sz w:val="21"/>
          <w:szCs w:val="21"/>
        </w:rPr>
      </w:pPr>
      <w:r w:rsidRPr="003610A2">
        <w:rPr>
          <w:rFonts w:ascii="KaiTi" w:eastAsia="KaiTi" w:hAnsi="KaiTi"/>
          <w:sz w:val="21"/>
          <w:szCs w:val="21"/>
        </w:rPr>
        <w:t>[</w:t>
      </w:r>
      <w:r w:rsidR="0083464D" w:rsidRPr="003610A2">
        <w:rPr>
          <w:rFonts w:ascii="KaiTi" w:eastAsia="KaiTi" w:hAnsi="KaiTi" w:hint="eastAsia"/>
          <w:sz w:val="21"/>
          <w:szCs w:val="21"/>
        </w:rPr>
        <w:t>文件完</w:t>
      </w:r>
      <w:r w:rsidRPr="003610A2">
        <w:rPr>
          <w:rFonts w:ascii="KaiTi" w:eastAsia="KaiTi" w:hAnsi="KaiTi"/>
          <w:sz w:val="21"/>
          <w:szCs w:val="21"/>
        </w:rPr>
        <w:t>]</w:t>
      </w:r>
    </w:p>
    <w:sectPr w:rsidR="00BA2B89" w:rsidRPr="003610A2" w:rsidSect="00BA2B8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00D" w:rsidRDefault="00A6000D">
      <w:r>
        <w:separator/>
      </w:r>
    </w:p>
  </w:endnote>
  <w:endnote w:type="continuationSeparator" w:id="0">
    <w:p w:rsidR="00A6000D" w:rsidRDefault="00A6000D" w:rsidP="003B38C1">
      <w:r>
        <w:separator/>
      </w:r>
    </w:p>
    <w:p w:rsidR="00A6000D" w:rsidRPr="003B38C1" w:rsidRDefault="00A6000D" w:rsidP="003B38C1">
      <w:pPr>
        <w:spacing w:after="60"/>
        <w:rPr>
          <w:sz w:val="17"/>
        </w:rPr>
      </w:pPr>
      <w:r>
        <w:rPr>
          <w:sz w:val="17"/>
        </w:rPr>
        <w:t>[Endnote continued from previous page]</w:t>
      </w:r>
    </w:p>
  </w:endnote>
  <w:endnote w:type="continuationNotice" w:id="1">
    <w:p w:rsidR="00A6000D" w:rsidRPr="003B38C1" w:rsidRDefault="00A6000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Light"/>
    <w:panose1 w:val="0201060906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00D" w:rsidRDefault="00A6000D">
      <w:r>
        <w:separator/>
      </w:r>
    </w:p>
  </w:footnote>
  <w:footnote w:type="continuationSeparator" w:id="0">
    <w:p w:rsidR="00A6000D" w:rsidRDefault="00A6000D" w:rsidP="008B60B2">
      <w:r>
        <w:separator/>
      </w:r>
    </w:p>
    <w:p w:rsidR="00A6000D" w:rsidRPr="00ED77FB" w:rsidRDefault="00A6000D" w:rsidP="008B60B2">
      <w:pPr>
        <w:spacing w:after="60"/>
        <w:rPr>
          <w:sz w:val="17"/>
          <w:szCs w:val="17"/>
        </w:rPr>
      </w:pPr>
      <w:r w:rsidRPr="00ED77FB">
        <w:rPr>
          <w:sz w:val="17"/>
          <w:szCs w:val="17"/>
        </w:rPr>
        <w:t>[Footnote continued from previous page]</w:t>
      </w:r>
    </w:p>
  </w:footnote>
  <w:footnote w:type="continuationNotice" w:id="1">
    <w:p w:rsidR="00A6000D" w:rsidRPr="00ED77FB" w:rsidRDefault="00A6000D" w:rsidP="008B60B2">
      <w:pPr>
        <w:spacing w:before="60"/>
        <w:jc w:val="right"/>
        <w:rPr>
          <w:sz w:val="17"/>
          <w:szCs w:val="17"/>
        </w:rPr>
      </w:pPr>
      <w:r w:rsidRPr="00ED77FB">
        <w:rPr>
          <w:sz w:val="17"/>
          <w:szCs w:val="17"/>
        </w:rPr>
        <w:t>[Footnote continued on next page]</w:t>
      </w:r>
    </w:p>
  </w:footnote>
  <w:footnote w:id="2">
    <w:p w:rsidR="00003C0E" w:rsidRPr="00A12D2B" w:rsidRDefault="00003C0E" w:rsidP="00003C0E">
      <w:pPr>
        <w:pStyle w:val="FootnoteText"/>
        <w:jc w:val="both"/>
        <w:rPr>
          <w:rFonts w:ascii="SimSun" w:hAnsi="SimSun"/>
        </w:rPr>
      </w:pPr>
      <w:r w:rsidRPr="00A12D2B">
        <w:rPr>
          <w:rStyle w:val="FootnoteReference"/>
          <w:rFonts w:ascii="SimSun" w:hAnsi="SimSun"/>
        </w:rPr>
        <w:footnoteRef/>
      </w:r>
      <w:r w:rsidR="00A06518">
        <w:rPr>
          <w:rFonts w:ascii="SimSun" w:hAnsi="SimSun" w:hint="eastAsia"/>
        </w:rPr>
        <w:t xml:space="preserve"> </w:t>
      </w:r>
      <w:r w:rsidR="00A06518">
        <w:rPr>
          <w:rFonts w:ascii="SimSun" w:hAnsi="SimSun"/>
        </w:rPr>
        <w:tab/>
      </w:r>
      <w:r w:rsidRPr="00A12D2B">
        <w:rPr>
          <w:rFonts w:ascii="SimSun" w:hAnsi="SimSun" w:hint="eastAsia"/>
        </w:rPr>
        <w:t>这些协会</w:t>
      </w:r>
      <w:r w:rsidR="00CA2B3F">
        <w:rPr>
          <w:rFonts w:ascii="SimSun" w:hAnsi="SimSun" w:hint="eastAsia"/>
        </w:rPr>
        <w:t>包括</w:t>
      </w:r>
      <w:r w:rsidRPr="00A12D2B">
        <w:rPr>
          <w:rFonts w:ascii="SimSun" w:hAnsi="SimSun" w:hint="eastAsia"/>
        </w:rPr>
        <w:t>：设计及艺术家协会，即DACS（联合王国）；图像及造型艺术作者协会，即ADAGP（法国）；版权代理有限公司，即CAL（澳大利亚）；HUNGART（匈牙利）；保护著作权联盟，即GESTOR（捷克共和国）；LITA（斯洛伐克）；Bildupphovsrätt，即BUS（瑞典），Associaçås。AUTVIS（巴西）、AGADU（乌拉圭）、UPRAVIS（俄罗斯联邦）。</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64D" w:rsidRPr="00A12D2B" w:rsidRDefault="0083464D" w:rsidP="00477D6B">
    <w:pPr>
      <w:jc w:val="right"/>
      <w:rPr>
        <w:rFonts w:ascii="SimSun" w:hAnsi="SimSun"/>
        <w:caps/>
        <w:sz w:val="21"/>
        <w:szCs w:val="21"/>
      </w:rPr>
    </w:pPr>
    <w:bookmarkStart w:id="5" w:name="Code2"/>
    <w:r w:rsidRPr="00A12D2B">
      <w:rPr>
        <w:rFonts w:ascii="SimSun" w:hAnsi="SimSun"/>
        <w:caps/>
        <w:sz w:val="21"/>
        <w:szCs w:val="21"/>
      </w:rPr>
      <w:t>SCCR/40/7</w:t>
    </w:r>
  </w:p>
  <w:bookmarkEnd w:id="5"/>
  <w:p w:rsidR="0083464D" w:rsidRDefault="00A12D2B" w:rsidP="003610A2">
    <w:pPr>
      <w:spacing w:afterLines="100" w:after="240"/>
      <w:jc w:val="right"/>
    </w:pPr>
    <w:r w:rsidRPr="00A12D2B">
      <w:rPr>
        <w:rFonts w:ascii="SimSun" w:hAnsi="SimSun" w:hint="eastAsia"/>
        <w:sz w:val="21"/>
        <w:szCs w:val="21"/>
      </w:rPr>
      <w:t>第</w:t>
    </w:r>
    <w:r w:rsidR="0083464D" w:rsidRPr="00A12D2B">
      <w:rPr>
        <w:rFonts w:ascii="SimSun" w:hAnsi="SimSun"/>
        <w:sz w:val="21"/>
        <w:szCs w:val="21"/>
      </w:rPr>
      <w:fldChar w:fldCharType="begin"/>
    </w:r>
    <w:r w:rsidR="0083464D" w:rsidRPr="00A12D2B">
      <w:rPr>
        <w:rFonts w:ascii="SimSun" w:hAnsi="SimSun"/>
        <w:sz w:val="21"/>
        <w:szCs w:val="21"/>
      </w:rPr>
      <w:instrText xml:space="preserve"> PAGE  \* MERGEFORMAT </w:instrText>
    </w:r>
    <w:r w:rsidR="0083464D" w:rsidRPr="00A12D2B">
      <w:rPr>
        <w:rFonts w:ascii="SimSun" w:hAnsi="SimSun"/>
        <w:sz w:val="21"/>
        <w:szCs w:val="21"/>
      </w:rPr>
      <w:fldChar w:fldCharType="separate"/>
    </w:r>
    <w:r w:rsidR="003B6662">
      <w:rPr>
        <w:rFonts w:ascii="SimSun" w:hAnsi="SimSun"/>
        <w:noProof/>
        <w:sz w:val="21"/>
        <w:szCs w:val="21"/>
      </w:rPr>
      <w:t>5</w:t>
    </w:r>
    <w:r w:rsidR="0083464D" w:rsidRPr="00A12D2B">
      <w:rPr>
        <w:rFonts w:ascii="SimSun" w:hAnsi="SimSun"/>
        <w:sz w:val="21"/>
        <w:szCs w:val="21"/>
      </w:rPr>
      <w:fldChar w:fldCharType="end"/>
    </w:r>
    <w:r w:rsidRPr="00A12D2B">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6855C02"/>
    <w:multiLevelType w:val="hybridMultilevel"/>
    <w:tmpl w:val="38BAA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B89"/>
    <w:rsid w:val="00003C0E"/>
    <w:rsid w:val="000104B8"/>
    <w:rsid w:val="000162A2"/>
    <w:rsid w:val="00043CAA"/>
    <w:rsid w:val="00056816"/>
    <w:rsid w:val="00075432"/>
    <w:rsid w:val="0008201D"/>
    <w:rsid w:val="000968ED"/>
    <w:rsid w:val="000A3D97"/>
    <w:rsid w:val="000C6D6A"/>
    <w:rsid w:val="000F5E56"/>
    <w:rsid w:val="000F60C3"/>
    <w:rsid w:val="00114FD6"/>
    <w:rsid w:val="00130F99"/>
    <w:rsid w:val="001362EE"/>
    <w:rsid w:val="001647D5"/>
    <w:rsid w:val="00175255"/>
    <w:rsid w:val="001823B2"/>
    <w:rsid w:val="001832A6"/>
    <w:rsid w:val="001B099A"/>
    <w:rsid w:val="001C3F4C"/>
    <w:rsid w:val="001D4107"/>
    <w:rsid w:val="00203D24"/>
    <w:rsid w:val="0021217E"/>
    <w:rsid w:val="00243430"/>
    <w:rsid w:val="002634C4"/>
    <w:rsid w:val="00280BCE"/>
    <w:rsid w:val="002822DB"/>
    <w:rsid w:val="002928D3"/>
    <w:rsid w:val="002A3A48"/>
    <w:rsid w:val="002A6EC8"/>
    <w:rsid w:val="002F1930"/>
    <w:rsid w:val="002F1FE6"/>
    <w:rsid w:val="002F4E68"/>
    <w:rsid w:val="00312F7F"/>
    <w:rsid w:val="003206F0"/>
    <w:rsid w:val="003610A2"/>
    <w:rsid w:val="00361450"/>
    <w:rsid w:val="00364D33"/>
    <w:rsid w:val="003673CF"/>
    <w:rsid w:val="003710DF"/>
    <w:rsid w:val="003845C1"/>
    <w:rsid w:val="003A6F89"/>
    <w:rsid w:val="003B38C1"/>
    <w:rsid w:val="003B6662"/>
    <w:rsid w:val="003C34E9"/>
    <w:rsid w:val="00407102"/>
    <w:rsid w:val="00417531"/>
    <w:rsid w:val="004227CC"/>
    <w:rsid w:val="0042338C"/>
    <w:rsid w:val="00423E3E"/>
    <w:rsid w:val="004252AC"/>
    <w:rsid w:val="00427AF4"/>
    <w:rsid w:val="00454A75"/>
    <w:rsid w:val="004618BE"/>
    <w:rsid w:val="004647DA"/>
    <w:rsid w:val="00474062"/>
    <w:rsid w:val="00475CBF"/>
    <w:rsid w:val="00477D6B"/>
    <w:rsid w:val="004B1E93"/>
    <w:rsid w:val="004B3D2A"/>
    <w:rsid w:val="004F5A46"/>
    <w:rsid w:val="005019FF"/>
    <w:rsid w:val="00504DBA"/>
    <w:rsid w:val="00507C91"/>
    <w:rsid w:val="005209FC"/>
    <w:rsid w:val="0053057A"/>
    <w:rsid w:val="00552A92"/>
    <w:rsid w:val="00556076"/>
    <w:rsid w:val="00560A29"/>
    <w:rsid w:val="00574E32"/>
    <w:rsid w:val="005A0FED"/>
    <w:rsid w:val="005B02AE"/>
    <w:rsid w:val="005C6649"/>
    <w:rsid w:val="00605827"/>
    <w:rsid w:val="006147B4"/>
    <w:rsid w:val="00646050"/>
    <w:rsid w:val="006713CA"/>
    <w:rsid w:val="00676C5C"/>
    <w:rsid w:val="00677E14"/>
    <w:rsid w:val="006801A9"/>
    <w:rsid w:val="006B47CE"/>
    <w:rsid w:val="006D76FD"/>
    <w:rsid w:val="00714615"/>
    <w:rsid w:val="00720EFD"/>
    <w:rsid w:val="00774DC0"/>
    <w:rsid w:val="007854AF"/>
    <w:rsid w:val="00793A7C"/>
    <w:rsid w:val="007A398A"/>
    <w:rsid w:val="007B194E"/>
    <w:rsid w:val="007B3CB7"/>
    <w:rsid w:val="007D1613"/>
    <w:rsid w:val="007D4C1F"/>
    <w:rsid w:val="007E4C0E"/>
    <w:rsid w:val="0083464D"/>
    <w:rsid w:val="008629D1"/>
    <w:rsid w:val="00867962"/>
    <w:rsid w:val="008865F7"/>
    <w:rsid w:val="008A134B"/>
    <w:rsid w:val="008B2CC1"/>
    <w:rsid w:val="008B60B2"/>
    <w:rsid w:val="008F1087"/>
    <w:rsid w:val="0090731E"/>
    <w:rsid w:val="00916EE2"/>
    <w:rsid w:val="00945477"/>
    <w:rsid w:val="00951320"/>
    <w:rsid w:val="009631DC"/>
    <w:rsid w:val="00966A22"/>
    <w:rsid w:val="0096722F"/>
    <w:rsid w:val="00980843"/>
    <w:rsid w:val="00983E90"/>
    <w:rsid w:val="00985E43"/>
    <w:rsid w:val="009C4036"/>
    <w:rsid w:val="009E2791"/>
    <w:rsid w:val="009E3F6F"/>
    <w:rsid w:val="009F499F"/>
    <w:rsid w:val="00A06518"/>
    <w:rsid w:val="00A12D2B"/>
    <w:rsid w:val="00A37342"/>
    <w:rsid w:val="00A41DD0"/>
    <w:rsid w:val="00A42DAF"/>
    <w:rsid w:val="00A45BD8"/>
    <w:rsid w:val="00A6000D"/>
    <w:rsid w:val="00A869B7"/>
    <w:rsid w:val="00AC1D49"/>
    <w:rsid w:val="00AC205C"/>
    <w:rsid w:val="00AD7CE7"/>
    <w:rsid w:val="00AF0A6B"/>
    <w:rsid w:val="00AF323C"/>
    <w:rsid w:val="00B05040"/>
    <w:rsid w:val="00B05A69"/>
    <w:rsid w:val="00B14214"/>
    <w:rsid w:val="00B5215C"/>
    <w:rsid w:val="00B75281"/>
    <w:rsid w:val="00B85696"/>
    <w:rsid w:val="00B92F1F"/>
    <w:rsid w:val="00B9734B"/>
    <w:rsid w:val="00BA2B89"/>
    <w:rsid w:val="00BA30E2"/>
    <w:rsid w:val="00BC676C"/>
    <w:rsid w:val="00C045C9"/>
    <w:rsid w:val="00C11BFE"/>
    <w:rsid w:val="00C406D3"/>
    <w:rsid w:val="00C43698"/>
    <w:rsid w:val="00C5068F"/>
    <w:rsid w:val="00C53CEC"/>
    <w:rsid w:val="00C86D74"/>
    <w:rsid w:val="00CA2B3F"/>
    <w:rsid w:val="00CD04F1"/>
    <w:rsid w:val="00CE56AF"/>
    <w:rsid w:val="00CF681A"/>
    <w:rsid w:val="00D07C78"/>
    <w:rsid w:val="00D45252"/>
    <w:rsid w:val="00D71B4D"/>
    <w:rsid w:val="00D93D55"/>
    <w:rsid w:val="00D95721"/>
    <w:rsid w:val="00DD7B7F"/>
    <w:rsid w:val="00DE6656"/>
    <w:rsid w:val="00DE7C01"/>
    <w:rsid w:val="00E15015"/>
    <w:rsid w:val="00E335FE"/>
    <w:rsid w:val="00E40BE8"/>
    <w:rsid w:val="00EA7D6E"/>
    <w:rsid w:val="00EB2F76"/>
    <w:rsid w:val="00EB5631"/>
    <w:rsid w:val="00EC4E49"/>
    <w:rsid w:val="00ED77FB"/>
    <w:rsid w:val="00EE45FA"/>
    <w:rsid w:val="00EE53CB"/>
    <w:rsid w:val="00EE7B6D"/>
    <w:rsid w:val="00F043DE"/>
    <w:rsid w:val="00F0602F"/>
    <w:rsid w:val="00F213E2"/>
    <w:rsid w:val="00F2504E"/>
    <w:rsid w:val="00F56504"/>
    <w:rsid w:val="00F6524B"/>
    <w:rsid w:val="00F66152"/>
    <w:rsid w:val="00F9165B"/>
    <w:rsid w:val="00FA29DB"/>
    <w:rsid w:val="00FC5DA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31E2FA1-0D70-4D19-A176-3F5DAF96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774DC0"/>
    <w:rPr>
      <w:rFonts w:ascii="Arial" w:hAnsi="Arial" w:cs="Arial"/>
      <w:sz w:val="22"/>
      <w:lang w:val="en-US" w:eastAsia="zh-CN"/>
    </w:rPr>
  </w:style>
  <w:style w:type="paragraph" w:styleId="ListParagraph">
    <w:name w:val="List Paragraph"/>
    <w:basedOn w:val="Normal"/>
    <w:uiPriority w:val="34"/>
    <w:qFormat/>
    <w:rsid w:val="00BA2B89"/>
    <w:pPr>
      <w:ind w:left="720"/>
      <w:contextualSpacing/>
    </w:pPr>
    <w:rPr>
      <w:rFonts w:asciiTheme="minorHAnsi" w:eastAsiaTheme="minorHAnsi" w:hAnsiTheme="minorHAnsi" w:cstheme="minorBidi"/>
      <w:sz w:val="24"/>
      <w:szCs w:val="24"/>
      <w:lang w:val="en-AU" w:eastAsia="en-US"/>
    </w:rPr>
  </w:style>
  <w:style w:type="character" w:customStyle="1" w:styleId="FootnoteTextChar">
    <w:name w:val="Footnote Text Char"/>
    <w:basedOn w:val="DefaultParagraphFont"/>
    <w:link w:val="FootnoteText"/>
    <w:uiPriority w:val="99"/>
    <w:semiHidden/>
    <w:rsid w:val="00BA2B89"/>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BA2B89"/>
    <w:rPr>
      <w:vertAlign w:val="superscript"/>
    </w:rPr>
  </w:style>
  <w:style w:type="character" w:styleId="Emphasis">
    <w:name w:val="Emphasis"/>
    <w:basedOn w:val="DefaultParagraphFont"/>
    <w:uiPriority w:val="20"/>
    <w:qFormat/>
    <w:rsid w:val="00BA2B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99ED3-C8A8-4553-B607-2058AD00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40 (E)</Template>
  <TotalTime>1</TotalTime>
  <Pages>5</Pages>
  <Words>3731</Words>
  <Characters>3805</Characters>
  <Application>Microsoft Office Word</Application>
  <DocSecurity>0</DocSecurity>
  <Lines>124</Lines>
  <Paragraphs>60</Paragraphs>
  <ScaleCrop>false</ScaleCrop>
  <HeadingPairs>
    <vt:vector size="2" baseType="variant">
      <vt:variant>
        <vt:lpstr>Title</vt:lpstr>
      </vt:variant>
      <vt:variant>
        <vt:i4>1</vt:i4>
      </vt:variant>
    </vt:vector>
  </HeadingPairs>
  <TitlesOfParts>
    <vt:vector size="1" baseType="lpstr">
      <vt:lpstr>SCCR/40/</vt:lpstr>
    </vt:vector>
  </TitlesOfParts>
  <Company>WIPO</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dc:title>
  <dc:creator>HAIZEL Francesca</dc:creator>
  <cp:keywords>FOR OFFICIAL USE ONLY</cp:keywords>
  <cp:lastModifiedBy>HAIZEL Francesca</cp:lastModifiedBy>
  <cp:revision>2</cp:revision>
  <cp:lastPrinted>2020-11-13T07:21:00Z</cp:lastPrinted>
  <dcterms:created xsi:type="dcterms:W3CDTF">2020-11-13T18:34:00Z</dcterms:created>
  <dcterms:modified xsi:type="dcterms:W3CDTF">2020-11-13T18:34:00Z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53e48c1b-6c07-4479-b6e1-106e11cd8472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