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1428E" w:rsidRPr="0021428E" w:rsidTr="0044591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1428E" w:rsidRPr="0021428E" w:rsidRDefault="0021428E" w:rsidP="0021428E">
            <w:bookmarkStart w:id="0" w:name="_GoBack"/>
            <w:bookmarkEnd w:id="0"/>
            <w:r w:rsidRPr="0021428E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C3F6CBB" wp14:editId="183B12C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428E" w:rsidRPr="0021428E" w:rsidRDefault="0021428E" w:rsidP="0021428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428E" w:rsidRPr="0021428E" w:rsidRDefault="0021428E" w:rsidP="0021428E">
            <w:pPr>
              <w:jc w:val="right"/>
            </w:pPr>
            <w:r w:rsidRPr="0021428E">
              <w:rPr>
                <w:b/>
                <w:sz w:val="40"/>
                <w:szCs w:val="40"/>
              </w:rPr>
              <w:t>C</w:t>
            </w:r>
          </w:p>
        </w:tc>
      </w:tr>
      <w:tr w:rsidR="0021428E" w:rsidRPr="0021428E" w:rsidTr="004459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428E">
              <w:rPr>
                <w:rFonts w:ascii="Arial Black" w:hAnsi="Arial Black" w:hint="eastAsia"/>
                <w:caps/>
                <w:sz w:val="15"/>
              </w:rPr>
              <w:t>SC</w:t>
            </w:r>
            <w:r w:rsidRPr="0021428E">
              <w:rPr>
                <w:rFonts w:ascii="Arial Black" w:hAnsi="Arial Black"/>
                <w:caps/>
                <w:sz w:val="15"/>
              </w:rPr>
              <w:t>Cr/</w:t>
            </w:r>
            <w:r w:rsidR="00A709A4">
              <w:rPr>
                <w:rFonts w:ascii="Arial Black" w:hAnsi="Arial Black" w:hint="eastAsia"/>
                <w:caps/>
                <w:sz w:val="15"/>
              </w:rPr>
              <w:t>3</w:t>
            </w:r>
            <w:r w:rsidR="00A709A4">
              <w:rPr>
                <w:rFonts w:ascii="Arial Black" w:hAnsi="Arial Black"/>
                <w:caps/>
                <w:sz w:val="15"/>
              </w:rPr>
              <w:t>9</w:t>
            </w:r>
            <w:r w:rsidRPr="0021428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21428E" w:rsidRPr="0021428E" w:rsidTr="004459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原</w:t>
            </w:r>
            <w:r w:rsidRPr="0021428E">
              <w:rPr>
                <w:rFonts w:ascii="SimHei" w:eastAsia="SimHei" w:hAnsi="SimHei"/>
                <w:b/>
                <w:sz w:val="15"/>
                <w:szCs w:val="15"/>
                <w:lang w:val="pt-BR"/>
              </w:rPr>
              <w:t xml:space="preserve"> 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文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英 文</w:t>
            </w:r>
          </w:p>
        </w:tc>
      </w:tr>
      <w:tr w:rsidR="0021428E" w:rsidRPr="0021428E" w:rsidTr="004459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日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期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21428E">
              <w:rPr>
                <w:rFonts w:ascii="Arial Black" w:hAnsi="Arial Black"/>
                <w:caps/>
                <w:sz w:val="15"/>
              </w:rPr>
              <w:t>201</w:t>
            </w:r>
            <w:r w:rsidRPr="0021428E">
              <w:rPr>
                <w:rFonts w:ascii="Arial Black" w:hAnsi="Arial Black" w:hint="eastAsia"/>
                <w:caps/>
                <w:sz w:val="15"/>
              </w:rPr>
              <w:t>9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年</w:t>
            </w:r>
            <w:r w:rsidR="00A709A4">
              <w:rPr>
                <w:rFonts w:ascii="Arial Black" w:hAnsi="Arial Black"/>
                <w:caps/>
                <w:sz w:val="15"/>
              </w:rPr>
              <w:t>9</w:t>
            </w:r>
            <w:r w:rsidRPr="0021428E">
              <w:rPr>
                <w:rFonts w:ascii="SimHei" w:eastAsia="SimHei" w:hAnsi="SimHei"/>
                <w:b/>
                <w:sz w:val="15"/>
                <w:szCs w:val="15"/>
              </w:rPr>
              <w:t>月</w:t>
            </w:r>
            <w:r w:rsidR="00A709A4">
              <w:rPr>
                <w:rFonts w:ascii="Arial Black" w:hAnsi="Arial Black"/>
                <w:caps/>
                <w:sz w:val="15"/>
              </w:rPr>
              <w:t>30</w:t>
            </w:r>
            <w:r w:rsidRPr="0021428E">
              <w:rPr>
                <w:rFonts w:ascii="SimHei" w:eastAsia="SimHei" w:hAnsi="SimHei"/>
                <w:b/>
                <w:sz w:val="15"/>
                <w:szCs w:val="15"/>
              </w:rPr>
              <w:t>日</w:t>
            </w:r>
            <w:r w:rsidRPr="0021428E">
              <w:rPr>
                <w:rFonts w:ascii="SimHei" w:eastAsia="SimHei" w:hAnsi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SimHei" w:eastAsia="SimHei" w:hAnsi="SimHei" w:cs="Times New Roman"/>
          <w:sz w:val="28"/>
          <w:szCs w:val="28"/>
        </w:rPr>
      </w:pPr>
      <w:r w:rsidRPr="0021428E">
        <w:rPr>
          <w:rFonts w:ascii="SimHei" w:eastAsia="SimHei" w:hAnsi="SimHei" w:cs="Times New Roman" w:hint="eastAsia"/>
          <w:sz w:val="28"/>
          <w:szCs w:val="28"/>
        </w:rPr>
        <w:t>版权及相关权常设委员会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r w:rsidRPr="0021428E">
        <w:rPr>
          <w:rFonts w:ascii="KaiTi" w:eastAsia="KaiTi" w:hAnsi="KaiTi"/>
          <w:b/>
          <w:sz w:val="24"/>
          <w:szCs w:val="24"/>
        </w:rPr>
        <w:t>第</w:t>
      </w:r>
      <w:r w:rsidRPr="0021428E">
        <w:rPr>
          <w:rFonts w:ascii="KaiTi" w:eastAsia="KaiTi" w:hAnsi="KaiTi" w:hint="eastAsia"/>
          <w:b/>
          <w:sz w:val="24"/>
          <w:szCs w:val="24"/>
        </w:rPr>
        <w:t>三十</w:t>
      </w:r>
      <w:r w:rsidR="00A709A4">
        <w:rPr>
          <w:rFonts w:ascii="KaiTi" w:eastAsia="KaiTi" w:hAnsi="KaiTi" w:hint="eastAsia"/>
          <w:b/>
          <w:sz w:val="24"/>
          <w:szCs w:val="24"/>
        </w:rPr>
        <w:t>九</w:t>
      </w:r>
      <w:r w:rsidRPr="0021428E">
        <w:rPr>
          <w:rFonts w:ascii="KaiTi" w:eastAsia="KaiTi" w:hAnsi="KaiTi"/>
          <w:b/>
          <w:sz w:val="24"/>
          <w:szCs w:val="24"/>
        </w:rPr>
        <w:t>届</w:t>
      </w:r>
      <w:r w:rsidRPr="0021428E">
        <w:rPr>
          <w:rFonts w:ascii="KaiTi" w:eastAsia="KaiTi" w:hAnsi="KaiTi" w:hint="eastAsia"/>
          <w:b/>
          <w:sz w:val="24"/>
          <w:szCs w:val="24"/>
        </w:rPr>
        <w:t>会议</w:t>
      </w:r>
    </w:p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r w:rsidRPr="0021428E">
        <w:rPr>
          <w:rFonts w:ascii="KaiTi" w:eastAsia="KaiTi" w:hAnsi="KaiTi" w:hint="eastAsia"/>
          <w:sz w:val="24"/>
          <w:szCs w:val="24"/>
        </w:rPr>
        <w:t>2019</w:t>
      </w:r>
      <w:r w:rsidRPr="00A709A4">
        <w:rPr>
          <w:rFonts w:ascii="KaiTi" w:eastAsia="KaiTi" w:hAnsi="KaiTi" w:hint="eastAsia"/>
          <w:sz w:val="24"/>
          <w:szCs w:val="24"/>
        </w:rPr>
        <w:t>年</w:t>
      </w:r>
      <w:r w:rsidR="00A709A4" w:rsidRPr="00A709A4">
        <w:rPr>
          <w:rFonts w:ascii="KaiTi" w:eastAsia="KaiTi" w:hAnsi="KaiTi" w:hint="eastAsia"/>
          <w:sz w:val="24"/>
          <w:szCs w:val="24"/>
        </w:rPr>
        <w:t>10</w:t>
      </w:r>
      <w:r w:rsidRPr="00A709A4">
        <w:rPr>
          <w:rFonts w:ascii="KaiTi" w:eastAsia="KaiTi" w:hAnsi="KaiTi" w:hint="eastAsia"/>
          <w:sz w:val="24"/>
          <w:szCs w:val="24"/>
        </w:rPr>
        <w:t>月</w:t>
      </w:r>
      <w:r w:rsidR="00A709A4" w:rsidRPr="00A709A4">
        <w:rPr>
          <w:rFonts w:ascii="KaiTi" w:eastAsia="KaiTi" w:hAnsi="KaiTi" w:hint="eastAsia"/>
          <w:sz w:val="24"/>
          <w:szCs w:val="24"/>
        </w:rPr>
        <w:t>2</w:t>
      </w:r>
      <w:r w:rsidRPr="0021428E">
        <w:rPr>
          <w:rFonts w:ascii="KaiTi" w:eastAsia="KaiTi" w:hAnsi="KaiTi" w:hint="eastAsia"/>
          <w:sz w:val="24"/>
          <w:szCs w:val="24"/>
        </w:rPr>
        <w:t>1</w:t>
      </w:r>
      <w:r w:rsidRPr="00A709A4">
        <w:rPr>
          <w:rFonts w:ascii="KaiTi" w:eastAsia="KaiTi" w:hAnsi="KaiTi" w:hint="eastAsia"/>
          <w:sz w:val="24"/>
          <w:szCs w:val="24"/>
        </w:rPr>
        <w:t>日至</w:t>
      </w:r>
      <w:r w:rsidR="00A709A4" w:rsidRPr="00A709A4">
        <w:rPr>
          <w:rFonts w:ascii="KaiTi" w:eastAsia="KaiTi" w:hAnsi="KaiTi" w:hint="eastAsia"/>
          <w:sz w:val="24"/>
          <w:szCs w:val="24"/>
        </w:rPr>
        <w:t>2</w:t>
      </w:r>
      <w:r w:rsidRPr="0021428E">
        <w:rPr>
          <w:rFonts w:ascii="KaiTi" w:eastAsia="KaiTi" w:hAnsi="KaiTi" w:hint="eastAsia"/>
          <w:sz w:val="24"/>
          <w:szCs w:val="24"/>
        </w:rPr>
        <w:t>5</w:t>
      </w:r>
      <w:r w:rsidRPr="00A709A4">
        <w:rPr>
          <w:rFonts w:ascii="KaiTi" w:eastAsia="KaiTi" w:hAnsi="KaiTi" w:hint="eastAsia"/>
          <w:sz w:val="24"/>
          <w:szCs w:val="24"/>
        </w:rPr>
        <w:t>日，日内瓦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bookmarkStart w:id="4" w:name="TitleOfDoc"/>
      <w:bookmarkEnd w:id="4"/>
      <w:r w:rsidRPr="0021428E">
        <w:rPr>
          <w:rFonts w:ascii="KaiTi" w:eastAsia="KaiTi" w:hAnsi="KaiTi" w:hint="eastAsia"/>
          <w:sz w:val="24"/>
          <w:szCs w:val="24"/>
        </w:rPr>
        <w:t>认可非政府组织与会</w:t>
      </w:r>
    </w:p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21428E">
        <w:rPr>
          <w:rFonts w:ascii="KaiTi" w:eastAsia="KaiTi" w:hAnsi="KaiTi" w:hint="eastAsia"/>
          <w:sz w:val="21"/>
          <w:szCs w:val="21"/>
        </w:rPr>
        <w:t>秘书处编拟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887D8D" w:rsidRPr="00921200" w:rsidRDefault="00887D8D" w:rsidP="00887D8D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EB71B5">
        <w:rPr>
          <w:rFonts w:ascii="SimSun" w:eastAsia="SimSun" w:hAnsi="SimSun" w:cs="Arial"/>
          <w:i w:val="0"/>
          <w:sz w:val="21"/>
          <w:szCs w:val="21"/>
        </w:rPr>
        <w:fldChar w:fldCharType="begin"/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SimSun" w:eastAsia="SimSun" w:hAnsi="SimSun" w:cs="Arial"/>
          <w:i w:val="0"/>
          <w:sz w:val="21"/>
          <w:szCs w:val="21"/>
        </w:rPr>
        <w:fldChar w:fldCharType="end"/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.</w:t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tab/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本</w:t>
      </w:r>
      <w:r w:rsidRPr="00EB71B5">
        <w:rPr>
          <w:rFonts w:ascii="SimSun" w:eastAsia="SimSun" w:hAnsi="SimSun" w:cs="SimSun" w:hint="eastAsia"/>
          <w:i w:val="0"/>
          <w:sz w:val="21"/>
          <w:szCs w:val="21"/>
          <w:lang w:eastAsia="zh-CN"/>
        </w:rPr>
        <w:t>文件</w:t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附件中载有非政府组织根据版权及相关权常设委员会（SCCR）的《议事规则》（见文件SCCR/1/2第10段），请求获得SCCR会议观察员地位的信息。</w:t>
      </w:r>
    </w:p>
    <w:p w:rsidR="00887D8D" w:rsidRPr="00EB71B5" w:rsidRDefault="00887D8D" w:rsidP="00887D8D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SimSun"/>
          <w:i w:val="0"/>
          <w:sz w:val="21"/>
          <w:szCs w:val="21"/>
          <w:lang w:eastAsia="zh-CN"/>
        </w:rPr>
      </w:pP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begin"/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end"/>
      </w:r>
      <w:r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.</w: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tab/>
      </w:r>
      <w:r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请SCCR批准本文件附件中所提及的非政府组织列席本委员会的会议。</w:t>
      </w:r>
    </w:p>
    <w:p w:rsidR="0021428E" w:rsidRDefault="0021428E" w:rsidP="00887D8D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21428E" w:rsidRDefault="00887D8D" w:rsidP="0021428E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  <w:sectPr w:rsidR="0021428E" w:rsidSect="00D93A5C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B71B5">
        <w:rPr>
          <w:rFonts w:ascii="KaiTi" w:eastAsia="KaiTi" w:hAnsi="KaiTi" w:cs="SimSun"/>
          <w:sz w:val="21"/>
          <w:szCs w:val="21"/>
          <w:lang w:eastAsia="zh-CN"/>
        </w:rPr>
        <w:t>[</w:t>
      </w:r>
      <w:r w:rsidRPr="00EB71B5">
        <w:rPr>
          <w:rFonts w:ascii="KaiTi" w:eastAsia="KaiTi" w:hAnsi="KaiTi" w:cs="SimSun" w:hint="eastAsia"/>
          <w:sz w:val="21"/>
          <w:szCs w:val="21"/>
          <w:lang w:eastAsia="zh-CN"/>
        </w:rPr>
        <w:t>后接附件</w:t>
      </w:r>
      <w:r w:rsidRPr="00EB71B5">
        <w:rPr>
          <w:rFonts w:ascii="KaiTi" w:eastAsia="KaiTi" w:hAnsi="KaiTi" w:cs="SimSun"/>
          <w:sz w:val="21"/>
          <w:szCs w:val="21"/>
          <w:lang w:eastAsia="zh-CN"/>
        </w:rPr>
        <w:t>]</w:t>
      </w:r>
    </w:p>
    <w:p w:rsidR="00D93A5C" w:rsidRPr="009E19B3" w:rsidRDefault="00EE2749" w:rsidP="009E19B3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887D8D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请求作为观察员列席版权及相关权常设委员会（SCCR）会议的非政府组织</w:t>
      </w:r>
    </w:p>
    <w:p w:rsidR="00887D8D" w:rsidRPr="009E19B3" w:rsidRDefault="00887D8D" w:rsidP="009E19B3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</w:p>
    <w:p w:rsidR="0053673C" w:rsidRPr="00887D8D" w:rsidRDefault="00A709A4" w:rsidP="00887D8D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国际计算机</w:t>
      </w:r>
      <w:r w:rsidR="00F40D4F">
        <w:rPr>
          <w:rFonts w:ascii="KaiTi" w:eastAsia="KaiTi" w:hAnsi="KaiTi" w:hint="eastAsia"/>
          <w:sz w:val="21"/>
          <w:szCs w:val="21"/>
        </w:rPr>
        <w:t>法</w:t>
      </w:r>
      <w:r>
        <w:rPr>
          <w:rFonts w:ascii="KaiTi" w:eastAsia="KaiTi" w:hAnsi="KaiTi" w:hint="eastAsia"/>
          <w:sz w:val="21"/>
          <w:szCs w:val="21"/>
        </w:rPr>
        <w:t>协会联合会</w:t>
      </w:r>
      <w:r w:rsidR="00EE2749" w:rsidRPr="00887D8D">
        <w:rPr>
          <w:rFonts w:ascii="KaiTi" w:eastAsia="KaiTi" w:hAnsi="KaiTi" w:hint="eastAsia"/>
          <w:sz w:val="21"/>
          <w:szCs w:val="21"/>
        </w:rPr>
        <w:t>（</w:t>
      </w:r>
      <w:r>
        <w:rPr>
          <w:rFonts w:ascii="KaiTi" w:eastAsia="KaiTi" w:hAnsi="KaiTi"/>
          <w:sz w:val="21"/>
          <w:szCs w:val="21"/>
        </w:rPr>
        <w:t>IFCLA</w:t>
      </w:r>
      <w:r w:rsidR="00EE2749" w:rsidRPr="00887D8D">
        <w:rPr>
          <w:rFonts w:ascii="KaiTi" w:eastAsia="KaiTi" w:hAnsi="KaiTi" w:hint="eastAsia"/>
          <w:sz w:val="21"/>
          <w:szCs w:val="21"/>
        </w:rPr>
        <w:t>）</w:t>
      </w:r>
    </w:p>
    <w:p w:rsidR="00D954C1" w:rsidRPr="00921200" w:rsidRDefault="00F40D4F" w:rsidP="009E19B3">
      <w:pPr>
        <w:spacing w:before="120" w:afterLines="100" w:after="24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2420B0">
        <w:rPr>
          <w:rFonts w:ascii="SimSun" w:hAnsi="SimSun" w:cs="SimSun" w:hint="eastAsia"/>
          <w:sz w:val="21"/>
          <w:szCs w:val="21"/>
          <w:lang w:val="en"/>
        </w:rPr>
        <w:t>国际计算机法</w:t>
      </w:r>
      <w:r w:rsidR="00A709A4" w:rsidRPr="002420B0">
        <w:rPr>
          <w:rFonts w:ascii="SimSun" w:hAnsi="SimSun" w:cs="SimSun" w:hint="eastAsia"/>
          <w:sz w:val="21"/>
          <w:szCs w:val="21"/>
          <w:lang w:val="en"/>
        </w:rPr>
        <w:t>协会联合会（IFCLA）成立于1986年，目的是在信息技术（I</w:t>
      </w:r>
      <w:r w:rsidR="00A709A4" w:rsidRPr="002420B0">
        <w:rPr>
          <w:rFonts w:ascii="SimSun" w:hAnsi="SimSun" w:cs="SimSun"/>
          <w:sz w:val="21"/>
          <w:szCs w:val="21"/>
          <w:lang w:val="en"/>
        </w:rPr>
        <w:t>T</w:t>
      </w:r>
      <w:r w:rsidR="00A709A4" w:rsidRPr="002420B0">
        <w:rPr>
          <w:rFonts w:ascii="SimSun" w:hAnsi="SimSun" w:cs="SimSun" w:hint="eastAsia"/>
          <w:sz w:val="21"/>
          <w:szCs w:val="21"/>
          <w:lang w:val="en"/>
        </w:rPr>
        <w:t>）法律领域进行国际合作。它是根据比利时法律成立的国际非营利协会，注册号为0436921553。IFCLA是一个总括组织，其成员为全球范围内的国家</w:t>
      </w:r>
      <w:r w:rsidR="00BF5DB2" w:rsidRPr="002420B0">
        <w:rPr>
          <w:rFonts w:ascii="SimSun" w:hAnsi="SimSun" w:cs="SimSun" w:hint="eastAsia"/>
          <w:sz w:val="21"/>
          <w:szCs w:val="21"/>
          <w:lang w:val="en"/>
        </w:rPr>
        <w:t>信息技术</w:t>
      </w:r>
      <w:r w:rsidR="00A709A4" w:rsidRPr="002420B0">
        <w:rPr>
          <w:rFonts w:ascii="SimSun" w:hAnsi="SimSun" w:cs="SimSun" w:hint="eastAsia"/>
          <w:sz w:val="21"/>
          <w:szCs w:val="21"/>
          <w:lang w:val="en"/>
        </w:rPr>
        <w:t>法协会。现有的成员协会位于芬兰、瑞典，挪威、丹麦、西班牙、法国、德国、荷兰、</w:t>
      </w:r>
      <w:r w:rsidR="00DA5FAA" w:rsidRPr="002420B0">
        <w:rPr>
          <w:rFonts w:ascii="SimSun" w:hAnsi="SimSun" w:cs="SimSun" w:hint="eastAsia"/>
          <w:sz w:val="21"/>
          <w:szCs w:val="21"/>
          <w:lang w:val="en"/>
        </w:rPr>
        <w:t>联合王国</w:t>
      </w:r>
      <w:r w:rsidR="00A709A4" w:rsidRPr="002420B0">
        <w:rPr>
          <w:rFonts w:ascii="SimSun" w:hAnsi="SimSun" w:cs="SimSun" w:hint="eastAsia"/>
          <w:sz w:val="21"/>
          <w:szCs w:val="21"/>
          <w:lang w:val="en"/>
        </w:rPr>
        <w:t>、加拿大、阿根廷和巴西。</w:t>
      </w:r>
    </w:p>
    <w:p w:rsidR="00C379AC" w:rsidRPr="00887D8D" w:rsidRDefault="002E4640" w:rsidP="009E19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887D8D">
        <w:rPr>
          <w:rFonts w:ascii="KaiTi" w:eastAsia="KaiTi" w:hAnsi="KaiTi" w:hint="eastAsia"/>
          <w:sz w:val="21"/>
          <w:szCs w:val="21"/>
        </w:rPr>
        <w:t>详细联系方式：</w:t>
      </w:r>
    </w:p>
    <w:p w:rsidR="00C379AC" w:rsidRDefault="00A709A4" w:rsidP="00A23CB1">
      <w:pPr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主席：</w:t>
      </w:r>
    </w:p>
    <w:p w:rsidR="00A709A4" w:rsidRPr="00A709A4" w:rsidRDefault="00A709A4" w:rsidP="00A709A4">
      <w:pPr>
        <w:rPr>
          <w:rFonts w:ascii="SimSun" w:hAnsi="SimSun"/>
          <w:sz w:val="21"/>
          <w:lang w:val="fi-FI"/>
        </w:rPr>
      </w:pPr>
      <w:r w:rsidRPr="00A709A4">
        <w:rPr>
          <w:rFonts w:ascii="SimSun" w:hAnsi="SimSun"/>
          <w:sz w:val="21"/>
          <w:lang w:val="fi-FI"/>
        </w:rPr>
        <w:t>Anna Haapanen</w:t>
      </w:r>
      <w:r>
        <w:rPr>
          <w:rFonts w:ascii="SimSun" w:hAnsi="SimSun" w:hint="eastAsia"/>
          <w:sz w:val="21"/>
          <w:lang w:val="fi-FI"/>
        </w:rPr>
        <w:t>（芬兰赫尔辛基）</w:t>
      </w:r>
    </w:p>
    <w:p w:rsidR="00A709A4" w:rsidRPr="00A709A4" w:rsidRDefault="00A709A4" w:rsidP="00A709A4">
      <w:pPr>
        <w:rPr>
          <w:rFonts w:ascii="SimSun" w:hAnsi="SimSun"/>
          <w:sz w:val="21"/>
          <w:lang w:val="fi-FI"/>
        </w:rPr>
      </w:pPr>
    </w:p>
    <w:p w:rsidR="00A709A4" w:rsidRPr="005C6ED2" w:rsidRDefault="00A709A4" w:rsidP="00A709A4">
      <w:pPr>
        <w:rPr>
          <w:rFonts w:ascii="SimSun" w:hAnsi="SimSun"/>
          <w:sz w:val="21"/>
          <w:lang w:val="fi-FI"/>
        </w:rPr>
      </w:pPr>
      <w:r>
        <w:rPr>
          <w:rFonts w:ascii="SimSun" w:hAnsi="SimSun" w:hint="eastAsia"/>
          <w:sz w:val="21"/>
        </w:rPr>
        <w:t>秘书长</w:t>
      </w:r>
      <w:r w:rsidRPr="005C6ED2">
        <w:rPr>
          <w:rFonts w:ascii="SimSun" w:hAnsi="SimSun" w:hint="eastAsia"/>
          <w:sz w:val="21"/>
          <w:lang w:val="fi-FI"/>
        </w:rPr>
        <w:t>：</w:t>
      </w:r>
    </w:p>
    <w:p w:rsidR="00A709A4" w:rsidRPr="005C6ED2" w:rsidRDefault="00A709A4" w:rsidP="00A709A4">
      <w:pPr>
        <w:rPr>
          <w:rFonts w:ascii="SimSun" w:hAnsi="SimSun"/>
          <w:sz w:val="21"/>
          <w:lang w:val="fi-FI"/>
        </w:rPr>
      </w:pPr>
      <w:r w:rsidRPr="005C6ED2">
        <w:rPr>
          <w:rFonts w:ascii="SimSun" w:hAnsi="SimSun"/>
          <w:sz w:val="21"/>
          <w:lang w:val="fi-FI"/>
        </w:rPr>
        <w:t xml:space="preserve">Dr. Anselm Brandi-Dohrn </w:t>
      </w:r>
      <w:r w:rsidRPr="005C6ED2">
        <w:rPr>
          <w:rFonts w:ascii="SimSun" w:hAnsi="SimSun" w:hint="eastAsia"/>
          <w:sz w:val="21"/>
          <w:lang w:val="fi-FI"/>
        </w:rPr>
        <w:t>（</w:t>
      </w:r>
      <w:r>
        <w:rPr>
          <w:rFonts w:ascii="SimSun" w:hAnsi="SimSun" w:hint="eastAsia"/>
          <w:sz w:val="21"/>
        </w:rPr>
        <w:t>德国柏林</w:t>
      </w:r>
      <w:r w:rsidRPr="005C6ED2">
        <w:rPr>
          <w:rFonts w:ascii="SimSun" w:hAnsi="SimSun" w:hint="eastAsia"/>
          <w:sz w:val="21"/>
          <w:lang w:val="fi-FI"/>
        </w:rPr>
        <w:t>）</w:t>
      </w:r>
    </w:p>
    <w:p w:rsidR="00A709A4" w:rsidRPr="005C6ED2" w:rsidRDefault="00A709A4" w:rsidP="00A709A4">
      <w:pPr>
        <w:rPr>
          <w:rFonts w:ascii="SimSun" w:hAnsi="SimSun"/>
          <w:sz w:val="21"/>
          <w:lang w:val="fi-FI"/>
        </w:rPr>
      </w:pPr>
    </w:p>
    <w:p w:rsidR="00A709A4" w:rsidRPr="005C6ED2" w:rsidRDefault="0080419B" w:rsidP="00A709A4">
      <w:pPr>
        <w:rPr>
          <w:rFonts w:ascii="SimSun" w:hAnsi="SimSun"/>
          <w:sz w:val="21"/>
          <w:lang w:val="fi-FI"/>
        </w:rPr>
      </w:pPr>
      <w:r>
        <w:rPr>
          <w:rFonts w:ascii="SimSun" w:hAnsi="SimSun"/>
          <w:sz w:val="21"/>
          <w:lang w:val="fi-FI"/>
        </w:rPr>
        <w:t>Avenue Louise 235</w:t>
      </w:r>
    </w:p>
    <w:p w:rsidR="00A709A4" w:rsidRPr="005C6ED2" w:rsidRDefault="00A709A4" w:rsidP="00A709A4">
      <w:pPr>
        <w:rPr>
          <w:rFonts w:ascii="SimSun" w:hAnsi="SimSun"/>
          <w:sz w:val="21"/>
          <w:lang w:val="fi-FI"/>
        </w:rPr>
      </w:pPr>
      <w:r w:rsidRPr="005C6ED2">
        <w:rPr>
          <w:rFonts w:ascii="SimSun" w:hAnsi="SimSun"/>
          <w:sz w:val="21"/>
          <w:lang w:val="fi-FI"/>
        </w:rPr>
        <w:t>1050 Brussels</w:t>
      </w:r>
    </w:p>
    <w:p w:rsidR="00A709A4" w:rsidRPr="005C6ED2" w:rsidRDefault="00A709A4" w:rsidP="00A709A4">
      <w:pPr>
        <w:rPr>
          <w:rFonts w:ascii="SimSun" w:hAnsi="SimSun"/>
          <w:sz w:val="21"/>
          <w:lang w:val="fi-FI"/>
        </w:rPr>
      </w:pPr>
      <w:r w:rsidRPr="005C6ED2">
        <w:rPr>
          <w:rFonts w:ascii="SimSun" w:hAnsi="SimSun"/>
          <w:sz w:val="21"/>
          <w:lang w:val="fi-FI"/>
        </w:rPr>
        <w:t>Belgium</w:t>
      </w:r>
      <w:r w:rsidRPr="005C6ED2">
        <w:rPr>
          <w:rFonts w:ascii="SimSun" w:hAnsi="SimSun" w:hint="eastAsia"/>
          <w:sz w:val="21"/>
          <w:lang w:val="fi-FI"/>
        </w:rPr>
        <w:t>（</w:t>
      </w:r>
      <w:r>
        <w:rPr>
          <w:rFonts w:ascii="SimSun" w:hAnsi="SimSun" w:hint="eastAsia"/>
          <w:sz w:val="21"/>
        </w:rPr>
        <w:t>比利时</w:t>
      </w:r>
      <w:r w:rsidRPr="005C6ED2">
        <w:rPr>
          <w:rFonts w:ascii="SimSun" w:hAnsi="SimSun" w:hint="eastAsia"/>
          <w:sz w:val="21"/>
          <w:lang w:val="fi-FI"/>
        </w:rPr>
        <w:t>）</w:t>
      </w:r>
    </w:p>
    <w:p w:rsidR="00C379AC" w:rsidRPr="005C6ED2" w:rsidRDefault="00C379AC" w:rsidP="00C379AC">
      <w:pPr>
        <w:rPr>
          <w:rFonts w:ascii="SimSun" w:hAnsi="SimSun"/>
          <w:sz w:val="21"/>
          <w:lang w:val="fi-FI"/>
        </w:rPr>
      </w:pPr>
    </w:p>
    <w:p w:rsidR="00C379AC" w:rsidRPr="005C6ED2" w:rsidRDefault="002E4640" w:rsidP="00C379AC">
      <w:pPr>
        <w:rPr>
          <w:rFonts w:ascii="SimSun" w:hAnsi="SimSun"/>
          <w:sz w:val="21"/>
          <w:szCs w:val="21"/>
          <w:lang w:val="fi-FI"/>
        </w:rPr>
      </w:pPr>
      <w:r w:rsidRPr="00887D8D">
        <w:rPr>
          <w:rFonts w:ascii="SimSun" w:hAnsi="SimSun" w:hint="eastAsia"/>
          <w:sz w:val="21"/>
          <w:szCs w:val="21"/>
        </w:rPr>
        <w:t>电话</w:t>
      </w:r>
      <w:r w:rsidRPr="005C6ED2">
        <w:rPr>
          <w:rFonts w:ascii="SimSun" w:hAnsi="SimSun" w:hint="eastAsia"/>
          <w:sz w:val="21"/>
          <w:szCs w:val="21"/>
          <w:lang w:val="fi-FI"/>
        </w:rPr>
        <w:t>：</w:t>
      </w:r>
      <w:r w:rsidR="00A709A4" w:rsidRPr="005C6ED2">
        <w:rPr>
          <w:rFonts w:ascii="SimSun" w:hAnsi="SimSun"/>
          <w:sz w:val="21"/>
          <w:szCs w:val="21"/>
          <w:lang w:val="fi-FI"/>
        </w:rPr>
        <w:t>+358 9 6817 0110</w:t>
      </w:r>
    </w:p>
    <w:p w:rsidR="00C379AC" w:rsidRPr="005C6ED2" w:rsidRDefault="002E4640" w:rsidP="00C379AC">
      <w:pPr>
        <w:rPr>
          <w:rFonts w:ascii="SimSun" w:hAnsi="SimSun"/>
          <w:sz w:val="21"/>
          <w:szCs w:val="21"/>
          <w:lang w:val="fi-FI"/>
        </w:rPr>
      </w:pPr>
      <w:r w:rsidRPr="00887D8D">
        <w:rPr>
          <w:rFonts w:ascii="SimSun" w:hAnsi="SimSun" w:hint="eastAsia"/>
          <w:sz w:val="21"/>
          <w:szCs w:val="21"/>
        </w:rPr>
        <w:t>电子邮件地址</w:t>
      </w:r>
      <w:r w:rsidRPr="005C6ED2">
        <w:rPr>
          <w:rFonts w:ascii="SimSun" w:hAnsi="SimSun" w:hint="eastAsia"/>
          <w:sz w:val="21"/>
          <w:szCs w:val="21"/>
          <w:lang w:val="fi-FI"/>
        </w:rPr>
        <w:t>：</w:t>
      </w:r>
      <w:r w:rsidR="00A709A4" w:rsidRPr="005C6ED2">
        <w:rPr>
          <w:rFonts w:ascii="SimSun" w:hAnsi="SimSun"/>
          <w:sz w:val="21"/>
          <w:szCs w:val="21"/>
          <w:lang w:val="fi-FI"/>
        </w:rPr>
        <w:t>info@ifcla.org</w:t>
      </w:r>
    </w:p>
    <w:p w:rsidR="00C379AC" w:rsidRPr="005C6ED2" w:rsidRDefault="002E4640" w:rsidP="00C379AC">
      <w:pPr>
        <w:rPr>
          <w:rFonts w:ascii="SimSun" w:hAnsi="SimSun"/>
          <w:sz w:val="21"/>
          <w:szCs w:val="21"/>
          <w:lang w:val="fi-FI"/>
        </w:rPr>
      </w:pPr>
      <w:r w:rsidRPr="00887D8D">
        <w:rPr>
          <w:rFonts w:ascii="SimSun" w:hAnsi="SimSun" w:hint="eastAsia"/>
          <w:sz w:val="21"/>
          <w:szCs w:val="21"/>
        </w:rPr>
        <w:t>网站</w:t>
      </w:r>
      <w:r w:rsidRPr="005C6ED2">
        <w:rPr>
          <w:rFonts w:ascii="SimSun" w:hAnsi="SimSun" w:hint="eastAsia"/>
          <w:sz w:val="21"/>
          <w:szCs w:val="21"/>
          <w:lang w:val="fi-FI"/>
        </w:rPr>
        <w:t>：</w:t>
      </w:r>
      <w:r w:rsidR="00A709A4" w:rsidRPr="005C6ED2">
        <w:rPr>
          <w:rFonts w:ascii="SimSun" w:hAnsi="SimSun"/>
          <w:sz w:val="21"/>
          <w:szCs w:val="21"/>
          <w:lang w:val="fi-FI"/>
        </w:rPr>
        <w:t>www.Ifcla.org</w:t>
      </w:r>
    </w:p>
    <w:p w:rsidR="00E60D63" w:rsidRPr="005C6ED2" w:rsidRDefault="00E60D63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val="fi-FI" w:eastAsia="zh-CN"/>
        </w:rPr>
      </w:pPr>
    </w:p>
    <w:p w:rsidR="006E6FA0" w:rsidRPr="005C6ED2" w:rsidRDefault="006E6FA0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val="fi-FI" w:eastAsia="zh-CN"/>
        </w:rPr>
        <w:sectPr w:rsidR="006E6FA0" w:rsidRPr="005C6ED2" w:rsidSect="00D93A5C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C6ED2">
        <w:rPr>
          <w:rFonts w:ascii="KaiTi" w:eastAsia="KaiTi" w:hAnsi="KaiTi" w:cs="SimSun"/>
          <w:sz w:val="21"/>
          <w:szCs w:val="21"/>
          <w:lang w:val="fi-FI" w:eastAsia="zh-CN"/>
        </w:rPr>
        <w:t>[</w:t>
      </w:r>
      <w:r w:rsidR="002E4640" w:rsidRPr="00887D8D">
        <w:rPr>
          <w:rFonts w:ascii="KaiTi" w:eastAsia="KaiTi" w:hAnsi="KaiTi" w:cs="SimSun" w:hint="eastAsia"/>
          <w:sz w:val="21"/>
          <w:szCs w:val="21"/>
          <w:lang w:eastAsia="zh-CN"/>
        </w:rPr>
        <w:t>后接附件二</w:t>
      </w:r>
      <w:r w:rsidRPr="005C6ED2">
        <w:rPr>
          <w:rFonts w:ascii="KaiTi" w:eastAsia="KaiTi" w:hAnsi="KaiTi" w:cs="SimSun"/>
          <w:sz w:val="21"/>
          <w:szCs w:val="21"/>
          <w:lang w:val="fi-FI" w:eastAsia="zh-CN"/>
        </w:rPr>
        <w:t>]</w:t>
      </w:r>
    </w:p>
    <w:p w:rsidR="0053673C" w:rsidRPr="00887D8D" w:rsidRDefault="00F40D4F" w:rsidP="009E19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lastRenderedPageBreak/>
        <w:t>意大利视听与多媒体内容保护联合会</w:t>
      </w:r>
      <w:r w:rsidR="00C30AE5" w:rsidRPr="00887D8D">
        <w:rPr>
          <w:rFonts w:ascii="KaiTi" w:eastAsia="KaiTi" w:hAnsi="KaiTi" w:hint="eastAsia"/>
          <w:sz w:val="21"/>
          <w:szCs w:val="21"/>
        </w:rPr>
        <w:t>（</w:t>
      </w:r>
      <w:r>
        <w:rPr>
          <w:rFonts w:ascii="KaiTi" w:eastAsia="KaiTi" w:hAnsi="KaiTi" w:hint="eastAsia"/>
          <w:sz w:val="21"/>
          <w:szCs w:val="21"/>
        </w:rPr>
        <w:t>F</w:t>
      </w:r>
      <w:r>
        <w:rPr>
          <w:rFonts w:ascii="KaiTi" w:eastAsia="KaiTi" w:hAnsi="KaiTi"/>
          <w:sz w:val="21"/>
          <w:szCs w:val="21"/>
        </w:rPr>
        <w:t>APAV</w:t>
      </w:r>
      <w:r w:rsidR="00C30AE5" w:rsidRPr="00887D8D">
        <w:rPr>
          <w:rFonts w:ascii="KaiTi" w:eastAsia="KaiTi" w:hAnsi="KaiTi" w:hint="eastAsia"/>
          <w:sz w:val="21"/>
          <w:szCs w:val="21"/>
        </w:rPr>
        <w:t>）</w:t>
      </w:r>
    </w:p>
    <w:p w:rsidR="00E776C7" w:rsidRPr="002420B0" w:rsidRDefault="00F40D4F" w:rsidP="001E676E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SimSun"/>
          <w:sz w:val="21"/>
          <w:szCs w:val="21"/>
          <w:lang w:val="en"/>
        </w:rPr>
      </w:pPr>
      <w:r w:rsidRPr="002420B0">
        <w:rPr>
          <w:rFonts w:ascii="SimSun" w:hAnsi="SimSun" w:cs="SimSun" w:hint="eastAsia"/>
          <w:sz w:val="21"/>
          <w:szCs w:val="21"/>
          <w:lang w:val="en"/>
        </w:rPr>
        <w:t>意大利视听与多媒体内容保护联合会（FAPAV）是一家国家非营利性私营协会，于1988年1月14日由美国电影协会（MPA）、意大利国家电影音像与多媒体工业协会（ANICA）、意大利全国电影参展商协会（ANEC）和意大利家庭录像带出版商工业协会（UNIVIDEO）在意大利罗马建立。FAPAV的总部位于罗马，秘书长是Federico Bagnoli Rossi。FAPAV</w:t>
      </w:r>
      <w:r w:rsidR="00D81902" w:rsidRPr="002420B0">
        <w:rPr>
          <w:rFonts w:ascii="SimSun" w:hAnsi="SimSun" w:cs="SimSun" w:hint="eastAsia"/>
          <w:sz w:val="21"/>
          <w:szCs w:val="21"/>
          <w:lang w:val="en"/>
        </w:rPr>
        <w:t>负责</w:t>
      </w:r>
      <w:r w:rsidRPr="002420B0">
        <w:rPr>
          <w:rFonts w:ascii="SimSun" w:hAnsi="SimSun" w:cs="SimSun" w:hint="eastAsia"/>
          <w:sz w:val="21"/>
          <w:szCs w:val="21"/>
          <w:lang w:val="en"/>
        </w:rPr>
        <w:t>保护意大利的电影和广播产业免受版权侵权行为侵害</w:t>
      </w:r>
      <w:r w:rsidR="00D81902" w:rsidRPr="002420B0">
        <w:rPr>
          <w:rFonts w:ascii="SimSun" w:hAnsi="SimSun" w:cs="SimSun" w:hint="eastAsia"/>
          <w:sz w:val="21"/>
          <w:szCs w:val="21"/>
          <w:lang w:val="en"/>
        </w:rPr>
        <w:t>：F</w:t>
      </w:r>
      <w:r w:rsidR="00D81902" w:rsidRPr="002420B0">
        <w:rPr>
          <w:rFonts w:ascii="SimSun" w:hAnsi="SimSun" w:cs="SimSun"/>
          <w:sz w:val="21"/>
          <w:szCs w:val="21"/>
          <w:lang w:val="en"/>
        </w:rPr>
        <w:t>APAV</w:t>
      </w:r>
      <w:r w:rsidR="00D04DA3" w:rsidRPr="002420B0">
        <w:rPr>
          <w:rFonts w:ascii="SimSun" w:hAnsi="SimSun" w:cs="SimSun" w:hint="eastAsia"/>
          <w:sz w:val="21"/>
          <w:szCs w:val="21"/>
          <w:lang w:val="en"/>
        </w:rPr>
        <w:t>旨在</w:t>
      </w:r>
      <w:r w:rsidRPr="002420B0">
        <w:rPr>
          <w:rFonts w:ascii="SimSun" w:hAnsi="SimSun" w:cs="SimSun" w:hint="eastAsia"/>
          <w:sz w:val="21"/>
          <w:szCs w:val="21"/>
          <w:lang w:val="en"/>
        </w:rPr>
        <w:t>捍卫知识产权持有人的利益。它提供的反盗版服务包括调查</w:t>
      </w:r>
      <w:r w:rsidR="00D04DA3" w:rsidRPr="002420B0">
        <w:rPr>
          <w:rFonts w:ascii="SimSun" w:hAnsi="SimSun" w:cs="SimSun" w:hint="eastAsia"/>
          <w:sz w:val="21"/>
          <w:szCs w:val="21"/>
          <w:lang w:val="en"/>
        </w:rPr>
        <w:t>，</w:t>
      </w:r>
      <w:r w:rsidRPr="002420B0">
        <w:rPr>
          <w:rFonts w:ascii="SimSun" w:hAnsi="SimSun" w:cs="SimSun" w:hint="eastAsia"/>
          <w:sz w:val="21"/>
          <w:szCs w:val="21"/>
          <w:lang w:val="en"/>
        </w:rPr>
        <w:t>缉获行动的后续行动</w:t>
      </w:r>
      <w:r w:rsidR="00D04DA3" w:rsidRPr="002420B0">
        <w:rPr>
          <w:rFonts w:ascii="SimSun" w:hAnsi="SimSun" w:cs="SimSun" w:hint="eastAsia"/>
          <w:sz w:val="21"/>
          <w:szCs w:val="21"/>
          <w:lang w:val="en"/>
        </w:rPr>
        <w:t>，</w:t>
      </w:r>
      <w:r w:rsidRPr="002420B0">
        <w:rPr>
          <w:rFonts w:ascii="SimSun" w:hAnsi="SimSun" w:cs="SimSun" w:hint="eastAsia"/>
          <w:sz w:val="21"/>
          <w:szCs w:val="21"/>
          <w:lang w:val="en"/>
        </w:rPr>
        <w:t>向财政警察提供技术支持</w:t>
      </w:r>
      <w:r w:rsidR="00D04DA3" w:rsidRPr="002420B0">
        <w:rPr>
          <w:rFonts w:ascii="SimSun" w:hAnsi="SimSun" w:cs="SimSun" w:hint="eastAsia"/>
          <w:sz w:val="21"/>
          <w:szCs w:val="21"/>
          <w:lang w:val="en"/>
        </w:rPr>
        <w:t>，</w:t>
      </w:r>
      <w:r w:rsidRPr="002420B0">
        <w:rPr>
          <w:rFonts w:ascii="SimSun" w:hAnsi="SimSun" w:cs="SimSun" w:hint="eastAsia"/>
          <w:sz w:val="21"/>
          <w:szCs w:val="21"/>
          <w:lang w:val="en"/>
        </w:rPr>
        <w:t>提起刑事诉讼或民事诉讼</w:t>
      </w:r>
      <w:r w:rsidR="00D04DA3" w:rsidRPr="002420B0">
        <w:rPr>
          <w:rFonts w:ascii="SimSun" w:hAnsi="SimSun" w:cs="SimSun" w:hint="eastAsia"/>
          <w:sz w:val="21"/>
          <w:szCs w:val="21"/>
          <w:lang w:val="en"/>
        </w:rPr>
        <w:t>，</w:t>
      </w:r>
      <w:r w:rsidRPr="002420B0">
        <w:rPr>
          <w:rFonts w:ascii="SimSun" w:hAnsi="SimSun" w:cs="SimSun" w:hint="eastAsia"/>
          <w:sz w:val="21"/>
          <w:szCs w:val="21"/>
          <w:lang w:val="en"/>
        </w:rPr>
        <w:t>行政程序及教育活动。联合会还就实践和法律问题向其成员提供建议，并协助其成员进行版权侵权诉讼。</w:t>
      </w:r>
    </w:p>
    <w:p w:rsidR="00A03216" w:rsidRPr="00921200" w:rsidRDefault="000F23F9" w:rsidP="009E19B3">
      <w:pPr>
        <w:spacing w:before="120" w:afterLines="100" w:after="240" w:line="340" w:lineRule="atLeast"/>
        <w:jc w:val="both"/>
        <w:rPr>
          <w:rFonts w:ascii="SimSun" w:hAnsi="SimSun"/>
          <w:i/>
          <w:sz w:val="21"/>
        </w:rPr>
      </w:pPr>
      <w:r w:rsidRPr="00887D8D">
        <w:rPr>
          <w:rFonts w:ascii="KaiTi" w:eastAsia="KaiTi" w:hAnsi="KaiTi" w:hint="eastAsia"/>
          <w:sz w:val="21"/>
          <w:szCs w:val="21"/>
        </w:rPr>
        <w:t>详细联系</w:t>
      </w:r>
      <w:r w:rsidR="006552A2" w:rsidRPr="00887D8D">
        <w:rPr>
          <w:rFonts w:ascii="KaiTi" w:eastAsia="KaiTi" w:hAnsi="KaiTi" w:hint="eastAsia"/>
          <w:sz w:val="21"/>
          <w:szCs w:val="21"/>
        </w:rPr>
        <w:t>方式</w:t>
      </w:r>
      <w:r w:rsidRPr="00887D8D">
        <w:rPr>
          <w:rFonts w:ascii="KaiTi" w:eastAsia="KaiTi" w:hAnsi="KaiTi" w:hint="eastAsia"/>
          <w:sz w:val="21"/>
          <w:szCs w:val="21"/>
        </w:rPr>
        <w:t>：</w:t>
      </w:r>
    </w:p>
    <w:p w:rsidR="001E676E" w:rsidRPr="001E676E" w:rsidRDefault="001E676E" w:rsidP="001E676E">
      <w:pPr>
        <w:rPr>
          <w:rFonts w:ascii="SimSun" w:hAnsi="SimSun"/>
          <w:sz w:val="21"/>
          <w:szCs w:val="21"/>
        </w:rPr>
      </w:pPr>
      <w:r w:rsidRPr="001E676E">
        <w:rPr>
          <w:rFonts w:ascii="SimSun" w:hAnsi="SimSun"/>
          <w:sz w:val="21"/>
          <w:szCs w:val="21"/>
        </w:rPr>
        <w:t>Fed</w:t>
      </w:r>
      <w:r w:rsidR="005C6ED2">
        <w:rPr>
          <w:rFonts w:ascii="SimSun" w:hAnsi="SimSun"/>
          <w:sz w:val="21"/>
          <w:szCs w:val="21"/>
        </w:rPr>
        <w:t>e</w:t>
      </w:r>
      <w:r w:rsidRPr="001E676E">
        <w:rPr>
          <w:rFonts w:ascii="SimSun" w:hAnsi="SimSun"/>
          <w:sz w:val="21"/>
          <w:szCs w:val="21"/>
        </w:rPr>
        <w:t>rico Bagnoli Rossi</w:t>
      </w:r>
    </w:p>
    <w:p w:rsidR="001E676E" w:rsidRPr="001E676E" w:rsidRDefault="001E676E" w:rsidP="001E676E">
      <w:pPr>
        <w:rPr>
          <w:rFonts w:ascii="SimSun" w:hAnsi="SimSun"/>
          <w:sz w:val="21"/>
          <w:szCs w:val="21"/>
        </w:rPr>
      </w:pPr>
      <w:r w:rsidRPr="001E676E">
        <w:rPr>
          <w:rFonts w:ascii="SimSun" w:hAnsi="SimSun"/>
          <w:sz w:val="21"/>
          <w:szCs w:val="21"/>
        </w:rPr>
        <w:t>General Secretary</w:t>
      </w:r>
    </w:p>
    <w:p w:rsidR="001E676E" w:rsidRPr="001E676E" w:rsidRDefault="0080419B" w:rsidP="001E676E">
      <w:pPr>
        <w:rPr>
          <w:rFonts w:ascii="SimSun" w:hAnsi="SimSun"/>
          <w:sz w:val="21"/>
          <w:szCs w:val="21"/>
          <w:lang w:val="es-ES"/>
        </w:rPr>
      </w:pPr>
      <w:r>
        <w:rPr>
          <w:rFonts w:ascii="SimSun" w:hAnsi="SimSun"/>
          <w:sz w:val="21"/>
          <w:szCs w:val="21"/>
          <w:lang w:val="es-ES"/>
        </w:rPr>
        <w:t>Viale Regina Margherita, 286,</w:t>
      </w:r>
    </w:p>
    <w:p w:rsidR="001E676E" w:rsidRPr="001E676E" w:rsidRDefault="001E676E" w:rsidP="001E676E">
      <w:pPr>
        <w:rPr>
          <w:rFonts w:ascii="SimSun" w:hAnsi="SimSun"/>
          <w:sz w:val="21"/>
          <w:szCs w:val="21"/>
          <w:lang w:val="es-ES"/>
        </w:rPr>
      </w:pPr>
      <w:r>
        <w:rPr>
          <w:rFonts w:ascii="SimSun" w:hAnsi="SimSun"/>
          <w:sz w:val="21"/>
          <w:szCs w:val="21"/>
          <w:lang w:val="es-ES"/>
        </w:rPr>
        <w:t>00198 Roma RM,Italy</w:t>
      </w:r>
      <w:r>
        <w:rPr>
          <w:rFonts w:ascii="SimSun" w:hAnsi="SimSun" w:hint="eastAsia"/>
          <w:sz w:val="21"/>
          <w:szCs w:val="21"/>
          <w:lang w:val="es-ES"/>
        </w:rPr>
        <w:t>（意大利）</w:t>
      </w:r>
    </w:p>
    <w:p w:rsidR="009E19B3" w:rsidRPr="005C6ED2" w:rsidRDefault="009E19B3" w:rsidP="00887D8D">
      <w:pPr>
        <w:rPr>
          <w:rFonts w:ascii="SimSun" w:hAnsi="SimSun"/>
          <w:sz w:val="21"/>
          <w:szCs w:val="21"/>
          <w:lang w:val="es-ES"/>
        </w:rPr>
      </w:pPr>
    </w:p>
    <w:p w:rsidR="0064434C" w:rsidRDefault="000F23F9" w:rsidP="00887D8D">
      <w:pPr>
        <w:rPr>
          <w:rFonts w:ascii="SimSun" w:hAnsi="SimSun"/>
          <w:sz w:val="21"/>
          <w:szCs w:val="21"/>
          <w:lang w:val="es-ES"/>
        </w:rPr>
      </w:pPr>
      <w:r w:rsidRPr="00887D8D">
        <w:rPr>
          <w:rFonts w:ascii="SimSun" w:hAnsi="SimSun" w:hint="eastAsia"/>
          <w:sz w:val="21"/>
          <w:szCs w:val="21"/>
        </w:rPr>
        <w:t>电话</w:t>
      </w:r>
      <w:r w:rsidRPr="005C6ED2">
        <w:rPr>
          <w:rFonts w:ascii="SimSun" w:hAnsi="SimSun" w:hint="eastAsia"/>
          <w:sz w:val="21"/>
          <w:szCs w:val="21"/>
          <w:lang w:val="es-ES"/>
        </w:rPr>
        <w:t>：</w:t>
      </w:r>
      <w:r w:rsidR="001E676E" w:rsidRPr="001E676E">
        <w:rPr>
          <w:rFonts w:ascii="SimSun" w:hAnsi="SimSun"/>
          <w:sz w:val="21"/>
          <w:szCs w:val="21"/>
          <w:lang w:val="es-ES"/>
        </w:rPr>
        <w:t>(+39) 06.69359853</w:t>
      </w:r>
    </w:p>
    <w:p w:rsidR="001E676E" w:rsidRPr="005C6ED2" w:rsidRDefault="001E676E" w:rsidP="00887D8D">
      <w:pPr>
        <w:rPr>
          <w:rFonts w:ascii="SimSun" w:hAnsi="SimSun"/>
          <w:sz w:val="21"/>
          <w:szCs w:val="21"/>
          <w:lang w:val="es-ES"/>
        </w:rPr>
      </w:pPr>
      <w:r>
        <w:rPr>
          <w:rFonts w:ascii="SimSun" w:hAnsi="SimSun" w:hint="eastAsia"/>
          <w:sz w:val="21"/>
          <w:szCs w:val="21"/>
          <w:lang w:val="es-ES"/>
        </w:rPr>
        <w:t>传真：</w:t>
      </w:r>
      <w:r w:rsidRPr="005C6ED2">
        <w:rPr>
          <w:rFonts w:ascii="SimSun" w:hAnsi="SimSun"/>
          <w:sz w:val="21"/>
          <w:szCs w:val="21"/>
          <w:lang w:val="es-ES"/>
        </w:rPr>
        <w:t>(+39) 06.62270028</w:t>
      </w:r>
    </w:p>
    <w:p w:rsidR="0064434C" w:rsidRPr="005C6ED2" w:rsidRDefault="000F23F9" w:rsidP="00887D8D">
      <w:pPr>
        <w:rPr>
          <w:rFonts w:ascii="SimSun" w:hAnsi="SimSun"/>
          <w:sz w:val="21"/>
          <w:szCs w:val="21"/>
          <w:lang w:val="es-ES"/>
        </w:rPr>
      </w:pPr>
      <w:r w:rsidRPr="00887D8D">
        <w:rPr>
          <w:rFonts w:ascii="SimSun" w:hAnsi="SimSun" w:hint="eastAsia"/>
          <w:sz w:val="21"/>
          <w:szCs w:val="21"/>
        </w:rPr>
        <w:t>电子邮件地址</w:t>
      </w:r>
      <w:r w:rsidRPr="005C6ED2">
        <w:rPr>
          <w:rFonts w:ascii="SimSun" w:hAnsi="SimSun" w:hint="eastAsia"/>
          <w:sz w:val="21"/>
          <w:szCs w:val="21"/>
          <w:lang w:val="es-ES"/>
        </w:rPr>
        <w:t>：</w:t>
      </w:r>
      <w:r w:rsidR="001E676E" w:rsidRPr="005C6ED2">
        <w:rPr>
          <w:rFonts w:ascii="SimSun" w:hAnsi="SimSun"/>
          <w:sz w:val="21"/>
          <w:szCs w:val="21"/>
          <w:lang w:val="es-ES"/>
        </w:rPr>
        <w:t>valeria.festinese@fapav.it</w:t>
      </w:r>
    </w:p>
    <w:p w:rsidR="0064434C" w:rsidRPr="005C6ED2" w:rsidRDefault="000F23F9" w:rsidP="00887D8D">
      <w:pPr>
        <w:rPr>
          <w:rFonts w:ascii="SimSun" w:hAnsi="SimSun"/>
          <w:sz w:val="21"/>
          <w:szCs w:val="21"/>
          <w:lang w:val="es-ES"/>
        </w:rPr>
      </w:pPr>
      <w:r w:rsidRPr="00887D8D">
        <w:rPr>
          <w:rFonts w:ascii="SimSun" w:hAnsi="SimSun" w:hint="eastAsia"/>
          <w:sz w:val="21"/>
          <w:szCs w:val="21"/>
        </w:rPr>
        <w:t>网站</w:t>
      </w:r>
      <w:r w:rsidRPr="005C6ED2">
        <w:rPr>
          <w:rFonts w:ascii="SimSun" w:hAnsi="SimSun" w:hint="eastAsia"/>
          <w:sz w:val="21"/>
          <w:szCs w:val="21"/>
          <w:lang w:val="es-ES"/>
        </w:rPr>
        <w:t>：</w:t>
      </w:r>
      <w:r w:rsidR="001E676E" w:rsidRPr="005C6ED2">
        <w:rPr>
          <w:rFonts w:ascii="SimSun" w:hAnsi="SimSun"/>
          <w:sz w:val="21"/>
          <w:szCs w:val="21"/>
          <w:lang w:val="es-ES"/>
        </w:rPr>
        <w:t>www.fapav.it - www.vivailcinema.info</w:t>
      </w:r>
    </w:p>
    <w:p w:rsidR="009E19B3" w:rsidRPr="005C6ED2" w:rsidRDefault="009E19B3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val="es-ES" w:eastAsia="zh-CN"/>
        </w:rPr>
      </w:pPr>
    </w:p>
    <w:p w:rsidR="00F640EE" w:rsidRPr="009E19B3" w:rsidRDefault="006E6FA0" w:rsidP="002420B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  <w:r w:rsidRPr="00887D8D">
        <w:rPr>
          <w:rFonts w:ascii="KaiTi" w:eastAsia="KaiTi" w:hAnsi="KaiTi" w:cs="SimSun"/>
          <w:sz w:val="21"/>
          <w:szCs w:val="21"/>
          <w:lang w:eastAsia="zh-CN"/>
        </w:rPr>
        <w:t>[</w:t>
      </w:r>
      <w:r w:rsidR="001E676E">
        <w:rPr>
          <w:rFonts w:ascii="KaiTi" w:eastAsia="KaiTi" w:hAnsi="KaiTi" w:cs="SimSun" w:hint="eastAsia"/>
          <w:sz w:val="21"/>
          <w:szCs w:val="21"/>
          <w:lang w:eastAsia="zh-CN"/>
        </w:rPr>
        <w:t>附件二和文件完</w:t>
      </w:r>
      <w:r w:rsidRPr="00887D8D">
        <w:rPr>
          <w:rFonts w:ascii="KaiTi" w:eastAsia="KaiTi" w:hAnsi="KaiTi" w:cs="SimSun"/>
          <w:sz w:val="21"/>
          <w:szCs w:val="21"/>
          <w:lang w:eastAsia="zh-CN"/>
        </w:rPr>
        <w:t>]</w:t>
      </w:r>
    </w:p>
    <w:sectPr w:rsidR="00F640EE" w:rsidRPr="009E19B3" w:rsidSect="009D3F4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46" w:rsidRDefault="005C0846">
      <w:r>
        <w:separator/>
      </w:r>
    </w:p>
  </w:endnote>
  <w:endnote w:type="continuationSeparator" w:id="0">
    <w:p w:rsidR="005C0846" w:rsidRDefault="005C0846" w:rsidP="003B38C1">
      <w:r>
        <w:separator/>
      </w:r>
    </w:p>
    <w:p w:rsidR="005C0846" w:rsidRPr="003B38C1" w:rsidRDefault="005C08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0846" w:rsidRPr="003B38C1" w:rsidRDefault="005C08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KaiTi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46" w:rsidRDefault="005C0846">
      <w:r>
        <w:separator/>
      </w:r>
    </w:p>
  </w:footnote>
  <w:footnote w:type="continuationSeparator" w:id="0">
    <w:p w:rsidR="005C0846" w:rsidRDefault="005C0846" w:rsidP="008B60B2">
      <w:r>
        <w:separator/>
      </w:r>
    </w:p>
    <w:p w:rsidR="005C0846" w:rsidRPr="00ED77FB" w:rsidRDefault="005C08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0846" w:rsidRPr="00ED77FB" w:rsidRDefault="005C08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  <w:bookmarkStart w:id="6" w:name="Code2"/>
    <w:bookmarkEnd w:id="6"/>
    <w:r w:rsidRPr="00921200">
      <w:rPr>
        <w:rFonts w:ascii="SimSun" w:hAnsi="SimSun"/>
        <w:sz w:val="21"/>
      </w:rPr>
      <w:t>SCCR/3</w:t>
    </w:r>
    <w:r w:rsidR="002420B0">
      <w:rPr>
        <w:rFonts w:ascii="SimSun" w:hAnsi="SimSun"/>
        <w:sz w:val="21"/>
      </w:rPr>
      <w:t>9</w:t>
    </w:r>
    <w:r w:rsidRPr="00921200">
      <w:rPr>
        <w:rFonts w:ascii="SimSun" w:hAnsi="SimSun"/>
        <w:sz w:val="21"/>
      </w:rPr>
      <w:t xml:space="preserve">/2 </w:t>
    </w:r>
  </w:p>
  <w:p w:rsidR="006E6FA0" w:rsidRPr="00921200" w:rsidRDefault="009E19B3" w:rsidP="00B50E8C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9E19B3">
      <w:rPr>
        <w:rFonts w:ascii="SimSun" w:hAnsi="SimSun"/>
        <w:sz w:val="21"/>
      </w:rPr>
      <w:fldChar w:fldCharType="begin"/>
    </w:r>
    <w:r w:rsidRPr="009E19B3">
      <w:rPr>
        <w:rFonts w:ascii="SimSun" w:hAnsi="SimSun"/>
        <w:sz w:val="21"/>
      </w:rPr>
      <w:instrText>PAGE   \* MERGEFORMAT</w:instrText>
    </w:r>
    <w:r w:rsidRPr="009E19B3">
      <w:rPr>
        <w:rFonts w:ascii="SimSun" w:hAnsi="SimSun"/>
        <w:sz w:val="21"/>
      </w:rPr>
      <w:fldChar w:fldCharType="separate"/>
    </w:r>
    <w:r w:rsidR="002420B0" w:rsidRPr="002420B0">
      <w:rPr>
        <w:rFonts w:ascii="SimSun" w:hAnsi="SimSun"/>
        <w:noProof/>
        <w:sz w:val="21"/>
        <w:lang w:val="zh-CN"/>
      </w:rPr>
      <w:t>2</w:t>
    </w:r>
    <w:r w:rsidRPr="009E19B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SCCR/33</w:t>
    </w:r>
    <w:r w:rsidRPr="00921200">
      <w:rPr>
        <w:rFonts w:ascii="SimSun" w:hAnsi="SimSun"/>
        <w:sz w:val="21"/>
        <w:highlight w:val="yellow"/>
      </w:rPr>
      <w:t>/**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ANNEX II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8E" w:rsidRPr="0021428E" w:rsidRDefault="00775F06" w:rsidP="0021428E">
    <w:pPr>
      <w:pStyle w:val="Header"/>
      <w:jc w:val="right"/>
      <w:rPr>
        <w:rFonts w:ascii="SimSun" w:hAnsi="SimSun"/>
        <w:sz w:val="21"/>
      </w:rPr>
    </w:pPr>
    <w:r>
      <w:rPr>
        <w:rFonts w:ascii="SimSun" w:hAnsi="SimSun"/>
        <w:sz w:val="21"/>
      </w:rPr>
      <w:t>SCCR/3</w:t>
    </w:r>
    <w:r>
      <w:rPr>
        <w:rFonts w:ascii="SimSun" w:hAnsi="SimSun" w:hint="eastAsia"/>
        <w:sz w:val="21"/>
      </w:rPr>
      <w:t>9</w:t>
    </w:r>
    <w:r w:rsidR="0021428E" w:rsidRPr="0021428E">
      <w:rPr>
        <w:rFonts w:ascii="SimSun" w:hAnsi="SimSun"/>
        <w:sz w:val="21"/>
      </w:rPr>
      <w:t>/2</w:t>
    </w:r>
  </w:p>
  <w:p w:rsidR="0021428E" w:rsidRPr="0021428E" w:rsidRDefault="0021428E" w:rsidP="0021428E">
    <w:pPr>
      <w:pStyle w:val="Header"/>
      <w:jc w:val="right"/>
      <w:rPr>
        <w:rFonts w:ascii="SimSun" w:hAnsi="SimSun"/>
        <w:sz w:val="21"/>
      </w:rPr>
    </w:pPr>
    <w:r w:rsidRPr="0021428E">
      <w:rPr>
        <w:rFonts w:ascii="SimSun" w:hAnsi="SimSun" w:hint="eastAsia"/>
        <w:sz w:val="21"/>
      </w:rPr>
      <w:t>附件一</w:t>
    </w:r>
  </w:p>
  <w:p w:rsidR="0021428E" w:rsidRPr="0021428E" w:rsidRDefault="0021428E" w:rsidP="0021428E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Pr="00921200" w:rsidRDefault="00BC4CEB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</w:t>
    </w:r>
    <w:r w:rsidR="0080497D" w:rsidRPr="00921200">
      <w:rPr>
        <w:rFonts w:ascii="SimSun" w:hAnsi="SimSun"/>
        <w:sz w:val="21"/>
      </w:rPr>
      <w:t>6</w:t>
    </w:r>
    <w:r w:rsidRPr="00921200">
      <w:rPr>
        <w:rFonts w:ascii="SimSun" w:hAnsi="SimSun"/>
        <w:sz w:val="21"/>
      </w:rPr>
      <w:t>/2</w:t>
    </w:r>
    <w:r w:rsidR="00C579F2" w:rsidRPr="00921200">
      <w:rPr>
        <w:rFonts w:ascii="SimSun" w:hAnsi="SimSun"/>
        <w:sz w:val="21"/>
      </w:rPr>
      <w:t xml:space="preserve"> </w:t>
    </w:r>
  </w:p>
  <w:p w:rsidR="00BC4CEB" w:rsidRPr="00921200" w:rsidRDefault="00BC4CEB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 xml:space="preserve">ANNEX </w:t>
    </w:r>
    <w:r w:rsidR="00E60D63" w:rsidRPr="00921200">
      <w:rPr>
        <w:rFonts w:ascii="SimSun" w:hAnsi="SimSun"/>
        <w:sz w:val="21"/>
      </w:rPr>
      <w:t>II</w:t>
    </w:r>
  </w:p>
  <w:p w:rsidR="00BC4CEB" w:rsidRPr="00921200" w:rsidRDefault="00BC4CEB" w:rsidP="00477D6B">
    <w:pPr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Pr="00921200" w:rsidRDefault="00A23CB1" w:rsidP="0057712D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</w:t>
    </w:r>
    <w:r w:rsidR="00775F06">
      <w:rPr>
        <w:rFonts w:ascii="SimSun" w:hAnsi="SimSun" w:hint="eastAsia"/>
        <w:sz w:val="21"/>
      </w:rPr>
      <w:t>9</w:t>
    </w:r>
    <w:r w:rsidRPr="00921200">
      <w:rPr>
        <w:rFonts w:ascii="SimSun" w:hAnsi="SimSun"/>
        <w:sz w:val="21"/>
      </w:rPr>
      <w:t>/</w:t>
    </w:r>
    <w:r w:rsidR="000A75F1" w:rsidRPr="00921200">
      <w:rPr>
        <w:rFonts w:ascii="SimSun" w:hAnsi="SimSun"/>
        <w:sz w:val="21"/>
      </w:rPr>
      <w:t>2</w:t>
    </w:r>
  </w:p>
  <w:p w:rsidR="00A23CB1" w:rsidRPr="00921200" w:rsidRDefault="007F368E" w:rsidP="0057712D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 w:hint="eastAsia"/>
        <w:sz w:val="21"/>
      </w:rPr>
      <w:t>附件</w:t>
    </w:r>
    <w:r w:rsidR="00A95547">
      <w:rPr>
        <w:rFonts w:ascii="SimSun" w:hAnsi="SimSun" w:hint="eastAsia"/>
        <w:sz w:val="21"/>
      </w:rPr>
      <w:t>二</w:t>
    </w:r>
  </w:p>
  <w:p w:rsidR="00A23CB1" w:rsidRPr="00921200" w:rsidRDefault="00A23CB1" w:rsidP="008D6A41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C"/>
    <w:rsid w:val="000140B6"/>
    <w:rsid w:val="000236FC"/>
    <w:rsid w:val="00024D26"/>
    <w:rsid w:val="00031D45"/>
    <w:rsid w:val="000321CD"/>
    <w:rsid w:val="0003664C"/>
    <w:rsid w:val="00037900"/>
    <w:rsid w:val="000421A0"/>
    <w:rsid w:val="00043CAA"/>
    <w:rsid w:val="0004472D"/>
    <w:rsid w:val="00047F42"/>
    <w:rsid w:val="000630F2"/>
    <w:rsid w:val="000650DF"/>
    <w:rsid w:val="00070E9B"/>
    <w:rsid w:val="00075432"/>
    <w:rsid w:val="000842A5"/>
    <w:rsid w:val="00094BED"/>
    <w:rsid w:val="000968ED"/>
    <w:rsid w:val="000A4631"/>
    <w:rsid w:val="000A6087"/>
    <w:rsid w:val="000A75F1"/>
    <w:rsid w:val="000A7968"/>
    <w:rsid w:val="000B0667"/>
    <w:rsid w:val="000C525E"/>
    <w:rsid w:val="000D4365"/>
    <w:rsid w:val="000D4FE4"/>
    <w:rsid w:val="000F23F9"/>
    <w:rsid w:val="000F5E56"/>
    <w:rsid w:val="000F6635"/>
    <w:rsid w:val="000F7B55"/>
    <w:rsid w:val="0010049A"/>
    <w:rsid w:val="00111A17"/>
    <w:rsid w:val="00130FFD"/>
    <w:rsid w:val="001315A4"/>
    <w:rsid w:val="0013534C"/>
    <w:rsid w:val="001362EE"/>
    <w:rsid w:val="00150CA9"/>
    <w:rsid w:val="0015709E"/>
    <w:rsid w:val="00162F3E"/>
    <w:rsid w:val="00170EE5"/>
    <w:rsid w:val="00176677"/>
    <w:rsid w:val="00177144"/>
    <w:rsid w:val="001832A6"/>
    <w:rsid w:val="001955F8"/>
    <w:rsid w:val="001A516E"/>
    <w:rsid w:val="001A640C"/>
    <w:rsid w:val="001B26CD"/>
    <w:rsid w:val="001C402B"/>
    <w:rsid w:val="001D2EB8"/>
    <w:rsid w:val="001E139E"/>
    <w:rsid w:val="001E676E"/>
    <w:rsid w:val="00201BD8"/>
    <w:rsid w:val="00207CF9"/>
    <w:rsid w:val="00210F0B"/>
    <w:rsid w:val="002112F5"/>
    <w:rsid w:val="00211647"/>
    <w:rsid w:val="0021428E"/>
    <w:rsid w:val="00235A9F"/>
    <w:rsid w:val="002420B0"/>
    <w:rsid w:val="002431FE"/>
    <w:rsid w:val="00253760"/>
    <w:rsid w:val="0026113C"/>
    <w:rsid w:val="002634C4"/>
    <w:rsid w:val="00266FC8"/>
    <w:rsid w:val="00271B56"/>
    <w:rsid w:val="00272436"/>
    <w:rsid w:val="00272839"/>
    <w:rsid w:val="00272CC7"/>
    <w:rsid w:val="002803C2"/>
    <w:rsid w:val="00280711"/>
    <w:rsid w:val="0028130A"/>
    <w:rsid w:val="002928D3"/>
    <w:rsid w:val="002A0A8F"/>
    <w:rsid w:val="002A4018"/>
    <w:rsid w:val="002A6BB2"/>
    <w:rsid w:val="002B7943"/>
    <w:rsid w:val="002C7D4F"/>
    <w:rsid w:val="002C7F9E"/>
    <w:rsid w:val="002E07B0"/>
    <w:rsid w:val="002E464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7A39"/>
    <w:rsid w:val="00340B1C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15DE4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16DF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64996"/>
    <w:rsid w:val="0057347A"/>
    <w:rsid w:val="005755A9"/>
    <w:rsid w:val="0057712D"/>
    <w:rsid w:val="00592856"/>
    <w:rsid w:val="0059588B"/>
    <w:rsid w:val="005A5E18"/>
    <w:rsid w:val="005C0846"/>
    <w:rsid w:val="005C1F11"/>
    <w:rsid w:val="005C6649"/>
    <w:rsid w:val="005C6ED2"/>
    <w:rsid w:val="005C71D0"/>
    <w:rsid w:val="005D700E"/>
    <w:rsid w:val="005E6683"/>
    <w:rsid w:val="005F395D"/>
    <w:rsid w:val="005F5486"/>
    <w:rsid w:val="00605827"/>
    <w:rsid w:val="00611C35"/>
    <w:rsid w:val="00625BD0"/>
    <w:rsid w:val="006414FC"/>
    <w:rsid w:val="0064377C"/>
    <w:rsid w:val="0064434C"/>
    <w:rsid w:val="00645F2B"/>
    <w:rsid w:val="00646050"/>
    <w:rsid w:val="00654FAA"/>
    <w:rsid w:val="006552A2"/>
    <w:rsid w:val="00660DAD"/>
    <w:rsid w:val="00665610"/>
    <w:rsid w:val="006712EB"/>
    <w:rsid w:val="006713CA"/>
    <w:rsid w:val="006753C9"/>
    <w:rsid w:val="00676C5C"/>
    <w:rsid w:val="0068167B"/>
    <w:rsid w:val="00687CB3"/>
    <w:rsid w:val="00695970"/>
    <w:rsid w:val="00697324"/>
    <w:rsid w:val="006A454F"/>
    <w:rsid w:val="006A675A"/>
    <w:rsid w:val="006D5662"/>
    <w:rsid w:val="006D6318"/>
    <w:rsid w:val="006E1121"/>
    <w:rsid w:val="006E297C"/>
    <w:rsid w:val="006E68EB"/>
    <w:rsid w:val="006E6FA0"/>
    <w:rsid w:val="006F4694"/>
    <w:rsid w:val="00716B2C"/>
    <w:rsid w:val="00727FC2"/>
    <w:rsid w:val="0073027E"/>
    <w:rsid w:val="007372EF"/>
    <w:rsid w:val="00750A31"/>
    <w:rsid w:val="00750D90"/>
    <w:rsid w:val="00752B2E"/>
    <w:rsid w:val="00756807"/>
    <w:rsid w:val="00757F21"/>
    <w:rsid w:val="00766FE9"/>
    <w:rsid w:val="00767180"/>
    <w:rsid w:val="00771575"/>
    <w:rsid w:val="00773131"/>
    <w:rsid w:val="0077374A"/>
    <w:rsid w:val="00775F06"/>
    <w:rsid w:val="00784AD8"/>
    <w:rsid w:val="007877DE"/>
    <w:rsid w:val="007A7146"/>
    <w:rsid w:val="007C25A1"/>
    <w:rsid w:val="007D1613"/>
    <w:rsid w:val="007D4488"/>
    <w:rsid w:val="007D46F4"/>
    <w:rsid w:val="007E4AFD"/>
    <w:rsid w:val="007F1B39"/>
    <w:rsid w:val="007F368E"/>
    <w:rsid w:val="007F6424"/>
    <w:rsid w:val="0080419B"/>
    <w:rsid w:val="008044BE"/>
    <w:rsid w:val="0080497D"/>
    <w:rsid w:val="0082715B"/>
    <w:rsid w:val="00827E1F"/>
    <w:rsid w:val="00830F48"/>
    <w:rsid w:val="00835DEE"/>
    <w:rsid w:val="00836BCC"/>
    <w:rsid w:val="00853F21"/>
    <w:rsid w:val="008577A4"/>
    <w:rsid w:val="00871A3D"/>
    <w:rsid w:val="00871C85"/>
    <w:rsid w:val="0087747F"/>
    <w:rsid w:val="00881651"/>
    <w:rsid w:val="00887D8D"/>
    <w:rsid w:val="0089224F"/>
    <w:rsid w:val="00895489"/>
    <w:rsid w:val="00897C20"/>
    <w:rsid w:val="008B2CC1"/>
    <w:rsid w:val="008B60B2"/>
    <w:rsid w:val="008C03CF"/>
    <w:rsid w:val="008C5C4A"/>
    <w:rsid w:val="008D6A41"/>
    <w:rsid w:val="008E2E20"/>
    <w:rsid w:val="008E3213"/>
    <w:rsid w:val="008F31F9"/>
    <w:rsid w:val="008F3A85"/>
    <w:rsid w:val="00905769"/>
    <w:rsid w:val="0090731E"/>
    <w:rsid w:val="00907F0D"/>
    <w:rsid w:val="00916EE2"/>
    <w:rsid w:val="00917192"/>
    <w:rsid w:val="00921200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6003"/>
    <w:rsid w:val="009B6844"/>
    <w:rsid w:val="009B6A22"/>
    <w:rsid w:val="009B77F9"/>
    <w:rsid w:val="009C24DC"/>
    <w:rsid w:val="009C449A"/>
    <w:rsid w:val="009C665A"/>
    <w:rsid w:val="009C6BDC"/>
    <w:rsid w:val="009D01AF"/>
    <w:rsid w:val="009D3F41"/>
    <w:rsid w:val="009D506C"/>
    <w:rsid w:val="009E19B3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667DC"/>
    <w:rsid w:val="00A709A4"/>
    <w:rsid w:val="00A73119"/>
    <w:rsid w:val="00A74885"/>
    <w:rsid w:val="00A869B7"/>
    <w:rsid w:val="00A95547"/>
    <w:rsid w:val="00AC14EB"/>
    <w:rsid w:val="00AC205C"/>
    <w:rsid w:val="00AD4373"/>
    <w:rsid w:val="00AD7E9B"/>
    <w:rsid w:val="00AE1BA5"/>
    <w:rsid w:val="00AF0A6B"/>
    <w:rsid w:val="00AF2352"/>
    <w:rsid w:val="00AF5141"/>
    <w:rsid w:val="00B05A69"/>
    <w:rsid w:val="00B06A6C"/>
    <w:rsid w:val="00B072B6"/>
    <w:rsid w:val="00B13A51"/>
    <w:rsid w:val="00B21A66"/>
    <w:rsid w:val="00B227DE"/>
    <w:rsid w:val="00B234A0"/>
    <w:rsid w:val="00B27F17"/>
    <w:rsid w:val="00B44859"/>
    <w:rsid w:val="00B46CEF"/>
    <w:rsid w:val="00B47BD9"/>
    <w:rsid w:val="00B50E8C"/>
    <w:rsid w:val="00B51E63"/>
    <w:rsid w:val="00B64600"/>
    <w:rsid w:val="00B65B2F"/>
    <w:rsid w:val="00B720CE"/>
    <w:rsid w:val="00B7362D"/>
    <w:rsid w:val="00B74E35"/>
    <w:rsid w:val="00B8088A"/>
    <w:rsid w:val="00B8132F"/>
    <w:rsid w:val="00B81922"/>
    <w:rsid w:val="00B86185"/>
    <w:rsid w:val="00B97184"/>
    <w:rsid w:val="00B9734B"/>
    <w:rsid w:val="00BB0120"/>
    <w:rsid w:val="00BC481F"/>
    <w:rsid w:val="00BC4CEB"/>
    <w:rsid w:val="00BC702F"/>
    <w:rsid w:val="00BD0060"/>
    <w:rsid w:val="00BD533B"/>
    <w:rsid w:val="00BD7EB6"/>
    <w:rsid w:val="00BF5DB2"/>
    <w:rsid w:val="00BF7F61"/>
    <w:rsid w:val="00C034AC"/>
    <w:rsid w:val="00C05BC8"/>
    <w:rsid w:val="00C06F20"/>
    <w:rsid w:val="00C11BFE"/>
    <w:rsid w:val="00C2292D"/>
    <w:rsid w:val="00C24774"/>
    <w:rsid w:val="00C30AE5"/>
    <w:rsid w:val="00C379AC"/>
    <w:rsid w:val="00C47CD6"/>
    <w:rsid w:val="00C579F2"/>
    <w:rsid w:val="00C629E8"/>
    <w:rsid w:val="00C63B5B"/>
    <w:rsid w:val="00C7106C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C291E"/>
    <w:rsid w:val="00CD3956"/>
    <w:rsid w:val="00CE497B"/>
    <w:rsid w:val="00CE5BC8"/>
    <w:rsid w:val="00CE736C"/>
    <w:rsid w:val="00D04DA3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D"/>
    <w:rsid w:val="00D74833"/>
    <w:rsid w:val="00D81902"/>
    <w:rsid w:val="00D87A6A"/>
    <w:rsid w:val="00D92B1F"/>
    <w:rsid w:val="00D93A5C"/>
    <w:rsid w:val="00D93D55"/>
    <w:rsid w:val="00D954C1"/>
    <w:rsid w:val="00DA0EBE"/>
    <w:rsid w:val="00DA5FAA"/>
    <w:rsid w:val="00DA7FA4"/>
    <w:rsid w:val="00DB2DE6"/>
    <w:rsid w:val="00DB63DB"/>
    <w:rsid w:val="00DC4A60"/>
    <w:rsid w:val="00DD1F8F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27E5C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C4E49"/>
    <w:rsid w:val="00EC6683"/>
    <w:rsid w:val="00ED1547"/>
    <w:rsid w:val="00ED4C1A"/>
    <w:rsid w:val="00ED77FB"/>
    <w:rsid w:val="00EE2749"/>
    <w:rsid w:val="00EE45FA"/>
    <w:rsid w:val="00F02454"/>
    <w:rsid w:val="00F078F7"/>
    <w:rsid w:val="00F2099F"/>
    <w:rsid w:val="00F300FE"/>
    <w:rsid w:val="00F346CE"/>
    <w:rsid w:val="00F40D4F"/>
    <w:rsid w:val="00F4323D"/>
    <w:rsid w:val="00F602AC"/>
    <w:rsid w:val="00F608F9"/>
    <w:rsid w:val="00F62D5C"/>
    <w:rsid w:val="00F640EE"/>
    <w:rsid w:val="00F64FE6"/>
    <w:rsid w:val="00F66152"/>
    <w:rsid w:val="00F67B0E"/>
    <w:rsid w:val="00F729E1"/>
    <w:rsid w:val="00F72BB1"/>
    <w:rsid w:val="00F76F67"/>
    <w:rsid w:val="00F8281C"/>
    <w:rsid w:val="00F87D5D"/>
    <w:rsid w:val="00F915C7"/>
    <w:rsid w:val="00F91B1B"/>
    <w:rsid w:val="00F932B6"/>
    <w:rsid w:val="00FA3EE4"/>
    <w:rsid w:val="00FA7817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78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0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7492-F82C-4261-9612-D3346D4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485</Characters>
  <Application>Microsoft Office Word</Application>
  <DocSecurity>4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SCCR/38/2</vt:lpstr>
    </vt:vector>
  </TitlesOfParts>
  <Company>WIPO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SCCR/38/2</dc:title>
  <dc:subject>认可非政府组织与会</dc:subject>
  <dc:creator>ZHENG Xiangrong</dc:creator>
  <cp:lastModifiedBy>HAIZEL Francesca</cp:lastModifiedBy>
  <cp:revision>2</cp:revision>
  <cp:lastPrinted>2019-03-05T15:31:00Z</cp:lastPrinted>
  <dcterms:created xsi:type="dcterms:W3CDTF">2019-10-08T13:46:00Z</dcterms:created>
  <dcterms:modified xsi:type="dcterms:W3CDTF">2019-10-08T13:46:00Z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98334759-090b-423e-9ab0-4719d7d7bfc7</vt:lpwstr>
  </property>
</Properties>
</file>