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0C" w:rsidRPr="00C61672" w:rsidRDefault="00EB030C" w:rsidP="00EB030C">
      <w:pPr>
        <w:rPr>
          <w:rFonts w:ascii="KaiTi" w:eastAsia="KaiTi"/>
          <w:b/>
          <w:sz w:val="24"/>
          <w:szCs w:val="24"/>
        </w:rPr>
      </w:pPr>
      <w:bookmarkStart w:id="0" w:name="TitleOfDoc"/>
      <w:bookmarkStart w:id="1" w:name="_Toc497378436"/>
      <w:bookmarkStart w:id="2" w:name="_Toc498032585"/>
      <w:bookmarkStart w:id="3" w:name="_Toc498029002"/>
      <w:bookmarkStart w:id="4" w:name="_GoBack"/>
      <w:bookmarkEnd w:id="0"/>
      <w:r w:rsidRPr="00EB030C">
        <w:rPr>
          <w:rFonts w:ascii="KaiTi" w:eastAsia="KaiTi" w:hAnsi="STKaiti" w:hint="eastAsia"/>
          <w:sz w:val="24"/>
          <w:szCs w:val="24"/>
        </w:rPr>
        <w:t>关于图书馆和档案馆的版权限制与例外的研究报告：经更新和修订的内容（2017年版）</w:t>
      </w:r>
    </w:p>
    <w:bookmarkEnd w:id="4"/>
    <w:p w:rsidR="00EB030C" w:rsidRPr="00C61672" w:rsidRDefault="00EB030C" w:rsidP="00EB030C"/>
    <w:p w:rsidR="00EB030C" w:rsidRPr="00C61672" w:rsidRDefault="00EB030C" w:rsidP="00EB030C">
      <w:pPr>
        <w:rPr>
          <w:rFonts w:ascii="KaiTi" w:eastAsia="KaiTi"/>
          <w:sz w:val="21"/>
          <w:szCs w:val="21"/>
        </w:rPr>
      </w:pPr>
      <w:bookmarkStart w:id="5" w:name="Prepared"/>
      <w:bookmarkEnd w:id="5"/>
      <w:r w:rsidRPr="00EB030C">
        <w:rPr>
          <w:rFonts w:ascii="KaiTi" w:eastAsia="KaiTi" w:hAnsi="STKaiti" w:hint="eastAsia"/>
          <w:sz w:val="21"/>
          <w:szCs w:val="21"/>
        </w:rPr>
        <w:t>撰稿：肯尼思·克鲁斯（法学</w:t>
      </w:r>
      <w:r w:rsidR="00EB2951" w:rsidRPr="00EB030C">
        <w:rPr>
          <w:rFonts w:ascii="KaiTi" w:eastAsia="KaiTi" w:hAnsi="STKaiti" w:hint="eastAsia"/>
          <w:sz w:val="21"/>
          <w:szCs w:val="21"/>
        </w:rPr>
        <w:t>博士</w:t>
      </w:r>
      <w:r w:rsidRPr="00EB030C">
        <w:rPr>
          <w:rFonts w:ascii="KaiTi" w:eastAsia="KaiTi" w:hAnsi="STKaiti" w:hint="eastAsia"/>
          <w:sz w:val="21"/>
          <w:szCs w:val="21"/>
        </w:rPr>
        <w:t>和哲学博士）</w:t>
      </w:r>
    </w:p>
    <w:p w:rsidR="00EB030C" w:rsidRPr="00C61672" w:rsidRDefault="00EB030C" w:rsidP="00EB030C"/>
    <w:p w:rsidR="00EB030C" w:rsidRPr="00C61672" w:rsidRDefault="00EB030C" w:rsidP="00EB030C"/>
    <w:bookmarkEnd w:id="1"/>
    <w:bookmarkEnd w:id="2"/>
    <w:p w:rsidR="006333F9" w:rsidRPr="00EB030C" w:rsidRDefault="006333F9" w:rsidP="006D2A00">
      <w:pPr>
        <w:rPr>
          <w:rFonts w:ascii="SimSun" w:hAnsi="SimSun"/>
          <w:sz w:val="21"/>
        </w:rPr>
      </w:pPr>
    </w:p>
    <w:p w:rsidR="006D2A00" w:rsidRPr="00EB030C" w:rsidRDefault="000A0941" w:rsidP="00EB030C">
      <w:pPr>
        <w:spacing w:beforeLines="100" w:before="240" w:afterLines="50" w:after="120" w:line="340" w:lineRule="atLeast"/>
        <w:rPr>
          <w:rFonts w:ascii="SimHei" w:eastAsia="SimHei" w:hAnsi="SimHei"/>
          <w:sz w:val="21"/>
        </w:rPr>
      </w:pPr>
      <w:r w:rsidRPr="00EB030C">
        <w:rPr>
          <w:rFonts w:ascii="SimHei" w:eastAsia="SimHei" w:hAnsi="SimHei" w:hint="eastAsia"/>
          <w:sz w:val="21"/>
        </w:rPr>
        <w:t>内容提要</w:t>
      </w:r>
    </w:p>
    <w:bookmarkEnd w:id="3"/>
    <w:p w:rsidR="006D2A00" w:rsidRPr="00EB030C" w:rsidRDefault="000A0941" w:rsidP="00EB030C">
      <w:pPr>
        <w:pStyle w:val="1"/>
        <w:overflowPunct w:val="0"/>
        <w:spacing w:beforeLines="100" w:afterLines="50" w:after="120" w:line="340" w:lineRule="atLeast"/>
        <w:rPr>
          <w:rFonts w:ascii="SimSun" w:hAnsi="SimSun"/>
          <w:sz w:val="21"/>
        </w:rPr>
      </w:pPr>
      <w:r w:rsidRPr="00EB030C">
        <w:rPr>
          <w:rFonts w:ascii="SimSun" w:hAnsi="SimSun" w:hint="eastAsia"/>
          <w:sz w:val="21"/>
        </w:rPr>
        <w:t>导　言</w:t>
      </w:r>
    </w:p>
    <w:p w:rsidR="000A0941" w:rsidRPr="00EB030C" w:rsidRDefault="000A0941"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全球大多数国家的版权</w:t>
      </w:r>
      <w:r w:rsidR="00D26750" w:rsidRPr="00EB030C">
        <w:rPr>
          <w:rFonts w:ascii="SimSun" w:hAnsi="SimSun" w:hint="eastAsia"/>
          <w:sz w:val="21"/>
          <w:szCs w:val="22"/>
        </w:rPr>
        <w:t>法律规定</w:t>
      </w:r>
      <w:r w:rsidRPr="00EB030C">
        <w:rPr>
          <w:rFonts w:ascii="SimSun" w:hAnsi="SimSun" w:hint="eastAsia"/>
          <w:sz w:val="21"/>
          <w:szCs w:val="22"/>
        </w:rPr>
        <w:t>中都包括专门针对图书馆和档案馆适用的限制与例外。这些规定在推动图书馆服务和实现版权法的公共与私人利益方面发挥了重要作用。</w:t>
      </w:r>
      <w:r w:rsidR="00576D9D" w:rsidRPr="00EB030C">
        <w:rPr>
          <w:rFonts w:ascii="SimSun" w:hAnsi="SimSun" w:hint="eastAsia"/>
          <w:sz w:val="21"/>
          <w:szCs w:val="22"/>
        </w:rPr>
        <w:t>本报告提供了对</w:t>
      </w:r>
      <w:r w:rsidR="00661DD6" w:rsidRPr="00EB030C">
        <w:rPr>
          <w:rFonts w:ascii="SimSun" w:hAnsi="SimSun" w:hint="eastAsia"/>
          <w:sz w:val="21"/>
          <w:szCs w:val="22"/>
        </w:rPr>
        <w:t>世界知识产权组织（产权组织）</w:t>
      </w:r>
      <w:r w:rsidR="00576D9D" w:rsidRPr="00EB030C">
        <w:rPr>
          <w:rFonts w:ascii="SimSun" w:hAnsi="SimSun" w:hint="eastAsia"/>
          <w:sz w:val="21"/>
          <w:szCs w:val="22"/>
        </w:rPr>
        <w:t>所有191</w:t>
      </w:r>
      <w:r w:rsidR="00D107EB" w:rsidRPr="00EB030C">
        <w:rPr>
          <w:rFonts w:ascii="SimSun" w:hAnsi="SimSun" w:hint="eastAsia"/>
          <w:sz w:val="21"/>
          <w:szCs w:val="22"/>
        </w:rPr>
        <w:t>个国家的版权法中，适用于图书馆和档案馆的版权例外</w:t>
      </w:r>
      <w:r w:rsidR="00576D9D" w:rsidRPr="00EB030C">
        <w:rPr>
          <w:rFonts w:ascii="SimSun" w:hAnsi="SimSun" w:hint="eastAsia"/>
          <w:sz w:val="21"/>
          <w:szCs w:val="22"/>
        </w:rPr>
        <w:t>所作的审查和分析。在191个国家中，有161</w:t>
      </w:r>
      <w:r w:rsidR="00D107EB" w:rsidRPr="00EB030C">
        <w:rPr>
          <w:rFonts w:ascii="SimSun" w:hAnsi="SimSun" w:hint="eastAsia"/>
          <w:sz w:val="21"/>
          <w:szCs w:val="22"/>
        </w:rPr>
        <w:t>个</w:t>
      </w:r>
      <w:r w:rsidR="00576D9D" w:rsidRPr="00EB030C">
        <w:rPr>
          <w:rFonts w:ascii="SimSun" w:hAnsi="SimSun" w:hint="eastAsia"/>
          <w:sz w:val="21"/>
          <w:szCs w:val="22"/>
        </w:rPr>
        <w:t>国家的版权</w:t>
      </w:r>
      <w:r w:rsidR="00D26750" w:rsidRPr="00EB030C">
        <w:rPr>
          <w:rFonts w:ascii="SimSun" w:hAnsi="SimSun" w:hint="eastAsia"/>
          <w:sz w:val="21"/>
          <w:szCs w:val="22"/>
        </w:rPr>
        <w:t>法律规定</w:t>
      </w:r>
      <w:r w:rsidR="00641B8E" w:rsidRPr="00EB030C">
        <w:rPr>
          <w:rFonts w:ascii="SimSun" w:hAnsi="SimSun" w:hint="eastAsia"/>
          <w:sz w:val="21"/>
          <w:szCs w:val="22"/>
        </w:rPr>
        <w:t>中至少有一项规定明确适用于图书馆或</w:t>
      </w:r>
      <w:r w:rsidR="00576D9D" w:rsidRPr="00EB030C">
        <w:rPr>
          <w:rFonts w:ascii="SimSun" w:hAnsi="SimSun" w:hint="eastAsia"/>
          <w:sz w:val="21"/>
          <w:szCs w:val="22"/>
        </w:rPr>
        <w:t>档案馆，这一事实本身就证明了法律和文化机构之间的牢固关系。的确，国内立法中越来越普遍地</w:t>
      </w:r>
      <w:r w:rsidR="00D26750" w:rsidRPr="00EB030C">
        <w:rPr>
          <w:rFonts w:ascii="SimSun" w:hAnsi="SimSun" w:hint="eastAsia"/>
          <w:sz w:val="21"/>
          <w:szCs w:val="22"/>
        </w:rPr>
        <w:t>包含这些版权法律规定，</w:t>
      </w:r>
      <w:proofErr w:type="gramStart"/>
      <w:r w:rsidR="00576D9D" w:rsidRPr="00EB030C">
        <w:rPr>
          <w:rFonts w:ascii="SimSun" w:hAnsi="SimSun" w:hint="eastAsia"/>
          <w:sz w:val="21"/>
          <w:szCs w:val="22"/>
        </w:rPr>
        <w:t>有力说</w:t>
      </w:r>
      <w:proofErr w:type="gramEnd"/>
      <w:r w:rsidR="00576D9D" w:rsidRPr="00EB030C">
        <w:rPr>
          <w:rFonts w:ascii="SimSun" w:hAnsi="SimSun" w:hint="eastAsia"/>
          <w:sz w:val="21"/>
          <w:szCs w:val="22"/>
        </w:rPr>
        <w:t>明了图书馆和档案馆的例外乃是世界各国版权法结构中的根本要</w:t>
      </w:r>
      <w:r w:rsidR="00EB2951">
        <w:rPr>
          <w:rFonts w:ascii="SimSun" w:hAnsi="SimSun"/>
          <w:sz w:val="21"/>
          <w:szCs w:val="22"/>
        </w:rPr>
        <w:t>‍</w:t>
      </w:r>
      <w:r w:rsidR="00576D9D" w:rsidRPr="00EB030C">
        <w:rPr>
          <w:rFonts w:ascii="SimSun" w:hAnsi="SimSun" w:hint="eastAsia"/>
          <w:sz w:val="21"/>
          <w:szCs w:val="22"/>
        </w:rPr>
        <w:t>素</w:t>
      </w:r>
      <w:r w:rsidR="00EB2951">
        <w:rPr>
          <w:rFonts w:ascii="SimSun" w:hAnsi="SimSun" w:hint="eastAsia"/>
          <w:sz w:val="21"/>
          <w:szCs w:val="22"/>
        </w:rPr>
        <w:t>。</w:t>
      </w:r>
    </w:p>
    <w:p w:rsidR="006D2A00" w:rsidRPr="00EB030C" w:rsidRDefault="00D26750"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本报告是产权组织委托编拟的一系列关于图书馆和档案馆的版权例外研究报告中的第四份，每份研究报告都由肯尼思·克鲁斯博士担纲首席研究员。本报告全面取代了前三份研究报告中汇集的数据。但是，基于下述原因，前几份研究报告仍然是有用的参考资料：</w:t>
      </w:r>
    </w:p>
    <w:p w:rsidR="0068685A" w:rsidRPr="00EB030C" w:rsidRDefault="00D26750"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cs="Arial"/>
          <w:sz w:val="21"/>
          <w:szCs w:val="22"/>
          <w:lang w:eastAsia="zh-CN"/>
        </w:rPr>
      </w:pPr>
      <w:r w:rsidRPr="00EB030C">
        <w:rPr>
          <w:rFonts w:ascii="SimSun" w:eastAsia="SimSun" w:hAnsi="SimSun" w:cs="Arial" w:hint="eastAsia"/>
          <w:sz w:val="21"/>
          <w:szCs w:val="22"/>
          <w:lang w:eastAsia="zh-CN"/>
        </w:rPr>
        <w:t>2008年完成的第一份研究报告对当时产权组织184个成员国中的149个国家的</w:t>
      </w:r>
      <w:r w:rsidR="00641B8E" w:rsidRPr="00EB030C">
        <w:rPr>
          <w:rFonts w:ascii="SimSun" w:eastAsia="SimSun" w:hAnsi="SimSun" w:cs="Arial" w:hint="eastAsia"/>
          <w:sz w:val="21"/>
          <w:szCs w:val="22"/>
          <w:lang w:eastAsia="zh-CN"/>
        </w:rPr>
        <w:t>法律规定</w:t>
      </w:r>
      <w:r w:rsidRPr="00EB030C">
        <w:rPr>
          <w:rFonts w:ascii="SimSun" w:eastAsia="SimSun" w:hAnsi="SimSun" w:cs="Arial" w:hint="eastAsia"/>
          <w:sz w:val="21"/>
          <w:szCs w:val="22"/>
          <w:lang w:eastAsia="zh-CN"/>
        </w:rPr>
        <w:t>进行了分析</w:t>
      </w:r>
      <w:r w:rsidRPr="00EB030C">
        <w:rPr>
          <w:rStyle w:val="ad"/>
          <w:rFonts w:ascii="SimSun" w:eastAsia="SimSun" w:hAnsi="SimSun" w:cs="Arial"/>
          <w:sz w:val="21"/>
          <w:szCs w:val="22"/>
        </w:rPr>
        <w:footnoteReference w:id="1"/>
      </w:r>
      <w:r w:rsidRPr="00EB030C">
        <w:rPr>
          <w:rFonts w:ascii="SimSun" w:eastAsia="SimSun" w:hAnsi="SimSun" w:cs="Arial" w:hint="eastAsia"/>
          <w:sz w:val="21"/>
          <w:szCs w:val="22"/>
          <w:lang w:eastAsia="zh-CN"/>
        </w:rPr>
        <w:t>。其中包括对大量图书馆的背景、历史和</w:t>
      </w:r>
      <w:r w:rsidR="00641B8E" w:rsidRPr="00EB030C">
        <w:rPr>
          <w:rFonts w:ascii="SimSun" w:eastAsia="SimSun" w:hAnsi="SimSun" w:cs="Arial" w:hint="eastAsia"/>
          <w:sz w:val="21"/>
          <w:szCs w:val="22"/>
          <w:lang w:eastAsia="zh-CN"/>
        </w:rPr>
        <w:t>一般</w:t>
      </w:r>
      <w:r w:rsidRPr="00EB030C">
        <w:rPr>
          <w:rFonts w:ascii="SimSun" w:eastAsia="SimSun" w:hAnsi="SimSun" w:cs="Arial" w:hint="eastAsia"/>
          <w:sz w:val="21"/>
          <w:szCs w:val="22"/>
          <w:lang w:eastAsia="zh-CN"/>
        </w:rPr>
        <w:t>规定详细审查所作的详尽介绍（约55页）。尽管</w:t>
      </w:r>
      <w:r w:rsidR="00624D5A" w:rsidRPr="00EB030C">
        <w:rPr>
          <w:rFonts w:ascii="SimSun" w:eastAsia="SimSun" w:hAnsi="SimSun" w:cs="Arial" w:hint="eastAsia"/>
          <w:sz w:val="21"/>
          <w:szCs w:val="22"/>
          <w:lang w:eastAsia="zh-CN"/>
        </w:rPr>
        <w:t>这一概览中的数据已经发生变化，但是</w:t>
      </w:r>
      <w:r w:rsidR="0068685A" w:rsidRPr="00EB030C">
        <w:rPr>
          <w:rFonts w:ascii="SimSun" w:eastAsia="SimSun" w:hAnsi="SimSun" w:cs="Arial" w:hint="eastAsia"/>
          <w:sz w:val="21"/>
          <w:szCs w:val="22"/>
          <w:lang w:eastAsia="zh-CN"/>
        </w:rPr>
        <w:t>其中的见解、概念和原则仍</w:t>
      </w:r>
      <w:r w:rsidR="00641B8E" w:rsidRPr="00EB030C">
        <w:rPr>
          <w:rFonts w:ascii="SimSun" w:eastAsia="SimSun" w:hAnsi="SimSun" w:cs="Arial" w:hint="eastAsia"/>
          <w:sz w:val="21"/>
          <w:szCs w:val="22"/>
          <w:lang w:eastAsia="zh-CN"/>
        </w:rPr>
        <w:t>未过时</w:t>
      </w:r>
      <w:r w:rsidR="00624D5A" w:rsidRPr="00EB030C">
        <w:rPr>
          <w:rFonts w:ascii="SimSun" w:eastAsia="SimSun" w:hAnsi="SimSun" w:cs="Arial" w:hint="eastAsia"/>
          <w:sz w:val="21"/>
          <w:szCs w:val="22"/>
          <w:lang w:eastAsia="zh-CN"/>
        </w:rPr>
        <w:t>。</w:t>
      </w:r>
    </w:p>
    <w:p w:rsidR="0068685A" w:rsidRPr="00EB030C" w:rsidRDefault="0068685A"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cs="Arial"/>
          <w:sz w:val="21"/>
          <w:szCs w:val="22"/>
          <w:lang w:eastAsia="zh-CN"/>
        </w:rPr>
      </w:pPr>
      <w:r w:rsidRPr="00EB030C">
        <w:rPr>
          <w:rFonts w:ascii="SimSun" w:eastAsia="SimSun" w:hAnsi="SimSun" w:cs="Arial" w:hint="eastAsia"/>
          <w:sz w:val="21"/>
          <w:szCs w:val="22"/>
          <w:lang w:eastAsia="zh-CN"/>
        </w:rPr>
        <w:t>2014年研究报告中包括自2008年研究报告以来修订了图书馆例外的国家的</w:t>
      </w:r>
      <w:r w:rsidR="005054D3" w:rsidRPr="00EB030C">
        <w:rPr>
          <w:rFonts w:ascii="SimSun" w:eastAsia="SimSun" w:hAnsi="SimSun" w:cs="Arial" w:hint="eastAsia"/>
          <w:sz w:val="21"/>
          <w:szCs w:val="22"/>
          <w:lang w:eastAsia="zh-CN"/>
        </w:rPr>
        <w:t>法律规定</w:t>
      </w:r>
      <w:r w:rsidRPr="00EB030C">
        <w:rPr>
          <w:rFonts w:ascii="SimSun" w:eastAsia="SimSun" w:hAnsi="SimSun" w:cs="Arial" w:hint="eastAsia"/>
          <w:sz w:val="21"/>
          <w:szCs w:val="22"/>
          <w:lang w:eastAsia="zh-CN"/>
        </w:rPr>
        <w:t>。其中还包括对基于任何原因未纳入前一报告，但是</w:t>
      </w:r>
      <w:r w:rsidR="005054D3" w:rsidRPr="00EB030C">
        <w:rPr>
          <w:rFonts w:ascii="SimSun" w:eastAsia="SimSun" w:hAnsi="SimSun" w:cs="Arial" w:hint="eastAsia"/>
          <w:sz w:val="21"/>
          <w:szCs w:val="22"/>
          <w:lang w:eastAsia="zh-CN"/>
        </w:rPr>
        <w:t>纳入</w:t>
      </w:r>
      <w:r w:rsidRPr="00EB030C">
        <w:rPr>
          <w:rFonts w:ascii="SimSun" w:eastAsia="SimSun" w:hAnsi="SimSun" w:cs="Arial" w:hint="eastAsia"/>
          <w:sz w:val="21"/>
          <w:szCs w:val="22"/>
          <w:lang w:eastAsia="zh-CN"/>
        </w:rPr>
        <w:t>2014年研究报告</w:t>
      </w:r>
      <w:r w:rsidR="005054D3" w:rsidRPr="00EB030C">
        <w:rPr>
          <w:rFonts w:ascii="SimSun" w:eastAsia="SimSun" w:hAnsi="SimSun" w:cs="Arial" w:hint="eastAsia"/>
          <w:sz w:val="21"/>
          <w:szCs w:val="22"/>
          <w:lang w:eastAsia="zh-CN"/>
        </w:rPr>
        <w:t>的国家的法律规定的分析</w:t>
      </w:r>
      <w:r w:rsidR="005054D3" w:rsidRPr="00EB030C">
        <w:rPr>
          <w:rStyle w:val="ad"/>
          <w:rFonts w:ascii="SimSun" w:eastAsia="SimSun" w:hAnsi="SimSun" w:cs="Arial"/>
          <w:sz w:val="21"/>
          <w:szCs w:val="22"/>
        </w:rPr>
        <w:footnoteReference w:id="2"/>
      </w:r>
      <w:r w:rsidR="005054D3" w:rsidRPr="00EB030C">
        <w:rPr>
          <w:rFonts w:ascii="SimSun" w:eastAsia="SimSun" w:hAnsi="SimSun" w:cs="Arial" w:hint="eastAsia"/>
          <w:sz w:val="21"/>
          <w:szCs w:val="22"/>
          <w:lang w:eastAsia="zh-CN"/>
        </w:rPr>
        <w:t>。</w:t>
      </w:r>
      <w:r w:rsidR="0068592D" w:rsidRPr="00EB030C">
        <w:rPr>
          <w:rFonts w:ascii="SimSun" w:eastAsia="SimSun" w:hAnsi="SimSun" w:cs="Arial" w:hint="eastAsia"/>
          <w:sz w:val="21"/>
          <w:szCs w:val="22"/>
          <w:lang w:eastAsia="zh-CN"/>
        </w:rPr>
        <w:t>该报告介绍了73个国家的调查结果。</w:t>
      </w:r>
    </w:p>
    <w:p w:rsidR="0068592D" w:rsidRPr="00EB030C" w:rsidRDefault="0068592D"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cs="Arial"/>
          <w:sz w:val="21"/>
          <w:szCs w:val="22"/>
          <w:lang w:eastAsia="zh-CN"/>
        </w:rPr>
      </w:pPr>
      <w:r w:rsidRPr="00EB030C">
        <w:rPr>
          <w:rFonts w:ascii="SimSun" w:eastAsia="SimSun" w:hAnsi="SimSun" w:cs="Arial" w:hint="eastAsia"/>
          <w:sz w:val="21"/>
          <w:szCs w:val="22"/>
          <w:lang w:eastAsia="zh-CN"/>
        </w:rPr>
        <w:t>2015年研究报告是早期调查的结果，也是对研究的</w:t>
      </w:r>
      <w:r w:rsidR="002D3755" w:rsidRPr="00EB030C">
        <w:rPr>
          <w:rFonts w:ascii="SimSun" w:eastAsia="SimSun" w:hAnsi="SimSun" w:cs="Arial" w:hint="eastAsia"/>
          <w:sz w:val="21"/>
          <w:szCs w:val="22"/>
          <w:lang w:eastAsia="zh-CN"/>
        </w:rPr>
        <w:t>汇总</w:t>
      </w:r>
      <w:r w:rsidRPr="00EB030C">
        <w:rPr>
          <w:rFonts w:ascii="SimSun" w:eastAsia="SimSun" w:hAnsi="SimSun" w:cs="Arial" w:hint="eastAsia"/>
          <w:sz w:val="21"/>
          <w:szCs w:val="22"/>
          <w:lang w:eastAsia="zh-CN"/>
        </w:rPr>
        <w:t>与更新</w:t>
      </w:r>
      <w:r w:rsidRPr="00EB030C">
        <w:rPr>
          <w:rStyle w:val="ad"/>
          <w:rFonts w:ascii="SimSun" w:eastAsia="SimSun" w:hAnsi="SimSun" w:cs="Arial"/>
          <w:sz w:val="21"/>
          <w:szCs w:val="22"/>
        </w:rPr>
        <w:footnoteReference w:id="3"/>
      </w:r>
      <w:r w:rsidRPr="00EB030C">
        <w:rPr>
          <w:rFonts w:ascii="SimSun" w:eastAsia="SimSun" w:hAnsi="SimSun" w:cs="Arial" w:hint="eastAsia"/>
          <w:sz w:val="21"/>
          <w:szCs w:val="22"/>
          <w:lang w:eastAsia="zh-CN"/>
        </w:rPr>
        <w:t>。2015年研究报告对于</w:t>
      </w:r>
      <w:r w:rsidR="00DE68E9" w:rsidRPr="00EB030C">
        <w:rPr>
          <w:rFonts w:ascii="SimSun" w:eastAsia="SimSun" w:hAnsi="SimSun" w:cs="Arial" w:hint="eastAsia"/>
          <w:sz w:val="21"/>
          <w:szCs w:val="22"/>
          <w:lang w:eastAsia="zh-CN"/>
        </w:rPr>
        <w:t>当时</w:t>
      </w:r>
      <w:r w:rsidRPr="00EB030C">
        <w:rPr>
          <w:rFonts w:ascii="SimSun" w:eastAsia="SimSun" w:hAnsi="SimSun" w:cs="Arial" w:hint="eastAsia"/>
          <w:sz w:val="21"/>
          <w:szCs w:val="22"/>
          <w:lang w:eastAsia="zh-CN"/>
        </w:rPr>
        <w:t>产权组织所有188个成员国的法律规定进行了分析，反映出扩大了研究资源，</w:t>
      </w:r>
      <w:r w:rsidR="00F95565" w:rsidRPr="00EB030C">
        <w:rPr>
          <w:rFonts w:ascii="SimSun" w:eastAsia="SimSun" w:hAnsi="SimSun" w:cs="Arial" w:hint="eastAsia"/>
          <w:sz w:val="21"/>
          <w:szCs w:val="22"/>
          <w:lang w:eastAsia="zh-CN"/>
        </w:rPr>
        <w:t>而且有能力</w:t>
      </w:r>
      <w:r w:rsidRPr="00EB030C">
        <w:rPr>
          <w:rFonts w:ascii="SimSun" w:eastAsia="SimSun" w:hAnsi="SimSun" w:cs="Arial" w:hint="eastAsia"/>
          <w:sz w:val="21"/>
          <w:szCs w:val="22"/>
          <w:lang w:eastAsia="zh-CN"/>
        </w:rPr>
        <w:t>找到</w:t>
      </w:r>
      <w:r w:rsidR="002D3755" w:rsidRPr="00EB030C">
        <w:rPr>
          <w:rFonts w:ascii="SimSun" w:eastAsia="SimSun" w:hAnsi="SimSun" w:cs="Arial" w:hint="eastAsia"/>
          <w:sz w:val="21"/>
          <w:szCs w:val="22"/>
          <w:lang w:eastAsia="zh-CN"/>
        </w:rPr>
        <w:t>大量</w:t>
      </w:r>
      <w:r w:rsidR="00B729A8" w:rsidRPr="00EB030C">
        <w:rPr>
          <w:rFonts w:ascii="SimSun" w:eastAsia="SimSun" w:hAnsi="SimSun" w:cs="Arial" w:hint="eastAsia"/>
          <w:sz w:val="21"/>
          <w:szCs w:val="22"/>
          <w:lang w:eastAsia="zh-CN"/>
        </w:rPr>
        <w:t>新</w:t>
      </w:r>
      <w:r w:rsidR="002D3755" w:rsidRPr="00EB030C">
        <w:rPr>
          <w:rFonts w:ascii="SimSun" w:eastAsia="SimSun" w:hAnsi="SimSun" w:cs="Arial" w:hint="eastAsia"/>
          <w:sz w:val="21"/>
          <w:szCs w:val="22"/>
          <w:lang w:eastAsia="zh-CN"/>
        </w:rPr>
        <w:t>增</w:t>
      </w:r>
      <w:r w:rsidRPr="00EB030C">
        <w:rPr>
          <w:rFonts w:ascii="SimSun" w:eastAsia="SimSun" w:hAnsi="SimSun" w:cs="Arial" w:hint="eastAsia"/>
          <w:sz w:val="21"/>
          <w:szCs w:val="22"/>
          <w:lang w:eastAsia="zh-CN"/>
        </w:rPr>
        <w:t>国家的法律规定。</w:t>
      </w:r>
    </w:p>
    <w:p w:rsidR="00B729A8" w:rsidRPr="00EB030C" w:rsidRDefault="00B729A8"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所有三个研究报告审议了产权组织各成员国版权法法律条款的性质和差异，并提供了对相关法律的分析性调研。</w:t>
      </w:r>
      <w:r w:rsidR="009754AA" w:rsidRPr="00EB030C">
        <w:rPr>
          <w:rFonts w:ascii="SimSun" w:hAnsi="SimSun" w:hint="eastAsia"/>
          <w:sz w:val="21"/>
          <w:szCs w:val="22"/>
        </w:rPr>
        <w:t>但是，目前的研究报告对前三份研究报告的信息进行了汇总，并增加了大量的新信息和经更新的法规；扩大了规约主题的覆盖面，并重新审议</w:t>
      </w:r>
      <w:r w:rsidR="00F95565" w:rsidRPr="00EB030C">
        <w:rPr>
          <w:rFonts w:ascii="SimSun" w:hAnsi="SimSun" w:hint="eastAsia"/>
          <w:sz w:val="21"/>
          <w:szCs w:val="22"/>
        </w:rPr>
        <w:t>和确认</w:t>
      </w:r>
      <w:r w:rsidR="009754AA" w:rsidRPr="00EB030C">
        <w:rPr>
          <w:rFonts w:ascii="SimSun" w:hAnsi="SimSun" w:hint="eastAsia"/>
          <w:sz w:val="21"/>
          <w:szCs w:val="22"/>
        </w:rPr>
        <w:t>了几乎每一个细节。</w:t>
      </w:r>
    </w:p>
    <w:p w:rsidR="009754AA" w:rsidRPr="00EB030C" w:rsidRDefault="009754AA" w:rsidP="00EB030C">
      <w:pPr>
        <w:overflowPunct w:val="0"/>
        <w:spacing w:afterLines="50" w:after="120" w:line="340" w:lineRule="atLeast"/>
        <w:ind w:firstLineChars="200" w:firstLine="420"/>
        <w:jc w:val="both"/>
        <w:rPr>
          <w:rFonts w:ascii="SimSun" w:hAnsi="SimSun"/>
          <w:i/>
          <w:sz w:val="21"/>
          <w:szCs w:val="22"/>
        </w:rPr>
      </w:pPr>
      <w:r w:rsidRPr="00EB030C">
        <w:rPr>
          <w:rFonts w:ascii="SimSun" w:hAnsi="SimSun" w:hint="eastAsia"/>
          <w:sz w:val="21"/>
          <w:szCs w:val="22"/>
        </w:rPr>
        <w:lastRenderedPageBreak/>
        <w:t>产权组织的191个成员国中，有28个国家在其国内版权法律规定中没有规定图书馆的例外，</w:t>
      </w:r>
      <w:r w:rsidR="00A85A2B">
        <w:rPr>
          <w:rFonts w:ascii="SimSun" w:hAnsi="SimSun" w:hint="eastAsia"/>
          <w:sz w:val="21"/>
          <w:szCs w:val="22"/>
        </w:rPr>
        <w:t>两</w:t>
      </w:r>
      <w:r w:rsidRPr="00EB030C">
        <w:rPr>
          <w:rFonts w:ascii="SimSun" w:hAnsi="SimSun" w:hint="eastAsia"/>
          <w:sz w:val="21"/>
          <w:szCs w:val="22"/>
        </w:rPr>
        <w:t>个国家根本没有版权法律规定。图书馆例外最普遍的主题是，为读者、研究人员和其他图书馆用户制作作品的复制件（通常为单一的副本，且往往针对短小作品），并为</w:t>
      </w:r>
      <w:r w:rsidR="000F5223" w:rsidRPr="00EB030C">
        <w:rPr>
          <w:rFonts w:ascii="SimSun" w:hAnsi="SimSun" w:hint="eastAsia"/>
          <w:sz w:val="21"/>
          <w:szCs w:val="22"/>
        </w:rPr>
        <w:t>保存馆藏的资料制作副本或制作复制件以替代受损或遗失的作品。</w:t>
      </w:r>
    </w:p>
    <w:p w:rsidR="00BB1D6B" w:rsidRPr="00EB030C" w:rsidRDefault="00BB1D6B"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这些图书馆服务长期以来一直是图书馆例外的</w:t>
      </w:r>
      <w:r w:rsidR="00EA3E9C" w:rsidRPr="00EB030C">
        <w:rPr>
          <w:rFonts w:ascii="SimSun" w:hAnsi="SimSun" w:hint="eastAsia"/>
          <w:sz w:val="21"/>
          <w:szCs w:val="22"/>
        </w:rPr>
        <w:t>主体</w:t>
      </w:r>
      <w:r w:rsidRPr="00EB030C">
        <w:rPr>
          <w:rFonts w:ascii="SimSun" w:hAnsi="SimSun" w:hint="eastAsia"/>
          <w:sz w:val="21"/>
          <w:szCs w:val="22"/>
        </w:rPr>
        <w:t>，并继续是全球版权法新增修订的</w:t>
      </w:r>
      <w:r w:rsidR="0033016F" w:rsidRPr="00EB030C">
        <w:rPr>
          <w:rFonts w:ascii="SimSun" w:hAnsi="SimSun" w:hint="eastAsia"/>
          <w:sz w:val="21"/>
          <w:szCs w:val="22"/>
        </w:rPr>
        <w:t>基本因素</w:t>
      </w:r>
      <w:r w:rsidRPr="00EB030C">
        <w:rPr>
          <w:rFonts w:ascii="SimSun" w:hAnsi="SimSun" w:hint="eastAsia"/>
          <w:sz w:val="21"/>
          <w:szCs w:val="22"/>
        </w:rPr>
        <w:t>。但是，近年来</w:t>
      </w:r>
      <w:r w:rsidR="00BE1702" w:rsidRPr="00EB030C">
        <w:rPr>
          <w:rFonts w:ascii="SimSun" w:hAnsi="SimSun" w:hint="eastAsia"/>
          <w:sz w:val="21"/>
          <w:szCs w:val="22"/>
        </w:rPr>
        <w:t>偶尔进行的</w:t>
      </w:r>
      <w:r w:rsidR="004D12BB" w:rsidRPr="00EB030C">
        <w:rPr>
          <w:rFonts w:ascii="SimSun" w:hAnsi="SimSun" w:hint="eastAsia"/>
          <w:sz w:val="21"/>
          <w:szCs w:val="22"/>
        </w:rPr>
        <w:t>一些</w:t>
      </w:r>
      <w:r w:rsidR="00EA3E9C" w:rsidRPr="00EB030C">
        <w:rPr>
          <w:rFonts w:ascii="SimSun" w:hAnsi="SimSun" w:hint="eastAsia"/>
          <w:sz w:val="21"/>
          <w:szCs w:val="22"/>
        </w:rPr>
        <w:t>立法</w:t>
      </w:r>
      <w:r w:rsidR="0033016F" w:rsidRPr="00EB030C">
        <w:rPr>
          <w:rFonts w:ascii="SimSun" w:hAnsi="SimSun" w:hint="eastAsia"/>
          <w:sz w:val="21"/>
          <w:szCs w:val="22"/>
        </w:rPr>
        <w:t>修订</w:t>
      </w:r>
      <w:r w:rsidR="00EA3E9C" w:rsidRPr="00EB030C">
        <w:rPr>
          <w:rFonts w:ascii="SimSun" w:hAnsi="SimSun" w:hint="eastAsia"/>
          <w:sz w:val="21"/>
          <w:szCs w:val="22"/>
        </w:rPr>
        <w:t>，体现</w:t>
      </w:r>
      <w:r w:rsidR="0033016F" w:rsidRPr="00EB030C">
        <w:rPr>
          <w:rFonts w:ascii="SimSun" w:hAnsi="SimSun" w:hint="eastAsia"/>
          <w:sz w:val="21"/>
          <w:szCs w:val="22"/>
        </w:rPr>
        <w:t>了</w:t>
      </w:r>
      <w:r w:rsidR="00EA3E9C" w:rsidRPr="00EB030C">
        <w:rPr>
          <w:rFonts w:ascii="SimSun" w:hAnsi="SimSun" w:hint="eastAsia"/>
          <w:sz w:val="21"/>
          <w:szCs w:val="22"/>
        </w:rPr>
        <w:t>日新月异</w:t>
      </w:r>
      <w:r w:rsidR="0033016F" w:rsidRPr="00EB030C">
        <w:rPr>
          <w:rFonts w:ascii="SimSun" w:hAnsi="SimSun" w:hint="eastAsia"/>
          <w:sz w:val="21"/>
          <w:szCs w:val="22"/>
        </w:rPr>
        <w:t>的需求和新技术</w:t>
      </w:r>
      <w:r w:rsidR="00EA3E9C" w:rsidRPr="00EB030C">
        <w:rPr>
          <w:rFonts w:ascii="SimSun" w:hAnsi="SimSun" w:hint="eastAsia"/>
          <w:sz w:val="21"/>
          <w:szCs w:val="22"/>
        </w:rPr>
        <w:t>的发展</w:t>
      </w:r>
      <w:r w:rsidR="0033016F" w:rsidRPr="00EB030C">
        <w:rPr>
          <w:rFonts w:ascii="SimSun" w:hAnsi="SimSun" w:hint="eastAsia"/>
          <w:sz w:val="21"/>
          <w:szCs w:val="22"/>
        </w:rPr>
        <w:t>。德国今年颁布了一项新规定，授权图书馆进行作品的数字化，用于文本和数字挖掘。一些国家近年来规定，某些图书馆例外（及其他</w:t>
      </w:r>
      <w:r w:rsidR="00723CE2" w:rsidRPr="00EB030C">
        <w:rPr>
          <w:rFonts w:ascii="SimSun" w:hAnsi="SimSun" w:hint="eastAsia"/>
          <w:sz w:val="21"/>
          <w:szCs w:val="22"/>
        </w:rPr>
        <w:t>针对</w:t>
      </w:r>
      <w:r w:rsidR="0033016F" w:rsidRPr="00EB030C">
        <w:rPr>
          <w:rFonts w:ascii="SimSun" w:hAnsi="SimSun" w:hint="eastAsia"/>
          <w:sz w:val="21"/>
          <w:szCs w:val="22"/>
        </w:rPr>
        <w:t>公共利益的规定）不能通过合同放弃</w:t>
      </w:r>
      <w:r w:rsidR="00723CE2" w:rsidRPr="00EB030C">
        <w:rPr>
          <w:rStyle w:val="ad"/>
          <w:rFonts w:ascii="SimSun" w:hAnsi="SimSun"/>
          <w:sz w:val="21"/>
          <w:szCs w:val="22"/>
        </w:rPr>
        <w:footnoteReference w:id="4"/>
      </w:r>
      <w:r w:rsidR="00723CE2" w:rsidRPr="00EB030C">
        <w:rPr>
          <w:rFonts w:ascii="SimSun" w:hAnsi="SimSun" w:hint="eastAsia"/>
          <w:sz w:val="21"/>
          <w:szCs w:val="22"/>
        </w:rPr>
        <w:t>。比利时长期以来有一项规定，禁止以合同放弃例外。就在最近数年间，德国、科威特、黑山和联合王国都就这一点</w:t>
      </w:r>
      <w:proofErr w:type="gramStart"/>
      <w:r w:rsidR="00723CE2" w:rsidRPr="00EB030C">
        <w:rPr>
          <w:rFonts w:ascii="SimSun" w:hAnsi="SimSun" w:hint="eastAsia"/>
          <w:sz w:val="21"/>
          <w:szCs w:val="22"/>
        </w:rPr>
        <w:t>作出</w:t>
      </w:r>
      <w:proofErr w:type="gramEnd"/>
      <w:r w:rsidR="00723CE2" w:rsidRPr="00EB030C">
        <w:rPr>
          <w:rFonts w:ascii="SimSun" w:hAnsi="SimSun" w:hint="eastAsia"/>
          <w:sz w:val="21"/>
          <w:szCs w:val="22"/>
        </w:rPr>
        <w:t>了新</w:t>
      </w:r>
      <w:proofErr w:type="gramStart"/>
      <w:r w:rsidR="00723CE2" w:rsidRPr="00EB030C">
        <w:rPr>
          <w:rFonts w:ascii="SimSun" w:hAnsi="SimSun" w:hint="eastAsia"/>
          <w:sz w:val="21"/>
          <w:szCs w:val="22"/>
        </w:rPr>
        <w:t>规</w:t>
      </w:r>
      <w:proofErr w:type="gramEnd"/>
      <w:r w:rsidR="00EB2951">
        <w:rPr>
          <w:rFonts w:ascii="SimSun" w:hAnsi="SimSun"/>
          <w:sz w:val="21"/>
          <w:szCs w:val="22"/>
        </w:rPr>
        <w:t>‍</w:t>
      </w:r>
      <w:r w:rsidR="00723CE2" w:rsidRPr="00EB030C">
        <w:rPr>
          <w:rFonts w:ascii="SimSun" w:hAnsi="SimSun" w:hint="eastAsia"/>
          <w:sz w:val="21"/>
          <w:szCs w:val="22"/>
        </w:rPr>
        <w:t>定。</w:t>
      </w:r>
    </w:p>
    <w:p w:rsidR="00EA3E9C" w:rsidRPr="00EB030C" w:rsidRDefault="00EA3E9C"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很多新颁布的规定延续了以往研究中所看到的一个重要趋势，即各国在起草法律规定时，倾向于向邻国、贸易伙伴和跨国企业寻求灵感和指导。举例来说，早期研究报告指出，欧洲联盟内外的很多国家都在依据2001年欧盟指令制定一项规定，该指令授权成员国制作作品的数字化复制件以供用户在图书馆处所进行研究和学习时使用</w:t>
      </w:r>
      <w:r w:rsidR="00385B03" w:rsidRPr="00EB030C">
        <w:rPr>
          <w:rFonts w:ascii="SimSun" w:hAnsi="SimSun"/>
          <w:sz w:val="21"/>
          <w:szCs w:val="22"/>
          <w:vertAlign w:val="superscript"/>
        </w:rPr>
        <w:footnoteReference w:id="5"/>
      </w:r>
      <w:r w:rsidR="00385B03" w:rsidRPr="00EB030C">
        <w:rPr>
          <w:rFonts w:ascii="SimSun" w:hAnsi="SimSun" w:hint="eastAsia"/>
          <w:sz w:val="21"/>
          <w:szCs w:val="22"/>
        </w:rPr>
        <w:t>。显而易见，这项规定塑造了欧盟国家的法律，但是近年来，智利、中国、科特迪瓦、吉尔吉斯斯坦和大韩民国等多个国家的版权法中，也都采用了类似的规定。</w:t>
      </w:r>
    </w:p>
    <w:p w:rsidR="00385B03" w:rsidRPr="00EB030C" w:rsidRDefault="00385B03"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无独有偶，欧洲联盟于2012年颁布了一项指令，对</w:t>
      </w:r>
      <w:r w:rsidR="00090562" w:rsidRPr="00EB030C">
        <w:rPr>
          <w:rFonts w:ascii="SimSun" w:hAnsi="SimSun" w:hint="eastAsia"/>
          <w:sz w:val="21"/>
          <w:szCs w:val="22"/>
        </w:rPr>
        <w:t>确认和使用孤儿作品</w:t>
      </w:r>
      <w:proofErr w:type="gramStart"/>
      <w:r w:rsidR="00090562" w:rsidRPr="00EB030C">
        <w:rPr>
          <w:rFonts w:ascii="SimSun" w:hAnsi="SimSun" w:hint="eastAsia"/>
          <w:sz w:val="21"/>
          <w:szCs w:val="22"/>
        </w:rPr>
        <w:t>作出</w:t>
      </w:r>
      <w:proofErr w:type="gramEnd"/>
      <w:r w:rsidR="00090562" w:rsidRPr="00EB030C">
        <w:rPr>
          <w:rFonts w:ascii="SimSun" w:hAnsi="SimSun" w:hint="eastAsia"/>
          <w:sz w:val="21"/>
          <w:szCs w:val="22"/>
        </w:rPr>
        <w:t>了规定</w:t>
      </w:r>
      <w:r w:rsidR="00090562" w:rsidRPr="00EB030C">
        <w:rPr>
          <w:rStyle w:val="ad"/>
          <w:rFonts w:ascii="SimSun" w:hAnsi="SimSun"/>
          <w:sz w:val="21"/>
          <w:szCs w:val="22"/>
        </w:rPr>
        <w:footnoteReference w:id="6"/>
      </w:r>
      <w:r w:rsidR="00090562" w:rsidRPr="00EB030C">
        <w:rPr>
          <w:rFonts w:ascii="SimSun" w:hAnsi="SimSun" w:hint="eastAsia"/>
          <w:sz w:val="21"/>
          <w:szCs w:val="22"/>
        </w:rPr>
        <w:t>。这些规定</w:t>
      </w:r>
      <w:r w:rsidR="00D37C1E" w:rsidRPr="00EB030C">
        <w:rPr>
          <w:rFonts w:ascii="SimSun" w:hAnsi="SimSun" w:hint="eastAsia"/>
          <w:sz w:val="21"/>
          <w:szCs w:val="22"/>
        </w:rPr>
        <w:t>自然</w:t>
      </w:r>
      <w:r w:rsidR="00090562" w:rsidRPr="00EB030C">
        <w:rPr>
          <w:rFonts w:ascii="SimSun" w:hAnsi="SimSun" w:hint="eastAsia"/>
          <w:sz w:val="21"/>
          <w:szCs w:val="22"/>
        </w:rPr>
        <w:t>现在能在成员国的法律中找到，但是某种形式的孤儿作品立法也出现在其他一些国家的法律中，通常颁布于欧盟对这一问题的重要性提请更高关注之后。</w:t>
      </w:r>
      <w:r w:rsidR="00B75F2A" w:rsidRPr="00EB030C">
        <w:rPr>
          <w:rFonts w:ascii="SimSun" w:hAnsi="SimSun" w:hint="eastAsia"/>
          <w:sz w:val="21"/>
          <w:szCs w:val="22"/>
        </w:rPr>
        <w:t>近年来，一些国家颁布的另外一个相关规定是合理使用的概念。合理使用被称作“</w:t>
      </w:r>
      <w:r w:rsidR="009079D4" w:rsidRPr="00EB030C">
        <w:rPr>
          <w:rFonts w:ascii="SimSun" w:hAnsi="SimSun" w:hint="eastAsia"/>
          <w:sz w:val="21"/>
          <w:szCs w:val="22"/>
        </w:rPr>
        <w:t>开放</w:t>
      </w:r>
      <w:r w:rsidR="00B75F2A" w:rsidRPr="00EB030C">
        <w:rPr>
          <w:rFonts w:ascii="SimSun" w:hAnsi="SimSun" w:hint="eastAsia"/>
          <w:sz w:val="21"/>
          <w:szCs w:val="22"/>
        </w:rPr>
        <w:t>的”例外，它受一系列因素的制约和限制，但不限于特定类型的使用或作品。本研究报告的图表中包括任何成员国国内立法中确定合理使用规约时</w:t>
      </w:r>
      <w:r w:rsidR="008C21FB" w:rsidRPr="00EB030C">
        <w:rPr>
          <w:rFonts w:ascii="SimSun" w:hAnsi="SimSun" w:hint="eastAsia"/>
          <w:sz w:val="21"/>
          <w:szCs w:val="22"/>
        </w:rPr>
        <w:t>提到的适用情形</w:t>
      </w:r>
      <w:r w:rsidR="00B75F2A" w:rsidRPr="00EB030C">
        <w:rPr>
          <w:rFonts w:ascii="SimSun" w:hAnsi="SimSun" w:hint="eastAsia"/>
          <w:sz w:val="21"/>
          <w:szCs w:val="22"/>
        </w:rPr>
        <w:t>。</w:t>
      </w:r>
      <w:r w:rsidR="00FC2743" w:rsidRPr="00EB030C">
        <w:rPr>
          <w:rFonts w:ascii="SimSun" w:hAnsi="SimSun" w:hint="eastAsia"/>
          <w:sz w:val="21"/>
          <w:szCs w:val="22"/>
        </w:rPr>
        <w:t>这里</w:t>
      </w:r>
      <w:r w:rsidR="00C21985" w:rsidRPr="00EB030C">
        <w:rPr>
          <w:rFonts w:ascii="SimSun" w:hAnsi="SimSun" w:hint="eastAsia"/>
          <w:sz w:val="21"/>
          <w:szCs w:val="22"/>
        </w:rPr>
        <w:t>确认有合理使用规约的国家中有以色列、利比里亚、大韩民国、斯里兰卡和美利坚合众国。</w:t>
      </w:r>
    </w:p>
    <w:p w:rsidR="00C21985" w:rsidRPr="00EB030C" w:rsidRDefault="00715E66"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对于图书馆例外的修订形式，或是对于目前法律的具体修正，或</w:t>
      </w:r>
      <w:r w:rsidR="00C21985" w:rsidRPr="00EB030C">
        <w:rPr>
          <w:rFonts w:ascii="SimSun" w:hAnsi="SimSun" w:hint="eastAsia"/>
          <w:sz w:val="21"/>
          <w:szCs w:val="22"/>
        </w:rPr>
        <w:t>是对一国版权法的全部修订。例如，在2016年，阿尔巴尼亚、</w:t>
      </w:r>
      <w:r w:rsidR="00DA0522" w:rsidRPr="00EB030C">
        <w:rPr>
          <w:rFonts w:ascii="SimSun" w:hAnsi="SimSun" w:hint="eastAsia"/>
          <w:sz w:val="21"/>
          <w:szCs w:val="22"/>
        </w:rPr>
        <w:t>科特迪瓦、科威特、利比里亚和马拉维颁布了全新的版权法。近几年来，很多国家对与本研究报告密切相关的版权法律规定进行了修正。这些国家包括澳大利亚、德国、乌兹别克斯坦、葡萄牙及其他多个国家。</w:t>
      </w:r>
      <w:r w:rsidR="00E95ECA" w:rsidRPr="00EB030C">
        <w:rPr>
          <w:rFonts w:ascii="SimSun" w:hAnsi="SimSun" w:hint="eastAsia"/>
          <w:sz w:val="21"/>
          <w:szCs w:val="22"/>
        </w:rPr>
        <w:t>本研究报告中超过</w:t>
      </w:r>
      <w:r w:rsidR="00FC2743" w:rsidRPr="00EB030C">
        <w:rPr>
          <w:rFonts w:ascii="SimSun" w:hAnsi="SimSun" w:hint="eastAsia"/>
          <w:sz w:val="21"/>
          <w:szCs w:val="22"/>
        </w:rPr>
        <w:t>50</w:t>
      </w:r>
      <w:r w:rsidR="00E95ECA" w:rsidRPr="00EB030C">
        <w:rPr>
          <w:rFonts w:ascii="SimSun" w:hAnsi="SimSun" w:hint="eastAsia"/>
          <w:sz w:val="21"/>
          <w:szCs w:val="22"/>
        </w:rPr>
        <w:t>个图表已经修订和更新，在很大程度上反映了自</w:t>
      </w:r>
      <w:proofErr w:type="gramStart"/>
      <w:r w:rsidR="00E95ECA" w:rsidRPr="00EB030C">
        <w:rPr>
          <w:rFonts w:ascii="SimSun" w:hAnsi="SimSun" w:hint="eastAsia"/>
          <w:sz w:val="21"/>
          <w:szCs w:val="22"/>
        </w:rPr>
        <w:t>上次报告</w:t>
      </w:r>
      <w:proofErr w:type="gramEnd"/>
      <w:r w:rsidR="00E95ECA" w:rsidRPr="00EB030C">
        <w:rPr>
          <w:rFonts w:ascii="SimSun" w:hAnsi="SimSun" w:hint="eastAsia"/>
          <w:sz w:val="21"/>
          <w:szCs w:val="22"/>
        </w:rPr>
        <w:t>以来，已经颁布或为研究报告找到和翻译的很多新法律规定。</w:t>
      </w:r>
    </w:p>
    <w:p w:rsidR="006D2A00" w:rsidRPr="00EB030C" w:rsidRDefault="00E95ECA" w:rsidP="00EB030C">
      <w:pPr>
        <w:overflowPunct w:val="0"/>
        <w:spacing w:afterLines="50" w:after="120" w:line="340" w:lineRule="atLeast"/>
        <w:ind w:firstLineChars="200" w:firstLine="420"/>
        <w:jc w:val="both"/>
        <w:rPr>
          <w:rFonts w:ascii="SimSun" w:hAnsi="SimSun"/>
          <w:sz w:val="21"/>
        </w:rPr>
      </w:pPr>
      <w:r w:rsidRPr="00EB030C">
        <w:rPr>
          <w:rFonts w:ascii="SimSun" w:hAnsi="SimSun" w:hint="eastAsia"/>
          <w:sz w:val="21"/>
        </w:rPr>
        <w:t>这些新法律规定继续反映了寻求一个方案，平衡一国版权法中可能存在的相互竞争的目标</w:t>
      </w:r>
      <w:r w:rsidR="00F8142C" w:rsidRPr="00EB030C">
        <w:rPr>
          <w:rFonts w:ascii="SimSun" w:hAnsi="SimSun" w:hint="eastAsia"/>
          <w:sz w:val="21"/>
        </w:rPr>
        <w:t>的诉求</w:t>
      </w:r>
      <w:r w:rsidRPr="00EB030C">
        <w:rPr>
          <w:rFonts w:ascii="SimSun" w:hAnsi="SimSun" w:hint="eastAsia"/>
          <w:sz w:val="21"/>
        </w:rPr>
        <w:t>。有关图书馆例外的详细情况在很大程度上，披露了版权法与图书馆服务之间的关系。它们还体现出文化、历史以及经济目标之间的某种</w:t>
      </w:r>
      <w:r w:rsidR="00CC4422" w:rsidRPr="00EB030C">
        <w:rPr>
          <w:rFonts w:ascii="SimSun" w:hAnsi="SimSun" w:hint="eastAsia"/>
          <w:sz w:val="21"/>
        </w:rPr>
        <w:t>妥协。图书馆例外通过</w:t>
      </w:r>
      <w:r w:rsidRPr="00EB030C">
        <w:rPr>
          <w:rFonts w:ascii="SimSun" w:hAnsi="SimSun" w:hint="eastAsia"/>
          <w:sz w:val="21"/>
        </w:rPr>
        <w:t>允许图书馆以惠及社会的方式使用版权作品</w:t>
      </w:r>
      <w:r w:rsidR="00CC4422" w:rsidRPr="00EB030C">
        <w:rPr>
          <w:rFonts w:ascii="SimSun" w:hAnsi="SimSun" w:hint="eastAsia"/>
          <w:sz w:val="21"/>
        </w:rPr>
        <w:t>，满足公共利益需求</w:t>
      </w:r>
      <w:r w:rsidRPr="00EB030C">
        <w:rPr>
          <w:rFonts w:ascii="SimSun" w:hAnsi="SimSun" w:hint="eastAsia"/>
          <w:sz w:val="21"/>
        </w:rPr>
        <w:t>。与此同时，为这种例外制定旨在保护版权所有人、出版商和其他权利人利益的限制和条件。本报告提供了有关这些规约的原始资料，使我们能够更加深入地理解为在今后制定更为有效法律的各项目标和备选方案。</w:t>
      </w:r>
    </w:p>
    <w:p w:rsidR="006D2A00" w:rsidRPr="00EB030C" w:rsidRDefault="00DB3CAC" w:rsidP="00EB030C">
      <w:pPr>
        <w:pStyle w:val="1"/>
        <w:overflowPunct w:val="0"/>
        <w:spacing w:beforeLines="100" w:afterLines="50" w:after="120" w:line="340" w:lineRule="atLeast"/>
        <w:rPr>
          <w:rFonts w:ascii="SimSun" w:hAnsi="SimSun"/>
          <w:sz w:val="21"/>
        </w:rPr>
      </w:pPr>
      <w:r w:rsidRPr="00EB030C">
        <w:rPr>
          <w:rFonts w:ascii="SimSun" w:hAnsi="SimSun" w:hint="eastAsia"/>
          <w:sz w:val="21"/>
        </w:rPr>
        <w:lastRenderedPageBreak/>
        <w:t>术　语</w:t>
      </w:r>
    </w:p>
    <w:p w:rsidR="006D2A00" w:rsidRPr="00EB030C" w:rsidRDefault="00DB3CAC"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cs="SimSun" w:hint="eastAsia"/>
          <w:sz w:val="21"/>
          <w:szCs w:val="22"/>
        </w:rPr>
        <w:t>在审议版权和版权例外过程中使用的术语和叫法可能具有深远的影响。本报告使用了许多在先前研究报告中使用的相同术语，我们值得在此重复其中的部分用语：</w:t>
      </w:r>
    </w:p>
    <w:p w:rsidR="006D2A00" w:rsidRPr="00122BDB" w:rsidRDefault="00D37C1E"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图书馆</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和</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图书馆管理员</w:t>
      </w:r>
      <w:r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至少在本导言部分，使用这些名词时可以不仅包括图书馆和图书馆管理员，</w:t>
      </w:r>
      <w:r w:rsidR="00DB3CAC" w:rsidRPr="00122BDB">
        <w:rPr>
          <w:rFonts w:ascii="SimSun" w:eastAsia="SimSun" w:hAnsi="SimSun" w:cs="Arial" w:hint="eastAsia"/>
          <w:sz w:val="21"/>
          <w:szCs w:val="22"/>
          <w:lang w:eastAsia="zh-CN"/>
        </w:rPr>
        <w:t>而且还包括档案馆和档案保管员</w:t>
      </w:r>
      <w:r w:rsidR="00DB3CAC" w:rsidRPr="00122BDB">
        <w:rPr>
          <w:rFonts w:ascii="SimSun" w:eastAsia="SimSun" w:hAnsi="SimSun" w:cs="SimSun" w:hint="eastAsia"/>
          <w:sz w:val="21"/>
          <w:szCs w:val="22"/>
          <w:lang w:eastAsia="zh-CN"/>
        </w:rPr>
        <w:t>。在图书馆和档案馆之间存在着许多和重要的差异。为使语言更加洗练，本报告可能偶尔使用</w:t>
      </w:r>
      <w:r w:rsidR="00F8142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图书馆</w:t>
      </w:r>
      <w:r w:rsidR="00F8142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一词来同时涉及图书馆和档案馆这两种类型的机构。但图表不会由此推而广之，并且不会由此而简化语言的表述。如法规包括图书馆和档案馆，</w:t>
      </w:r>
      <w:r w:rsidR="00DB3CAC" w:rsidRPr="00122BDB">
        <w:rPr>
          <w:rFonts w:ascii="SimSun" w:eastAsia="SimSun" w:hAnsi="SimSun" w:cs="Arial" w:hint="eastAsia"/>
          <w:sz w:val="21"/>
          <w:szCs w:val="22"/>
          <w:lang w:eastAsia="zh-CN"/>
        </w:rPr>
        <w:t>或包括博物馆以及任何其他机构</w:t>
      </w:r>
      <w:r w:rsidR="00DB3CAC" w:rsidRPr="00122BDB">
        <w:rPr>
          <w:rFonts w:ascii="SimSun" w:eastAsia="SimSun" w:hAnsi="SimSun" w:cs="SimSun" w:hint="eastAsia"/>
          <w:sz w:val="21"/>
          <w:szCs w:val="22"/>
          <w:lang w:eastAsia="zh-CN"/>
        </w:rPr>
        <w:t>，则图表就会体现这一细节。同样，如果法规仅涉及</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图书馆</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，那么图表也会显示出这一点。</w:t>
      </w:r>
    </w:p>
    <w:p w:rsidR="006D2A00" w:rsidRPr="00122BDB" w:rsidRDefault="00D37C1E"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版权</w:t>
      </w:r>
      <w:r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：版权法的范畴和特征在很多国家中都在发生变化。在本报告中，</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版权</w:t>
      </w:r>
      <w:r w:rsidR="00DB3CAC" w:rsidRPr="00122BDB">
        <w:rPr>
          <w:rFonts w:ascii="SimSun" w:eastAsia="SimSun" w:hAnsi="SimSun" w:hint="eastAsia"/>
          <w:sz w:val="21"/>
          <w:szCs w:val="22"/>
          <w:lang w:eastAsia="zh-CN"/>
        </w:rPr>
        <w:t>”</w:t>
      </w:r>
      <w:r w:rsidR="00DB3CAC" w:rsidRPr="00122BDB">
        <w:rPr>
          <w:rFonts w:ascii="SimSun" w:eastAsia="SimSun" w:hAnsi="SimSun" w:cs="Arial" w:hint="eastAsia"/>
          <w:sz w:val="21"/>
          <w:szCs w:val="22"/>
          <w:lang w:eastAsia="zh-CN"/>
        </w:rPr>
        <w:t>一词将指与任何类型的受保护作品相关的法律权利</w:t>
      </w:r>
      <w:r w:rsidR="00DB3CAC" w:rsidRPr="00122BDB">
        <w:rPr>
          <w:rFonts w:ascii="SimSun" w:eastAsia="SimSun" w:hAnsi="SimSun" w:cs="SimSun" w:hint="eastAsia"/>
          <w:sz w:val="21"/>
          <w:szCs w:val="22"/>
          <w:lang w:eastAsia="zh-CN"/>
        </w:rPr>
        <w:t>。这些权利多数情况下往往包括所谓的复制和诸如此类的</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经济权利</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。在适宜的情况下，本研究报告偶尔也会提及精神权利和邻接权</w:t>
      </w:r>
      <w:r w:rsidR="00A85A2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在部分管辖区系指</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相关权</w:t>
      </w:r>
      <w:r w:rsidR="00DB3CAC" w:rsidRPr="00122BDB">
        <w:rPr>
          <w:rFonts w:ascii="SimSun" w:eastAsia="SimSun" w:hAnsi="SimSun" w:hint="eastAsia"/>
          <w:sz w:val="21"/>
          <w:szCs w:val="22"/>
          <w:lang w:eastAsia="zh-CN"/>
        </w:rPr>
        <w:t>”</w:t>
      </w:r>
      <w:r w:rsidR="00A85A2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w:t>
      </w:r>
    </w:p>
    <w:p w:rsidR="00DB3CAC" w:rsidRPr="00122BDB" w:rsidRDefault="00D37C1E"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例外</w:t>
      </w:r>
      <w:r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：本报告基本上涉及到版权的限制与例外。法律语言和法律著述语言有时也会使用其他叫法，包括</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豁免权</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或</w:t>
      </w:r>
      <w:r w:rsidR="00DB3CAC" w:rsidRPr="00122BDB">
        <w:rPr>
          <w:rFonts w:ascii="SimSun" w:eastAsia="SimSun" w:hAnsi="SimSun" w:hint="eastAsia"/>
          <w:sz w:val="21"/>
          <w:szCs w:val="22"/>
          <w:lang w:eastAsia="zh-CN"/>
        </w:rPr>
        <w:t>“</w:t>
      </w:r>
      <w:r w:rsidR="00DB3CAC" w:rsidRPr="00122BDB">
        <w:rPr>
          <w:rFonts w:ascii="SimSun" w:eastAsia="SimSun" w:hAnsi="SimSun" w:cs="Arial" w:hint="eastAsia"/>
          <w:sz w:val="21"/>
          <w:szCs w:val="22"/>
          <w:lang w:eastAsia="zh-CN"/>
        </w:rPr>
        <w:t>对版权所有人权利的限制</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或</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版权使用者的权利</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。本报告对任何说法的适宜性不持任何立场，我们选择</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例外</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不过是为了更加明晰和简洁。明确适用于图书馆</w:t>
      </w:r>
      <w:r w:rsidR="00F8142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和档案馆</w:t>
      </w:r>
      <w:r w:rsidR="00F8142C" w:rsidRPr="00122BDB">
        <w:rPr>
          <w:rFonts w:ascii="SimSun" w:eastAsia="SimSun" w:hAnsi="SimSun" w:cs="SimSun" w:hint="eastAsia"/>
          <w:sz w:val="21"/>
          <w:szCs w:val="22"/>
          <w:lang w:eastAsia="zh-CN"/>
        </w:rPr>
        <w:t>）</w:t>
      </w:r>
      <w:r w:rsidR="00DB3CAC" w:rsidRPr="00122BDB">
        <w:rPr>
          <w:rFonts w:ascii="SimSun" w:eastAsia="SimSun" w:hAnsi="SimSun" w:cs="SimSun" w:hint="eastAsia"/>
          <w:sz w:val="21"/>
          <w:szCs w:val="22"/>
          <w:lang w:eastAsia="zh-CN"/>
        </w:rPr>
        <w:t>的具体例外系</w:t>
      </w:r>
      <w:r w:rsidR="00DB3CAC" w:rsidRPr="00122BDB">
        <w:rPr>
          <w:rFonts w:ascii="SimSun" w:eastAsia="SimSun" w:hAnsi="SimSun" w:hint="eastAsia"/>
          <w:sz w:val="21"/>
          <w:szCs w:val="22"/>
          <w:lang w:eastAsia="zh-CN"/>
        </w:rPr>
        <w:t>“</w:t>
      </w:r>
      <w:r w:rsidR="00DB3CAC" w:rsidRPr="00122BDB">
        <w:rPr>
          <w:rFonts w:ascii="SimSun" w:eastAsia="SimSun" w:hAnsi="SimSun" w:cs="SimSun" w:hint="eastAsia"/>
          <w:sz w:val="21"/>
          <w:szCs w:val="22"/>
          <w:lang w:eastAsia="zh-CN"/>
        </w:rPr>
        <w:t>图书馆例外</w:t>
      </w:r>
      <w:r w:rsidR="00DB3CAC" w:rsidRPr="00122BDB">
        <w:rPr>
          <w:rFonts w:ascii="SimSun" w:eastAsia="SimSun" w:hAnsi="SimSun" w:hint="eastAsia"/>
          <w:sz w:val="21"/>
          <w:szCs w:val="22"/>
          <w:lang w:eastAsia="zh-CN"/>
        </w:rPr>
        <w:t>”</w:t>
      </w:r>
      <w:r w:rsidR="00DB3CAC" w:rsidRPr="00122BDB">
        <w:rPr>
          <w:rFonts w:ascii="SimSun" w:eastAsia="SimSun" w:hAnsi="SimSun" w:hint="eastAsia"/>
          <w:sz w:val="21"/>
          <w:szCs w:val="22"/>
          <w:vertAlign w:val="superscript"/>
          <w:lang w:eastAsia="zh-CN"/>
        </w:rPr>
        <w:footnoteReference w:id="7"/>
      </w:r>
      <w:r w:rsidR="00DB3CAC" w:rsidRPr="00122BDB">
        <w:rPr>
          <w:rFonts w:ascii="SimSun" w:eastAsia="SimSun" w:hAnsi="SimSun" w:hint="eastAsia"/>
          <w:sz w:val="21"/>
          <w:szCs w:val="22"/>
          <w:lang w:eastAsia="zh-CN"/>
        </w:rPr>
        <w:t>。</w:t>
      </w:r>
    </w:p>
    <w:p w:rsidR="006D2A00" w:rsidRPr="00EB030C" w:rsidRDefault="001300D6" w:rsidP="00122BDB">
      <w:pPr>
        <w:overflowPunct w:val="0"/>
        <w:spacing w:afterLines="50" w:after="120" w:line="340" w:lineRule="atLeast"/>
        <w:ind w:firstLineChars="200" w:firstLine="420"/>
        <w:jc w:val="both"/>
        <w:rPr>
          <w:rFonts w:ascii="SimSun" w:hAnsi="SimSun"/>
          <w:sz w:val="21"/>
          <w:szCs w:val="22"/>
        </w:rPr>
      </w:pPr>
      <w:r w:rsidRPr="00EB030C">
        <w:rPr>
          <w:rFonts w:ascii="SimSun" w:hAnsi="SimSun" w:cs="SimSun" w:hint="eastAsia"/>
          <w:sz w:val="21"/>
          <w:szCs w:val="22"/>
        </w:rPr>
        <w:t>本研究报告所使用的</w:t>
      </w:r>
      <w:r w:rsidRPr="00EB030C">
        <w:rPr>
          <w:rFonts w:ascii="SimSun" w:hAnsi="SimSun"/>
          <w:sz w:val="21"/>
          <w:szCs w:val="22"/>
        </w:rPr>
        <w:t>“</w:t>
      </w:r>
      <w:r w:rsidRPr="00EB030C">
        <w:rPr>
          <w:rFonts w:ascii="SimSun" w:hAnsi="SimSun" w:cs="SimSun" w:hint="eastAsia"/>
          <w:sz w:val="21"/>
          <w:szCs w:val="22"/>
        </w:rPr>
        <w:t>图书馆例外</w:t>
      </w:r>
      <w:r w:rsidRPr="00EB030C">
        <w:rPr>
          <w:rFonts w:ascii="SimSun" w:hAnsi="SimSun"/>
          <w:sz w:val="21"/>
          <w:szCs w:val="22"/>
        </w:rPr>
        <w:t>”</w:t>
      </w:r>
      <w:r w:rsidRPr="00EB030C">
        <w:rPr>
          <w:rFonts w:ascii="SimSun" w:hAnsi="SimSun" w:cs="SimSun" w:hint="eastAsia"/>
          <w:sz w:val="21"/>
          <w:szCs w:val="22"/>
        </w:rPr>
        <w:t>的工作定义推定，法规准许图书馆在未经作者、版权所有人或任何其他方许可的情况下使用作品，并推定为此种使用付费或支付其他报酬。因此，如果该规约明确允许在未经许可或支付报酬的情况下使用该作品的话，则规约的上述要件可能不会在图表中重申。相反，如规约申明版权例外的适用是以获得许可或付酬或参与某种许可制度为条件，则该法定要求就会包括在图表里。</w:t>
      </w:r>
    </w:p>
    <w:p w:rsidR="006D2A00" w:rsidRPr="00EB030C" w:rsidRDefault="001300D6" w:rsidP="00EB030C">
      <w:pPr>
        <w:pStyle w:val="1"/>
        <w:overflowPunct w:val="0"/>
        <w:spacing w:beforeLines="100" w:afterLines="50" w:after="120" w:line="340" w:lineRule="atLeast"/>
        <w:rPr>
          <w:rFonts w:ascii="SimSun" w:hAnsi="SimSun"/>
          <w:sz w:val="21"/>
        </w:rPr>
      </w:pPr>
      <w:r w:rsidRPr="00EB030C">
        <w:rPr>
          <w:rFonts w:ascii="SimSun" w:hAnsi="SimSun" w:hint="eastAsia"/>
          <w:sz w:val="21"/>
        </w:rPr>
        <w:t>研究报告的范畴</w:t>
      </w:r>
    </w:p>
    <w:p w:rsidR="006D2A00" w:rsidRPr="00EB030C" w:rsidRDefault="001300D6"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cs="SimSun" w:hint="eastAsia"/>
          <w:sz w:val="21"/>
          <w:szCs w:val="22"/>
        </w:rPr>
        <w:t>本研究报告侧重于在其国内版权立法中明确制定适用于一般图书馆或适用于类别广泛的某种图书馆的版权例外的那些规定。本研究报告没有系统涵盖那些仅适用于个别具名的图书馆或仅适用于较小规模和有限群体的法规，诸如国家图书馆或国立图书馆。</w:t>
      </w:r>
    </w:p>
    <w:p w:rsidR="001300D6" w:rsidRPr="00EB030C" w:rsidRDefault="001300D6"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研究还包括与技术保护制度的规避问题相关的法律，主要目的旨在强调当图书馆或档案馆在履行其服务职能或如其进行的工作涉及到技术保护措施而需要行使图书馆例外的权益时，可以允许这些机构进行规避或采取其他行为的任何条款，而这种规避或其他行为在其他情况下则是被禁止的。</w:t>
      </w:r>
    </w:p>
    <w:p w:rsidR="006D2A00" w:rsidRPr="00EB030C" w:rsidRDefault="001300D6"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cs="SimSun" w:hint="eastAsia"/>
          <w:sz w:val="21"/>
          <w:szCs w:val="22"/>
        </w:rPr>
        <w:t>如果某个国家的法律不包括图书馆例外，就会在该国图表的开始部分注明这一事实</w:t>
      </w:r>
      <w:r w:rsidRPr="00EB030C">
        <w:rPr>
          <w:rFonts w:ascii="SimSun" w:hAnsi="SimSun"/>
          <w:sz w:val="21"/>
          <w:szCs w:val="22"/>
          <w:vertAlign w:val="superscript"/>
        </w:rPr>
        <w:footnoteReference w:id="8"/>
      </w:r>
      <w:r w:rsidRPr="00EB030C">
        <w:rPr>
          <w:rFonts w:ascii="SimSun" w:hAnsi="SimSun" w:cs="SimSun" w:hint="eastAsia"/>
          <w:sz w:val="21"/>
          <w:szCs w:val="22"/>
        </w:rPr>
        <w:t>。除此之外，详细的图表内容会对有关诸如下述主题的规约要件进行了细化：</w:t>
      </w:r>
    </w:p>
    <w:p w:rsidR="006D2A00" w:rsidRPr="00122BDB" w:rsidRDefault="001300D6"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cs="SimSun" w:hint="eastAsia"/>
          <w:sz w:val="21"/>
          <w:szCs w:val="22"/>
          <w:lang w:eastAsia="zh-CN"/>
        </w:rPr>
        <w:lastRenderedPageBreak/>
        <w:t>一般性图书馆例外。部分国家制定了比较广泛、灵活的规定，允许图书馆或其他机构制作作品的复制件，</w:t>
      </w:r>
      <w:r w:rsidRPr="00122BDB">
        <w:rPr>
          <w:rFonts w:ascii="SimSun" w:eastAsia="SimSun" w:hAnsi="SimSun" w:cs="Arial" w:hint="eastAsia"/>
          <w:sz w:val="21"/>
          <w:szCs w:val="22"/>
          <w:lang w:eastAsia="zh-CN"/>
        </w:rPr>
        <w:t>通常需要遵守不同的条件</w:t>
      </w:r>
      <w:r w:rsidRPr="00122BDB">
        <w:rPr>
          <w:rFonts w:ascii="SimSun" w:eastAsia="SimSun" w:hAnsi="SimSun" w:cs="SimSun" w:hint="eastAsia"/>
          <w:sz w:val="21"/>
          <w:szCs w:val="22"/>
          <w:lang w:eastAsia="zh-CN"/>
        </w:rPr>
        <w:t>，但不限于特定目的。下面的图表说明了仅有一般性图书馆例外规定的国家数量。大多数国家制定了一般性例外并辅以其他规定，但我们需要特别深入地了解这些国家仅依赖于一般性例外，并没有使用更加具体的图书馆法规。</w:t>
      </w:r>
    </w:p>
    <w:p w:rsidR="001300D6" w:rsidRPr="00122BDB" w:rsidRDefault="001300D6"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cs="SimSun" w:hint="eastAsia"/>
          <w:sz w:val="21"/>
          <w:szCs w:val="22"/>
          <w:lang w:eastAsia="zh-CN"/>
        </w:rPr>
        <w:t>供研究和学习的复制。本研究报告中最普遍的规约之一就是允许图书馆或其他机构应用户的请求制作复制件</w:t>
      </w:r>
      <w:r w:rsidR="00F8142C" w:rsidRPr="00122BDB">
        <w:rPr>
          <w:rFonts w:ascii="SimSun" w:eastAsia="SimSun" w:hAnsi="SimSun" w:hint="eastAsia"/>
          <w:sz w:val="21"/>
          <w:szCs w:val="22"/>
          <w:lang w:eastAsia="zh-CN"/>
        </w:rPr>
        <w:t>（</w:t>
      </w:r>
      <w:r w:rsidRPr="00122BDB">
        <w:rPr>
          <w:rFonts w:ascii="SimSun" w:eastAsia="SimSun" w:hAnsi="SimSun" w:cs="SimSun" w:hint="eastAsia"/>
          <w:sz w:val="21"/>
          <w:szCs w:val="22"/>
          <w:lang w:eastAsia="zh-CN"/>
        </w:rPr>
        <w:t>通常为单件复制品</w:t>
      </w:r>
      <w:r w:rsidR="00F8142C" w:rsidRPr="00122BDB">
        <w:rPr>
          <w:rFonts w:ascii="SimSun" w:eastAsia="SimSun" w:hAnsi="SimSun" w:cs="SimSun" w:hint="eastAsia"/>
          <w:sz w:val="21"/>
          <w:szCs w:val="22"/>
          <w:lang w:eastAsia="zh-CN"/>
        </w:rPr>
        <w:t>）</w:t>
      </w:r>
      <w:r w:rsidRPr="00122BDB">
        <w:rPr>
          <w:rFonts w:ascii="SimSun" w:eastAsia="SimSun" w:hAnsi="SimSun" w:cs="SimSun" w:hint="eastAsia"/>
          <w:sz w:val="21"/>
          <w:szCs w:val="22"/>
          <w:lang w:eastAsia="zh-CN"/>
        </w:rPr>
        <w:t>的规定，这些复制</w:t>
      </w:r>
      <w:proofErr w:type="gramStart"/>
      <w:r w:rsidRPr="00122BDB">
        <w:rPr>
          <w:rFonts w:ascii="SimSun" w:eastAsia="SimSun" w:hAnsi="SimSun" w:cs="SimSun" w:hint="eastAsia"/>
          <w:sz w:val="21"/>
          <w:szCs w:val="22"/>
          <w:lang w:eastAsia="zh-CN"/>
        </w:rPr>
        <w:t>件往往</w:t>
      </w:r>
      <w:proofErr w:type="gramEnd"/>
      <w:r w:rsidRPr="00122BDB">
        <w:rPr>
          <w:rFonts w:ascii="SimSun" w:eastAsia="SimSun" w:hAnsi="SimSun" w:cs="SimSun" w:hint="eastAsia"/>
          <w:sz w:val="21"/>
          <w:szCs w:val="22"/>
          <w:lang w:eastAsia="zh-CN"/>
        </w:rPr>
        <w:t>专门用于个人研究或私人学习的目的。</w:t>
      </w:r>
      <w:r w:rsidRPr="00122BDB">
        <w:rPr>
          <w:rFonts w:ascii="SimSun" w:eastAsia="SimSun" w:hAnsi="SimSun" w:cs="Arial" w:hint="eastAsia"/>
          <w:sz w:val="21"/>
          <w:szCs w:val="22"/>
          <w:lang w:eastAsia="zh-CN"/>
        </w:rPr>
        <w:t>这类法律包含了授权图书馆为用户制作作品复制件的任何规定</w:t>
      </w:r>
      <w:r w:rsidRPr="00122BDB">
        <w:rPr>
          <w:rFonts w:ascii="SimSun" w:eastAsia="SimSun" w:hAnsi="SimSun" w:cs="SimSun" w:hint="eastAsia"/>
          <w:sz w:val="21"/>
          <w:szCs w:val="22"/>
          <w:lang w:eastAsia="zh-CN"/>
        </w:rPr>
        <w:t>，而不论在该项法律中是否说明其目的是为进行</w:t>
      </w:r>
      <w:r w:rsidRPr="00122BDB">
        <w:rPr>
          <w:rFonts w:ascii="SimSun" w:eastAsia="SimSun" w:hAnsi="SimSun" w:hint="eastAsia"/>
          <w:sz w:val="21"/>
          <w:szCs w:val="22"/>
          <w:lang w:eastAsia="zh-CN"/>
        </w:rPr>
        <w:t>“</w:t>
      </w:r>
      <w:r w:rsidRPr="00122BDB">
        <w:rPr>
          <w:rFonts w:ascii="SimSun" w:eastAsia="SimSun" w:hAnsi="SimSun" w:cs="SimSun" w:hint="eastAsia"/>
          <w:sz w:val="21"/>
          <w:szCs w:val="22"/>
          <w:lang w:eastAsia="zh-CN"/>
        </w:rPr>
        <w:t>研究和学习</w:t>
      </w:r>
      <w:r w:rsidRPr="00122BDB">
        <w:rPr>
          <w:rFonts w:ascii="SimSun" w:eastAsia="SimSun" w:hAnsi="SimSun" w:hint="eastAsia"/>
          <w:sz w:val="21"/>
          <w:szCs w:val="22"/>
          <w:lang w:eastAsia="zh-CN"/>
        </w:rPr>
        <w:t>”</w:t>
      </w:r>
      <w:r w:rsidRPr="00122BDB">
        <w:rPr>
          <w:rFonts w:ascii="SimSun" w:eastAsia="SimSun" w:hAnsi="SimSun" w:cs="SimSun" w:hint="eastAsia"/>
          <w:sz w:val="21"/>
          <w:szCs w:val="22"/>
          <w:lang w:eastAsia="zh-CN"/>
        </w:rPr>
        <w:t>。</w:t>
      </w:r>
    </w:p>
    <w:p w:rsidR="001300D6" w:rsidRPr="00122BDB" w:rsidRDefault="001300D6"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cs="SimSun" w:hint="eastAsia"/>
          <w:sz w:val="21"/>
          <w:szCs w:val="22"/>
          <w:lang w:eastAsia="zh-CN"/>
        </w:rPr>
        <w:t>提供。欧洲联盟</w:t>
      </w:r>
      <w:r w:rsidRPr="00122BDB">
        <w:rPr>
          <w:rFonts w:ascii="SimSun" w:eastAsia="SimSun" w:hAnsi="SimSun" w:hint="eastAsia"/>
          <w:sz w:val="21"/>
          <w:szCs w:val="22"/>
          <w:lang w:eastAsia="zh-CN"/>
        </w:rPr>
        <w:t>2001</w:t>
      </w:r>
      <w:r w:rsidRPr="00122BDB">
        <w:rPr>
          <w:rFonts w:ascii="SimSun" w:eastAsia="SimSun" w:hAnsi="SimSun" w:cs="SimSun" w:hint="eastAsia"/>
          <w:sz w:val="21"/>
          <w:szCs w:val="22"/>
          <w:lang w:eastAsia="zh-CN"/>
        </w:rPr>
        <w:t>年的指令如上文所述，使许多欧盟国家都通过了一项向在其馆所的用户提供数字作品的法律，</w:t>
      </w:r>
      <w:r w:rsidRPr="00122BDB">
        <w:rPr>
          <w:rFonts w:ascii="SimSun" w:eastAsia="SimSun" w:hAnsi="SimSun" w:cs="Arial" w:hint="eastAsia"/>
          <w:sz w:val="21"/>
          <w:szCs w:val="22"/>
          <w:lang w:eastAsia="zh-CN"/>
        </w:rPr>
        <w:t>通常这些数字作品是用于研究或学习目的</w:t>
      </w:r>
      <w:r w:rsidRPr="00122BDB">
        <w:rPr>
          <w:rFonts w:ascii="SimSun" w:eastAsia="SimSun" w:hAnsi="SimSun" w:cs="SimSun" w:hint="eastAsia"/>
          <w:sz w:val="21"/>
          <w:szCs w:val="22"/>
          <w:lang w:eastAsia="zh-CN"/>
        </w:rPr>
        <w:t>，下文图表显示出欧盟以外的很多国家颁布了</w:t>
      </w:r>
      <w:r w:rsidR="005A3EE2" w:rsidRPr="00122BDB">
        <w:rPr>
          <w:rFonts w:ascii="SimSun" w:eastAsia="SimSun" w:hAnsi="SimSun" w:cs="SimSun" w:hint="eastAsia"/>
          <w:sz w:val="21"/>
          <w:szCs w:val="22"/>
          <w:lang w:eastAsia="zh-CN"/>
        </w:rPr>
        <w:t>此类规定。</w:t>
      </w:r>
    </w:p>
    <w:p w:rsidR="006D2A00" w:rsidRPr="00122BDB" w:rsidRDefault="005A3EE2"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cs="SimSun" w:hint="eastAsia"/>
          <w:sz w:val="21"/>
          <w:szCs w:val="22"/>
          <w:lang w:eastAsia="zh-CN"/>
        </w:rPr>
        <w:t>为保存或替代制作复制件。最为普遍的图书馆例外就是授权图书馆为保存目的制作复制件的法律规定，</w:t>
      </w:r>
      <w:r w:rsidRPr="00122BDB">
        <w:rPr>
          <w:rFonts w:ascii="SimSun" w:eastAsia="SimSun" w:hAnsi="SimSun" w:cs="Arial" w:hint="eastAsia"/>
          <w:sz w:val="21"/>
          <w:szCs w:val="22"/>
          <w:lang w:eastAsia="zh-CN"/>
        </w:rPr>
        <w:t>此类情况无需要求该作品首先必须存在风险</w:t>
      </w:r>
      <w:r w:rsidRPr="00122BDB">
        <w:rPr>
          <w:rFonts w:ascii="SimSun" w:eastAsia="SimSun" w:hAnsi="SimSun" w:cs="SimSun" w:hint="eastAsia"/>
          <w:sz w:val="21"/>
          <w:szCs w:val="22"/>
          <w:lang w:eastAsia="zh-CN"/>
        </w:rPr>
        <w:t>。几乎同样普遍的</w:t>
      </w:r>
      <w:r w:rsidR="00F255C1" w:rsidRPr="00122BDB">
        <w:rPr>
          <w:rFonts w:ascii="SimSun" w:eastAsia="SimSun" w:hAnsi="SimSun" w:cs="SimSun" w:hint="eastAsia"/>
          <w:sz w:val="21"/>
          <w:szCs w:val="22"/>
          <w:lang w:eastAsia="zh-CN"/>
        </w:rPr>
        <w:t>，</w:t>
      </w:r>
      <w:r w:rsidR="00B719F3" w:rsidRPr="00122BDB">
        <w:rPr>
          <w:rFonts w:ascii="SimSun" w:eastAsia="SimSun" w:hAnsi="SimSun" w:cs="SimSun" w:hint="eastAsia"/>
          <w:sz w:val="21"/>
          <w:szCs w:val="22"/>
          <w:lang w:eastAsia="zh-CN"/>
        </w:rPr>
        <w:t>还有</w:t>
      </w:r>
      <w:r w:rsidRPr="00122BDB">
        <w:rPr>
          <w:rFonts w:ascii="SimSun" w:eastAsia="SimSun" w:hAnsi="SimSun" w:cs="SimSun" w:hint="eastAsia"/>
          <w:sz w:val="21"/>
          <w:szCs w:val="22"/>
          <w:lang w:eastAsia="zh-CN"/>
        </w:rPr>
        <w:t>如作品出现丢失、</w:t>
      </w:r>
      <w:r w:rsidR="00F255C1" w:rsidRPr="00122BDB">
        <w:rPr>
          <w:rFonts w:ascii="SimSun" w:eastAsia="SimSun" w:hAnsi="SimSun" w:cs="SimSun" w:hint="eastAsia"/>
          <w:sz w:val="21"/>
          <w:szCs w:val="22"/>
          <w:lang w:eastAsia="zh-CN"/>
        </w:rPr>
        <w:t>毁损</w:t>
      </w:r>
      <w:r w:rsidRPr="00122BDB">
        <w:rPr>
          <w:rFonts w:ascii="SimSun" w:eastAsia="SimSun" w:hAnsi="SimSun" w:cs="SimSun" w:hint="eastAsia"/>
          <w:sz w:val="21"/>
          <w:szCs w:val="22"/>
          <w:lang w:eastAsia="zh-CN"/>
        </w:rPr>
        <w:t>、</w:t>
      </w:r>
      <w:r w:rsidR="00F255C1" w:rsidRPr="00122BDB">
        <w:rPr>
          <w:rFonts w:ascii="SimSun" w:eastAsia="SimSun" w:hAnsi="SimSun" w:cs="SimSun" w:hint="eastAsia"/>
          <w:sz w:val="21"/>
          <w:szCs w:val="22"/>
          <w:lang w:eastAsia="zh-CN"/>
        </w:rPr>
        <w:t>老化</w:t>
      </w:r>
      <w:r w:rsidRPr="00122BDB">
        <w:rPr>
          <w:rFonts w:ascii="SimSun" w:eastAsia="SimSun" w:hAnsi="SimSun" w:cs="SimSun" w:hint="eastAsia"/>
          <w:sz w:val="21"/>
          <w:szCs w:val="22"/>
          <w:lang w:eastAsia="zh-CN"/>
        </w:rPr>
        <w:t>或其他</w:t>
      </w:r>
      <w:r w:rsidR="00AC56E3" w:rsidRPr="00122BDB">
        <w:rPr>
          <w:rFonts w:ascii="SimSun" w:eastAsia="SimSun" w:hAnsi="SimSun" w:cs="SimSun" w:hint="eastAsia"/>
          <w:sz w:val="21"/>
          <w:szCs w:val="22"/>
          <w:lang w:eastAsia="zh-CN"/>
        </w:rPr>
        <w:t>岌岌可危的</w:t>
      </w:r>
      <w:r w:rsidRPr="00122BDB">
        <w:rPr>
          <w:rFonts w:ascii="SimSun" w:eastAsia="SimSun" w:hAnsi="SimSun" w:cs="SimSun" w:hint="eastAsia"/>
          <w:sz w:val="21"/>
          <w:szCs w:val="22"/>
          <w:lang w:eastAsia="zh-CN"/>
        </w:rPr>
        <w:t>情况</w:t>
      </w:r>
      <w:r w:rsidR="00B719F3" w:rsidRPr="00122BDB">
        <w:rPr>
          <w:rFonts w:ascii="SimSun" w:eastAsia="SimSun" w:hAnsi="SimSun" w:cs="SimSun" w:hint="eastAsia"/>
          <w:sz w:val="21"/>
          <w:szCs w:val="22"/>
          <w:lang w:eastAsia="zh-CN"/>
        </w:rPr>
        <w:t>时，</w:t>
      </w:r>
      <w:r w:rsidRPr="00122BDB">
        <w:rPr>
          <w:rFonts w:ascii="SimSun" w:eastAsia="SimSun" w:hAnsi="SimSun" w:cs="SimSun" w:hint="eastAsia"/>
          <w:sz w:val="21"/>
          <w:szCs w:val="22"/>
          <w:lang w:eastAsia="zh-CN"/>
        </w:rPr>
        <w:t>授权图书馆以复制件替代其馆藏或另一图书馆馆藏的现有版本</w:t>
      </w:r>
      <w:r w:rsidR="00B719F3" w:rsidRPr="00122BDB">
        <w:rPr>
          <w:rFonts w:ascii="SimSun" w:eastAsia="SimSun" w:hAnsi="SimSun" w:cs="SimSun" w:hint="eastAsia"/>
          <w:sz w:val="21"/>
          <w:szCs w:val="22"/>
          <w:lang w:eastAsia="zh-CN"/>
        </w:rPr>
        <w:t>的法律规定</w:t>
      </w:r>
      <w:r w:rsidRPr="00122BDB">
        <w:rPr>
          <w:rFonts w:ascii="SimSun" w:eastAsia="SimSun" w:hAnsi="SimSun" w:cs="SimSun" w:hint="eastAsia"/>
          <w:sz w:val="21"/>
          <w:szCs w:val="22"/>
          <w:lang w:eastAsia="zh-CN"/>
        </w:rPr>
        <w:t>。</w:t>
      </w:r>
    </w:p>
    <w:p w:rsidR="006D2A00" w:rsidRPr="00122BDB" w:rsidRDefault="00F8142C"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cs="SimSun" w:hint="eastAsia"/>
          <w:sz w:val="21"/>
          <w:szCs w:val="22"/>
          <w:lang w:eastAsia="zh-CN"/>
        </w:rPr>
        <w:t>图书馆之间的互</w:t>
      </w:r>
      <w:r w:rsidR="00F255C1" w:rsidRPr="00122BDB">
        <w:rPr>
          <w:rFonts w:ascii="SimSun" w:eastAsia="SimSun" w:hAnsi="SimSun" w:cs="SimSun" w:hint="eastAsia"/>
          <w:sz w:val="21"/>
          <w:szCs w:val="22"/>
          <w:lang w:eastAsia="zh-CN"/>
        </w:rPr>
        <w:t>借或文献提供。相对不是很普遍的情况就是版权法准许图书馆制作作品的复制件，</w:t>
      </w:r>
      <w:r w:rsidR="00F255C1" w:rsidRPr="00122BDB">
        <w:rPr>
          <w:rFonts w:ascii="SimSun" w:eastAsia="SimSun" w:hAnsi="SimSun" w:cs="Arial" w:hint="eastAsia"/>
          <w:sz w:val="21"/>
          <w:szCs w:val="22"/>
          <w:lang w:eastAsia="zh-CN"/>
        </w:rPr>
        <w:t>将其提供给其他图书馆供图书馆使用或应要求向用户提供</w:t>
      </w:r>
      <w:r w:rsidR="00F255C1" w:rsidRPr="00122BDB">
        <w:rPr>
          <w:rFonts w:ascii="SimSun" w:eastAsia="SimSun" w:hAnsi="SimSun" w:cs="SimSun" w:hint="eastAsia"/>
          <w:sz w:val="21"/>
          <w:szCs w:val="22"/>
          <w:lang w:eastAsia="zh-CN"/>
        </w:rPr>
        <w:t>。</w:t>
      </w:r>
    </w:p>
    <w:p w:rsidR="006D2A00" w:rsidRPr="00122BDB" w:rsidRDefault="00F255C1" w:rsidP="00122BDB">
      <w:pPr>
        <w:pStyle w:val="ae"/>
        <w:numPr>
          <w:ilvl w:val="0"/>
          <w:numId w:val="9"/>
        </w:numPr>
        <w:overflowPunct w:val="0"/>
        <w:spacing w:afterLines="50" w:after="120" w:line="340" w:lineRule="atLeast"/>
        <w:ind w:leftChars="200" w:left="860" w:hangingChars="200" w:hanging="420"/>
        <w:contextualSpacing w:val="0"/>
        <w:jc w:val="both"/>
        <w:rPr>
          <w:rFonts w:ascii="SimSun" w:eastAsia="SimSun" w:hAnsi="SimSun"/>
          <w:sz w:val="21"/>
          <w:szCs w:val="22"/>
          <w:lang w:eastAsia="zh-CN"/>
        </w:rPr>
      </w:pPr>
      <w:r w:rsidRPr="00122BDB">
        <w:rPr>
          <w:rFonts w:ascii="SimSun" w:eastAsia="SimSun" w:hAnsi="SimSun" w:cs="SimSun" w:hint="eastAsia"/>
          <w:sz w:val="21"/>
          <w:szCs w:val="22"/>
          <w:lang w:eastAsia="zh-CN"/>
        </w:rPr>
        <w:t>反规避。许多国家颁布了禁止规避技术保护措施的规定。其中有些国家还颁布了某些豁免规定。</w:t>
      </w:r>
      <w:r w:rsidRPr="00122BDB">
        <w:rPr>
          <w:rFonts w:ascii="SimSun" w:eastAsia="SimSun" w:hAnsi="SimSun" w:cs="Arial" w:hint="eastAsia"/>
          <w:sz w:val="21"/>
          <w:szCs w:val="22"/>
          <w:lang w:eastAsia="zh-CN"/>
        </w:rPr>
        <w:t>本研究报告查明了业已制定明确适用于图书馆的法定豁免条款的国家</w:t>
      </w:r>
      <w:r w:rsidRPr="00122BDB">
        <w:rPr>
          <w:rFonts w:ascii="SimSun" w:eastAsia="SimSun" w:hAnsi="SimSun" w:cs="SimSun" w:hint="eastAsia"/>
          <w:sz w:val="21"/>
          <w:szCs w:val="22"/>
          <w:lang w:eastAsia="zh-CN"/>
        </w:rPr>
        <w:t>。</w:t>
      </w:r>
    </w:p>
    <w:p w:rsidR="006D2A00" w:rsidRPr="00EB030C" w:rsidRDefault="00A643E8"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cs="SimSun" w:hint="eastAsia"/>
          <w:sz w:val="21"/>
          <w:szCs w:val="22"/>
        </w:rPr>
        <w:t>这些图表往往超出了这份主要课题清单的范畴。部分国家已颁布了有关图书馆专业需求的法律，在此详细纳入了这些法律。针对每个国家的</w:t>
      </w:r>
      <w:r w:rsidRPr="00EB030C">
        <w:rPr>
          <w:rFonts w:ascii="SimSun" w:hAnsi="SimSun"/>
          <w:sz w:val="21"/>
          <w:szCs w:val="22"/>
        </w:rPr>
        <w:t>“</w:t>
      </w:r>
      <w:r w:rsidRPr="00EB030C">
        <w:rPr>
          <w:rFonts w:ascii="SimSun" w:hAnsi="SimSun" w:cs="SimSun" w:hint="eastAsia"/>
          <w:sz w:val="21"/>
          <w:szCs w:val="22"/>
        </w:rPr>
        <w:t>杂项</w:t>
      </w:r>
      <w:r w:rsidRPr="00EB030C">
        <w:rPr>
          <w:rFonts w:ascii="SimSun" w:hAnsi="SimSun"/>
          <w:sz w:val="21"/>
          <w:szCs w:val="22"/>
        </w:rPr>
        <w:t>”</w:t>
      </w:r>
      <w:r w:rsidRPr="00EB030C">
        <w:rPr>
          <w:rFonts w:ascii="SimSun" w:hAnsi="SimSun" w:cs="SimSun" w:hint="eastAsia"/>
          <w:sz w:val="21"/>
          <w:szCs w:val="22"/>
        </w:rPr>
        <w:t>图表往往包括简要提及可能对图书馆有重要性的其他版权法规，诸如：个人复制、公共借阅、合理使用、残疾人需求，</w:t>
      </w:r>
      <w:r w:rsidRPr="00EB030C">
        <w:rPr>
          <w:rFonts w:ascii="SimSun" w:hAnsi="SimSun" w:hint="eastAsia"/>
          <w:sz w:val="21"/>
          <w:szCs w:val="22"/>
        </w:rPr>
        <w:t>以及</w:t>
      </w:r>
      <w:r w:rsidRPr="00EB030C">
        <w:rPr>
          <w:rFonts w:ascii="SimSun" w:hAnsi="SimSun" w:cs="SimSun" w:hint="eastAsia"/>
          <w:sz w:val="21"/>
          <w:szCs w:val="22"/>
        </w:rPr>
        <w:t>更多的其他事项。提及的这些内容很难做到全面完整。它们仅是概要，并不是通篇报告对所有国家详尽研究的成果。</w:t>
      </w:r>
      <w:r w:rsidR="005403E8" w:rsidRPr="00EB030C">
        <w:rPr>
          <w:rFonts w:ascii="SimSun" w:hAnsi="SimSun" w:cs="SimSun" w:hint="eastAsia"/>
          <w:sz w:val="21"/>
          <w:szCs w:val="22"/>
        </w:rPr>
        <w:t>但即便</w:t>
      </w:r>
      <w:r w:rsidRPr="00EB030C">
        <w:rPr>
          <w:rFonts w:ascii="SimSun" w:hAnsi="SimSun" w:cs="SimSun" w:hint="eastAsia"/>
          <w:sz w:val="21"/>
          <w:szCs w:val="22"/>
        </w:rPr>
        <w:t>如此，它们也显示</w:t>
      </w:r>
      <w:proofErr w:type="gramStart"/>
      <w:r w:rsidRPr="00EB030C">
        <w:rPr>
          <w:rFonts w:ascii="SimSun" w:hAnsi="SimSun" w:cs="SimSun" w:hint="eastAsia"/>
          <w:sz w:val="21"/>
          <w:szCs w:val="22"/>
        </w:rPr>
        <w:t>出范围</w:t>
      </w:r>
      <w:proofErr w:type="gramEnd"/>
      <w:r w:rsidRPr="00EB030C">
        <w:rPr>
          <w:rFonts w:ascii="SimSun" w:hAnsi="SimSun" w:cs="SimSun" w:hint="eastAsia"/>
          <w:sz w:val="21"/>
          <w:szCs w:val="22"/>
        </w:rPr>
        <w:t>不断扩大的形形色色的法律规定，以及法律保护与版权例外之间</w:t>
      </w:r>
      <w:r w:rsidR="00225F52" w:rsidRPr="00EB030C">
        <w:rPr>
          <w:rFonts w:ascii="SimSun" w:hAnsi="SimSun" w:cs="SimSun" w:hint="eastAsia"/>
          <w:sz w:val="21"/>
          <w:szCs w:val="22"/>
        </w:rPr>
        <w:t>交界</w:t>
      </w:r>
      <w:r w:rsidRPr="00EB030C">
        <w:rPr>
          <w:rFonts w:ascii="SimSun" w:hAnsi="SimSun" w:cs="SimSun" w:hint="eastAsia"/>
          <w:sz w:val="21"/>
          <w:szCs w:val="22"/>
        </w:rPr>
        <w:t>的日趋复杂性。</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528"/>
      </w:tblGrid>
      <w:tr w:rsidR="006D2A00" w:rsidRPr="00EB030C" w:rsidTr="00B75F2A">
        <w:tc>
          <w:tcPr>
            <w:tcW w:w="8613" w:type="dxa"/>
            <w:gridSpan w:val="2"/>
            <w:shd w:val="clear" w:color="auto" w:fill="auto"/>
          </w:tcPr>
          <w:p w:rsidR="006D2A00" w:rsidRPr="00EB030C" w:rsidRDefault="005403E8" w:rsidP="0083766C">
            <w:pPr>
              <w:spacing w:beforeLines="50" w:before="120" w:afterLines="50" w:after="120" w:line="340" w:lineRule="atLeast"/>
              <w:contextualSpacing/>
              <w:rPr>
                <w:rFonts w:ascii="SimSun" w:hAnsi="SimSun"/>
                <w:b/>
                <w:bCs/>
                <w:sz w:val="21"/>
                <w:szCs w:val="22"/>
              </w:rPr>
            </w:pPr>
            <w:r w:rsidRPr="00EB030C">
              <w:rPr>
                <w:rFonts w:ascii="SimSun" w:hAnsi="SimSun" w:cs="SimSun" w:hint="eastAsia"/>
                <w:b/>
                <w:bCs/>
                <w:sz w:val="21"/>
                <w:szCs w:val="22"/>
              </w:rPr>
              <w:t>国家版权法中的图书馆例外</w:t>
            </w:r>
          </w:p>
          <w:p w:rsidR="005403E8" w:rsidRPr="00EB030C" w:rsidRDefault="005403E8" w:rsidP="0083766C">
            <w:pPr>
              <w:spacing w:beforeLines="50" w:before="120" w:afterLines="50" w:after="120" w:line="340" w:lineRule="atLeast"/>
              <w:contextualSpacing/>
              <w:rPr>
                <w:rFonts w:ascii="SimSun" w:hAnsi="SimSun"/>
                <w:sz w:val="21"/>
                <w:szCs w:val="22"/>
              </w:rPr>
            </w:pPr>
            <w:r w:rsidRPr="00EB030C">
              <w:rPr>
                <w:rFonts w:ascii="SimSun" w:hAnsi="SimSun" w:hint="eastAsia"/>
                <w:sz w:val="21"/>
                <w:szCs w:val="22"/>
              </w:rPr>
              <w:t>世界知识产权组织2017年研究报告的研究结果概要</w:t>
            </w:r>
          </w:p>
          <w:p w:rsidR="005403E8" w:rsidRPr="00EB030C" w:rsidRDefault="005403E8" w:rsidP="0083766C">
            <w:pPr>
              <w:spacing w:beforeLines="50" w:before="120" w:afterLines="50" w:after="120" w:line="340" w:lineRule="atLeast"/>
              <w:contextualSpacing/>
              <w:rPr>
                <w:rFonts w:ascii="SimSun" w:hAnsi="SimSun"/>
                <w:sz w:val="21"/>
                <w:szCs w:val="22"/>
              </w:rPr>
            </w:pPr>
            <w:r w:rsidRPr="00EB030C">
              <w:rPr>
                <w:rFonts w:ascii="SimSun" w:hAnsi="SimSun" w:hint="eastAsia"/>
                <w:sz w:val="21"/>
                <w:szCs w:val="22"/>
              </w:rPr>
              <w:t>肯尼思·克鲁斯编拟的研究报告</w:t>
            </w:r>
          </w:p>
          <w:p w:rsidR="006D2A00" w:rsidRPr="00EB030C" w:rsidRDefault="005403E8" w:rsidP="0083766C">
            <w:pPr>
              <w:spacing w:beforeLines="50" w:before="120" w:afterLines="50" w:after="120" w:line="340" w:lineRule="atLeast"/>
              <w:rPr>
                <w:rFonts w:ascii="SimSun" w:hAnsi="SimSun"/>
                <w:sz w:val="21"/>
                <w:szCs w:val="22"/>
              </w:rPr>
            </w:pPr>
            <w:r w:rsidRPr="00EB030C">
              <w:rPr>
                <w:rFonts w:ascii="SimSun" w:hAnsi="SimSun" w:cs="SimSun" w:hint="eastAsia"/>
                <w:sz w:val="21"/>
                <w:szCs w:val="22"/>
              </w:rPr>
              <w:t>该研究报告所涉国家总数：191</w:t>
            </w:r>
          </w:p>
        </w:tc>
      </w:tr>
      <w:tr w:rsidR="006D2A00" w:rsidRPr="00EB030C" w:rsidTr="00B75F2A">
        <w:tc>
          <w:tcPr>
            <w:tcW w:w="3085" w:type="dxa"/>
            <w:shd w:val="clear" w:color="auto" w:fill="auto"/>
          </w:tcPr>
          <w:p w:rsidR="006D2A00" w:rsidRPr="00EB030C" w:rsidRDefault="001B4D46" w:rsidP="0083766C">
            <w:pPr>
              <w:spacing w:beforeLines="50" w:before="120" w:afterLines="50" w:after="120" w:line="340" w:lineRule="atLeast"/>
              <w:contextualSpacing/>
              <w:rPr>
                <w:rFonts w:ascii="SimSun" w:hAnsi="SimSun"/>
                <w:b/>
                <w:sz w:val="21"/>
                <w:szCs w:val="22"/>
              </w:rPr>
            </w:pPr>
            <w:r w:rsidRPr="00EB030C">
              <w:rPr>
                <w:rFonts w:ascii="SimSun" w:hAnsi="SimSun" w:hint="eastAsia"/>
                <w:b/>
                <w:sz w:val="21"/>
                <w:szCs w:val="22"/>
              </w:rPr>
              <w:t>例外</w:t>
            </w:r>
          </w:p>
        </w:tc>
        <w:tc>
          <w:tcPr>
            <w:tcW w:w="5528" w:type="dxa"/>
            <w:shd w:val="clear" w:color="auto" w:fill="auto"/>
          </w:tcPr>
          <w:p w:rsidR="006D2A00" w:rsidRPr="00EB030C" w:rsidRDefault="001B4D46" w:rsidP="0083766C">
            <w:pPr>
              <w:spacing w:beforeLines="50" w:before="120" w:afterLines="50" w:after="120" w:line="340" w:lineRule="atLeast"/>
              <w:contextualSpacing/>
              <w:rPr>
                <w:rFonts w:ascii="SimSun" w:hAnsi="SimSun"/>
                <w:b/>
                <w:sz w:val="21"/>
                <w:szCs w:val="22"/>
              </w:rPr>
            </w:pPr>
            <w:r w:rsidRPr="00EB030C">
              <w:rPr>
                <w:rFonts w:ascii="SimSun" w:hAnsi="SimSun" w:hint="eastAsia"/>
                <w:b/>
                <w:sz w:val="21"/>
                <w:szCs w:val="22"/>
              </w:rPr>
              <w:t>国家数目</w:t>
            </w:r>
          </w:p>
        </w:tc>
      </w:tr>
      <w:tr w:rsidR="006D2A00" w:rsidRPr="00EB030C" w:rsidTr="00B75F2A">
        <w:tc>
          <w:tcPr>
            <w:tcW w:w="3085" w:type="dxa"/>
            <w:shd w:val="clear" w:color="auto" w:fill="auto"/>
          </w:tcPr>
          <w:p w:rsidR="006D2A00" w:rsidRPr="00EB030C" w:rsidRDefault="001B4D46" w:rsidP="0083766C">
            <w:pPr>
              <w:spacing w:beforeLines="50" w:before="120" w:afterLines="50" w:after="120" w:line="340" w:lineRule="atLeast"/>
              <w:contextualSpacing/>
              <w:rPr>
                <w:rFonts w:ascii="SimSun" w:hAnsi="SimSun"/>
                <w:sz w:val="21"/>
                <w:szCs w:val="22"/>
              </w:rPr>
            </w:pPr>
            <w:r w:rsidRPr="00EB030C">
              <w:rPr>
                <w:rFonts w:ascii="SimSun" w:hAnsi="SimSun" w:hint="eastAsia"/>
                <w:sz w:val="21"/>
                <w:szCs w:val="22"/>
              </w:rPr>
              <w:t>无</w:t>
            </w:r>
            <w:r w:rsidRPr="00A85A2B">
              <w:rPr>
                <w:rFonts w:ascii="SimSun" w:hAnsi="SimSun" w:cs="SimSun" w:hint="eastAsia"/>
                <w:bCs/>
                <w:sz w:val="21"/>
                <w:szCs w:val="22"/>
              </w:rPr>
              <w:t>图书馆</w:t>
            </w:r>
            <w:r w:rsidRPr="00EB030C">
              <w:rPr>
                <w:rFonts w:ascii="SimSun" w:hAnsi="SimSun" w:hint="eastAsia"/>
                <w:sz w:val="21"/>
                <w:szCs w:val="22"/>
              </w:rPr>
              <w:t>例外</w:t>
            </w:r>
            <w:r w:rsidRPr="00EB030C">
              <w:rPr>
                <w:rStyle w:val="ad"/>
                <w:rFonts w:ascii="SimSun" w:hAnsi="SimSun"/>
                <w:sz w:val="21"/>
                <w:szCs w:val="22"/>
              </w:rPr>
              <w:footnoteReference w:id="9"/>
            </w:r>
          </w:p>
        </w:tc>
        <w:tc>
          <w:tcPr>
            <w:tcW w:w="5528" w:type="dxa"/>
            <w:shd w:val="clear" w:color="auto" w:fill="auto"/>
          </w:tcPr>
          <w:p w:rsidR="006D2A00" w:rsidRPr="00EB030C" w:rsidRDefault="006D2A00" w:rsidP="0083766C">
            <w:pPr>
              <w:spacing w:beforeLines="50" w:before="120" w:afterLines="50" w:after="120" w:line="340" w:lineRule="atLeast"/>
              <w:contextualSpacing/>
              <w:rPr>
                <w:rFonts w:ascii="SimSun" w:hAnsi="SimSun"/>
                <w:sz w:val="21"/>
                <w:szCs w:val="22"/>
              </w:rPr>
            </w:pPr>
            <w:r w:rsidRPr="00EB030C">
              <w:rPr>
                <w:rFonts w:ascii="SimSun" w:hAnsi="SimSun"/>
                <w:sz w:val="21"/>
                <w:szCs w:val="22"/>
              </w:rPr>
              <w:t>28</w:t>
            </w:r>
          </w:p>
          <w:p w:rsidR="006D2A00" w:rsidRPr="00EB030C" w:rsidRDefault="00D37C1E" w:rsidP="0083766C">
            <w:pPr>
              <w:spacing w:beforeLines="50" w:before="120" w:afterLines="50" w:after="120" w:line="340" w:lineRule="atLeast"/>
              <w:contextualSpacing/>
              <w:rPr>
                <w:rFonts w:ascii="SimSun" w:hAnsi="SimSun"/>
                <w:sz w:val="21"/>
                <w:szCs w:val="18"/>
              </w:rPr>
            </w:pPr>
            <w:r w:rsidRPr="00A85A2B">
              <w:rPr>
                <w:rFonts w:ascii="SimSun" w:hAnsi="SimSun" w:hint="eastAsia"/>
                <w:sz w:val="18"/>
                <w:szCs w:val="18"/>
              </w:rPr>
              <w:t>（</w:t>
            </w:r>
            <w:r w:rsidR="001B4D46" w:rsidRPr="00A85A2B">
              <w:rPr>
                <w:rFonts w:ascii="SimSun" w:hAnsi="SimSun" w:hint="eastAsia"/>
                <w:sz w:val="18"/>
                <w:szCs w:val="18"/>
              </w:rPr>
              <w:t>此外，2个国家</w:t>
            </w:r>
            <w:r w:rsidR="001B4D46" w:rsidRPr="00A85A2B">
              <w:rPr>
                <w:rFonts w:ascii="SimSun" w:hAnsi="SimSun" w:cs="SimSun" w:hint="eastAsia"/>
                <w:bCs/>
                <w:sz w:val="18"/>
                <w:szCs w:val="22"/>
              </w:rPr>
              <w:t>没有</w:t>
            </w:r>
            <w:r w:rsidR="001B4D46" w:rsidRPr="00A85A2B">
              <w:rPr>
                <w:rFonts w:ascii="SimSun" w:hAnsi="SimSun" w:hint="eastAsia"/>
                <w:sz w:val="18"/>
                <w:szCs w:val="18"/>
              </w:rPr>
              <w:t>颁布版权法律规定。</w:t>
            </w:r>
            <w:r w:rsidRPr="00A85A2B">
              <w:rPr>
                <w:rFonts w:ascii="SimSun" w:hAnsi="SimSun" w:hint="eastAsia"/>
                <w:sz w:val="18"/>
                <w:szCs w:val="18"/>
              </w:rPr>
              <w:t>）</w:t>
            </w:r>
          </w:p>
        </w:tc>
      </w:tr>
      <w:tr w:rsidR="006D2A00" w:rsidRPr="00EB030C" w:rsidTr="00A85A2B">
        <w:trPr>
          <w:cantSplit/>
        </w:trPr>
        <w:tc>
          <w:tcPr>
            <w:tcW w:w="3085" w:type="dxa"/>
            <w:shd w:val="clear" w:color="auto" w:fill="auto"/>
          </w:tcPr>
          <w:p w:rsidR="001B4D46" w:rsidRPr="00EB030C" w:rsidRDefault="001B4D46" w:rsidP="0083766C">
            <w:pPr>
              <w:spacing w:beforeLines="50" w:before="120" w:afterLines="50" w:after="120" w:line="340" w:lineRule="atLeast"/>
              <w:contextualSpacing/>
              <w:rPr>
                <w:rFonts w:ascii="SimSun" w:hAnsi="SimSun"/>
                <w:sz w:val="21"/>
                <w:szCs w:val="22"/>
              </w:rPr>
            </w:pPr>
            <w:r w:rsidRPr="00EB030C">
              <w:rPr>
                <w:rFonts w:ascii="SimSun" w:hAnsi="SimSun" w:cs="SimSun" w:hint="eastAsia"/>
                <w:sz w:val="21"/>
                <w:szCs w:val="22"/>
              </w:rPr>
              <w:t>一般性图书馆</w:t>
            </w:r>
            <w:r w:rsidR="00D37C1E" w:rsidRPr="00EB030C">
              <w:rPr>
                <w:rFonts w:ascii="SimSun" w:hAnsi="SimSun" w:cs="SimSun" w:hint="eastAsia"/>
                <w:sz w:val="21"/>
                <w:szCs w:val="22"/>
              </w:rPr>
              <w:t>例外</w:t>
            </w:r>
            <w:r w:rsidR="00D37C1E" w:rsidRPr="00EB030C">
              <w:rPr>
                <w:rStyle w:val="ad"/>
                <w:rFonts w:ascii="SimSun" w:hAnsi="SimSun"/>
                <w:sz w:val="21"/>
                <w:szCs w:val="22"/>
              </w:rPr>
              <w:footnoteReference w:id="10"/>
            </w:r>
          </w:p>
          <w:p w:rsidR="006D2A00" w:rsidRPr="00EB030C" w:rsidRDefault="00D37C1E" w:rsidP="0083766C">
            <w:pPr>
              <w:spacing w:beforeLines="50" w:before="120" w:afterLines="50" w:after="120" w:line="340" w:lineRule="atLeast"/>
              <w:contextualSpacing/>
              <w:rPr>
                <w:rFonts w:ascii="SimSun" w:hAnsi="SimSun"/>
                <w:sz w:val="21"/>
                <w:szCs w:val="22"/>
              </w:rPr>
            </w:pPr>
            <w:r w:rsidRPr="00A85A2B">
              <w:rPr>
                <w:rFonts w:ascii="SimSun" w:hAnsi="SimSun" w:hint="eastAsia"/>
                <w:sz w:val="18"/>
                <w:szCs w:val="22"/>
              </w:rPr>
              <w:t>（</w:t>
            </w:r>
            <w:r w:rsidR="001B4D46" w:rsidRPr="00A85A2B">
              <w:rPr>
                <w:rFonts w:ascii="SimSun" w:hAnsi="SimSun" w:cs="SimSun" w:hint="eastAsia"/>
                <w:sz w:val="18"/>
                <w:szCs w:val="18"/>
              </w:rPr>
              <w:t>说明：</w:t>
            </w:r>
            <w:proofErr w:type="gramStart"/>
            <w:r w:rsidR="001B4D46" w:rsidRPr="00A85A2B">
              <w:rPr>
                <w:rFonts w:ascii="SimSun" w:hAnsi="SimSun" w:cs="SimSun" w:hint="eastAsia"/>
                <w:sz w:val="18"/>
                <w:szCs w:val="18"/>
              </w:rPr>
              <w:t>本统计</w:t>
            </w:r>
            <w:proofErr w:type="gramEnd"/>
            <w:r w:rsidR="001B4D46" w:rsidRPr="00A85A2B">
              <w:rPr>
                <w:rFonts w:ascii="SimSun" w:hAnsi="SimSun" w:cs="SimSun" w:hint="eastAsia"/>
                <w:sz w:val="18"/>
                <w:szCs w:val="18"/>
              </w:rPr>
              <w:t>数字为仅有一种一般性例外</w:t>
            </w:r>
            <w:r w:rsidRPr="00A85A2B">
              <w:rPr>
                <w:rFonts w:ascii="SimSun" w:hAnsi="SimSun" w:cs="SimSun" w:hint="eastAsia"/>
                <w:sz w:val="18"/>
                <w:szCs w:val="18"/>
              </w:rPr>
              <w:t>而没有具体图书馆例外</w:t>
            </w:r>
            <w:r w:rsidR="001B4D46" w:rsidRPr="00A85A2B">
              <w:rPr>
                <w:rFonts w:ascii="SimSun" w:hAnsi="SimSun" w:cs="SimSun" w:hint="eastAsia"/>
                <w:sz w:val="18"/>
                <w:szCs w:val="18"/>
              </w:rPr>
              <w:t>的国家数目。</w:t>
            </w:r>
            <w:r w:rsidRPr="00A85A2B">
              <w:rPr>
                <w:rFonts w:ascii="SimSun" w:hAnsi="SimSun" w:hint="eastAsia"/>
                <w:sz w:val="18"/>
                <w:szCs w:val="22"/>
              </w:rPr>
              <w:t>）</w:t>
            </w:r>
          </w:p>
        </w:tc>
        <w:tc>
          <w:tcPr>
            <w:tcW w:w="5528" w:type="dxa"/>
            <w:shd w:val="clear" w:color="auto" w:fill="auto"/>
          </w:tcPr>
          <w:p w:rsidR="006D2A00" w:rsidRPr="00EB030C" w:rsidRDefault="006D2A00" w:rsidP="0083766C">
            <w:pPr>
              <w:spacing w:beforeLines="50" w:before="120" w:afterLines="50" w:after="120" w:line="340" w:lineRule="atLeast"/>
              <w:contextualSpacing/>
              <w:rPr>
                <w:rFonts w:ascii="SimSun" w:hAnsi="SimSun"/>
                <w:sz w:val="21"/>
                <w:szCs w:val="22"/>
              </w:rPr>
            </w:pPr>
            <w:r w:rsidRPr="00EB030C">
              <w:rPr>
                <w:rFonts w:ascii="SimSun" w:hAnsi="SimSun"/>
                <w:sz w:val="21"/>
                <w:szCs w:val="22"/>
              </w:rPr>
              <w:t>21</w:t>
            </w:r>
          </w:p>
        </w:tc>
      </w:tr>
      <w:tr w:rsidR="006D2A00" w:rsidRPr="00EB030C" w:rsidTr="00B75F2A">
        <w:tc>
          <w:tcPr>
            <w:tcW w:w="3085" w:type="dxa"/>
            <w:shd w:val="clear" w:color="auto" w:fill="auto"/>
          </w:tcPr>
          <w:p w:rsidR="001B4D46" w:rsidRPr="00EB030C" w:rsidRDefault="001B4D46" w:rsidP="0083766C">
            <w:pPr>
              <w:spacing w:beforeLines="50" w:before="120" w:afterLines="50" w:after="120" w:line="340" w:lineRule="atLeast"/>
              <w:contextualSpacing/>
              <w:rPr>
                <w:rFonts w:ascii="SimSun" w:hAnsi="SimSun" w:cs="SimSun"/>
                <w:sz w:val="21"/>
                <w:szCs w:val="22"/>
              </w:rPr>
            </w:pPr>
            <w:r w:rsidRPr="00EB030C">
              <w:rPr>
                <w:rFonts w:ascii="SimSun" w:hAnsi="SimSun" w:cs="SimSun" w:hint="eastAsia"/>
                <w:sz w:val="21"/>
                <w:szCs w:val="22"/>
              </w:rPr>
              <w:lastRenderedPageBreak/>
              <w:t>针对图书馆用户的复制</w:t>
            </w:r>
          </w:p>
          <w:p w:rsidR="006D2A00" w:rsidRPr="00EB030C" w:rsidRDefault="00D37C1E" w:rsidP="006D1232">
            <w:pPr>
              <w:rPr>
                <w:rFonts w:ascii="SimSun" w:hAnsi="SimSun" w:cs="SimSun"/>
                <w:sz w:val="21"/>
                <w:szCs w:val="18"/>
              </w:rPr>
            </w:pPr>
            <w:r w:rsidRPr="00A85A2B">
              <w:rPr>
                <w:rFonts w:ascii="SimSun" w:hAnsi="SimSun" w:cs="SimSun" w:hint="eastAsia"/>
                <w:sz w:val="18"/>
                <w:szCs w:val="18"/>
              </w:rPr>
              <w:t>（为</w:t>
            </w:r>
            <w:r w:rsidR="001B4D46" w:rsidRPr="00A85A2B">
              <w:rPr>
                <w:rFonts w:ascii="SimSun" w:hAnsi="SimSun" w:cs="SimSun" w:hint="eastAsia"/>
                <w:sz w:val="18"/>
                <w:szCs w:val="18"/>
              </w:rPr>
              <w:t>研究或学习</w:t>
            </w:r>
            <w:r w:rsidRPr="00A85A2B">
              <w:rPr>
                <w:rFonts w:ascii="SimSun" w:hAnsi="SimSun" w:cs="SimSun" w:hint="eastAsia"/>
                <w:sz w:val="18"/>
                <w:szCs w:val="18"/>
              </w:rPr>
              <w:t>或类似</w:t>
            </w:r>
            <w:r w:rsidR="006D1232" w:rsidRPr="00A85A2B">
              <w:rPr>
                <w:rFonts w:ascii="SimSun" w:hAnsi="SimSun" w:cs="SimSun" w:hint="eastAsia"/>
                <w:sz w:val="18"/>
                <w:szCs w:val="18"/>
              </w:rPr>
              <w:t>所称</w:t>
            </w:r>
            <w:r w:rsidRPr="00A85A2B">
              <w:rPr>
                <w:rFonts w:ascii="SimSun" w:hAnsi="SimSun" w:cs="SimSun" w:hint="eastAsia"/>
                <w:sz w:val="18"/>
                <w:szCs w:val="18"/>
              </w:rPr>
              <w:t>目的）</w:t>
            </w:r>
          </w:p>
        </w:tc>
        <w:tc>
          <w:tcPr>
            <w:tcW w:w="5528" w:type="dxa"/>
            <w:shd w:val="clear" w:color="auto" w:fill="auto"/>
          </w:tcPr>
          <w:p w:rsidR="006D2A00" w:rsidRPr="00EB030C" w:rsidRDefault="006D2A00" w:rsidP="0083766C">
            <w:pPr>
              <w:spacing w:beforeLines="50" w:before="120" w:afterLines="50" w:after="120" w:line="340" w:lineRule="atLeast"/>
              <w:contextualSpacing/>
              <w:rPr>
                <w:rFonts w:ascii="SimSun" w:hAnsi="SimSun"/>
                <w:sz w:val="21"/>
                <w:szCs w:val="22"/>
              </w:rPr>
            </w:pPr>
            <w:r w:rsidRPr="00EB030C">
              <w:rPr>
                <w:rFonts w:ascii="SimSun" w:hAnsi="SimSun"/>
                <w:sz w:val="21"/>
                <w:szCs w:val="22"/>
              </w:rPr>
              <w:t>105</w:t>
            </w:r>
          </w:p>
        </w:tc>
      </w:tr>
      <w:tr w:rsidR="006D2A00" w:rsidRPr="00EB030C" w:rsidTr="00B75F2A">
        <w:tc>
          <w:tcPr>
            <w:tcW w:w="3085" w:type="dxa"/>
            <w:shd w:val="clear" w:color="auto" w:fill="auto"/>
          </w:tcPr>
          <w:p w:rsidR="006D2A00" w:rsidRPr="00EB030C" w:rsidRDefault="001B4D46" w:rsidP="0083766C">
            <w:pPr>
              <w:spacing w:beforeLines="50" w:before="120" w:afterLines="50" w:after="120" w:line="340" w:lineRule="atLeast"/>
              <w:contextualSpacing/>
              <w:rPr>
                <w:rFonts w:ascii="SimSun" w:hAnsi="SimSun"/>
                <w:sz w:val="21"/>
                <w:szCs w:val="22"/>
              </w:rPr>
            </w:pPr>
            <w:r w:rsidRPr="00EB030C">
              <w:rPr>
                <w:rFonts w:ascii="SimSun" w:hAnsi="SimSun" w:hint="eastAsia"/>
                <w:sz w:val="21"/>
                <w:szCs w:val="22"/>
              </w:rPr>
              <w:t>保存或替代</w:t>
            </w:r>
          </w:p>
        </w:tc>
        <w:tc>
          <w:tcPr>
            <w:tcW w:w="5528" w:type="dxa"/>
            <w:shd w:val="clear" w:color="auto" w:fill="auto"/>
          </w:tcPr>
          <w:p w:rsidR="006D2A00" w:rsidRPr="00EB030C" w:rsidRDefault="001B4D46" w:rsidP="0083766C">
            <w:pPr>
              <w:spacing w:beforeLines="50" w:before="120" w:afterLines="50" w:after="120" w:line="340" w:lineRule="atLeast"/>
              <w:contextualSpacing/>
              <w:rPr>
                <w:rFonts w:ascii="SimSun" w:hAnsi="SimSun"/>
                <w:sz w:val="21"/>
                <w:szCs w:val="22"/>
              </w:rPr>
            </w:pPr>
            <w:r w:rsidRPr="00EB030C">
              <w:rPr>
                <w:rFonts w:ascii="SimSun" w:hAnsi="SimSun" w:hint="eastAsia"/>
                <w:sz w:val="21"/>
                <w:szCs w:val="22"/>
              </w:rPr>
              <w:t>保存：</w:t>
            </w:r>
            <w:r w:rsidR="006D2A00" w:rsidRPr="00EB030C">
              <w:rPr>
                <w:rFonts w:ascii="SimSun" w:hAnsi="SimSun"/>
                <w:sz w:val="21"/>
                <w:szCs w:val="22"/>
              </w:rPr>
              <w:t>102</w:t>
            </w:r>
          </w:p>
          <w:p w:rsidR="006D2A00" w:rsidRPr="00EB030C" w:rsidRDefault="001B4D46" w:rsidP="00A85A2B">
            <w:pPr>
              <w:spacing w:beforeLines="50" w:before="120" w:afterLines="50" w:after="120" w:line="340" w:lineRule="atLeast"/>
              <w:rPr>
                <w:rFonts w:ascii="SimSun" w:hAnsi="SimSun"/>
                <w:sz w:val="21"/>
                <w:szCs w:val="22"/>
              </w:rPr>
            </w:pPr>
            <w:r w:rsidRPr="00EB030C">
              <w:rPr>
                <w:rFonts w:ascii="SimSun" w:hAnsi="SimSun" w:hint="eastAsia"/>
                <w:sz w:val="21"/>
                <w:szCs w:val="22"/>
              </w:rPr>
              <w:t>替代：</w:t>
            </w:r>
            <w:r w:rsidR="006D2A00" w:rsidRPr="00EB030C">
              <w:rPr>
                <w:rFonts w:ascii="SimSun" w:hAnsi="SimSun"/>
                <w:sz w:val="21"/>
                <w:szCs w:val="22"/>
              </w:rPr>
              <w:t>98</w:t>
            </w:r>
          </w:p>
        </w:tc>
      </w:tr>
      <w:tr w:rsidR="006D2A00" w:rsidRPr="00EB030C" w:rsidTr="00B75F2A">
        <w:tc>
          <w:tcPr>
            <w:tcW w:w="3085" w:type="dxa"/>
            <w:shd w:val="clear" w:color="auto" w:fill="auto"/>
          </w:tcPr>
          <w:p w:rsidR="006D2A00" w:rsidRPr="00EB030C" w:rsidRDefault="001B4D46" w:rsidP="0083766C">
            <w:pPr>
              <w:spacing w:beforeLines="50" w:before="120" w:afterLines="50" w:after="120" w:line="340" w:lineRule="atLeast"/>
              <w:contextualSpacing/>
              <w:rPr>
                <w:rFonts w:ascii="SimSun" w:hAnsi="SimSun" w:cs="SimSun"/>
                <w:sz w:val="21"/>
                <w:szCs w:val="22"/>
              </w:rPr>
            </w:pPr>
            <w:r w:rsidRPr="00EB030C">
              <w:rPr>
                <w:rFonts w:ascii="SimSun" w:hAnsi="SimSun" w:cs="SimSun" w:hint="eastAsia"/>
                <w:sz w:val="21"/>
                <w:szCs w:val="22"/>
              </w:rPr>
              <w:t>研究或学习</w:t>
            </w:r>
            <w:r w:rsidRPr="00EB030C">
              <w:rPr>
                <w:rStyle w:val="ad"/>
                <w:rFonts w:ascii="SimSun" w:hAnsi="SimSun"/>
                <w:sz w:val="21"/>
                <w:szCs w:val="22"/>
              </w:rPr>
              <w:footnoteReference w:id="11"/>
            </w:r>
          </w:p>
          <w:p w:rsidR="001B4D46" w:rsidRPr="00EB030C" w:rsidRDefault="001B4D46" w:rsidP="0083766C">
            <w:pPr>
              <w:spacing w:beforeLines="50" w:before="120" w:afterLines="50" w:after="120" w:line="340" w:lineRule="atLeast"/>
              <w:contextualSpacing/>
              <w:rPr>
                <w:rFonts w:ascii="SimSun" w:hAnsi="SimSun"/>
                <w:sz w:val="21"/>
                <w:szCs w:val="22"/>
              </w:rPr>
            </w:pPr>
            <w:r w:rsidRPr="00A85A2B">
              <w:rPr>
                <w:rFonts w:ascii="SimSun" w:hAnsi="SimSun" w:cs="SimSun" w:hint="eastAsia"/>
                <w:sz w:val="18"/>
                <w:szCs w:val="18"/>
              </w:rPr>
              <w:t>（在指定的终端上提供）</w:t>
            </w:r>
          </w:p>
        </w:tc>
        <w:tc>
          <w:tcPr>
            <w:tcW w:w="5528" w:type="dxa"/>
            <w:shd w:val="clear" w:color="auto" w:fill="auto"/>
          </w:tcPr>
          <w:p w:rsidR="006D2A00" w:rsidRPr="00EB030C" w:rsidRDefault="006D2A00" w:rsidP="0083766C">
            <w:pPr>
              <w:spacing w:beforeLines="50" w:before="120" w:afterLines="50" w:after="120" w:line="340" w:lineRule="atLeast"/>
              <w:contextualSpacing/>
              <w:rPr>
                <w:rFonts w:ascii="SimSun" w:hAnsi="SimSun"/>
                <w:sz w:val="21"/>
                <w:szCs w:val="22"/>
              </w:rPr>
            </w:pPr>
            <w:r w:rsidRPr="00EB030C">
              <w:rPr>
                <w:rFonts w:ascii="SimSun" w:hAnsi="SimSun"/>
                <w:sz w:val="21"/>
                <w:szCs w:val="22"/>
              </w:rPr>
              <w:t>34</w:t>
            </w:r>
          </w:p>
        </w:tc>
      </w:tr>
      <w:tr w:rsidR="006D2A00" w:rsidRPr="00EB030C" w:rsidTr="00B75F2A">
        <w:tc>
          <w:tcPr>
            <w:tcW w:w="3085" w:type="dxa"/>
            <w:shd w:val="clear" w:color="auto" w:fill="auto"/>
          </w:tcPr>
          <w:p w:rsidR="006D2A00" w:rsidRPr="00EB030C" w:rsidRDefault="001B4D46" w:rsidP="0083766C">
            <w:pPr>
              <w:spacing w:beforeLines="50" w:before="120" w:afterLines="50" w:after="120" w:line="340" w:lineRule="atLeast"/>
              <w:contextualSpacing/>
              <w:rPr>
                <w:rFonts w:ascii="SimSun" w:hAnsi="SimSun"/>
                <w:sz w:val="21"/>
                <w:szCs w:val="22"/>
              </w:rPr>
            </w:pPr>
            <w:r w:rsidRPr="00EB030C">
              <w:rPr>
                <w:rFonts w:ascii="SimSun" w:hAnsi="SimSun" w:cs="SimSun" w:hint="eastAsia"/>
                <w:sz w:val="21"/>
                <w:szCs w:val="22"/>
              </w:rPr>
              <w:t>文献</w:t>
            </w:r>
            <w:r w:rsidR="00700E57" w:rsidRPr="00EB030C">
              <w:rPr>
                <w:rFonts w:ascii="SimSun" w:hAnsi="SimSun" w:cs="SimSun" w:hint="eastAsia"/>
                <w:sz w:val="21"/>
                <w:szCs w:val="22"/>
              </w:rPr>
              <w:t>提供</w:t>
            </w:r>
            <w:r w:rsidRPr="00EB030C">
              <w:rPr>
                <w:rFonts w:ascii="SimSun" w:hAnsi="SimSun" w:cs="SimSun" w:hint="eastAsia"/>
                <w:sz w:val="21"/>
                <w:szCs w:val="22"/>
              </w:rPr>
              <w:t>或馆际互借</w:t>
            </w:r>
          </w:p>
        </w:tc>
        <w:tc>
          <w:tcPr>
            <w:tcW w:w="5528" w:type="dxa"/>
            <w:shd w:val="clear" w:color="auto" w:fill="auto"/>
          </w:tcPr>
          <w:p w:rsidR="006D2A00" w:rsidRPr="00EB030C" w:rsidRDefault="00700E57" w:rsidP="0083766C">
            <w:pPr>
              <w:spacing w:beforeLines="50" w:before="120" w:afterLines="50" w:after="120" w:line="340" w:lineRule="atLeast"/>
              <w:contextualSpacing/>
              <w:rPr>
                <w:rFonts w:ascii="SimSun" w:hAnsi="SimSun"/>
                <w:sz w:val="21"/>
                <w:szCs w:val="22"/>
              </w:rPr>
            </w:pPr>
            <w:r w:rsidRPr="00EB030C">
              <w:rPr>
                <w:rFonts w:ascii="SimSun" w:hAnsi="SimSun" w:hint="eastAsia"/>
                <w:sz w:val="21"/>
                <w:szCs w:val="22"/>
              </w:rPr>
              <w:t>文献提供</w:t>
            </w:r>
            <w:r w:rsidR="001B4D46" w:rsidRPr="00EB030C">
              <w:rPr>
                <w:rFonts w:ascii="SimSun" w:hAnsi="SimSun" w:hint="eastAsia"/>
                <w:sz w:val="21"/>
                <w:szCs w:val="22"/>
              </w:rPr>
              <w:t>：</w:t>
            </w:r>
            <w:r w:rsidR="006D2A00" w:rsidRPr="00EB030C">
              <w:rPr>
                <w:rFonts w:ascii="SimSun" w:hAnsi="SimSun"/>
                <w:sz w:val="21"/>
                <w:szCs w:val="22"/>
              </w:rPr>
              <w:t>22</w:t>
            </w:r>
          </w:p>
          <w:p w:rsidR="006D2A00" w:rsidRPr="00EB030C" w:rsidRDefault="001B4D46" w:rsidP="0083766C">
            <w:pPr>
              <w:spacing w:beforeLines="50" w:before="120" w:afterLines="50" w:after="120" w:line="340" w:lineRule="atLeast"/>
              <w:rPr>
                <w:rFonts w:ascii="SimSun" w:hAnsi="SimSun"/>
                <w:sz w:val="21"/>
                <w:szCs w:val="22"/>
              </w:rPr>
            </w:pPr>
            <w:r w:rsidRPr="00EB030C">
              <w:rPr>
                <w:rFonts w:ascii="SimSun" w:hAnsi="SimSun" w:hint="eastAsia"/>
                <w:sz w:val="21"/>
                <w:szCs w:val="22"/>
              </w:rPr>
              <w:t>馆际互借：</w:t>
            </w:r>
            <w:r w:rsidR="006D2A00" w:rsidRPr="00EB030C">
              <w:rPr>
                <w:rFonts w:ascii="SimSun" w:hAnsi="SimSun"/>
                <w:sz w:val="21"/>
                <w:szCs w:val="22"/>
              </w:rPr>
              <w:t>9</w:t>
            </w:r>
          </w:p>
        </w:tc>
      </w:tr>
      <w:tr w:rsidR="006D2A00" w:rsidRPr="00EB030C" w:rsidTr="00B75F2A">
        <w:tc>
          <w:tcPr>
            <w:tcW w:w="3085" w:type="dxa"/>
            <w:shd w:val="clear" w:color="auto" w:fill="auto"/>
          </w:tcPr>
          <w:p w:rsidR="001B4D46" w:rsidRPr="00EB030C" w:rsidRDefault="001B4D46" w:rsidP="0083766C">
            <w:pPr>
              <w:spacing w:beforeLines="50" w:before="120" w:afterLines="50" w:after="120" w:line="340" w:lineRule="atLeast"/>
              <w:contextualSpacing/>
              <w:rPr>
                <w:rFonts w:ascii="SimSun" w:hAnsi="SimSun"/>
                <w:sz w:val="21"/>
                <w:szCs w:val="22"/>
              </w:rPr>
            </w:pPr>
            <w:r w:rsidRPr="00EB030C">
              <w:rPr>
                <w:rFonts w:ascii="SimSun" w:hAnsi="SimSun" w:hint="eastAsia"/>
                <w:sz w:val="21"/>
                <w:szCs w:val="22"/>
              </w:rPr>
              <w:t>反技术保护措施的规避——针对图书馆的豁免</w:t>
            </w:r>
          </w:p>
        </w:tc>
        <w:tc>
          <w:tcPr>
            <w:tcW w:w="5528" w:type="dxa"/>
            <w:shd w:val="clear" w:color="auto" w:fill="auto"/>
          </w:tcPr>
          <w:p w:rsidR="006D2A00" w:rsidRPr="00EB030C" w:rsidRDefault="006D2A00" w:rsidP="0083766C">
            <w:pPr>
              <w:spacing w:beforeLines="50" w:before="120" w:afterLines="50" w:after="120" w:line="340" w:lineRule="atLeast"/>
              <w:contextualSpacing/>
              <w:rPr>
                <w:rFonts w:ascii="SimSun" w:hAnsi="SimSun"/>
                <w:sz w:val="21"/>
                <w:szCs w:val="22"/>
              </w:rPr>
            </w:pPr>
            <w:r w:rsidRPr="00EB030C">
              <w:rPr>
                <w:rFonts w:ascii="SimSun" w:hAnsi="SimSun"/>
                <w:sz w:val="21"/>
                <w:szCs w:val="22"/>
              </w:rPr>
              <w:t>53</w:t>
            </w:r>
          </w:p>
        </w:tc>
      </w:tr>
    </w:tbl>
    <w:p w:rsidR="006D2A00" w:rsidRPr="00EB030C" w:rsidRDefault="001B4D46" w:rsidP="00EB030C">
      <w:pPr>
        <w:pStyle w:val="1"/>
        <w:overflowPunct w:val="0"/>
        <w:spacing w:beforeLines="100" w:afterLines="50" w:after="120" w:line="340" w:lineRule="atLeast"/>
        <w:rPr>
          <w:rFonts w:ascii="SimSun" w:hAnsi="SimSun"/>
          <w:sz w:val="21"/>
        </w:rPr>
      </w:pPr>
      <w:r w:rsidRPr="00EB030C">
        <w:rPr>
          <w:rFonts w:ascii="SimSun" w:hAnsi="SimSun" w:hint="eastAsia"/>
          <w:sz w:val="21"/>
        </w:rPr>
        <w:t>方　法</w:t>
      </w:r>
    </w:p>
    <w:p w:rsidR="001B4D46" w:rsidRPr="00EB030C" w:rsidRDefault="001B4D46"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尽管这份2017年的报告取代了早期研究报告，但是早期研究报告仍是很有意义的。本报告的编拟工作从内容全面的2015年报告入手，</w:t>
      </w:r>
      <w:r w:rsidR="00C17B34" w:rsidRPr="00EB030C">
        <w:rPr>
          <w:rFonts w:ascii="SimSun" w:hAnsi="SimSun" w:hint="eastAsia"/>
          <w:sz w:val="21"/>
          <w:szCs w:val="22"/>
        </w:rPr>
        <w:t>并确定了新颁布法律规定或可提供新规定的国家</w:t>
      </w:r>
      <w:r w:rsidRPr="00EB030C">
        <w:rPr>
          <w:rFonts w:ascii="SimSun" w:hAnsi="SimSun" w:hint="eastAsia"/>
          <w:sz w:val="21"/>
          <w:szCs w:val="22"/>
        </w:rPr>
        <w:t>。下一步就是要详尽地审查WIPO</w:t>
      </w:r>
      <w:r w:rsidR="00A85A2B">
        <w:rPr>
          <w:rFonts w:ascii="SimSun" w:hAnsi="SimSun" w:hint="eastAsia"/>
          <w:sz w:val="21"/>
          <w:szCs w:val="22"/>
        </w:rPr>
        <w:t xml:space="preserve"> </w:t>
      </w:r>
      <w:r w:rsidRPr="00EB030C">
        <w:rPr>
          <w:rFonts w:ascii="SimSun" w:hAnsi="SimSun" w:hint="eastAsia"/>
          <w:sz w:val="21"/>
          <w:szCs w:val="22"/>
        </w:rPr>
        <w:t>Lex的现有资源，因为这是一个涉及到产权组织所有成员国知识产权法律和其他资料来源的内容广泛的资源</w:t>
      </w:r>
      <w:r w:rsidR="00700E57" w:rsidRPr="00EB030C">
        <w:rPr>
          <w:rFonts w:ascii="SimSun" w:hAnsi="SimSun" w:hint="eastAsia"/>
          <w:sz w:val="21"/>
          <w:szCs w:val="22"/>
        </w:rPr>
        <w:t>（</w:t>
      </w:r>
      <w:r w:rsidRPr="00EB030C">
        <w:rPr>
          <w:rFonts w:ascii="SimSun" w:hAnsi="SimSun" w:hint="eastAsia"/>
          <w:sz w:val="21"/>
          <w:szCs w:val="22"/>
        </w:rPr>
        <w:t>参见</w:t>
      </w:r>
      <w:hyperlink r:id="rId9" w:history="1">
        <w:r w:rsidR="00700E57" w:rsidRPr="005C5CC6">
          <w:rPr>
            <w:rStyle w:val="af"/>
            <w:rFonts w:ascii="SimSun" w:hAnsi="SimSun" w:hint="eastAsia"/>
            <w:color w:val="auto"/>
            <w:sz w:val="21"/>
            <w:szCs w:val="22"/>
            <w:u w:val="none"/>
          </w:rPr>
          <w:t>www.wipo.int/wipolex/en/</w:t>
        </w:r>
      </w:hyperlink>
      <w:r w:rsidR="00700E57" w:rsidRPr="00EB030C">
        <w:rPr>
          <w:rFonts w:ascii="SimSun" w:hAnsi="SimSun" w:hint="eastAsia"/>
          <w:sz w:val="21"/>
          <w:szCs w:val="22"/>
        </w:rPr>
        <w:t>）</w:t>
      </w:r>
      <w:r w:rsidRPr="00EB030C">
        <w:rPr>
          <w:rFonts w:ascii="SimSun" w:hAnsi="SimSun" w:hint="eastAsia"/>
          <w:sz w:val="21"/>
          <w:szCs w:val="22"/>
        </w:rPr>
        <w:t>。通过严格的法律研究，包括在线和数据库检索、图书馆访问以及与部分国家的版权局和专家们的联系，使WIPO</w:t>
      </w:r>
      <w:r w:rsidR="00A85A2B">
        <w:rPr>
          <w:rFonts w:ascii="SimSun" w:hAnsi="SimSun" w:hint="eastAsia"/>
          <w:sz w:val="21"/>
          <w:szCs w:val="22"/>
        </w:rPr>
        <w:t xml:space="preserve"> </w:t>
      </w:r>
      <w:r w:rsidRPr="00EB030C">
        <w:rPr>
          <w:rFonts w:ascii="SimSun" w:hAnsi="SimSun" w:hint="eastAsia"/>
          <w:sz w:val="21"/>
          <w:szCs w:val="22"/>
        </w:rPr>
        <w:t>Lex的调研成果得到了充实、取代或确认。的确，我们在经过这些研究步骤后，通过访问每个国家版权局的网站，进一步核实了这些资料来源，这项工作主要是借助产权组织提供的相关清单进行的</w:t>
      </w:r>
      <w:r w:rsidR="00A85A2B">
        <w:rPr>
          <w:rFonts w:ascii="SimSun" w:hAnsi="SimSun" w:hint="eastAsia"/>
          <w:sz w:val="21"/>
          <w:szCs w:val="22"/>
        </w:rPr>
        <w:t>（</w:t>
      </w:r>
      <w:r w:rsidRPr="00EB030C">
        <w:rPr>
          <w:rFonts w:ascii="SimSun" w:hAnsi="SimSun" w:hint="eastAsia"/>
          <w:sz w:val="21"/>
          <w:szCs w:val="22"/>
        </w:rPr>
        <w:t>参见www.wipo.int/directory/en/urls.jsp</w:t>
      </w:r>
      <w:r w:rsidR="00A85A2B">
        <w:rPr>
          <w:rFonts w:ascii="SimSun" w:hAnsi="SimSun" w:hint="eastAsia"/>
          <w:sz w:val="21"/>
          <w:szCs w:val="22"/>
        </w:rPr>
        <w:t>）</w:t>
      </w:r>
      <w:r w:rsidRPr="00EB030C">
        <w:rPr>
          <w:rFonts w:ascii="SimSun" w:hAnsi="SimSun" w:hint="eastAsia"/>
          <w:sz w:val="21"/>
          <w:szCs w:val="22"/>
        </w:rPr>
        <w:t>。</w:t>
      </w:r>
      <w:r w:rsidR="00DF584C" w:rsidRPr="00EB030C">
        <w:rPr>
          <w:rFonts w:ascii="SimSun" w:hAnsi="SimSun" w:hint="eastAsia"/>
          <w:sz w:val="21"/>
          <w:szCs w:val="22"/>
        </w:rPr>
        <w:t>一般来说</w:t>
      </w:r>
      <w:r w:rsidRPr="00EB030C">
        <w:rPr>
          <w:rFonts w:ascii="SimSun" w:hAnsi="SimSun" w:hint="eastAsia"/>
          <w:sz w:val="21"/>
          <w:szCs w:val="22"/>
        </w:rPr>
        <w:t>，</w:t>
      </w:r>
      <w:r w:rsidR="00DF584C" w:rsidRPr="00EB030C">
        <w:rPr>
          <w:rFonts w:ascii="SimSun" w:hAnsi="SimSun" w:hint="eastAsia"/>
          <w:sz w:val="21"/>
          <w:szCs w:val="22"/>
        </w:rPr>
        <w:t>首选始终是援引</w:t>
      </w:r>
      <w:r w:rsidRPr="00EB030C">
        <w:rPr>
          <w:rFonts w:ascii="SimSun" w:hAnsi="SimSun" w:hint="eastAsia"/>
          <w:sz w:val="21"/>
          <w:szCs w:val="22"/>
        </w:rPr>
        <w:t>WIPO</w:t>
      </w:r>
      <w:r w:rsidR="00A85A2B">
        <w:rPr>
          <w:rFonts w:ascii="SimSun" w:hAnsi="SimSun" w:hint="eastAsia"/>
          <w:sz w:val="21"/>
          <w:szCs w:val="22"/>
        </w:rPr>
        <w:t xml:space="preserve"> </w:t>
      </w:r>
      <w:r w:rsidRPr="00EB030C">
        <w:rPr>
          <w:rFonts w:ascii="SimSun" w:hAnsi="SimSun" w:hint="eastAsia"/>
          <w:sz w:val="21"/>
          <w:szCs w:val="22"/>
        </w:rPr>
        <w:t>Lex提供的法律来源，但如果找到不同和更可取的法律来源时，就会在这里使用。</w:t>
      </w:r>
    </w:p>
    <w:p w:rsidR="00DF584C" w:rsidRPr="00EB030C" w:rsidRDefault="00DF584C"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研究目标就是要找到每个国家图书馆例外的可靠和当前的资料来源。最终引用的法律来源或许并非某个国家法律的“官方”版本，但该项研究的所有说明文字均为涉及相关问题的最新资料来源，并且这一来源和译文是可以信赖的。尽管研究者有能力从一些语言中进行初始翻译，但总体而言，我们还是倾向找到已被译为英文的版本。通过使用WIPO</w:t>
      </w:r>
      <w:r w:rsidR="00A85A2B">
        <w:rPr>
          <w:rFonts w:ascii="SimSun" w:hAnsi="SimSun" w:hint="eastAsia"/>
          <w:sz w:val="21"/>
          <w:szCs w:val="22"/>
        </w:rPr>
        <w:t xml:space="preserve"> </w:t>
      </w:r>
      <w:r w:rsidRPr="00EB030C">
        <w:rPr>
          <w:rFonts w:ascii="SimSun" w:hAnsi="SimSun" w:hint="eastAsia"/>
          <w:sz w:val="21"/>
          <w:szCs w:val="22"/>
        </w:rPr>
        <w:t>Lex上的翻译工具或Google翻译对其他译文进行了完善和验证。在其他情况下，各国的同事们慷慨无私地奉献了他们的技能和真知灼见，在下面的鸣谢中提到了他们所作的重要贡献。</w:t>
      </w:r>
    </w:p>
    <w:p w:rsidR="009261FA" w:rsidRPr="00EB030C" w:rsidRDefault="009261FA"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cs="SimSun" w:hint="eastAsia"/>
          <w:sz w:val="21"/>
          <w:szCs w:val="22"/>
        </w:rPr>
        <w:t>在每个国家图表的最后引述了分析中使用的法律规定。除引言中的内容之外，对标点符号和拼写进行了编辑以求通篇体例的统一。国名与</w:t>
      </w:r>
      <w:r w:rsidRPr="00EB030C">
        <w:rPr>
          <w:rFonts w:ascii="SimSun" w:hAnsi="SimSun" w:hint="eastAsia"/>
          <w:sz w:val="21"/>
          <w:szCs w:val="22"/>
        </w:rPr>
        <w:t>产权组织</w:t>
      </w:r>
      <w:r w:rsidRPr="00EB030C">
        <w:rPr>
          <w:rFonts w:ascii="SimSun" w:hAnsi="SimSun" w:cs="SimSun" w:hint="eastAsia"/>
          <w:sz w:val="21"/>
          <w:szCs w:val="22"/>
        </w:rPr>
        <w:t>成员国名单保持一致</w:t>
      </w:r>
      <w:r w:rsidR="00A85A2B">
        <w:rPr>
          <w:rFonts w:ascii="SimSun" w:hAnsi="SimSun" w:hint="eastAsia"/>
          <w:sz w:val="21"/>
          <w:szCs w:val="22"/>
        </w:rPr>
        <w:t>（</w:t>
      </w:r>
      <w:r w:rsidRPr="00EB030C">
        <w:rPr>
          <w:rFonts w:ascii="SimSun" w:hAnsi="SimSun" w:cs="SimSun" w:hint="eastAsia"/>
          <w:sz w:val="21"/>
          <w:szCs w:val="22"/>
        </w:rPr>
        <w:t>参见</w:t>
      </w:r>
      <w:r w:rsidRPr="00EB030C">
        <w:rPr>
          <w:rFonts w:ascii="SimSun" w:hAnsi="SimSun" w:hint="eastAsia"/>
          <w:sz w:val="21"/>
          <w:szCs w:val="22"/>
        </w:rPr>
        <w:t>www.wipo.int/members/zh/</w:t>
      </w:r>
      <w:r w:rsidR="00A85A2B">
        <w:rPr>
          <w:rFonts w:ascii="SimSun" w:hAnsi="SimSun" w:hint="eastAsia"/>
          <w:sz w:val="21"/>
          <w:szCs w:val="22"/>
        </w:rPr>
        <w:t>）</w:t>
      </w:r>
      <w:r w:rsidRPr="00EB030C">
        <w:rPr>
          <w:rFonts w:ascii="SimSun" w:hAnsi="SimSun" w:cs="SimSun" w:hint="eastAsia"/>
          <w:sz w:val="21"/>
          <w:szCs w:val="22"/>
        </w:rPr>
        <w:t>。已将日期统一转换为日</w:t>
      </w:r>
      <w:r w:rsidRPr="00EB030C">
        <w:rPr>
          <w:rFonts w:ascii="SimSun" w:hAnsi="SimSun" w:hint="eastAsia"/>
          <w:sz w:val="21"/>
          <w:szCs w:val="22"/>
        </w:rPr>
        <w:t>-</w:t>
      </w:r>
      <w:r w:rsidRPr="00EB030C">
        <w:rPr>
          <w:rFonts w:ascii="SimSun" w:hAnsi="SimSun" w:cs="SimSun" w:hint="eastAsia"/>
          <w:sz w:val="21"/>
          <w:szCs w:val="22"/>
        </w:rPr>
        <w:t>月</w:t>
      </w:r>
      <w:r w:rsidRPr="00EB030C">
        <w:rPr>
          <w:rFonts w:ascii="SimSun" w:hAnsi="SimSun" w:hint="eastAsia"/>
          <w:sz w:val="21"/>
          <w:szCs w:val="22"/>
        </w:rPr>
        <w:t>-</w:t>
      </w:r>
      <w:r w:rsidRPr="00EB030C">
        <w:rPr>
          <w:rFonts w:ascii="SimSun" w:hAnsi="SimSun" w:cs="SimSun" w:hint="eastAsia"/>
          <w:sz w:val="21"/>
          <w:szCs w:val="22"/>
        </w:rPr>
        <w:t>年的统一体例。本报告中在每个国家条目结尾的日期标注，均为该图表</w:t>
      </w:r>
      <w:r w:rsidR="008B34DD" w:rsidRPr="00EB030C">
        <w:rPr>
          <w:rFonts w:ascii="SimSun" w:hAnsi="SimSun" w:cs="SimSun" w:hint="eastAsia"/>
          <w:sz w:val="21"/>
          <w:szCs w:val="22"/>
        </w:rPr>
        <w:t>创建、更新、修订抑或编辑的日期</w:t>
      </w:r>
      <w:r w:rsidRPr="00EB030C">
        <w:rPr>
          <w:rFonts w:ascii="SimSun" w:hAnsi="SimSun" w:cs="SimSun" w:hint="eastAsia"/>
          <w:sz w:val="21"/>
          <w:szCs w:val="22"/>
        </w:rPr>
        <w:t>。条目还会包括最初的日期，说明在对这些图表进行最后编辑以纳入先前的一份或两份</w:t>
      </w:r>
      <w:r w:rsidR="008B34DD" w:rsidRPr="00EB030C">
        <w:rPr>
          <w:rFonts w:ascii="SimSun" w:hAnsi="SimSun" w:hint="eastAsia"/>
          <w:sz w:val="21"/>
          <w:szCs w:val="22"/>
        </w:rPr>
        <w:t>产权组织</w:t>
      </w:r>
      <w:r w:rsidRPr="00EB030C">
        <w:rPr>
          <w:rFonts w:ascii="SimSun" w:hAnsi="SimSun" w:cs="SimSun" w:hint="eastAsia"/>
          <w:sz w:val="21"/>
          <w:szCs w:val="22"/>
        </w:rPr>
        <w:t>研究报告数据的日期。</w:t>
      </w:r>
      <w:r w:rsidR="008B34DD" w:rsidRPr="00EB030C">
        <w:rPr>
          <w:rFonts w:ascii="SimSun" w:hAnsi="SimSun" w:hint="eastAsia"/>
          <w:sz w:val="21"/>
          <w:szCs w:val="22"/>
        </w:rPr>
        <w:t>倘若最近日期不是2017年中的日期，则意味着没有发现自上次研究</w:t>
      </w:r>
      <w:r w:rsidR="00FF67B5" w:rsidRPr="00EB030C">
        <w:rPr>
          <w:rFonts w:ascii="SimSun" w:hAnsi="SimSun" w:hint="eastAsia"/>
          <w:sz w:val="21"/>
          <w:szCs w:val="22"/>
        </w:rPr>
        <w:t>报告</w:t>
      </w:r>
      <w:r w:rsidR="008B34DD" w:rsidRPr="00EB030C">
        <w:rPr>
          <w:rFonts w:ascii="SimSun" w:hAnsi="SimSun" w:hint="eastAsia"/>
          <w:sz w:val="21"/>
          <w:szCs w:val="22"/>
        </w:rPr>
        <w:t>以来修订</w:t>
      </w:r>
      <w:r w:rsidR="00FF67B5" w:rsidRPr="00EB030C">
        <w:rPr>
          <w:rFonts w:ascii="SimSun" w:hAnsi="SimSun" w:hint="eastAsia"/>
          <w:sz w:val="21"/>
          <w:szCs w:val="22"/>
        </w:rPr>
        <w:t>该研究</w:t>
      </w:r>
      <w:r w:rsidR="008B34DD" w:rsidRPr="00EB030C">
        <w:rPr>
          <w:rFonts w:ascii="SimSun" w:hAnsi="SimSun" w:hint="eastAsia"/>
          <w:sz w:val="21"/>
          <w:szCs w:val="22"/>
        </w:rPr>
        <w:t>的理由。</w:t>
      </w:r>
    </w:p>
    <w:p w:rsidR="006D2A00" w:rsidRPr="00EB030C" w:rsidRDefault="00841E38" w:rsidP="00EB030C">
      <w:pPr>
        <w:pStyle w:val="1"/>
        <w:overflowPunct w:val="0"/>
        <w:spacing w:beforeLines="100" w:afterLines="50" w:after="120" w:line="340" w:lineRule="atLeast"/>
        <w:rPr>
          <w:rFonts w:ascii="SimSun" w:hAnsi="SimSun"/>
          <w:sz w:val="21"/>
        </w:rPr>
      </w:pPr>
      <w:r w:rsidRPr="00EB030C">
        <w:rPr>
          <w:rFonts w:ascii="SimSun" w:hAnsi="SimSun" w:hint="eastAsia"/>
          <w:sz w:val="21"/>
        </w:rPr>
        <w:lastRenderedPageBreak/>
        <w:t>鸣</w:t>
      </w:r>
      <w:r w:rsidR="005C5CC6">
        <w:rPr>
          <w:rFonts w:ascii="SimSun" w:hAnsi="SimSun" w:hint="eastAsia"/>
          <w:sz w:val="21"/>
        </w:rPr>
        <w:t xml:space="preserve">　</w:t>
      </w:r>
      <w:r w:rsidRPr="00EB030C">
        <w:rPr>
          <w:rFonts w:ascii="SimSun" w:hAnsi="SimSun" w:hint="eastAsia"/>
          <w:sz w:val="21"/>
        </w:rPr>
        <w:t>谢</w:t>
      </w:r>
    </w:p>
    <w:p w:rsidR="00841E38" w:rsidRPr="00EB030C" w:rsidRDefault="00841E38"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没有世界各地同事们的支持，这份研究报告是无法完成的。我特别要向下述专业人士表示感谢，他们在过去多年中慷慨无私奉献的真知灼见和信息直接融入了本研究报告之中。</w:t>
      </w:r>
    </w:p>
    <w:p w:rsidR="006D2A00" w:rsidRPr="00EB030C" w:rsidRDefault="00841E38"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Noureddine Ahmidouch</w:t>
      </w:r>
      <w:r w:rsidRPr="00EB030C">
        <w:rPr>
          <w:rFonts w:ascii="SimSun" w:hAnsi="SimSun" w:hint="eastAsia"/>
          <w:sz w:val="21"/>
          <w:szCs w:val="22"/>
        </w:rPr>
        <w:t>，产权组织</w:t>
      </w:r>
    </w:p>
    <w:p w:rsidR="006D2A00" w:rsidRPr="00EB030C" w:rsidRDefault="006D2A00" w:rsidP="00A85A2B">
      <w:pPr>
        <w:spacing w:afterLines="50" w:after="120" w:line="340" w:lineRule="atLeast"/>
        <w:ind w:firstLineChars="200" w:firstLine="420"/>
        <w:contextualSpacing/>
        <w:rPr>
          <w:rFonts w:ascii="SimSun" w:hAnsi="SimSun"/>
          <w:sz w:val="21"/>
          <w:szCs w:val="22"/>
        </w:rPr>
      </w:pPr>
      <w:proofErr w:type="spellStart"/>
      <w:r w:rsidRPr="00EB030C">
        <w:rPr>
          <w:rFonts w:ascii="SimSun" w:hAnsi="SimSun"/>
          <w:sz w:val="21"/>
          <w:szCs w:val="22"/>
          <w:lang w:eastAsia="en-US"/>
        </w:rPr>
        <w:t>Shayea</w:t>
      </w:r>
      <w:proofErr w:type="spellEnd"/>
      <w:r w:rsidRPr="00EB030C">
        <w:rPr>
          <w:rFonts w:ascii="SimSun" w:hAnsi="SimSun"/>
          <w:sz w:val="21"/>
          <w:szCs w:val="22"/>
          <w:lang w:eastAsia="en-US"/>
        </w:rPr>
        <w:t xml:space="preserve"> </w:t>
      </w:r>
      <w:proofErr w:type="spellStart"/>
      <w:r w:rsidRPr="00EB030C">
        <w:rPr>
          <w:rFonts w:ascii="SimSun" w:hAnsi="SimSun"/>
          <w:sz w:val="21"/>
          <w:szCs w:val="22"/>
          <w:lang w:eastAsia="en-US"/>
        </w:rPr>
        <w:t>Alshayea</w:t>
      </w:r>
      <w:proofErr w:type="spellEnd"/>
      <w:r w:rsidR="00841E38" w:rsidRPr="00EB030C">
        <w:rPr>
          <w:rFonts w:ascii="SimSun" w:hAnsi="SimSun" w:hint="eastAsia"/>
          <w:sz w:val="21"/>
          <w:szCs w:val="22"/>
        </w:rPr>
        <w:t>，</w:t>
      </w:r>
      <w:proofErr w:type="spellStart"/>
      <w:r w:rsidR="00841E38" w:rsidRPr="00EB030C">
        <w:rPr>
          <w:rFonts w:ascii="SimSun" w:hAnsi="SimSun" w:cs="SimSun" w:hint="eastAsia"/>
          <w:sz w:val="21"/>
          <w:szCs w:val="22"/>
          <w:lang w:eastAsia="en-US"/>
        </w:rPr>
        <w:t>沙特阿拉伯</w:t>
      </w:r>
      <w:proofErr w:type="spellEnd"/>
    </w:p>
    <w:p w:rsidR="006D2A00" w:rsidRPr="00EB030C" w:rsidRDefault="006D2A00" w:rsidP="00A85A2B">
      <w:pPr>
        <w:spacing w:afterLines="50" w:after="120" w:line="340" w:lineRule="atLeast"/>
        <w:ind w:firstLineChars="200" w:firstLine="420"/>
        <w:contextualSpacing/>
        <w:rPr>
          <w:rFonts w:ascii="SimSun" w:hAnsi="SimSun"/>
          <w:sz w:val="21"/>
          <w:szCs w:val="22"/>
        </w:rPr>
      </w:pPr>
      <w:proofErr w:type="spellStart"/>
      <w:r w:rsidRPr="00EB030C">
        <w:rPr>
          <w:rFonts w:ascii="SimSun" w:hAnsi="SimSun"/>
          <w:sz w:val="21"/>
          <w:szCs w:val="22"/>
          <w:lang w:eastAsia="en-US"/>
        </w:rPr>
        <w:t>Nomintuya</w:t>
      </w:r>
      <w:proofErr w:type="spellEnd"/>
      <w:r w:rsidRPr="00EB030C">
        <w:rPr>
          <w:rFonts w:ascii="SimSun" w:hAnsi="SimSun"/>
          <w:sz w:val="21"/>
          <w:szCs w:val="22"/>
          <w:lang w:eastAsia="en-US"/>
        </w:rPr>
        <w:t xml:space="preserve"> </w:t>
      </w:r>
      <w:proofErr w:type="spellStart"/>
      <w:r w:rsidRPr="00EB030C">
        <w:rPr>
          <w:rFonts w:ascii="SimSun" w:hAnsi="SimSun"/>
          <w:sz w:val="21"/>
          <w:szCs w:val="22"/>
          <w:lang w:eastAsia="en-US"/>
        </w:rPr>
        <w:t>Baasankhuu</w:t>
      </w:r>
      <w:proofErr w:type="spellEnd"/>
      <w:r w:rsidR="00841E38" w:rsidRPr="00EB030C">
        <w:rPr>
          <w:rFonts w:ascii="SimSun" w:hAnsi="SimSun" w:hint="eastAsia"/>
          <w:sz w:val="21"/>
          <w:szCs w:val="22"/>
        </w:rPr>
        <w:t>，蒙古</w:t>
      </w:r>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proofErr w:type="spellStart"/>
      <w:r w:rsidRPr="00EB030C">
        <w:rPr>
          <w:rFonts w:ascii="SimSun" w:hAnsi="SimSun"/>
          <w:sz w:val="21"/>
          <w:szCs w:val="22"/>
        </w:rPr>
        <w:t>Seangill</w:t>
      </w:r>
      <w:proofErr w:type="spellEnd"/>
      <w:r w:rsidRPr="00EB030C">
        <w:rPr>
          <w:rFonts w:ascii="SimSun" w:hAnsi="SimSun"/>
          <w:sz w:val="21"/>
          <w:szCs w:val="22"/>
        </w:rPr>
        <w:t xml:space="preserve"> Peter Bae</w:t>
      </w:r>
      <w:r w:rsidR="00841E38" w:rsidRPr="00EB030C">
        <w:rPr>
          <w:rFonts w:ascii="SimSun" w:hAnsi="SimSun" w:hint="eastAsia"/>
          <w:sz w:val="21"/>
          <w:szCs w:val="22"/>
        </w:rPr>
        <w:t>，美利坚合众国</w:t>
      </w:r>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proofErr w:type="spellStart"/>
      <w:r w:rsidRPr="00EB030C">
        <w:rPr>
          <w:rFonts w:ascii="SimSun" w:hAnsi="SimSun"/>
          <w:sz w:val="21"/>
          <w:szCs w:val="22"/>
          <w:lang w:eastAsia="en-US"/>
        </w:rPr>
        <w:t>Emilija</w:t>
      </w:r>
      <w:proofErr w:type="spellEnd"/>
      <w:r w:rsidRPr="00EB030C">
        <w:rPr>
          <w:rFonts w:ascii="SimSun" w:hAnsi="SimSun"/>
          <w:sz w:val="21"/>
          <w:szCs w:val="22"/>
          <w:lang w:eastAsia="en-US"/>
        </w:rPr>
        <w:t xml:space="preserve"> </w:t>
      </w:r>
      <w:proofErr w:type="spellStart"/>
      <w:r w:rsidRPr="00EB030C">
        <w:rPr>
          <w:rFonts w:ascii="SimSun" w:hAnsi="SimSun"/>
          <w:sz w:val="21"/>
          <w:szCs w:val="22"/>
          <w:lang w:eastAsia="en-US"/>
        </w:rPr>
        <w:t>Banionyt</w:t>
      </w:r>
      <w:r w:rsidRPr="00EB030C">
        <w:rPr>
          <w:rFonts w:ascii="MS Mincho" w:eastAsia="MS Mincho" w:hAnsi="MS Mincho" w:cs="MS Mincho" w:hint="eastAsia"/>
          <w:sz w:val="21"/>
          <w:szCs w:val="22"/>
          <w:lang w:eastAsia="en-US"/>
        </w:rPr>
        <w:t>ė</w:t>
      </w:r>
      <w:proofErr w:type="spellEnd"/>
      <w:r w:rsidR="00841E38" w:rsidRPr="00EB030C">
        <w:rPr>
          <w:rFonts w:ascii="SimSun" w:hAnsi="SimSun" w:hint="eastAsia"/>
          <w:sz w:val="21"/>
          <w:szCs w:val="22"/>
        </w:rPr>
        <w:t>，</w:t>
      </w:r>
      <w:proofErr w:type="spellStart"/>
      <w:r w:rsidR="00841E38" w:rsidRPr="00EB030C">
        <w:rPr>
          <w:rFonts w:ascii="SimSun" w:hAnsi="SimSun" w:cs="SimSun" w:hint="eastAsia"/>
          <w:sz w:val="21"/>
          <w:szCs w:val="22"/>
          <w:lang w:eastAsia="en-US"/>
        </w:rPr>
        <w:t>立陶宛</w:t>
      </w:r>
      <w:proofErr w:type="spellEnd"/>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lang w:eastAsia="en-US"/>
        </w:rPr>
        <w:t>Alexandra Bhattacharya</w:t>
      </w:r>
      <w:r w:rsidR="00841E38" w:rsidRPr="00EB030C">
        <w:rPr>
          <w:rFonts w:ascii="SimSun" w:hAnsi="SimSun" w:hint="eastAsia"/>
          <w:sz w:val="21"/>
          <w:szCs w:val="22"/>
        </w:rPr>
        <w:t>，</w:t>
      </w:r>
      <w:proofErr w:type="spellStart"/>
      <w:r w:rsidR="00841E38" w:rsidRPr="00EB030C">
        <w:rPr>
          <w:rFonts w:ascii="SimSun" w:hAnsi="SimSun" w:cs="SimSun" w:hint="eastAsia"/>
          <w:sz w:val="21"/>
          <w:szCs w:val="22"/>
          <w:lang w:eastAsia="en-US"/>
        </w:rPr>
        <w:t>孟加拉国</w:t>
      </w:r>
      <w:proofErr w:type="spellEnd"/>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lang w:eastAsia="en-US"/>
        </w:rPr>
        <w:t xml:space="preserve">Maja </w:t>
      </w:r>
      <w:proofErr w:type="spellStart"/>
      <w:r w:rsidRPr="00EB030C">
        <w:rPr>
          <w:rFonts w:ascii="SimSun" w:hAnsi="SimSun"/>
          <w:sz w:val="21"/>
          <w:szCs w:val="22"/>
          <w:lang w:eastAsia="en-US"/>
        </w:rPr>
        <w:t>Bogataj</w:t>
      </w:r>
      <w:proofErr w:type="spellEnd"/>
      <w:r w:rsidRPr="00EB030C">
        <w:rPr>
          <w:rFonts w:ascii="SimSun" w:hAnsi="SimSun"/>
          <w:sz w:val="21"/>
          <w:szCs w:val="22"/>
          <w:lang w:eastAsia="en-US"/>
        </w:rPr>
        <w:t xml:space="preserve"> </w:t>
      </w:r>
      <w:proofErr w:type="spellStart"/>
      <w:r w:rsidRPr="00EB030C">
        <w:rPr>
          <w:rFonts w:ascii="SimSun" w:hAnsi="SimSun"/>
          <w:sz w:val="21"/>
          <w:szCs w:val="22"/>
          <w:lang w:eastAsia="en-US"/>
        </w:rPr>
        <w:t>Jan</w:t>
      </w:r>
      <w:r w:rsidRPr="00EB030C">
        <w:rPr>
          <w:rFonts w:ascii="MS Mincho" w:eastAsia="MS Mincho" w:hAnsi="MS Mincho" w:cs="MS Mincho" w:hint="eastAsia"/>
          <w:sz w:val="21"/>
          <w:szCs w:val="22"/>
          <w:lang w:eastAsia="en-US"/>
        </w:rPr>
        <w:t>č</w:t>
      </w:r>
      <w:r w:rsidRPr="00EB030C">
        <w:rPr>
          <w:rFonts w:ascii="SimSun" w:hAnsi="SimSun"/>
          <w:sz w:val="21"/>
          <w:szCs w:val="22"/>
          <w:lang w:eastAsia="en-US"/>
        </w:rPr>
        <w:t>i</w:t>
      </w:r>
      <w:r w:rsidRPr="00EB030C">
        <w:rPr>
          <w:rFonts w:ascii="MS Mincho" w:eastAsia="MS Mincho" w:hAnsi="MS Mincho" w:cs="MS Mincho" w:hint="eastAsia"/>
          <w:sz w:val="21"/>
          <w:szCs w:val="22"/>
          <w:lang w:eastAsia="en-US"/>
        </w:rPr>
        <w:t>č</w:t>
      </w:r>
      <w:proofErr w:type="spellEnd"/>
      <w:r w:rsidR="00841E38" w:rsidRPr="00EB030C">
        <w:rPr>
          <w:rFonts w:ascii="SimSun" w:hAnsi="SimSun" w:hint="eastAsia"/>
          <w:sz w:val="21"/>
          <w:szCs w:val="22"/>
        </w:rPr>
        <w:t>，</w:t>
      </w:r>
      <w:proofErr w:type="spellStart"/>
      <w:r w:rsidR="00841E38" w:rsidRPr="00EB030C">
        <w:rPr>
          <w:rFonts w:ascii="SimSun" w:hAnsi="SimSun" w:cs="SimSun" w:hint="eastAsia"/>
          <w:sz w:val="21"/>
          <w:szCs w:val="22"/>
          <w:lang w:eastAsia="en-US"/>
        </w:rPr>
        <w:t>斯洛文尼亚</w:t>
      </w:r>
      <w:proofErr w:type="spellEnd"/>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lang w:eastAsia="en-US"/>
        </w:rPr>
        <w:t xml:space="preserve">Vicky </w:t>
      </w:r>
      <w:proofErr w:type="spellStart"/>
      <w:r w:rsidRPr="00EB030C">
        <w:rPr>
          <w:rFonts w:ascii="SimSun" w:hAnsi="SimSun"/>
          <w:sz w:val="21"/>
          <w:szCs w:val="22"/>
          <w:lang w:eastAsia="en-US"/>
        </w:rPr>
        <w:t>Breemen</w:t>
      </w:r>
      <w:proofErr w:type="spellEnd"/>
      <w:r w:rsidR="00841E38" w:rsidRPr="00EB030C">
        <w:rPr>
          <w:rFonts w:ascii="SimSun" w:hAnsi="SimSun" w:hint="eastAsia"/>
          <w:sz w:val="21"/>
          <w:szCs w:val="22"/>
        </w:rPr>
        <w:t>，</w:t>
      </w:r>
      <w:proofErr w:type="spellStart"/>
      <w:r w:rsidR="00841E38" w:rsidRPr="00EB030C">
        <w:rPr>
          <w:rFonts w:ascii="SimSun" w:hAnsi="SimSun" w:cs="SimSun" w:hint="eastAsia"/>
          <w:sz w:val="21"/>
          <w:szCs w:val="22"/>
          <w:lang w:eastAsia="en-US"/>
        </w:rPr>
        <w:t>荷兰</w:t>
      </w:r>
      <w:proofErr w:type="spellEnd"/>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lang w:eastAsia="en-US"/>
        </w:rPr>
        <w:t>Ana Budimir</w:t>
      </w:r>
      <w:r w:rsidR="00841E38" w:rsidRPr="00EB030C">
        <w:rPr>
          <w:rFonts w:ascii="SimSun" w:hAnsi="SimSun" w:hint="eastAsia"/>
          <w:sz w:val="21"/>
          <w:szCs w:val="22"/>
        </w:rPr>
        <w:t>，</w:t>
      </w:r>
      <w:proofErr w:type="spellStart"/>
      <w:r w:rsidR="00841E38" w:rsidRPr="00EB030C">
        <w:rPr>
          <w:rFonts w:ascii="SimSun" w:hAnsi="SimSun" w:cs="SimSun" w:hint="eastAsia"/>
          <w:sz w:val="21"/>
          <w:szCs w:val="22"/>
          <w:lang w:eastAsia="en-US"/>
        </w:rPr>
        <w:t>斯洛文尼亚</w:t>
      </w:r>
      <w:proofErr w:type="spellEnd"/>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Diane Chadarevian</w:t>
      </w:r>
      <w:r w:rsidR="00841E38" w:rsidRPr="00EB030C">
        <w:rPr>
          <w:rFonts w:ascii="SimSun" w:hAnsi="SimSun" w:hint="eastAsia"/>
          <w:sz w:val="21"/>
          <w:szCs w:val="22"/>
        </w:rPr>
        <w:t>，产权组织</w:t>
      </w:r>
    </w:p>
    <w:p w:rsidR="006D2A00" w:rsidRPr="00EB030C" w:rsidRDefault="006D2A00" w:rsidP="00A85A2B">
      <w:pPr>
        <w:spacing w:afterLines="50" w:after="120" w:line="340" w:lineRule="atLeast"/>
        <w:ind w:firstLineChars="200" w:firstLine="420"/>
        <w:contextualSpacing/>
        <w:rPr>
          <w:rFonts w:ascii="SimSun" w:hAnsi="SimSun"/>
          <w:sz w:val="21"/>
          <w:szCs w:val="22"/>
        </w:rPr>
      </w:pPr>
      <w:proofErr w:type="spellStart"/>
      <w:r w:rsidRPr="00EB030C">
        <w:rPr>
          <w:rFonts w:ascii="SimSun" w:hAnsi="SimSun"/>
          <w:sz w:val="21"/>
          <w:szCs w:val="22"/>
          <w:lang w:eastAsia="en-US"/>
        </w:rPr>
        <w:t>Aisulu</w:t>
      </w:r>
      <w:proofErr w:type="spellEnd"/>
      <w:r w:rsidRPr="00EB030C">
        <w:rPr>
          <w:rFonts w:ascii="SimSun" w:hAnsi="SimSun"/>
          <w:sz w:val="21"/>
          <w:szCs w:val="22"/>
          <w:lang w:eastAsia="en-US"/>
        </w:rPr>
        <w:t xml:space="preserve"> </w:t>
      </w:r>
      <w:proofErr w:type="spellStart"/>
      <w:r w:rsidRPr="00EB030C">
        <w:rPr>
          <w:rFonts w:ascii="SimSun" w:hAnsi="SimSun"/>
          <w:sz w:val="21"/>
          <w:szCs w:val="22"/>
          <w:lang w:eastAsia="en-US"/>
        </w:rPr>
        <w:t>Chubarova</w:t>
      </w:r>
      <w:proofErr w:type="spellEnd"/>
      <w:r w:rsidR="005C5CC6">
        <w:rPr>
          <w:rFonts w:ascii="SimSun" w:hAnsi="SimSun" w:hint="eastAsia"/>
          <w:sz w:val="21"/>
          <w:szCs w:val="22"/>
        </w:rPr>
        <w:t>，</w:t>
      </w:r>
      <w:proofErr w:type="spellStart"/>
      <w:r w:rsidR="00841E38" w:rsidRPr="00EB030C">
        <w:rPr>
          <w:rFonts w:ascii="SimSun" w:hAnsi="SimSun" w:cs="SimSun" w:hint="eastAsia"/>
          <w:sz w:val="21"/>
          <w:szCs w:val="22"/>
          <w:lang w:eastAsia="en-US"/>
        </w:rPr>
        <w:t>吉尔吉斯斯坦</w:t>
      </w:r>
      <w:proofErr w:type="spellEnd"/>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rPr>
        <w:t>Jessica Coates</w:t>
      </w:r>
      <w:r w:rsidR="005C5CC6">
        <w:rPr>
          <w:rFonts w:ascii="SimSun" w:hAnsi="SimSun" w:hint="eastAsia"/>
          <w:sz w:val="21"/>
          <w:szCs w:val="22"/>
        </w:rPr>
        <w:t>，</w:t>
      </w:r>
      <w:r w:rsidR="00841E38" w:rsidRPr="00EB030C">
        <w:rPr>
          <w:rFonts w:ascii="SimSun" w:hAnsi="SimSun" w:hint="eastAsia"/>
          <w:sz w:val="21"/>
          <w:szCs w:val="22"/>
        </w:rPr>
        <w:t>澳大利亚</w:t>
      </w:r>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rPr>
        <w:t xml:space="preserve">Hasmik </w:t>
      </w:r>
      <w:proofErr w:type="spellStart"/>
      <w:r w:rsidRPr="00EB030C">
        <w:rPr>
          <w:rFonts w:ascii="SimSun" w:hAnsi="SimSun"/>
          <w:sz w:val="21"/>
          <w:szCs w:val="22"/>
        </w:rPr>
        <w:t>Galstyan</w:t>
      </w:r>
      <w:proofErr w:type="spellEnd"/>
      <w:r w:rsidR="00841E38" w:rsidRPr="00EB030C">
        <w:rPr>
          <w:rFonts w:ascii="SimSun" w:hAnsi="SimSun" w:hint="eastAsia"/>
          <w:sz w:val="21"/>
          <w:szCs w:val="22"/>
        </w:rPr>
        <w:t>，亚美尼亚</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Teresa Hackett</w:t>
      </w:r>
      <w:r w:rsidR="00841E38" w:rsidRPr="00EB030C">
        <w:rPr>
          <w:rFonts w:ascii="SimSun" w:hAnsi="SimSun" w:hint="eastAsia"/>
          <w:sz w:val="21"/>
          <w:szCs w:val="22"/>
        </w:rPr>
        <w:t>，爱尔兰</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rPr>
        <w:t xml:space="preserve">Christina </w:t>
      </w:r>
      <w:proofErr w:type="spellStart"/>
      <w:r w:rsidRPr="00EB030C">
        <w:rPr>
          <w:rFonts w:ascii="SimSun" w:hAnsi="SimSun"/>
          <w:sz w:val="21"/>
          <w:szCs w:val="22"/>
        </w:rPr>
        <w:t>Hambaryan</w:t>
      </w:r>
      <w:proofErr w:type="spellEnd"/>
      <w:r w:rsidR="00841E38" w:rsidRPr="00EB030C">
        <w:rPr>
          <w:rFonts w:ascii="SimSun" w:hAnsi="SimSun" w:hint="eastAsia"/>
          <w:sz w:val="21"/>
          <w:szCs w:val="22"/>
        </w:rPr>
        <w:t>，亚美尼亚</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rPr>
        <w:t xml:space="preserve">Amr </w:t>
      </w:r>
      <w:proofErr w:type="spellStart"/>
      <w:r w:rsidRPr="00EB030C">
        <w:rPr>
          <w:rFonts w:ascii="SimSun" w:hAnsi="SimSun"/>
          <w:sz w:val="21"/>
          <w:szCs w:val="22"/>
        </w:rPr>
        <w:t>Hammad</w:t>
      </w:r>
      <w:proofErr w:type="spellEnd"/>
      <w:r w:rsidR="005C5CC6">
        <w:rPr>
          <w:rFonts w:ascii="SimSun" w:hAnsi="SimSun" w:hint="eastAsia"/>
          <w:sz w:val="21"/>
          <w:szCs w:val="22"/>
        </w:rPr>
        <w:t>，</w:t>
      </w:r>
      <w:r w:rsidR="00841E38" w:rsidRPr="00EB030C">
        <w:rPr>
          <w:rFonts w:ascii="SimSun" w:hAnsi="SimSun" w:hint="eastAsia"/>
          <w:sz w:val="21"/>
          <w:szCs w:val="22"/>
        </w:rPr>
        <w:t>埃及</w:t>
      </w:r>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rPr>
        <w:t xml:space="preserve">Mariana </w:t>
      </w:r>
      <w:proofErr w:type="spellStart"/>
      <w:r w:rsidRPr="00EB030C">
        <w:rPr>
          <w:rFonts w:ascii="SimSun" w:hAnsi="SimSun"/>
          <w:sz w:val="21"/>
          <w:szCs w:val="22"/>
        </w:rPr>
        <w:t>Harjevschi</w:t>
      </w:r>
      <w:proofErr w:type="spellEnd"/>
      <w:r w:rsidR="00841E38" w:rsidRPr="00EB030C">
        <w:rPr>
          <w:rFonts w:ascii="SimSun" w:hAnsi="SimSun" w:hint="eastAsia"/>
          <w:sz w:val="21"/>
          <w:szCs w:val="22"/>
        </w:rPr>
        <w:t>，摩尔多瓦</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Nina </w:t>
      </w:r>
      <w:proofErr w:type="spellStart"/>
      <w:r w:rsidRPr="00EB030C">
        <w:rPr>
          <w:rFonts w:ascii="SimSun" w:hAnsi="SimSun"/>
          <w:sz w:val="21"/>
          <w:szCs w:val="22"/>
          <w:lang w:eastAsia="en-US"/>
        </w:rPr>
        <w:t>Hekau</w:t>
      </w:r>
      <w:proofErr w:type="spellEnd"/>
      <w:r w:rsidR="00841E38" w:rsidRPr="00EB030C">
        <w:rPr>
          <w:rFonts w:ascii="SimSun" w:hAnsi="SimSun" w:hint="eastAsia"/>
          <w:sz w:val="21"/>
          <w:szCs w:val="22"/>
        </w:rPr>
        <w:t>，纽埃</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Trish </w:t>
      </w:r>
      <w:proofErr w:type="spellStart"/>
      <w:r w:rsidRPr="00EB030C">
        <w:rPr>
          <w:rFonts w:ascii="SimSun" w:hAnsi="SimSun"/>
          <w:sz w:val="21"/>
          <w:szCs w:val="22"/>
          <w:lang w:eastAsia="en-US"/>
        </w:rPr>
        <w:t>Hempworth</w:t>
      </w:r>
      <w:proofErr w:type="spellEnd"/>
      <w:r w:rsidR="005C5CC6">
        <w:rPr>
          <w:rFonts w:ascii="SimSun" w:hAnsi="SimSun" w:hint="eastAsia"/>
          <w:sz w:val="21"/>
          <w:szCs w:val="22"/>
        </w:rPr>
        <w:t>，</w:t>
      </w:r>
      <w:r w:rsidR="001931CC" w:rsidRPr="00EB030C">
        <w:rPr>
          <w:rFonts w:ascii="SimSun" w:hAnsi="SimSun" w:hint="eastAsia"/>
          <w:sz w:val="21"/>
          <w:szCs w:val="22"/>
        </w:rPr>
        <w:t>澳大利亚</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Jose Roberto Herrera Diaz</w:t>
      </w:r>
      <w:r w:rsidR="001931CC" w:rsidRPr="00EB030C">
        <w:rPr>
          <w:rFonts w:ascii="SimSun" w:hAnsi="SimSun" w:hint="eastAsia"/>
          <w:sz w:val="21"/>
          <w:szCs w:val="22"/>
        </w:rPr>
        <w:t>，哥伦比亚</w:t>
      </w:r>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rPr>
        <w:t xml:space="preserve">Oliver </w:t>
      </w:r>
      <w:proofErr w:type="spellStart"/>
      <w:r w:rsidRPr="00EB030C">
        <w:rPr>
          <w:rFonts w:ascii="SimSun" w:hAnsi="SimSun"/>
          <w:sz w:val="21"/>
          <w:szCs w:val="22"/>
        </w:rPr>
        <w:t>Hinte</w:t>
      </w:r>
      <w:proofErr w:type="spellEnd"/>
      <w:r w:rsidR="008C21FB" w:rsidRPr="00EB030C">
        <w:rPr>
          <w:rFonts w:ascii="SimSun" w:hAnsi="SimSun" w:hint="eastAsia"/>
          <w:sz w:val="21"/>
          <w:szCs w:val="22"/>
        </w:rPr>
        <w:t>，</w:t>
      </w:r>
      <w:r w:rsidR="001931CC" w:rsidRPr="00EB030C">
        <w:rPr>
          <w:rFonts w:ascii="SimSun" w:hAnsi="SimSun" w:hint="eastAsia"/>
          <w:sz w:val="21"/>
          <w:szCs w:val="22"/>
        </w:rPr>
        <w:t>德国</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Peter </w:t>
      </w:r>
      <w:proofErr w:type="spellStart"/>
      <w:r w:rsidRPr="00EB030C">
        <w:rPr>
          <w:rFonts w:ascii="SimSun" w:hAnsi="SimSun"/>
          <w:sz w:val="21"/>
          <w:szCs w:val="22"/>
          <w:lang w:eastAsia="en-US"/>
        </w:rPr>
        <w:t>Hirtle</w:t>
      </w:r>
      <w:proofErr w:type="spellEnd"/>
      <w:r w:rsidR="008C21FB" w:rsidRPr="00EB030C">
        <w:rPr>
          <w:rFonts w:ascii="SimSun" w:hAnsi="SimSun" w:hint="eastAsia"/>
          <w:sz w:val="21"/>
          <w:szCs w:val="22"/>
        </w:rPr>
        <w:t>，</w:t>
      </w:r>
      <w:r w:rsidR="001931CC" w:rsidRPr="00EB030C">
        <w:rPr>
          <w:rFonts w:ascii="SimSun" w:hAnsi="SimSun" w:hint="eastAsia"/>
          <w:sz w:val="21"/>
          <w:szCs w:val="22"/>
        </w:rPr>
        <w:t>美利坚合众国</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Susan </w:t>
      </w:r>
      <w:proofErr w:type="spellStart"/>
      <w:r w:rsidRPr="00EB030C">
        <w:rPr>
          <w:rFonts w:ascii="SimSun" w:hAnsi="SimSun"/>
          <w:sz w:val="21"/>
          <w:szCs w:val="22"/>
          <w:lang w:eastAsia="en-US"/>
        </w:rPr>
        <w:t>Isiko</w:t>
      </w:r>
      <w:proofErr w:type="spellEnd"/>
      <w:r w:rsidRPr="00EB030C">
        <w:rPr>
          <w:rFonts w:ascii="SimSun" w:hAnsi="SimSun"/>
          <w:sz w:val="21"/>
          <w:szCs w:val="22"/>
          <w:lang w:eastAsia="en-US"/>
        </w:rPr>
        <w:t xml:space="preserve"> </w:t>
      </w:r>
      <w:proofErr w:type="spellStart"/>
      <w:r w:rsidRPr="00EB030C">
        <w:rPr>
          <w:rFonts w:ascii="SimSun" w:hAnsi="SimSun"/>
          <w:sz w:val="21"/>
          <w:szCs w:val="22"/>
          <w:lang w:eastAsia="en-US"/>
        </w:rPr>
        <w:t>Strba</w:t>
      </w:r>
      <w:proofErr w:type="spellEnd"/>
      <w:r w:rsidR="001931CC" w:rsidRPr="00EB030C">
        <w:rPr>
          <w:rFonts w:ascii="SimSun" w:hAnsi="SimSun" w:hint="eastAsia"/>
          <w:sz w:val="21"/>
          <w:szCs w:val="22"/>
        </w:rPr>
        <w:t>，瑞士</w:t>
      </w:r>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rPr>
        <w:t xml:space="preserve">Prudence </w:t>
      </w:r>
      <w:proofErr w:type="spellStart"/>
      <w:r w:rsidRPr="00EB030C">
        <w:rPr>
          <w:rFonts w:ascii="SimSun" w:hAnsi="SimSun"/>
          <w:sz w:val="21"/>
          <w:szCs w:val="22"/>
        </w:rPr>
        <w:t>Jahja</w:t>
      </w:r>
      <w:proofErr w:type="spellEnd"/>
      <w:r w:rsidR="001931CC" w:rsidRPr="00EB030C">
        <w:rPr>
          <w:rFonts w:ascii="SimSun" w:hAnsi="SimSun" w:hint="eastAsia"/>
          <w:sz w:val="21"/>
          <w:szCs w:val="22"/>
        </w:rPr>
        <w:t>，印度尼西亚</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Ibrahim H. Jama</w:t>
      </w:r>
      <w:r w:rsidR="001931CC" w:rsidRPr="00EB030C">
        <w:rPr>
          <w:rFonts w:ascii="SimSun" w:hAnsi="SimSun" w:hint="eastAsia"/>
          <w:sz w:val="21"/>
          <w:szCs w:val="22"/>
        </w:rPr>
        <w:t>，联合王国</w:t>
      </w:r>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r w:rsidRPr="00EB030C">
        <w:rPr>
          <w:rFonts w:ascii="SimSun" w:hAnsi="SimSun"/>
          <w:sz w:val="21"/>
          <w:szCs w:val="22"/>
        </w:rPr>
        <w:t>Melanie Johnson</w:t>
      </w:r>
      <w:r w:rsidR="001931CC" w:rsidRPr="00EB030C">
        <w:rPr>
          <w:rFonts w:ascii="SimSun" w:hAnsi="SimSun" w:hint="eastAsia"/>
          <w:sz w:val="21"/>
          <w:szCs w:val="22"/>
        </w:rPr>
        <w:t>，新西兰</w:t>
      </w:r>
    </w:p>
    <w:p w:rsidR="006D2A00" w:rsidRPr="00EB030C" w:rsidRDefault="006D2A00" w:rsidP="00A85A2B">
      <w:pPr>
        <w:spacing w:afterLines="50" w:after="120" w:line="340" w:lineRule="atLeast"/>
        <w:ind w:firstLineChars="200" w:firstLine="420"/>
        <w:contextualSpacing/>
        <w:rPr>
          <w:rFonts w:ascii="SimSun" w:hAnsi="SimSun"/>
          <w:sz w:val="21"/>
          <w:szCs w:val="22"/>
        </w:rPr>
      </w:pPr>
      <w:proofErr w:type="spellStart"/>
      <w:r w:rsidRPr="00EB030C">
        <w:rPr>
          <w:rFonts w:ascii="SimSun" w:hAnsi="SimSun"/>
          <w:sz w:val="21"/>
          <w:szCs w:val="22"/>
        </w:rPr>
        <w:t>Mickaël</w:t>
      </w:r>
      <w:proofErr w:type="spellEnd"/>
      <w:r w:rsidRPr="00EB030C">
        <w:rPr>
          <w:rFonts w:ascii="SimSun" w:hAnsi="SimSun"/>
          <w:sz w:val="21"/>
          <w:szCs w:val="22"/>
        </w:rPr>
        <w:t xml:space="preserve"> L</w:t>
      </w:r>
      <w:r w:rsidRPr="00EB030C">
        <w:rPr>
          <w:rFonts w:ascii="SimSun" w:hAnsi="SimSun"/>
          <w:sz w:val="21"/>
          <w:szCs w:val="22"/>
          <w:lang w:eastAsia="en-US"/>
        </w:rPr>
        <w:t xml:space="preserve">e </w:t>
      </w:r>
      <w:proofErr w:type="spellStart"/>
      <w:r w:rsidRPr="00EB030C">
        <w:rPr>
          <w:rFonts w:ascii="SimSun" w:hAnsi="SimSun"/>
          <w:sz w:val="21"/>
          <w:szCs w:val="22"/>
          <w:lang w:eastAsia="en-US"/>
        </w:rPr>
        <w:t>Borloch</w:t>
      </w:r>
      <w:proofErr w:type="spellEnd"/>
      <w:r w:rsidR="001931CC" w:rsidRPr="00EB030C">
        <w:rPr>
          <w:rFonts w:ascii="SimSun" w:hAnsi="SimSun" w:hint="eastAsia"/>
          <w:sz w:val="21"/>
          <w:szCs w:val="22"/>
        </w:rPr>
        <w:t>，法国</w:t>
      </w:r>
    </w:p>
    <w:p w:rsidR="006D2A00" w:rsidRPr="00EB030C" w:rsidRDefault="006D2A00" w:rsidP="00A85A2B">
      <w:pPr>
        <w:spacing w:afterLines="50" w:after="120" w:line="340" w:lineRule="atLeast"/>
        <w:ind w:firstLineChars="200" w:firstLine="420"/>
        <w:contextualSpacing/>
        <w:rPr>
          <w:rFonts w:ascii="SimSun" w:hAnsi="SimSun"/>
          <w:sz w:val="21"/>
          <w:szCs w:val="22"/>
        </w:rPr>
      </w:pPr>
      <w:proofErr w:type="spellStart"/>
      <w:r w:rsidRPr="00EB030C">
        <w:rPr>
          <w:rFonts w:ascii="SimSun" w:hAnsi="SimSun"/>
          <w:sz w:val="21"/>
          <w:szCs w:val="22"/>
          <w:lang w:eastAsia="en-US"/>
        </w:rPr>
        <w:t>Jukka</w:t>
      </w:r>
      <w:proofErr w:type="spellEnd"/>
      <w:r w:rsidRPr="00EB030C">
        <w:rPr>
          <w:rFonts w:ascii="SimSun" w:hAnsi="SimSun"/>
          <w:sz w:val="21"/>
          <w:szCs w:val="22"/>
          <w:lang w:eastAsia="en-US"/>
        </w:rPr>
        <w:t xml:space="preserve"> </w:t>
      </w:r>
      <w:proofErr w:type="spellStart"/>
      <w:r w:rsidRPr="00EB030C">
        <w:rPr>
          <w:rFonts w:ascii="SimSun" w:hAnsi="SimSun"/>
          <w:sz w:val="21"/>
          <w:szCs w:val="22"/>
          <w:lang w:eastAsia="en-US"/>
        </w:rPr>
        <w:t>Liedes</w:t>
      </w:r>
      <w:proofErr w:type="spellEnd"/>
      <w:r w:rsidR="001931CC" w:rsidRPr="00EB030C">
        <w:rPr>
          <w:rFonts w:ascii="SimSun" w:hAnsi="SimSun" w:hint="eastAsia"/>
          <w:sz w:val="21"/>
          <w:szCs w:val="22"/>
        </w:rPr>
        <w:t>，芬兰</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rPr>
        <w:t xml:space="preserve">Enrique </w:t>
      </w:r>
      <w:proofErr w:type="spellStart"/>
      <w:r w:rsidRPr="00EB030C">
        <w:rPr>
          <w:rFonts w:ascii="SimSun" w:hAnsi="SimSun"/>
          <w:sz w:val="21"/>
          <w:szCs w:val="22"/>
        </w:rPr>
        <w:t>Martínez</w:t>
      </w:r>
      <w:proofErr w:type="spellEnd"/>
      <w:r w:rsidRPr="00EB030C">
        <w:rPr>
          <w:rFonts w:ascii="SimSun" w:hAnsi="SimSun"/>
          <w:sz w:val="21"/>
          <w:szCs w:val="22"/>
        </w:rPr>
        <w:t xml:space="preserve"> </w:t>
      </w:r>
      <w:proofErr w:type="spellStart"/>
      <w:r w:rsidRPr="00EB030C">
        <w:rPr>
          <w:rFonts w:ascii="SimSun" w:hAnsi="SimSun"/>
          <w:sz w:val="21"/>
          <w:szCs w:val="22"/>
        </w:rPr>
        <w:t>Guzmán</w:t>
      </w:r>
      <w:proofErr w:type="spellEnd"/>
      <w:r w:rsidR="001931CC" w:rsidRPr="00EB030C">
        <w:rPr>
          <w:rFonts w:ascii="SimSun" w:hAnsi="SimSun" w:hint="eastAsia"/>
          <w:sz w:val="21"/>
          <w:szCs w:val="22"/>
        </w:rPr>
        <w:t>，危地马拉</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rPr>
        <w:t>Harald Müller</w:t>
      </w:r>
      <w:r w:rsidR="001931CC" w:rsidRPr="00EB030C">
        <w:rPr>
          <w:rFonts w:ascii="SimSun" w:hAnsi="SimSun" w:hint="eastAsia"/>
          <w:sz w:val="21"/>
          <w:szCs w:val="22"/>
        </w:rPr>
        <w:t>，德国</w:t>
      </w:r>
    </w:p>
    <w:p w:rsidR="006D2A00" w:rsidRPr="00EB030C" w:rsidRDefault="006D2A00" w:rsidP="00A85A2B">
      <w:pPr>
        <w:spacing w:afterLines="50" w:after="120" w:line="340" w:lineRule="atLeast"/>
        <w:ind w:firstLineChars="200" w:firstLine="420"/>
        <w:contextualSpacing/>
        <w:rPr>
          <w:rFonts w:ascii="SimSun" w:hAnsi="SimSun"/>
          <w:sz w:val="21"/>
          <w:szCs w:val="22"/>
          <w:lang w:eastAsia="en-US"/>
        </w:rPr>
      </w:pPr>
      <w:proofErr w:type="spellStart"/>
      <w:r w:rsidRPr="00EB030C">
        <w:rPr>
          <w:rFonts w:ascii="SimSun" w:hAnsi="SimSun"/>
          <w:sz w:val="21"/>
          <w:szCs w:val="22"/>
        </w:rPr>
        <w:t>Zeinab</w:t>
      </w:r>
      <w:proofErr w:type="spellEnd"/>
      <w:r w:rsidRPr="00EB030C">
        <w:rPr>
          <w:rFonts w:ascii="SimSun" w:hAnsi="SimSun"/>
          <w:sz w:val="21"/>
          <w:szCs w:val="22"/>
        </w:rPr>
        <w:t xml:space="preserve"> Mustafa</w:t>
      </w:r>
      <w:r w:rsidR="001931CC" w:rsidRPr="00EB030C">
        <w:rPr>
          <w:rFonts w:ascii="SimSun" w:hAnsi="SimSun" w:hint="eastAsia"/>
          <w:sz w:val="21"/>
          <w:szCs w:val="22"/>
        </w:rPr>
        <w:t>，阿拉伯叙利亚共和国</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Dana </w:t>
      </w:r>
      <w:proofErr w:type="spellStart"/>
      <w:r w:rsidRPr="00EB030C">
        <w:rPr>
          <w:rFonts w:ascii="SimSun" w:hAnsi="SimSun"/>
          <w:sz w:val="21"/>
          <w:szCs w:val="22"/>
          <w:lang w:eastAsia="en-US"/>
        </w:rPr>
        <w:t>Neascu</w:t>
      </w:r>
      <w:proofErr w:type="spellEnd"/>
      <w:r w:rsidR="001931CC" w:rsidRPr="00EB030C">
        <w:rPr>
          <w:rFonts w:ascii="SimSun" w:hAnsi="SimSun" w:hint="eastAsia"/>
          <w:sz w:val="21"/>
          <w:szCs w:val="22"/>
        </w:rPr>
        <w:t>，美利坚合众国</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bCs/>
          <w:sz w:val="21"/>
          <w:szCs w:val="22"/>
          <w:lang w:eastAsia="en-US"/>
        </w:rPr>
        <w:t>Denise Nicholson</w:t>
      </w:r>
      <w:r w:rsidR="001931CC" w:rsidRPr="00EB030C">
        <w:rPr>
          <w:rFonts w:ascii="SimSun" w:hAnsi="SimSun" w:hint="eastAsia"/>
          <w:bCs/>
          <w:sz w:val="21"/>
          <w:szCs w:val="22"/>
        </w:rPr>
        <w:t>，南非</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Victoria Owen</w:t>
      </w:r>
      <w:r w:rsidR="001931CC" w:rsidRPr="00EB030C">
        <w:rPr>
          <w:rFonts w:ascii="SimSun" w:hAnsi="SimSun" w:hint="eastAsia"/>
          <w:sz w:val="21"/>
          <w:szCs w:val="22"/>
        </w:rPr>
        <w:t>，加拿大</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Ron </w:t>
      </w:r>
      <w:proofErr w:type="spellStart"/>
      <w:r w:rsidRPr="00EB030C">
        <w:rPr>
          <w:rFonts w:ascii="SimSun" w:hAnsi="SimSun"/>
          <w:sz w:val="21"/>
          <w:szCs w:val="22"/>
          <w:lang w:eastAsia="en-US"/>
        </w:rPr>
        <w:t>Pinder</w:t>
      </w:r>
      <w:proofErr w:type="spellEnd"/>
      <w:r w:rsidR="001931CC" w:rsidRPr="00EB030C">
        <w:rPr>
          <w:rFonts w:ascii="SimSun" w:hAnsi="SimSun" w:hint="eastAsia"/>
          <w:sz w:val="21"/>
          <w:szCs w:val="22"/>
        </w:rPr>
        <w:t>，巴哈马</w:t>
      </w:r>
    </w:p>
    <w:p w:rsidR="006D2A00" w:rsidRPr="00EB030C" w:rsidRDefault="006D2A00" w:rsidP="00A85A2B">
      <w:pPr>
        <w:spacing w:afterLines="50" w:after="120" w:line="340" w:lineRule="atLeast"/>
        <w:ind w:firstLineChars="200" w:firstLine="420"/>
        <w:contextualSpacing/>
        <w:rPr>
          <w:rFonts w:ascii="SimSun" w:hAnsi="SimSun"/>
          <w:sz w:val="21"/>
          <w:szCs w:val="22"/>
        </w:rPr>
      </w:pPr>
      <w:proofErr w:type="spellStart"/>
      <w:r w:rsidRPr="00EB030C">
        <w:rPr>
          <w:rFonts w:ascii="SimSun" w:hAnsi="SimSun"/>
          <w:sz w:val="21"/>
          <w:szCs w:val="22"/>
          <w:lang w:eastAsia="en-US"/>
        </w:rPr>
        <w:t>Be</w:t>
      </w:r>
      <w:r w:rsidR="001931CC" w:rsidRPr="00EB030C">
        <w:rPr>
          <w:rFonts w:ascii="SimSun" w:hAnsi="SimSun"/>
          <w:sz w:val="21"/>
          <w:szCs w:val="22"/>
          <w:lang w:eastAsia="en-US"/>
        </w:rPr>
        <w:t>hrooz</w:t>
      </w:r>
      <w:proofErr w:type="spellEnd"/>
      <w:r w:rsidR="001931CC" w:rsidRPr="00EB030C">
        <w:rPr>
          <w:rFonts w:ascii="SimSun" w:hAnsi="SimSun"/>
          <w:sz w:val="21"/>
          <w:szCs w:val="22"/>
          <w:lang w:eastAsia="en-US"/>
        </w:rPr>
        <w:t xml:space="preserve"> </w:t>
      </w:r>
      <w:proofErr w:type="spellStart"/>
      <w:r w:rsidR="001931CC" w:rsidRPr="00EB030C">
        <w:rPr>
          <w:rFonts w:ascii="SimSun" w:hAnsi="SimSun"/>
          <w:sz w:val="21"/>
          <w:szCs w:val="22"/>
          <w:lang w:eastAsia="en-US"/>
        </w:rPr>
        <w:t>Rasuli</w:t>
      </w:r>
      <w:proofErr w:type="spellEnd"/>
      <w:r w:rsidR="001931CC" w:rsidRPr="00EB030C">
        <w:rPr>
          <w:rFonts w:ascii="SimSun" w:hAnsi="SimSun" w:hint="eastAsia"/>
          <w:sz w:val="21"/>
          <w:szCs w:val="22"/>
        </w:rPr>
        <w:t>，伊朗（伊斯兰共和国）</w:t>
      </w:r>
    </w:p>
    <w:p w:rsidR="006D2A00" w:rsidRPr="00EB030C" w:rsidRDefault="006D2A00" w:rsidP="00A85A2B">
      <w:pPr>
        <w:spacing w:afterLines="50" w:after="120" w:line="340" w:lineRule="atLeast"/>
        <w:ind w:firstLineChars="200" w:firstLine="420"/>
        <w:contextualSpacing/>
        <w:rPr>
          <w:rFonts w:ascii="SimSun" w:hAnsi="SimSun"/>
          <w:sz w:val="21"/>
          <w:szCs w:val="22"/>
          <w:lang w:val="de-DE"/>
        </w:rPr>
      </w:pPr>
      <w:r w:rsidRPr="00EB030C">
        <w:rPr>
          <w:rFonts w:ascii="SimSun" w:hAnsi="SimSun"/>
          <w:sz w:val="21"/>
          <w:szCs w:val="22"/>
          <w:lang w:val="de-DE" w:eastAsia="en-US"/>
        </w:rPr>
        <w:t>Maria Rehbinder</w:t>
      </w:r>
      <w:r w:rsidR="005C5CC6">
        <w:rPr>
          <w:rFonts w:ascii="SimSun" w:hAnsi="SimSun" w:hint="eastAsia"/>
          <w:sz w:val="21"/>
          <w:szCs w:val="22"/>
          <w:lang w:val="de-DE"/>
        </w:rPr>
        <w:t>，</w:t>
      </w:r>
      <w:r w:rsidR="001931CC" w:rsidRPr="00EB030C">
        <w:rPr>
          <w:rFonts w:ascii="SimSun" w:hAnsi="SimSun" w:hint="eastAsia"/>
          <w:sz w:val="21"/>
          <w:szCs w:val="22"/>
          <w:lang w:val="de-DE"/>
        </w:rPr>
        <w:t>芬兰</w:t>
      </w:r>
    </w:p>
    <w:p w:rsidR="006D2A00" w:rsidRPr="00EB030C" w:rsidRDefault="006D2A00" w:rsidP="00A85A2B">
      <w:pPr>
        <w:spacing w:afterLines="50" w:after="120" w:line="340" w:lineRule="atLeast"/>
        <w:ind w:firstLineChars="200" w:firstLine="420"/>
        <w:contextualSpacing/>
        <w:rPr>
          <w:rFonts w:ascii="SimSun" w:hAnsi="SimSun"/>
          <w:sz w:val="21"/>
          <w:szCs w:val="22"/>
          <w:lang w:val="de-DE"/>
        </w:rPr>
      </w:pPr>
      <w:r w:rsidRPr="00EB030C">
        <w:rPr>
          <w:rFonts w:ascii="SimSun" w:hAnsi="SimSun"/>
          <w:sz w:val="21"/>
          <w:szCs w:val="22"/>
          <w:lang w:val="de-DE" w:eastAsia="en-US"/>
        </w:rPr>
        <w:lastRenderedPageBreak/>
        <w:t>Jerker Ryden</w:t>
      </w:r>
      <w:r w:rsidR="001931CC" w:rsidRPr="00EB030C">
        <w:rPr>
          <w:rFonts w:ascii="SimSun" w:hAnsi="SimSun" w:hint="eastAsia"/>
          <w:sz w:val="21"/>
          <w:szCs w:val="22"/>
          <w:lang w:val="de-DE"/>
        </w:rPr>
        <w:t>，瑞典</w:t>
      </w:r>
    </w:p>
    <w:p w:rsidR="006D2A00" w:rsidRPr="00EB030C" w:rsidRDefault="006D2A00" w:rsidP="00A85A2B">
      <w:pPr>
        <w:spacing w:afterLines="50" w:after="120" w:line="340" w:lineRule="atLeast"/>
        <w:ind w:firstLineChars="200" w:firstLine="420"/>
        <w:contextualSpacing/>
        <w:rPr>
          <w:rFonts w:ascii="SimSun" w:hAnsi="SimSun"/>
          <w:sz w:val="21"/>
          <w:szCs w:val="22"/>
        </w:rPr>
      </w:pPr>
      <w:proofErr w:type="spellStart"/>
      <w:r w:rsidRPr="00EB030C">
        <w:rPr>
          <w:rFonts w:ascii="SimSun" w:hAnsi="SimSun"/>
          <w:sz w:val="21"/>
          <w:szCs w:val="22"/>
          <w:lang w:eastAsia="en-US"/>
        </w:rPr>
        <w:t>Elbashier</w:t>
      </w:r>
      <w:proofErr w:type="spellEnd"/>
      <w:r w:rsidRPr="00EB030C">
        <w:rPr>
          <w:rFonts w:ascii="SimSun" w:hAnsi="SimSun"/>
          <w:sz w:val="21"/>
          <w:szCs w:val="22"/>
          <w:lang w:eastAsia="en-US"/>
        </w:rPr>
        <w:t xml:space="preserve"> </w:t>
      </w:r>
      <w:proofErr w:type="spellStart"/>
      <w:r w:rsidRPr="00EB030C">
        <w:rPr>
          <w:rFonts w:ascii="SimSun" w:hAnsi="SimSun"/>
          <w:sz w:val="21"/>
          <w:szCs w:val="22"/>
          <w:lang w:eastAsia="en-US"/>
        </w:rPr>
        <w:t>Sahal</w:t>
      </w:r>
      <w:proofErr w:type="spellEnd"/>
      <w:r w:rsidR="001931CC" w:rsidRPr="00EB030C">
        <w:rPr>
          <w:rFonts w:ascii="SimSun" w:hAnsi="SimSun" w:hint="eastAsia"/>
          <w:sz w:val="21"/>
          <w:szCs w:val="22"/>
        </w:rPr>
        <w:t>，苏丹</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Sangeeta </w:t>
      </w:r>
      <w:proofErr w:type="spellStart"/>
      <w:r w:rsidRPr="00EB030C">
        <w:rPr>
          <w:rFonts w:ascii="SimSun" w:hAnsi="SimSun"/>
          <w:sz w:val="21"/>
          <w:szCs w:val="22"/>
          <w:lang w:eastAsia="en-US"/>
        </w:rPr>
        <w:t>Shashikant</w:t>
      </w:r>
      <w:proofErr w:type="spellEnd"/>
      <w:r w:rsidR="001931CC" w:rsidRPr="00EB030C">
        <w:rPr>
          <w:rFonts w:ascii="SimSun" w:hAnsi="SimSun" w:hint="eastAsia"/>
          <w:sz w:val="21"/>
          <w:szCs w:val="22"/>
        </w:rPr>
        <w:t>，孟加拉国</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Irina </w:t>
      </w:r>
      <w:proofErr w:type="spellStart"/>
      <w:r w:rsidRPr="00EB030C">
        <w:rPr>
          <w:rFonts w:ascii="SimSun" w:hAnsi="SimSun"/>
          <w:sz w:val="21"/>
          <w:szCs w:val="22"/>
          <w:lang w:eastAsia="en-US"/>
        </w:rPr>
        <w:t>Shurmina</w:t>
      </w:r>
      <w:proofErr w:type="spellEnd"/>
      <w:r w:rsidR="001931CC" w:rsidRPr="00EB030C">
        <w:rPr>
          <w:rFonts w:ascii="SimSun" w:hAnsi="SimSun" w:hint="eastAsia"/>
          <w:sz w:val="21"/>
          <w:szCs w:val="22"/>
        </w:rPr>
        <w:t>，俄罗斯联邦</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Barbara Stratton</w:t>
      </w:r>
      <w:r w:rsidR="001931CC" w:rsidRPr="00EB030C">
        <w:rPr>
          <w:rFonts w:ascii="SimSun" w:hAnsi="SimSun" w:hint="eastAsia"/>
          <w:sz w:val="21"/>
          <w:szCs w:val="22"/>
        </w:rPr>
        <w:t>，联合王国</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Tatiana </w:t>
      </w:r>
      <w:proofErr w:type="spellStart"/>
      <w:r w:rsidRPr="00EB030C">
        <w:rPr>
          <w:rFonts w:ascii="SimSun" w:hAnsi="SimSun"/>
          <w:sz w:val="21"/>
          <w:szCs w:val="22"/>
          <w:lang w:eastAsia="en-US"/>
        </w:rPr>
        <w:t>Synodinou</w:t>
      </w:r>
      <w:proofErr w:type="spellEnd"/>
      <w:r w:rsidR="001931CC" w:rsidRPr="00EB030C">
        <w:rPr>
          <w:rFonts w:ascii="SimSun" w:hAnsi="SimSun" w:hint="eastAsia"/>
          <w:sz w:val="21"/>
          <w:szCs w:val="22"/>
        </w:rPr>
        <w:t>，塞浦路斯</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Barbara </w:t>
      </w:r>
      <w:proofErr w:type="spellStart"/>
      <w:r w:rsidRPr="00EB030C">
        <w:rPr>
          <w:rFonts w:ascii="SimSun" w:hAnsi="SimSun"/>
          <w:sz w:val="21"/>
          <w:szCs w:val="22"/>
          <w:lang w:eastAsia="en-US"/>
        </w:rPr>
        <w:t>Szczepanska</w:t>
      </w:r>
      <w:proofErr w:type="spellEnd"/>
      <w:r w:rsidR="001931CC" w:rsidRPr="00EB030C">
        <w:rPr>
          <w:rFonts w:ascii="SimSun" w:hAnsi="SimSun" w:hint="eastAsia"/>
          <w:sz w:val="21"/>
          <w:szCs w:val="22"/>
        </w:rPr>
        <w:t>，波兰</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Gretel </w:t>
      </w:r>
      <w:proofErr w:type="spellStart"/>
      <w:r w:rsidRPr="00EB030C">
        <w:rPr>
          <w:rFonts w:ascii="SimSun" w:hAnsi="SimSun"/>
          <w:sz w:val="21"/>
          <w:szCs w:val="22"/>
          <w:lang w:eastAsia="en-US"/>
        </w:rPr>
        <w:t>Villafranca</w:t>
      </w:r>
      <w:proofErr w:type="spellEnd"/>
      <w:r w:rsidRPr="00EB030C">
        <w:rPr>
          <w:rFonts w:ascii="SimSun" w:hAnsi="SimSun"/>
          <w:sz w:val="21"/>
          <w:szCs w:val="22"/>
          <w:lang w:eastAsia="en-US"/>
        </w:rPr>
        <w:t xml:space="preserve"> de Tejada</w:t>
      </w:r>
      <w:r w:rsidR="001931CC" w:rsidRPr="00EB030C">
        <w:rPr>
          <w:rFonts w:ascii="SimSun" w:hAnsi="SimSun" w:hint="eastAsia"/>
          <w:sz w:val="21"/>
          <w:szCs w:val="22"/>
        </w:rPr>
        <w:t>，古巴</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 xml:space="preserve">Harald von </w:t>
      </w:r>
      <w:proofErr w:type="spellStart"/>
      <w:r w:rsidRPr="00EB030C">
        <w:rPr>
          <w:rFonts w:ascii="SimSun" w:hAnsi="SimSun"/>
          <w:sz w:val="21"/>
          <w:szCs w:val="22"/>
          <w:lang w:eastAsia="en-US"/>
        </w:rPr>
        <w:t>Hielmcrone</w:t>
      </w:r>
      <w:proofErr w:type="spellEnd"/>
      <w:r w:rsidR="001931CC" w:rsidRPr="00EB030C">
        <w:rPr>
          <w:rFonts w:ascii="SimSun" w:hAnsi="SimSun" w:hint="eastAsia"/>
          <w:sz w:val="21"/>
          <w:szCs w:val="22"/>
        </w:rPr>
        <w:t>，丹麦</w:t>
      </w:r>
    </w:p>
    <w:p w:rsidR="006D2A00" w:rsidRPr="00EB030C" w:rsidRDefault="006D2A00" w:rsidP="00A85A2B">
      <w:pPr>
        <w:spacing w:afterLines="50" w:after="120" w:line="340" w:lineRule="atLeast"/>
        <w:ind w:firstLineChars="200" w:firstLine="420"/>
        <w:contextualSpacing/>
        <w:rPr>
          <w:rFonts w:ascii="SimSun" w:hAnsi="SimSun"/>
          <w:sz w:val="21"/>
          <w:szCs w:val="22"/>
        </w:rPr>
      </w:pPr>
      <w:r w:rsidRPr="00EB030C">
        <w:rPr>
          <w:rFonts w:ascii="SimSun" w:hAnsi="SimSun"/>
          <w:sz w:val="21"/>
          <w:szCs w:val="22"/>
          <w:lang w:eastAsia="en-US"/>
        </w:rPr>
        <w:t>Benjamin White</w:t>
      </w:r>
      <w:r w:rsidR="001931CC" w:rsidRPr="00EB030C">
        <w:rPr>
          <w:rFonts w:ascii="SimSun" w:hAnsi="SimSun" w:hint="eastAsia"/>
          <w:sz w:val="21"/>
          <w:szCs w:val="22"/>
        </w:rPr>
        <w:t>，联合王国</w:t>
      </w:r>
    </w:p>
    <w:p w:rsidR="006D2A00" w:rsidRPr="00EB030C" w:rsidRDefault="006D2A00" w:rsidP="005C5CC6">
      <w:pPr>
        <w:spacing w:afterLines="50" w:after="120" w:line="340" w:lineRule="atLeast"/>
        <w:ind w:firstLineChars="200" w:firstLine="420"/>
        <w:rPr>
          <w:rFonts w:ascii="SimSun" w:hAnsi="SimSun"/>
          <w:sz w:val="21"/>
          <w:szCs w:val="22"/>
        </w:rPr>
      </w:pPr>
      <w:r w:rsidRPr="00EB030C">
        <w:rPr>
          <w:rFonts w:ascii="SimSun" w:hAnsi="SimSun"/>
          <w:sz w:val="21"/>
          <w:szCs w:val="22"/>
          <w:lang w:eastAsia="en-US"/>
        </w:rPr>
        <w:t xml:space="preserve">Pavel </w:t>
      </w:r>
      <w:proofErr w:type="spellStart"/>
      <w:r w:rsidRPr="00EB030C">
        <w:rPr>
          <w:rFonts w:ascii="SimSun" w:hAnsi="SimSun"/>
          <w:sz w:val="21"/>
          <w:szCs w:val="22"/>
          <w:lang w:eastAsia="en-US"/>
        </w:rPr>
        <w:t>Zeman</w:t>
      </w:r>
      <w:proofErr w:type="spellEnd"/>
      <w:r w:rsidR="001931CC" w:rsidRPr="00EB030C">
        <w:rPr>
          <w:rFonts w:ascii="SimSun" w:hAnsi="SimSun" w:hint="eastAsia"/>
          <w:sz w:val="21"/>
          <w:szCs w:val="22"/>
        </w:rPr>
        <w:t>，捷克共和国</w:t>
      </w:r>
    </w:p>
    <w:p w:rsidR="00841E38" w:rsidRPr="00EB030C" w:rsidRDefault="00841E38"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产权组织的同事们为使本研究报告成为可能和内容完整发挥了重要作用。WIPO</w:t>
      </w:r>
      <w:r w:rsidR="005C5CC6">
        <w:rPr>
          <w:rFonts w:ascii="SimSun" w:hAnsi="SimSun" w:hint="eastAsia"/>
          <w:sz w:val="21"/>
          <w:szCs w:val="22"/>
        </w:rPr>
        <w:t xml:space="preserve"> </w:t>
      </w:r>
      <w:r w:rsidRPr="00EB030C">
        <w:rPr>
          <w:rFonts w:ascii="SimSun" w:hAnsi="SimSun" w:hint="eastAsia"/>
          <w:sz w:val="21"/>
          <w:szCs w:val="22"/>
        </w:rPr>
        <w:t>Lex在近几年中稳步快速</w:t>
      </w:r>
      <w:r w:rsidR="003628CF" w:rsidRPr="00EB030C">
        <w:rPr>
          <w:rFonts w:ascii="SimSun" w:hAnsi="SimSun" w:hint="eastAsia"/>
          <w:sz w:val="21"/>
          <w:szCs w:val="22"/>
        </w:rPr>
        <w:t>地</w:t>
      </w:r>
      <w:r w:rsidRPr="00EB030C">
        <w:rPr>
          <w:rFonts w:ascii="SimSun" w:hAnsi="SimSun" w:hint="eastAsia"/>
          <w:sz w:val="21"/>
          <w:szCs w:val="22"/>
        </w:rPr>
        <w:t>发展成为一个知识产权法律的非同凡响的数据库。我要向为使WIPO</w:t>
      </w:r>
      <w:r w:rsidR="005C5CC6">
        <w:rPr>
          <w:rFonts w:ascii="SimSun" w:hAnsi="SimSun" w:hint="eastAsia"/>
          <w:sz w:val="21"/>
          <w:szCs w:val="22"/>
        </w:rPr>
        <w:t xml:space="preserve"> </w:t>
      </w:r>
      <w:r w:rsidRPr="00EB030C">
        <w:rPr>
          <w:rFonts w:ascii="SimSun" w:hAnsi="SimSun" w:hint="eastAsia"/>
          <w:sz w:val="21"/>
          <w:szCs w:val="22"/>
        </w:rPr>
        <w:t>Lex发展壮大而开辟道路的每一个产权组织的工作人员表示最深的谢意，他们使这一数据库发展成组织有序、方便检索和内容广泛的法律汇编。我还要特别感谢米歇尔·伍兹和Geidy Lung，她们</w:t>
      </w:r>
      <w:r w:rsidR="008C21FB" w:rsidRPr="00EB030C">
        <w:rPr>
          <w:rFonts w:ascii="SimSun" w:hAnsi="SimSun" w:hint="eastAsia"/>
          <w:sz w:val="21"/>
          <w:szCs w:val="22"/>
        </w:rPr>
        <w:t>为这一项目持续提供了支持</w:t>
      </w:r>
      <w:r w:rsidRPr="00EB030C">
        <w:rPr>
          <w:rFonts w:ascii="SimSun" w:hAnsi="SimSun" w:hint="eastAsia"/>
          <w:sz w:val="21"/>
          <w:szCs w:val="22"/>
        </w:rPr>
        <w:t>。我</w:t>
      </w:r>
      <w:r w:rsidR="00185A28" w:rsidRPr="00EB030C">
        <w:rPr>
          <w:rFonts w:ascii="SimSun" w:hAnsi="SimSun" w:hint="eastAsia"/>
          <w:sz w:val="21"/>
          <w:szCs w:val="22"/>
        </w:rPr>
        <w:t>对</w:t>
      </w:r>
      <w:r w:rsidRPr="00EB030C">
        <w:rPr>
          <w:rFonts w:ascii="SimSun" w:hAnsi="SimSun" w:hint="eastAsia"/>
          <w:sz w:val="21"/>
          <w:szCs w:val="22"/>
        </w:rPr>
        <w:t>总干事弗朗西斯·高锐和副总干事西尔维</w:t>
      </w:r>
      <w:r w:rsidR="005C5CC6">
        <w:rPr>
          <w:rFonts w:ascii="SimSun" w:hAnsi="SimSun" w:hint="eastAsia"/>
          <w:sz w:val="21"/>
          <w:szCs w:val="22"/>
        </w:rPr>
        <w:t>·</w:t>
      </w:r>
      <w:r w:rsidRPr="00EB030C">
        <w:rPr>
          <w:rFonts w:ascii="SimSun" w:hAnsi="SimSun" w:hint="eastAsia"/>
          <w:sz w:val="21"/>
          <w:szCs w:val="22"/>
        </w:rPr>
        <w:t>福尔班的领导</w:t>
      </w:r>
      <w:r w:rsidR="00556D3A" w:rsidRPr="00EB030C">
        <w:rPr>
          <w:rFonts w:ascii="SimSun" w:hAnsi="SimSun" w:hint="eastAsia"/>
          <w:sz w:val="21"/>
          <w:szCs w:val="22"/>
        </w:rPr>
        <w:t>致以谢忱</w:t>
      </w:r>
      <w:r w:rsidRPr="00EB030C">
        <w:rPr>
          <w:rFonts w:ascii="SimSun" w:hAnsi="SimSun" w:hint="eastAsia"/>
          <w:sz w:val="21"/>
          <w:szCs w:val="22"/>
        </w:rPr>
        <w:t>。</w:t>
      </w:r>
    </w:p>
    <w:p w:rsidR="00916200" w:rsidRPr="00EB030C" w:rsidRDefault="005C558D" w:rsidP="00EB030C">
      <w:pPr>
        <w:overflowPunct w:val="0"/>
        <w:spacing w:afterLines="50" w:after="120" w:line="340" w:lineRule="atLeast"/>
        <w:ind w:firstLineChars="200" w:firstLine="420"/>
        <w:jc w:val="both"/>
        <w:rPr>
          <w:rFonts w:ascii="SimSun" w:hAnsi="SimSun"/>
          <w:sz w:val="21"/>
          <w:szCs w:val="22"/>
        </w:rPr>
      </w:pPr>
      <w:r w:rsidRPr="00EB030C">
        <w:rPr>
          <w:rFonts w:ascii="SimSun" w:hAnsi="SimSun" w:hint="eastAsia"/>
          <w:sz w:val="21"/>
          <w:szCs w:val="22"/>
        </w:rPr>
        <w:t>先前</w:t>
      </w:r>
      <w:r w:rsidR="00916200" w:rsidRPr="00EB030C">
        <w:rPr>
          <w:rFonts w:ascii="SimSun" w:hAnsi="SimSun" w:hint="eastAsia"/>
          <w:sz w:val="21"/>
          <w:szCs w:val="22"/>
        </w:rPr>
        <w:t>研究报告的研究助手</w:t>
      </w:r>
      <w:r w:rsidR="00916200" w:rsidRPr="00EB030C">
        <w:rPr>
          <w:rFonts w:ascii="SimSun" w:hAnsi="SimSun"/>
          <w:sz w:val="21"/>
          <w:szCs w:val="22"/>
          <w:lang w:eastAsia="en-US"/>
        </w:rPr>
        <w:t xml:space="preserve">Michelle </w:t>
      </w:r>
      <w:proofErr w:type="spellStart"/>
      <w:r w:rsidR="00916200" w:rsidRPr="00EB030C">
        <w:rPr>
          <w:rFonts w:ascii="SimSun" w:hAnsi="SimSun"/>
          <w:sz w:val="21"/>
          <w:szCs w:val="22"/>
          <w:lang w:eastAsia="en-US"/>
        </w:rPr>
        <w:t>Choe</w:t>
      </w:r>
      <w:proofErr w:type="spellEnd"/>
      <w:r w:rsidR="00916200" w:rsidRPr="00EB030C">
        <w:rPr>
          <w:rFonts w:ascii="SimSun" w:hAnsi="SimSun" w:hint="eastAsia"/>
          <w:sz w:val="21"/>
          <w:szCs w:val="22"/>
        </w:rPr>
        <w:t>和</w:t>
      </w:r>
      <w:r w:rsidR="00916200" w:rsidRPr="00EB030C">
        <w:rPr>
          <w:rFonts w:ascii="SimSun" w:hAnsi="SimSun"/>
          <w:sz w:val="21"/>
          <w:szCs w:val="22"/>
          <w:lang w:eastAsia="en-US"/>
        </w:rPr>
        <w:t xml:space="preserve">Trina </w:t>
      </w:r>
      <w:proofErr w:type="spellStart"/>
      <w:r w:rsidR="00916200" w:rsidRPr="00EB030C">
        <w:rPr>
          <w:rFonts w:ascii="SimSun" w:hAnsi="SimSun"/>
          <w:sz w:val="21"/>
          <w:szCs w:val="22"/>
          <w:lang w:eastAsia="en-US"/>
        </w:rPr>
        <w:t>Kissel</w:t>
      </w:r>
      <w:proofErr w:type="spellEnd"/>
      <w:r w:rsidR="00916200" w:rsidRPr="00EB030C">
        <w:rPr>
          <w:rFonts w:ascii="SimSun" w:hAnsi="SimSun"/>
          <w:sz w:val="21"/>
          <w:szCs w:val="22"/>
          <w:lang w:eastAsia="en-US"/>
        </w:rPr>
        <w:t xml:space="preserve"> Taylor</w:t>
      </w:r>
      <w:r w:rsidR="003628CF" w:rsidRPr="00EB030C">
        <w:rPr>
          <w:rFonts w:ascii="SimSun" w:hAnsi="SimSun" w:hint="eastAsia"/>
          <w:sz w:val="21"/>
          <w:szCs w:val="22"/>
        </w:rPr>
        <w:t>的影响仍在这最近</w:t>
      </w:r>
      <w:r w:rsidR="00916200" w:rsidRPr="00EB030C">
        <w:rPr>
          <w:rFonts w:ascii="SimSun" w:hAnsi="SimSun" w:hint="eastAsia"/>
          <w:sz w:val="21"/>
          <w:szCs w:val="22"/>
        </w:rPr>
        <w:t>一份报告中闪现。我</w:t>
      </w:r>
      <w:r w:rsidR="00FE521D" w:rsidRPr="00EB030C">
        <w:rPr>
          <w:rFonts w:ascii="SimSun" w:hAnsi="SimSun" w:hint="eastAsia"/>
          <w:sz w:val="21"/>
          <w:szCs w:val="22"/>
        </w:rPr>
        <w:t>很高兴与巴黎的律师</w:t>
      </w:r>
      <w:proofErr w:type="spellStart"/>
      <w:r w:rsidR="00FE521D" w:rsidRPr="00EB030C">
        <w:rPr>
          <w:rFonts w:ascii="SimSun" w:hAnsi="SimSun"/>
          <w:sz w:val="21"/>
          <w:szCs w:val="22"/>
        </w:rPr>
        <w:t>Mickaël</w:t>
      </w:r>
      <w:proofErr w:type="spellEnd"/>
      <w:r w:rsidR="00FE521D" w:rsidRPr="00EB030C">
        <w:rPr>
          <w:rFonts w:ascii="SimSun" w:hAnsi="SimSun"/>
          <w:sz w:val="21"/>
          <w:szCs w:val="22"/>
        </w:rPr>
        <w:t xml:space="preserve"> Le </w:t>
      </w:r>
      <w:proofErr w:type="spellStart"/>
      <w:r w:rsidR="00FE521D" w:rsidRPr="00EB030C">
        <w:rPr>
          <w:rFonts w:ascii="SimSun" w:hAnsi="SimSun"/>
          <w:sz w:val="21"/>
          <w:szCs w:val="22"/>
        </w:rPr>
        <w:t>Borloch</w:t>
      </w:r>
      <w:proofErr w:type="spellEnd"/>
      <w:r w:rsidR="00FE521D" w:rsidRPr="00EB030C">
        <w:rPr>
          <w:rFonts w:ascii="SimSun" w:hAnsi="SimSun" w:hint="eastAsia"/>
          <w:sz w:val="21"/>
          <w:szCs w:val="22"/>
        </w:rPr>
        <w:t>就</w:t>
      </w:r>
      <w:r w:rsidRPr="00EB030C">
        <w:rPr>
          <w:rFonts w:ascii="SimSun" w:hAnsi="SimSun" w:hint="eastAsia"/>
          <w:sz w:val="21"/>
          <w:szCs w:val="22"/>
        </w:rPr>
        <w:t>先前</w:t>
      </w:r>
      <w:r w:rsidR="00FE521D" w:rsidRPr="00EB030C">
        <w:rPr>
          <w:rFonts w:ascii="SimSun" w:hAnsi="SimSun" w:hint="eastAsia"/>
          <w:sz w:val="21"/>
          <w:szCs w:val="22"/>
        </w:rPr>
        <w:t>的研究报告和本次更新进行了合作。我在应邀到巴黎索邦大学作讲座时首次结识了</w:t>
      </w:r>
      <w:proofErr w:type="spellStart"/>
      <w:r w:rsidR="00FE521D" w:rsidRPr="00EB030C">
        <w:rPr>
          <w:rFonts w:ascii="SimSun" w:hAnsi="SimSun"/>
          <w:sz w:val="21"/>
          <w:szCs w:val="22"/>
        </w:rPr>
        <w:t>Mickaël</w:t>
      </w:r>
      <w:proofErr w:type="spellEnd"/>
      <w:r w:rsidR="00FE521D" w:rsidRPr="00EB030C">
        <w:rPr>
          <w:rFonts w:ascii="SimSun" w:hAnsi="SimSun" w:hint="eastAsia"/>
          <w:sz w:val="21"/>
          <w:szCs w:val="22"/>
        </w:rPr>
        <w:t>，目前他是我律师事务所的实习生。他的研究和语言能力在很多法律分析中</w:t>
      </w:r>
      <w:r w:rsidR="00556D3A" w:rsidRPr="00EB030C">
        <w:rPr>
          <w:rFonts w:ascii="SimSun" w:hAnsi="SimSun" w:hint="eastAsia"/>
          <w:sz w:val="21"/>
          <w:szCs w:val="22"/>
        </w:rPr>
        <w:t>总是能够表现出</w:t>
      </w:r>
      <w:r w:rsidR="00B51DD3" w:rsidRPr="00EB030C">
        <w:rPr>
          <w:rFonts w:ascii="SimSun" w:hAnsi="SimSun" w:hint="eastAsia"/>
          <w:sz w:val="21"/>
          <w:szCs w:val="22"/>
        </w:rPr>
        <w:t>卓尔不群</w:t>
      </w:r>
      <w:r w:rsidR="00FE521D" w:rsidRPr="00EB030C">
        <w:rPr>
          <w:rFonts w:ascii="SimSun" w:hAnsi="SimSun" w:hint="eastAsia"/>
          <w:sz w:val="21"/>
          <w:szCs w:val="22"/>
        </w:rPr>
        <w:t>。</w:t>
      </w:r>
      <w:r w:rsidR="00A35660" w:rsidRPr="00EB030C">
        <w:rPr>
          <w:rFonts w:ascii="SimSun" w:hAnsi="SimSun" w:hint="eastAsia"/>
          <w:sz w:val="21"/>
          <w:szCs w:val="22"/>
        </w:rPr>
        <w:t>我在</w:t>
      </w:r>
      <w:r w:rsidR="00A35660" w:rsidRPr="00EB030C">
        <w:rPr>
          <w:rFonts w:ascii="SimSun" w:hAnsi="SimSun"/>
          <w:sz w:val="21"/>
          <w:szCs w:val="22"/>
        </w:rPr>
        <w:t xml:space="preserve">Gipson Hoffman &amp; </w:t>
      </w:r>
      <w:proofErr w:type="spellStart"/>
      <w:r w:rsidR="00A35660" w:rsidRPr="00EB030C">
        <w:rPr>
          <w:rFonts w:ascii="SimSun" w:hAnsi="SimSun"/>
          <w:sz w:val="21"/>
          <w:szCs w:val="22"/>
        </w:rPr>
        <w:t>Pancione</w:t>
      </w:r>
      <w:proofErr w:type="spellEnd"/>
      <w:r w:rsidR="00A35660" w:rsidRPr="00EB030C">
        <w:rPr>
          <w:rFonts w:ascii="SimSun" w:hAnsi="SimSun" w:hint="eastAsia"/>
          <w:sz w:val="21"/>
          <w:szCs w:val="22"/>
        </w:rPr>
        <w:t>的法律同仁们展现出了非比寻常的耐心，给予了我非凡的支持。尽管我依赖于很多同事所作的独特贡献，但是我对这项研究报告的准确性负责，欢迎所有的读者提出宝贵意见和最新信息。</w:t>
      </w:r>
    </w:p>
    <w:p w:rsidR="00A85A2B" w:rsidRDefault="00A85A2B" w:rsidP="00A85A2B">
      <w:pPr>
        <w:overflowPunct w:val="0"/>
        <w:spacing w:afterLines="50" w:after="120" w:line="340" w:lineRule="atLeast"/>
        <w:ind w:leftChars="2319" w:left="5102"/>
        <w:jc w:val="both"/>
        <w:rPr>
          <w:rFonts w:ascii="SimSun" w:hAnsi="SimSun"/>
          <w:sz w:val="21"/>
          <w:szCs w:val="22"/>
        </w:rPr>
      </w:pPr>
    </w:p>
    <w:p w:rsidR="0023225B" w:rsidRPr="00EB030C" w:rsidRDefault="0023225B" w:rsidP="005C5CC6">
      <w:pPr>
        <w:overflowPunct w:val="0"/>
        <w:spacing w:afterLines="50" w:after="120" w:line="340" w:lineRule="atLeast"/>
        <w:ind w:left="5534"/>
        <w:jc w:val="both"/>
        <w:rPr>
          <w:rFonts w:ascii="SimSun" w:hAnsi="SimSun"/>
          <w:sz w:val="21"/>
          <w:szCs w:val="22"/>
        </w:rPr>
      </w:pPr>
      <w:r w:rsidRPr="00EB030C">
        <w:rPr>
          <w:rFonts w:ascii="SimSun" w:hAnsi="SimSun" w:hint="eastAsia"/>
          <w:sz w:val="21"/>
          <w:szCs w:val="22"/>
        </w:rPr>
        <w:t>肯尼思·克鲁斯</w:t>
      </w:r>
    </w:p>
    <w:p w:rsidR="0023225B" w:rsidRPr="00EB030C" w:rsidRDefault="005C5CC6" w:rsidP="005C5CC6">
      <w:pPr>
        <w:overflowPunct w:val="0"/>
        <w:spacing w:afterLines="50" w:after="120" w:line="340" w:lineRule="atLeast"/>
        <w:ind w:left="5534"/>
        <w:jc w:val="both"/>
        <w:rPr>
          <w:rFonts w:ascii="SimSun" w:hAnsi="SimSun"/>
          <w:sz w:val="21"/>
          <w:szCs w:val="22"/>
        </w:rPr>
      </w:pPr>
      <w:r w:rsidRPr="00EB030C">
        <w:rPr>
          <w:rFonts w:ascii="SimSun" w:hAnsi="SimSun" w:hint="eastAsia"/>
          <w:sz w:val="21"/>
          <w:szCs w:val="22"/>
        </w:rPr>
        <w:t>加利福尼亚州</w:t>
      </w:r>
      <w:r w:rsidR="0023225B" w:rsidRPr="00EB030C">
        <w:rPr>
          <w:rFonts w:ascii="SimSun" w:hAnsi="SimSun" w:hint="eastAsia"/>
          <w:sz w:val="21"/>
          <w:szCs w:val="22"/>
        </w:rPr>
        <w:t>洛杉矶</w:t>
      </w:r>
      <w:r w:rsidR="00592872" w:rsidRPr="00EB030C">
        <w:rPr>
          <w:rFonts w:ascii="SimSun" w:hAnsi="SimSun" w:hint="eastAsia"/>
          <w:sz w:val="21"/>
          <w:szCs w:val="22"/>
        </w:rPr>
        <w:t>（</w:t>
      </w:r>
      <w:r w:rsidR="0023225B" w:rsidRPr="00EB030C">
        <w:rPr>
          <w:rFonts w:ascii="SimSun" w:hAnsi="SimSun" w:hint="eastAsia"/>
          <w:sz w:val="21"/>
          <w:szCs w:val="22"/>
        </w:rPr>
        <w:t>美国</w:t>
      </w:r>
      <w:r w:rsidR="00592872" w:rsidRPr="00EB030C">
        <w:rPr>
          <w:rFonts w:ascii="SimSun" w:hAnsi="SimSun" w:hint="eastAsia"/>
          <w:sz w:val="21"/>
          <w:szCs w:val="22"/>
        </w:rPr>
        <w:t>）</w:t>
      </w:r>
    </w:p>
    <w:p w:rsidR="006D2A00" w:rsidRPr="00EB030C" w:rsidRDefault="00592872" w:rsidP="005C5CC6">
      <w:pPr>
        <w:overflowPunct w:val="0"/>
        <w:spacing w:afterLines="50" w:after="120" w:line="340" w:lineRule="atLeast"/>
        <w:ind w:left="5534"/>
        <w:jc w:val="both"/>
        <w:rPr>
          <w:rFonts w:ascii="SimSun" w:hAnsi="SimSun"/>
          <w:sz w:val="21"/>
          <w:szCs w:val="22"/>
        </w:rPr>
      </w:pPr>
      <w:r w:rsidRPr="00EB030C">
        <w:rPr>
          <w:rFonts w:ascii="SimSun" w:hAnsi="SimSun" w:hint="eastAsia"/>
          <w:sz w:val="21"/>
          <w:szCs w:val="22"/>
        </w:rPr>
        <w:t>2017</w:t>
      </w:r>
      <w:r w:rsidR="0023225B" w:rsidRPr="00EB030C">
        <w:rPr>
          <w:rFonts w:ascii="SimSun" w:hAnsi="SimSun" w:hint="eastAsia"/>
          <w:sz w:val="21"/>
          <w:szCs w:val="22"/>
        </w:rPr>
        <w:t>年</w:t>
      </w:r>
      <w:r w:rsidRPr="00EB030C">
        <w:rPr>
          <w:rFonts w:ascii="SimSun" w:hAnsi="SimSun" w:hint="eastAsia"/>
          <w:sz w:val="21"/>
          <w:szCs w:val="22"/>
        </w:rPr>
        <w:t>10</w:t>
      </w:r>
      <w:r w:rsidR="0023225B" w:rsidRPr="00EB030C">
        <w:rPr>
          <w:rFonts w:ascii="SimSun" w:hAnsi="SimSun" w:hint="eastAsia"/>
          <w:sz w:val="21"/>
          <w:szCs w:val="22"/>
        </w:rPr>
        <w:t>月</w:t>
      </w:r>
      <w:r w:rsidRPr="00EB030C">
        <w:rPr>
          <w:rFonts w:ascii="SimSun" w:hAnsi="SimSun" w:hint="eastAsia"/>
          <w:sz w:val="21"/>
          <w:szCs w:val="22"/>
        </w:rPr>
        <w:t>3</w:t>
      </w:r>
      <w:r w:rsidR="0023225B" w:rsidRPr="00EB030C">
        <w:rPr>
          <w:rFonts w:ascii="SimSun" w:hAnsi="SimSun" w:hint="eastAsia"/>
          <w:sz w:val="21"/>
          <w:szCs w:val="22"/>
        </w:rPr>
        <w:t>0日</w:t>
      </w:r>
    </w:p>
    <w:p w:rsidR="00A85A2B" w:rsidRDefault="00A85A2B" w:rsidP="00A85A2B">
      <w:pPr>
        <w:spacing w:afterLines="50" w:after="120" w:line="340" w:lineRule="atLeast"/>
        <w:ind w:left="5534"/>
        <w:rPr>
          <w:rFonts w:ascii="KaiTi" w:eastAsia="KaiTi" w:hAnsi="KaiTi"/>
          <w:sz w:val="21"/>
          <w:szCs w:val="22"/>
        </w:rPr>
      </w:pPr>
    </w:p>
    <w:p w:rsidR="000F5E56" w:rsidRPr="00A85A2B" w:rsidRDefault="006D2A00" w:rsidP="00A85A2B">
      <w:pPr>
        <w:spacing w:afterLines="50" w:after="120" w:line="340" w:lineRule="atLeast"/>
        <w:ind w:left="5534"/>
        <w:rPr>
          <w:rFonts w:ascii="KaiTi" w:eastAsia="KaiTi" w:hAnsi="KaiTi"/>
          <w:sz w:val="21"/>
        </w:rPr>
      </w:pPr>
      <w:r w:rsidRPr="00A85A2B">
        <w:rPr>
          <w:rFonts w:ascii="KaiTi" w:eastAsia="KaiTi" w:hAnsi="KaiTi"/>
          <w:sz w:val="21"/>
          <w:szCs w:val="22"/>
        </w:rPr>
        <w:t>[</w:t>
      </w:r>
      <w:r w:rsidR="001931CC" w:rsidRPr="00A85A2B">
        <w:rPr>
          <w:rFonts w:ascii="KaiTi" w:eastAsia="KaiTi" w:hAnsi="KaiTi" w:hint="eastAsia"/>
          <w:sz w:val="21"/>
          <w:szCs w:val="22"/>
        </w:rPr>
        <w:t>文件完</w:t>
      </w:r>
      <w:r w:rsidRPr="00A85A2B">
        <w:rPr>
          <w:rFonts w:ascii="KaiTi" w:eastAsia="KaiTi" w:hAnsi="KaiTi"/>
          <w:sz w:val="21"/>
          <w:szCs w:val="22"/>
        </w:rPr>
        <w:t>]</w:t>
      </w:r>
    </w:p>
    <w:sectPr w:rsidR="000F5E56" w:rsidRPr="00A85A2B" w:rsidSect="00EB030C">
      <w:headerReference w:type="default" r:id="rId10"/>
      <w:pgSz w:w="11907" w:h="16840" w:code="9"/>
      <w:pgMar w:top="1418" w:right="1418"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25B" w:rsidRDefault="0023225B" w:rsidP="006D2A00">
      <w:r>
        <w:separator/>
      </w:r>
    </w:p>
  </w:endnote>
  <w:endnote w:type="continuationSeparator" w:id="0">
    <w:p w:rsidR="0023225B" w:rsidRDefault="0023225B" w:rsidP="006D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KaiTi">
    <w:altName w:val="微软雅黑"/>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25B" w:rsidRDefault="0023225B" w:rsidP="006D2A00">
      <w:r>
        <w:separator/>
      </w:r>
    </w:p>
  </w:footnote>
  <w:footnote w:type="continuationSeparator" w:id="0">
    <w:p w:rsidR="0023225B" w:rsidRDefault="0023225B" w:rsidP="006D2A00">
      <w:r>
        <w:continuationSeparator/>
      </w:r>
    </w:p>
  </w:footnote>
  <w:footnote w:id="1">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00A85A2B">
        <w:rPr>
          <w:rFonts w:ascii="SimSun" w:hAnsi="SimSun" w:hint="eastAsia"/>
          <w:iCs/>
        </w:rPr>
        <w:tab/>
      </w:r>
      <w:r w:rsidRPr="00A85A2B">
        <w:rPr>
          <w:rFonts w:ascii="SimSun" w:hAnsi="SimSun" w:hint="eastAsia"/>
          <w:iCs/>
        </w:rPr>
        <w:t>肯尼思·克鲁斯，《关于图书馆和档案馆的版权限制与例外的研究报告》，世界知识产权组织，版权及相关权常设委员会第十七届会议（瑞士日内瓦，2008年），</w:t>
      </w:r>
      <w:r w:rsidR="007B0DD0" w:rsidRPr="00A85A2B">
        <w:rPr>
          <w:rFonts w:ascii="SimSun" w:hAnsi="SimSun" w:hint="eastAsia"/>
        </w:rPr>
        <w:t>在下述网址提供相关内容：</w:t>
      </w:r>
      <w:r w:rsidRPr="00A85A2B">
        <w:rPr>
          <w:rFonts w:ascii="SimSun" w:hAnsi="SimSun"/>
        </w:rPr>
        <w:t>http://www.wipo.int/meetings/en/doc_details.jsp?doc_id=109192</w:t>
      </w:r>
      <w:r w:rsidRPr="00A85A2B">
        <w:rPr>
          <w:rFonts w:ascii="SimSun" w:hAnsi="SimSun" w:hint="eastAsia"/>
        </w:rPr>
        <w:t>。</w:t>
      </w:r>
    </w:p>
  </w:footnote>
  <w:footnote w:id="2">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00A85A2B">
        <w:rPr>
          <w:rFonts w:ascii="SimSun" w:hAnsi="SimSun" w:hint="eastAsia"/>
        </w:rPr>
        <w:tab/>
      </w:r>
      <w:r w:rsidR="007B0DD0" w:rsidRPr="00A85A2B">
        <w:rPr>
          <w:rFonts w:ascii="SimSun" w:hAnsi="SimSun"/>
        </w:rPr>
        <w:t>肯尼思·克鲁斯</w:t>
      </w:r>
      <w:r w:rsidR="007B0DD0" w:rsidRPr="00A85A2B">
        <w:rPr>
          <w:rFonts w:ascii="SimSun" w:hAnsi="SimSun" w:hint="eastAsia"/>
        </w:rPr>
        <w:t>，《关于图书馆和档案馆的版权限制与例外的研究报告》，世界知识产权组织，版权及相关权常设委员会，第二十九届会议</w:t>
      </w:r>
      <w:r w:rsidR="00A85A2B">
        <w:rPr>
          <w:rFonts w:ascii="SimSun" w:hAnsi="SimSun"/>
        </w:rPr>
        <w:t>（</w:t>
      </w:r>
      <w:r w:rsidR="007B0DD0" w:rsidRPr="00A85A2B">
        <w:rPr>
          <w:rFonts w:ascii="SimSun" w:hAnsi="SimSun" w:hint="eastAsia"/>
        </w:rPr>
        <w:t>瑞士日内瓦：</w:t>
      </w:r>
      <w:r w:rsidR="007B0DD0" w:rsidRPr="00A85A2B">
        <w:rPr>
          <w:rFonts w:ascii="SimSun" w:hAnsi="SimSun"/>
        </w:rPr>
        <w:t>20</w:t>
      </w:r>
      <w:r w:rsidR="007B0DD0" w:rsidRPr="00A85A2B">
        <w:rPr>
          <w:rFonts w:ascii="SimSun" w:hAnsi="SimSun" w:hint="eastAsia"/>
        </w:rPr>
        <w:t>14年</w:t>
      </w:r>
      <w:r w:rsidR="00A85A2B">
        <w:rPr>
          <w:rFonts w:ascii="SimSun" w:hAnsi="SimSun"/>
        </w:rPr>
        <w:t>）</w:t>
      </w:r>
      <w:r w:rsidR="007B0DD0" w:rsidRPr="00A85A2B">
        <w:rPr>
          <w:rFonts w:ascii="SimSun" w:hAnsi="SimSun" w:hint="eastAsia"/>
        </w:rPr>
        <w:t>，在下述网址提供相关内容：</w:t>
      </w:r>
      <w:hyperlink r:id="rId1" w:history="1">
        <w:r w:rsidR="007B0DD0" w:rsidRPr="00A85A2B">
          <w:rPr>
            <w:rStyle w:val="af"/>
            <w:rFonts w:ascii="SimSun" w:hAnsi="SimSun"/>
            <w:color w:val="auto"/>
            <w:u w:val="none"/>
          </w:rPr>
          <w:t>http://www.wipo.int/meetings/en/doc_details.jsp?doc_id=290457</w:t>
        </w:r>
      </w:hyperlink>
      <w:r w:rsidR="007B0DD0" w:rsidRPr="00A85A2B">
        <w:rPr>
          <w:rFonts w:ascii="SimSun" w:hAnsi="SimSun" w:hint="eastAsia"/>
        </w:rPr>
        <w:t>。</w:t>
      </w:r>
    </w:p>
  </w:footnote>
  <w:footnote w:id="3">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00A85A2B">
        <w:rPr>
          <w:rFonts w:ascii="SimSun" w:hAnsi="SimSun" w:hint="eastAsia"/>
        </w:rPr>
        <w:tab/>
      </w:r>
      <w:r w:rsidR="007B0DD0" w:rsidRPr="00A85A2B">
        <w:rPr>
          <w:rFonts w:ascii="SimSun" w:hAnsi="SimSun"/>
        </w:rPr>
        <w:t>肯尼思·克鲁斯</w:t>
      </w:r>
      <w:r w:rsidR="007B0DD0" w:rsidRPr="00A85A2B">
        <w:rPr>
          <w:rFonts w:ascii="SimSun" w:hAnsi="SimSun" w:hint="eastAsia"/>
        </w:rPr>
        <w:t>，《关于图书馆和档案馆的版权限制与例外的研究报告：经更新和修订的内容》，世界知识产权组织，版权及相关权常设委员会，第三十届会议</w:t>
      </w:r>
      <w:r w:rsidR="00A85A2B">
        <w:rPr>
          <w:rFonts w:ascii="SimSun" w:hAnsi="SimSun"/>
        </w:rPr>
        <w:t>（</w:t>
      </w:r>
      <w:r w:rsidR="007B0DD0" w:rsidRPr="00A85A2B">
        <w:rPr>
          <w:rFonts w:ascii="SimSun" w:hAnsi="SimSun" w:hint="eastAsia"/>
        </w:rPr>
        <w:t>瑞士日内瓦：</w:t>
      </w:r>
      <w:r w:rsidR="007B0DD0" w:rsidRPr="00A85A2B">
        <w:rPr>
          <w:rFonts w:ascii="SimSun" w:hAnsi="SimSun"/>
        </w:rPr>
        <w:t>20</w:t>
      </w:r>
      <w:r w:rsidR="007B0DD0" w:rsidRPr="00A85A2B">
        <w:rPr>
          <w:rFonts w:ascii="SimSun" w:hAnsi="SimSun" w:hint="eastAsia"/>
        </w:rPr>
        <w:t>15年</w:t>
      </w:r>
      <w:r w:rsidR="00A85A2B">
        <w:rPr>
          <w:rFonts w:ascii="SimSun" w:hAnsi="SimSun"/>
        </w:rPr>
        <w:t>）</w:t>
      </w:r>
      <w:r w:rsidR="007B0DD0" w:rsidRPr="00A85A2B">
        <w:rPr>
          <w:rFonts w:ascii="SimSun" w:hAnsi="SimSun" w:hint="eastAsia"/>
        </w:rPr>
        <w:t>，在下述网址提供相关内容：</w:t>
      </w:r>
      <w:r w:rsidR="007B0DD0" w:rsidRPr="00A85A2B">
        <w:rPr>
          <w:rFonts w:ascii="SimSun" w:hAnsi="SimSun"/>
        </w:rPr>
        <w:t>http://www.wipo.int/meetings/en/doc_details.jsp?doc_id=306216</w:t>
      </w:r>
      <w:r w:rsidR="007B0DD0" w:rsidRPr="00A85A2B">
        <w:rPr>
          <w:rFonts w:ascii="SimSun" w:hAnsi="SimSun" w:hint="eastAsia"/>
        </w:rPr>
        <w:t>。</w:t>
      </w:r>
    </w:p>
  </w:footnote>
  <w:footnote w:id="4">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00A85A2B">
        <w:rPr>
          <w:rFonts w:ascii="SimSun" w:hAnsi="SimSun" w:hint="eastAsia"/>
        </w:rPr>
        <w:tab/>
      </w:r>
      <w:r w:rsidR="00435E64" w:rsidRPr="00A85A2B">
        <w:rPr>
          <w:rFonts w:ascii="SimSun" w:hAnsi="SimSun" w:hint="eastAsia"/>
        </w:rPr>
        <w:t>美利坚合众国和南非有相反的法律规定（不是最近颁布的），专门保护可能影响图书馆问题的协议的可执行</w:t>
      </w:r>
      <w:r w:rsidR="00EB2951">
        <w:rPr>
          <w:rFonts w:ascii="MS Mincho" w:eastAsia="MS Mincho" w:hAnsi="MS Mincho" w:cs="MS Mincho" w:hint="eastAsia"/>
        </w:rPr>
        <w:t>‍</w:t>
      </w:r>
      <w:r w:rsidR="00435E64" w:rsidRPr="00A85A2B">
        <w:rPr>
          <w:rFonts w:ascii="SimSun" w:hAnsi="SimSun" w:hint="eastAsia"/>
        </w:rPr>
        <w:t>性。</w:t>
      </w:r>
    </w:p>
  </w:footnote>
  <w:footnote w:id="5">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Pr="00A85A2B">
        <w:rPr>
          <w:rFonts w:ascii="SimSun" w:hAnsi="SimSun"/>
        </w:rPr>
        <w:t xml:space="preserve"> </w:t>
      </w:r>
      <w:r w:rsidR="00A85A2B">
        <w:rPr>
          <w:rFonts w:ascii="SimSun" w:hAnsi="SimSun" w:hint="eastAsia"/>
        </w:rPr>
        <w:tab/>
      </w:r>
      <w:r w:rsidR="00435E64" w:rsidRPr="00A85A2B">
        <w:rPr>
          <w:rFonts w:ascii="SimSun" w:hAnsi="SimSun"/>
        </w:rPr>
        <w:t>2001</w:t>
      </w:r>
      <w:r w:rsidR="00435E64" w:rsidRPr="00A85A2B">
        <w:rPr>
          <w:rFonts w:ascii="SimSun" w:hAnsi="SimSun" w:hint="eastAsia"/>
        </w:rPr>
        <w:t>年5月22日欧洲议会和理事会关于协调信息社会中版权和相关权若干问题的</w:t>
      </w:r>
      <w:r w:rsidR="00435E64" w:rsidRPr="00A85A2B">
        <w:rPr>
          <w:rFonts w:ascii="SimSun" w:hAnsi="SimSun"/>
        </w:rPr>
        <w:t>2001/29/EC</w:t>
      </w:r>
      <w:r w:rsidR="00435E64" w:rsidRPr="00A85A2B">
        <w:rPr>
          <w:rFonts w:ascii="SimSun" w:hAnsi="SimSun" w:hint="eastAsia"/>
        </w:rPr>
        <w:t>指令，</w:t>
      </w:r>
      <w:r w:rsidR="00435E64" w:rsidRPr="00A85A2B">
        <w:rPr>
          <w:rFonts w:ascii="SimSun" w:hAnsi="SimSun"/>
        </w:rPr>
        <w:t>2001 O.</w:t>
      </w:r>
      <w:proofErr w:type="gramStart"/>
      <w:r w:rsidR="00435E64" w:rsidRPr="00A85A2B">
        <w:rPr>
          <w:rFonts w:ascii="SimSun" w:hAnsi="SimSun"/>
        </w:rPr>
        <w:t>J.(</w:t>
      </w:r>
      <w:proofErr w:type="gramEnd"/>
      <w:r w:rsidR="00435E64" w:rsidRPr="00A85A2B">
        <w:rPr>
          <w:rFonts w:ascii="SimSun" w:hAnsi="SimSun"/>
        </w:rPr>
        <w:t>L 167)</w:t>
      </w:r>
      <w:r w:rsidR="00435E64" w:rsidRPr="00A85A2B">
        <w:rPr>
          <w:rFonts w:ascii="SimSun" w:hAnsi="SimSun" w:hint="eastAsia"/>
        </w:rPr>
        <w:t>第</w:t>
      </w:r>
      <w:r w:rsidR="00435E64" w:rsidRPr="00A85A2B">
        <w:rPr>
          <w:rFonts w:ascii="SimSun" w:hAnsi="SimSun"/>
        </w:rPr>
        <w:t>10-19</w:t>
      </w:r>
      <w:r w:rsidR="00435E64" w:rsidRPr="00A85A2B">
        <w:rPr>
          <w:rFonts w:ascii="SimSun" w:hAnsi="SimSun" w:hint="eastAsia"/>
        </w:rPr>
        <w:t>页。</w:t>
      </w:r>
    </w:p>
  </w:footnote>
  <w:footnote w:id="6">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Pr="00A85A2B">
        <w:rPr>
          <w:rFonts w:ascii="SimSun" w:hAnsi="SimSun"/>
        </w:rPr>
        <w:t xml:space="preserve"> </w:t>
      </w:r>
      <w:r w:rsidR="00A85A2B">
        <w:rPr>
          <w:rFonts w:ascii="SimSun" w:hAnsi="SimSun" w:hint="eastAsia"/>
        </w:rPr>
        <w:tab/>
      </w:r>
      <w:r w:rsidR="00435E64" w:rsidRPr="00A85A2B">
        <w:rPr>
          <w:rFonts w:ascii="SimSun" w:hAnsi="SimSun" w:hint="eastAsia"/>
        </w:rPr>
        <w:t>2012年10月25日欧洲议会和理事会关于孤儿作品的特定许可使用的</w:t>
      </w:r>
      <w:r w:rsidR="00435E64" w:rsidRPr="00A85A2B">
        <w:rPr>
          <w:rFonts w:ascii="SimSun" w:hAnsi="SimSun"/>
        </w:rPr>
        <w:t>2012/28/EU</w:t>
      </w:r>
      <w:r w:rsidR="00435E64" w:rsidRPr="00A85A2B">
        <w:rPr>
          <w:rFonts w:ascii="SimSun" w:hAnsi="SimSun" w:hint="eastAsia"/>
        </w:rPr>
        <w:t>指令，</w:t>
      </w:r>
      <w:r w:rsidR="00435E64" w:rsidRPr="00A85A2B">
        <w:rPr>
          <w:rFonts w:ascii="SimSun" w:hAnsi="SimSun"/>
        </w:rPr>
        <w:t>2012 O.</w:t>
      </w:r>
      <w:proofErr w:type="gramStart"/>
      <w:r w:rsidR="00435E64" w:rsidRPr="00A85A2B">
        <w:rPr>
          <w:rFonts w:ascii="SimSun" w:hAnsi="SimSun"/>
        </w:rPr>
        <w:t>J.(</w:t>
      </w:r>
      <w:proofErr w:type="gramEnd"/>
      <w:r w:rsidR="00435E64" w:rsidRPr="00A85A2B">
        <w:rPr>
          <w:rFonts w:ascii="SimSun" w:hAnsi="SimSun"/>
        </w:rPr>
        <w:t>L 299)</w:t>
      </w:r>
      <w:r w:rsidR="00435E64" w:rsidRPr="00A85A2B">
        <w:rPr>
          <w:rFonts w:ascii="SimSun" w:hAnsi="SimSun" w:hint="eastAsia"/>
        </w:rPr>
        <w:t>，第</w:t>
      </w:r>
      <w:r w:rsidR="00435E64" w:rsidRPr="00A85A2B">
        <w:rPr>
          <w:rFonts w:ascii="SimSun" w:hAnsi="SimSun"/>
        </w:rPr>
        <w:t>5-12</w:t>
      </w:r>
      <w:r w:rsidR="00435E64" w:rsidRPr="00A85A2B">
        <w:rPr>
          <w:rFonts w:ascii="SimSun" w:hAnsi="SimSun" w:hint="eastAsia"/>
        </w:rPr>
        <w:t>页。</w:t>
      </w:r>
    </w:p>
  </w:footnote>
  <w:footnote w:id="7">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Pr="00A85A2B">
        <w:rPr>
          <w:rFonts w:ascii="SimSun" w:hAnsi="SimSun"/>
        </w:rPr>
        <w:t xml:space="preserve"> </w:t>
      </w:r>
      <w:r w:rsidR="00A85A2B">
        <w:rPr>
          <w:rFonts w:ascii="SimSun" w:hAnsi="SimSun" w:hint="eastAsia"/>
        </w:rPr>
        <w:tab/>
      </w:r>
      <w:r w:rsidR="00435E64" w:rsidRPr="00A85A2B">
        <w:rPr>
          <w:rFonts w:ascii="SimSun" w:hAnsi="SimSun" w:hint="eastAsia"/>
        </w:rPr>
        <w:t>本报告在反规避法律的情况下使用了“豁免”这一术语，在很大程度上是认识到反规避法从根本上讲有别于版权的传统参数。许多国家提供了对规避技术保护措施禁令的“豁免”。“豁免”一词也有助于明确“非图书馆例外”这一概念，是指作为版权法传统核心内容的经济权利和其他权利的例外。</w:t>
      </w:r>
    </w:p>
  </w:footnote>
  <w:footnote w:id="8">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00A85A2B">
        <w:rPr>
          <w:rFonts w:ascii="SimSun" w:hAnsi="SimSun" w:hint="eastAsia"/>
        </w:rPr>
        <w:tab/>
      </w:r>
      <w:r w:rsidR="00435E64" w:rsidRPr="00A85A2B">
        <w:rPr>
          <w:rFonts w:ascii="SimSun" w:hAnsi="SimSun" w:hint="eastAsia"/>
        </w:rPr>
        <w:t>本报告集中涉及了每个国家的版权法</w:t>
      </w:r>
      <w:r w:rsidR="00A85A2B">
        <w:rPr>
          <w:rFonts w:ascii="SimSun" w:hAnsi="SimSun"/>
          <w:szCs w:val="22"/>
        </w:rPr>
        <w:t>（</w:t>
      </w:r>
      <w:r w:rsidR="00435E64" w:rsidRPr="00A85A2B">
        <w:rPr>
          <w:rFonts w:ascii="SimSun" w:hAnsi="SimSun" w:hint="eastAsia"/>
          <w:szCs w:val="22"/>
        </w:rPr>
        <w:t>并且在一些情况下，也涉及了根据法定授权通过的版权条例</w:t>
      </w:r>
      <w:r w:rsidR="00A85A2B">
        <w:rPr>
          <w:rFonts w:ascii="SimSun" w:hAnsi="SimSun"/>
          <w:szCs w:val="22"/>
        </w:rPr>
        <w:t>）</w:t>
      </w:r>
      <w:r w:rsidR="00435E64" w:rsidRPr="00A85A2B">
        <w:rPr>
          <w:rFonts w:ascii="SimSun" w:hAnsi="SimSun" w:hint="eastAsia"/>
          <w:szCs w:val="22"/>
        </w:rPr>
        <w:t>。因此，“无例外”的标准就是每个国家相应的立法机构颁布的版权法是否包括明确适用于图书馆的版权例外。另一方面，部分国家没有法定的例外规定，但它们属于包括图书馆的版权例外的国际文书的成员国。《卡塔赫纳协定》和《班吉协定》就是这方面的事例，针对每一相应国家援引了这些文书。为在通篇研究报告中以前后一致的方式对待所有国家，如果某个国家在其国内法中没有此类条款，则该国将按没有图书馆例外的规定的国家对待。</w:t>
      </w:r>
    </w:p>
  </w:footnote>
  <w:footnote w:id="9">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Pr="00A85A2B">
        <w:rPr>
          <w:rFonts w:ascii="SimSun" w:hAnsi="SimSun"/>
        </w:rPr>
        <w:t xml:space="preserve"> </w:t>
      </w:r>
      <w:r w:rsidR="00A85A2B">
        <w:rPr>
          <w:rFonts w:ascii="SimSun" w:hAnsi="SimSun" w:hint="eastAsia"/>
        </w:rPr>
        <w:tab/>
      </w:r>
      <w:r w:rsidR="00435E64" w:rsidRPr="00A85A2B">
        <w:rPr>
          <w:rFonts w:ascii="SimSun" w:hAnsi="SimSun" w:hint="eastAsia"/>
        </w:rPr>
        <w:t>2015年研究报告发现，188个成员国中的32个国家没有图书馆例外。数量下降这一事实不仅表明，这32个国家中的一些国家已经修订了法律，而且表明法律修订趋向于制定图书馆的例外。</w:t>
      </w:r>
    </w:p>
  </w:footnote>
  <w:footnote w:id="10">
    <w:p w:rsidR="00D37C1E" w:rsidRPr="00A85A2B" w:rsidRDefault="00D37C1E" w:rsidP="00A85A2B">
      <w:pPr>
        <w:pStyle w:val="a8"/>
        <w:overflowPunct w:val="0"/>
        <w:jc w:val="both"/>
        <w:rPr>
          <w:rFonts w:ascii="SimSun" w:hAnsi="SimSun"/>
        </w:rPr>
      </w:pPr>
      <w:r w:rsidRPr="00A85A2B">
        <w:rPr>
          <w:rStyle w:val="ad"/>
          <w:rFonts w:ascii="SimSun" w:hAnsi="SimSun"/>
        </w:rPr>
        <w:footnoteRef/>
      </w:r>
      <w:r w:rsidR="00A85A2B">
        <w:rPr>
          <w:rFonts w:ascii="SimSun" w:hAnsi="SimSun" w:hint="eastAsia"/>
        </w:rPr>
        <w:tab/>
      </w:r>
      <w:r w:rsidRPr="00A85A2B">
        <w:rPr>
          <w:rFonts w:ascii="SimSun" w:hAnsi="SimSun" w:hint="eastAsia"/>
        </w:rPr>
        <w:t>2015年研究报告发现，31个国家有一般性例外，而没有具体的例外。</w:t>
      </w:r>
    </w:p>
  </w:footnote>
  <w:footnote w:id="11">
    <w:p w:rsidR="0023225B" w:rsidRPr="00A85A2B" w:rsidRDefault="0023225B" w:rsidP="00A85A2B">
      <w:pPr>
        <w:pStyle w:val="a8"/>
        <w:overflowPunct w:val="0"/>
        <w:jc w:val="both"/>
        <w:rPr>
          <w:rFonts w:ascii="SimSun" w:hAnsi="SimSun"/>
        </w:rPr>
      </w:pPr>
      <w:r w:rsidRPr="00A85A2B">
        <w:rPr>
          <w:rStyle w:val="ad"/>
          <w:rFonts w:ascii="SimSun" w:hAnsi="SimSun"/>
        </w:rPr>
        <w:footnoteRef/>
      </w:r>
      <w:r w:rsidRPr="00A85A2B">
        <w:rPr>
          <w:rFonts w:ascii="SimSun" w:hAnsi="SimSun"/>
        </w:rPr>
        <w:t xml:space="preserve"> </w:t>
      </w:r>
      <w:r w:rsidR="00A85A2B">
        <w:rPr>
          <w:rFonts w:ascii="SimSun" w:hAnsi="SimSun" w:hint="eastAsia"/>
        </w:rPr>
        <w:tab/>
      </w:r>
      <w:r w:rsidR="00FC0D05" w:rsidRPr="00A85A2B">
        <w:rPr>
          <w:rFonts w:ascii="SimSun" w:hAnsi="SimSun" w:hint="eastAsia"/>
        </w:rPr>
        <w:t>2015年研究报告发现，28个国家有这一源自欧盟指令的规定。这一增长不仅意味着更多国家认为这一规定很重要，而且意味</w:t>
      </w:r>
      <w:r w:rsidR="00890CEC" w:rsidRPr="00A85A2B">
        <w:rPr>
          <w:rFonts w:ascii="SimSun" w:hAnsi="SimSun" w:hint="eastAsia"/>
        </w:rPr>
        <w:t>着</w:t>
      </w:r>
      <w:r w:rsidR="00FC0D05" w:rsidRPr="00A85A2B">
        <w:rPr>
          <w:rFonts w:ascii="SimSun" w:hAnsi="SimSun" w:hint="eastAsia"/>
        </w:rPr>
        <w:t>欧盟证明了其对远超欧盟成员以外国家的立法影响力。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18682"/>
      <w:docPartObj>
        <w:docPartGallery w:val="Page Numbers (Top of Page)"/>
        <w:docPartUnique/>
      </w:docPartObj>
    </w:sdtPr>
    <w:sdtEndPr>
      <w:rPr>
        <w:rFonts w:ascii="SimSun" w:hAnsi="SimSun"/>
        <w:noProof/>
        <w:sz w:val="21"/>
      </w:rPr>
    </w:sdtEndPr>
    <w:sdtContent>
      <w:p w:rsidR="0023225B" w:rsidRPr="00EB030C" w:rsidRDefault="0023225B">
        <w:pPr>
          <w:pStyle w:val="a4"/>
          <w:jc w:val="right"/>
          <w:rPr>
            <w:rFonts w:ascii="SimSun" w:hAnsi="SimSun"/>
            <w:sz w:val="21"/>
          </w:rPr>
        </w:pPr>
        <w:r w:rsidRPr="00EB030C">
          <w:rPr>
            <w:rFonts w:ascii="SimSun" w:hAnsi="SimSun"/>
            <w:sz w:val="21"/>
          </w:rPr>
          <w:fldChar w:fldCharType="begin"/>
        </w:r>
        <w:r w:rsidRPr="00EB030C">
          <w:rPr>
            <w:rFonts w:ascii="SimSun" w:hAnsi="SimSun"/>
            <w:sz w:val="21"/>
          </w:rPr>
          <w:instrText xml:space="preserve"> PAGE   \* MERGEFORMAT </w:instrText>
        </w:r>
        <w:r w:rsidRPr="00EB030C">
          <w:rPr>
            <w:rFonts w:ascii="SimSun" w:hAnsi="SimSun"/>
            <w:sz w:val="21"/>
          </w:rPr>
          <w:fldChar w:fldCharType="separate"/>
        </w:r>
        <w:r w:rsidR="009E0513">
          <w:rPr>
            <w:rFonts w:ascii="SimSun" w:hAnsi="SimSun"/>
            <w:noProof/>
            <w:sz w:val="21"/>
          </w:rPr>
          <w:t>2</w:t>
        </w:r>
        <w:r w:rsidRPr="00EB030C">
          <w:rPr>
            <w:rFonts w:ascii="SimSun" w:hAnsi="SimSun"/>
            <w:noProof/>
            <w:sz w:val="21"/>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B634EF"/>
    <w:multiLevelType w:val="hybridMultilevel"/>
    <w:tmpl w:val="C08C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8"/>
  </w:num>
  <w:num w:numId="4">
    <w:abstractNumId w:val="7"/>
  </w:num>
  <w:num w:numId="5">
    <w:abstractNumId w:val="0"/>
  </w:num>
  <w:num w:numId="6">
    <w:abstractNumId w:val="6"/>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00"/>
    <w:rsid w:val="00037A69"/>
    <w:rsid w:val="00090562"/>
    <w:rsid w:val="000A0941"/>
    <w:rsid w:val="000A14C0"/>
    <w:rsid w:val="000A1590"/>
    <w:rsid w:val="000C352E"/>
    <w:rsid w:val="000F5223"/>
    <w:rsid w:val="000F5E56"/>
    <w:rsid w:val="00101265"/>
    <w:rsid w:val="00122BDB"/>
    <w:rsid w:val="001300D6"/>
    <w:rsid w:val="00142C69"/>
    <w:rsid w:val="00185A28"/>
    <w:rsid w:val="001931CC"/>
    <w:rsid w:val="001B4D46"/>
    <w:rsid w:val="00225F52"/>
    <w:rsid w:val="0023225B"/>
    <w:rsid w:val="002A6D1C"/>
    <w:rsid w:val="002A6E3D"/>
    <w:rsid w:val="002D3755"/>
    <w:rsid w:val="0033016F"/>
    <w:rsid w:val="003628CF"/>
    <w:rsid w:val="00385B03"/>
    <w:rsid w:val="003A1124"/>
    <w:rsid w:val="003C3981"/>
    <w:rsid w:val="00431118"/>
    <w:rsid w:val="00435E64"/>
    <w:rsid w:val="00474B26"/>
    <w:rsid w:val="004848C7"/>
    <w:rsid w:val="00491C75"/>
    <w:rsid w:val="00494488"/>
    <w:rsid w:val="00495130"/>
    <w:rsid w:val="004C7421"/>
    <w:rsid w:val="004D12BB"/>
    <w:rsid w:val="004D1A8E"/>
    <w:rsid w:val="004E034C"/>
    <w:rsid w:val="005054D3"/>
    <w:rsid w:val="005129B5"/>
    <w:rsid w:val="005403E8"/>
    <w:rsid w:val="005478C6"/>
    <w:rsid w:val="00556D3A"/>
    <w:rsid w:val="00561DE1"/>
    <w:rsid w:val="00576D9D"/>
    <w:rsid w:val="00592872"/>
    <w:rsid w:val="005A100E"/>
    <w:rsid w:val="005A3EE2"/>
    <w:rsid w:val="005C558D"/>
    <w:rsid w:val="005C5CC6"/>
    <w:rsid w:val="005F28D3"/>
    <w:rsid w:val="00624D5A"/>
    <w:rsid w:val="006333F9"/>
    <w:rsid w:val="00641B8E"/>
    <w:rsid w:val="00661DD6"/>
    <w:rsid w:val="0067553A"/>
    <w:rsid w:val="0068592D"/>
    <w:rsid w:val="0068685A"/>
    <w:rsid w:val="006D1232"/>
    <w:rsid w:val="006D2175"/>
    <w:rsid w:val="006D2A00"/>
    <w:rsid w:val="006E5223"/>
    <w:rsid w:val="00700E57"/>
    <w:rsid w:val="00715E66"/>
    <w:rsid w:val="00723CE2"/>
    <w:rsid w:val="00732AF3"/>
    <w:rsid w:val="007867E8"/>
    <w:rsid w:val="007B0DD0"/>
    <w:rsid w:val="007B240C"/>
    <w:rsid w:val="007D53C7"/>
    <w:rsid w:val="00804DB7"/>
    <w:rsid w:val="0083766C"/>
    <w:rsid w:val="00841E38"/>
    <w:rsid w:val="00890CEC"/>
    <w:rsid w:val="008B34DD"/>
    <w:rsid w:val="008C21FB"/>
    <w:rsid w:val="008D6AC1"/>
    <w:rsid w:val="009079D4"/>
    <w:rsid w:val="00916200"/>
    <w:rsid w:val="009261FA"/>
    <w:rsid w:val="00962877"/>
    <w:rsid w:val="009754AA"/>
    <w:rsid w:val="009E0513"/>
    <w:rsid w:val="00A35660"/>
    <w:rsid w:val="00A643E8"/>
    <w:rsid w:val="00A85A2B"/>
    <w:rsid w:val="00AC56E3"/>
    <w:rsid w:val="00B26409"/>
    <w:rsid w:val="00B51DD3"/>
    <w:rsid w:val="00B719F3"/>
    <w:rsid w:val="00B729A8"/>
    <w:rsid w:val="00B75F2A"/>
    <w:rsid w:val="00BB1D6B"/>
    <w:rsid w:val="00BB2A93"/>
    <w:rsid w:val="00BB2E0F"/>
    <w:rsid w:val="00BE07B3"/>
    <w:rsid w:val="00BE1702"/>
    <w:rsid w:val="00C17B34"/>
    <w:rsid w:val="00C21985"/>
    <w:rsid w:val="00C554EC"/>
    <w:rsid w:val="00C729BA"/>
    <w:rsid w:val="00CC4422"/>
    <w:rsid w:val="00D107EB"/>
    <w:rsid w:val="00D15C41"/>
    <w:rsid w:val="00D26750"/>
    <w:rsid w:val="00D37C1E"/>
    <w:rsid w:val="00DA0522"/>
    <w:rsid w:val="00DA07F9"/>
    <w:rsid w:val="00DA7B49"/>
    <w:rsid w:val="00DB3CAC"/>
    <w:rsid w:val="00DB4312"/>
    <w:rsid w:val="00DE68E9"/>
    <w:rsid w:val="00DF584C"/>
    <w:rsid w:val="00E95ECA"/>
    <w:rsid w:val="00EA3E9C"/>
    <w:rsid w:val="00EB030C"/>
    <w:rsid w:val="00EB2951"/>
    <w:rsid w:val="00EE0B06"/>
    <w:rsid w:val="00F255C1"/>
    <w:rsid w:val="00F8142C"/>
    <w:rsid w:val="00F95565"/>
    <w:rsid w:val="00FA5B0B"/>
    <w:rsid w:val="00FC0D05"/>
    <w:rsid w:val="00FC2743"/>
    <w:rsid w:val="00FE521D"/>
    <w:rsid w:val="00FF67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D2A00"/>
    <w:rPr>
      <w:rFonts w:ascii="Arial" w:eastAsia="SimSun" w:hAnsi="Arial" w:cs="Arial"/>
      <w:sz w:val="22"/>
      <w:lang w:eastAsia="zh-CN"/>
    </w:rPr>
  </w:style>
  <w:style w:type="paragraph" w:styleId="1">
    <w:name w:val="heading 1"/>
    <w:basedOn w:val="a0"/>
    <w:next w:val="a0"/>
    <w:link w:val="1Char"/>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link w:val="Char0"/>
    <w:uiPriority w:val="99"/>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character" w:styleId="ad">
    <w:name w:val="footnote reference"/>
    <w:rsid w:val="006D2A00"/>
    <w:rPr>
      <w:vertAlign w:val="superscript"/>
    </w:rPr>
  </w:style>
  <w:style w:type="character" w:customStyle="1" w:styleId="Char0">
    <w:name w:val="脚注文本 Char"/>
    <w:link w:val="a8"/>
    <w:uiPriority w:val="99"/>
    <w:rsid w:val="006D2A00"/>
    <w:rPr>
      <w:rFonts w:ascii="Arial" w:hAnsi="Arial" w:cs="Arial"/>
      <w:sz w:val="18"/>
    </w:rPr>
  </w:style>
  <w:style w:type="paragraph" w:styleId="ae">
    <w:name w:val="List Paragraph"/>
    <w:basedOn w:val="a0"/>
    <w:uiPriority w:val="34"/>
    <w:qFormat/>
    <w:rsid w:val="006D2A00"/>
    <w:pPr>
      <w:ind w:left="720"/>
      <w:contextualSpacing/>
    </w:pPr>
    <w:rPr>
      <w:rFonts w:ascii="Times New Roman" w:eastAsia="Times New Roman" w:hAnsi="Times New Roman" w:cs="Times New Roman"/>
      <w:sz w:val="24"/>
      <w:szCs w:val="24"/>
      <w:lang w:eastAsia="en-US"/>
    </w:rPr>
  </w:style>
  <w:style w:type="character" w:customStyle="1" w:styleId="1Char">
    <w:name w:val="标题 1 Char"/>
    <w:link w:val="1"/>
    <w:rsid w:val="006D2A00"/>
    <w:rPr>
      <w:rFonts w:ascii="Arial" w:eastAsia="SimSun" w:hAnsi="Arial" w:cs="Arial"/>
      <w:b/>
      <w:bCs/>
      <w:caps/>
      <w:kern w:val="32"/>
      <w:sz w:val="22"/>
      <w:szCs w:val="32"/>
    </w:rPr>
  </w:style>
  <w:style w:type="character" w:customStyle="1" w:styleId="Char">
    <w:name w:val="页眉 Char"/>
    <w:basedOn w:val="a1"/>
    <w:link w:val="a4"/>
    <w:uiPriority w:val="99"/>
    <w:rsid w:val="006D2A00"/>
    <w:rPr>
      <w:rFonts w:ascii="Arial" w:eastAsia="SimSun" w:hAnsi="Arial" w:cs="Arial"/>
      <w:sz w:val="22"/>
      <w:lang w:eastAsia="zh-CN"/>
    </w:rPr>
  </w:style>
  <w:style w:type="character" w:styleId="af">
    <w:name w:val="Hyperlink"/>
    <w:basedOn w:val="a1"/>
    <w:rsid w:val="007B0DD0"/>
    <w:rPr>
      <w:color w:val="0000FF" w:themeColor="hyperlink"/>
      <w:u w:val="single"/>
    </w:rPr>
  </w:style>
  <w:style w:type="paragraph" w:styleId="af0">
    <w:name w:val="Balloon Text"/>
    <w:basedOn w:val="a0"/>
    <w:link w:val="Char1"/>
    <w:rsid w:val="00BB2E0F"/>
    <w:rPr>
      <w:sz w:val="18"/>
      <w:szCs w:val="18"/>
    </w:rPr>
  </w:style>
  <w:style w:type="character" w:customStyle="1" w:styleId="Char1">
    <w:name w:val="批注框文本 Char"/>
    <w:basedOn w:val="a1"/>
    <w:link w:val="af0"/>
    <w:rsid w:val="00BB2E0F"/>
    <w:rPr>
      <w:rFonts w:ascii="Arial" w:eastAsia="SimSun" w:hAnsi="Arial" w:cs="Arial"/>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D2A00"/>
    <w:rPr>
      <w:rFonts w:ascii="Arial" w:eastAsia="SimSun" w:hAnsi="Arial" w:cs="Arial"/>
      <w:sz w:val="22"/>
      <w:lang w:eastAsia="zh-CN"/>
    </w:rPr>
  </w:style>
  <w:style w:type="paragraph" w:styleId="1">
    <w:name w:val="heading 1"/>
    <w:basedOn w:val="a0"/>
    <w:next w:val="a0"/>
    <w:link w:val="1Char"/>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link w:val="Char0"/>
    <w:uiPriority w:val="99"/>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character" w:styleId="ad">
    <w:name w:val="footnote reference"/>
    <w:rsid w:val="006D2A00"/>
    <w:rPr>
      <w:vertAlign w:val="superscript"/>
    </w:rPr>
  </w:style>
  <w:style w:type="character" w:customStyle="1" w:styleId="Char0">
    <w:name w:val="脚注文本 Char"/>
    <w:link w:val="a8"/>
    <w:uiPriority w:val="99"/>
    <w:rsid w:val="006D2A00"/>
    <w:rPr>
      <w:rFonts w:ascii="Arial" w:hAnsi="Arial" w:cs="Arial"/>
      <w:sz w:val="18"/>
    </w:rPr>
  </w:style>
  <w:style w:type="paragraph" w:styleId="ae">
    <w:name w:val="List Paragraph"/>
    <w:basedOn w:val="a0"/>
    <w:uiPriority w:val="34"/>
    <w:qFormat/>
    <w:rsid w:val="006D2A00"/>
    <w:pPr>
      <w:ind w:left="720"/>
      <w:contextualSpacing/>
    </w:pPr>
    <w:rPr>
      <w:rFonts w:ascii="Times New Roman" w:eastAsia="Times New Roman" w:hAnsi="Times New Roman" w:cs="Times New Roman"/>
      <w:sz w:val="24"/>
      <w:szCs w:val="24"/>
      <w:lang w:eastAsia="en-US"/>
    </w:rPr>
  </w:style>
  <w:style w:type="character" w:customStyle="1" w:styleId="1Char">
    <w:name w:val="标题 1 Char"/>
    <w:link w:val="1"/>
    <w:rsid w:val="006D2A00"/>
    <w:rPr>
      <w:rFonts w:ascii="Arial" w:eastAsia="SimSun" w:hAnsi="Arial" w:cs="Arial"/>
      <w:b/>
      <w:bCs/>
      <w:caps/>
      <w:kern w:val="32"/>
      <w:sz w:val="22"/>
      <w:szCs w:val="32"/>
    </w:rPr>
  </w:style>
  <w:style w:type="character" w:customStyle="1" w:styleId="Char">
    <w:name w:val="页眉 Char"/>
    <w:basedOn w:val="a1"/>
    <w:link w:val="a4"/>
    <w:uiPriority w:val="99"/>
    <w:rsid w:val="006D2A00"/>
    <w:rPr>
      <w:rFonts w:ascii="Arial" w:eastAsia="SimSun" w:hAnsi="Arial" w:cs="Arial"/>
      <w:sz w:val="22"/>
      <w:lang w:eastAsia="zh-CN"/>
    </w:rPr>
  </w:style>
  <w:style w:type="character" w:styleId="af">
    <w:name w:val="Hyperlink"/>
    <w:basedOn w:val="a1"/>
    <w:rsid w:val="007B0DD0"/>
    <w:rPr>
      <w:color w:val="0000FF" w:themeColor="hyperlink"/>
      <w:u w:val="single"/>
    </w:rPr>
  </w:style>
  <w:style w:type="paragraph" w:styleId="af0">
    <w:name w:val="Balloon Text"/>
    <w:basedOn w:val="a0"/>
    <w:link w:val="Char1"/>
    <w:rsid w:val="00BB2E0F"/>
    <w:rPr>
      <w:sz w:val="18"/>
      <w:szCs w:val="18"/>
    </w:rPr>
  </w:style>
  <w:style w:type="character" w:customStyle="1" w:styleId="Char1">
    <w:name w:val="批注框文本 Char"/>
    <w:basedOn w:val="a1"/>
    <w:link w:val="af0"/>
    <w:rsid w:val="00BB2E0F"/>
    <w:rPr>
      <w:rFonts w:ascii="Arial" w:eastAsia="SimSu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po.int/wipolex/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290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6326-2EBE-4C37-8228-C4736914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5971</Words>
  <Characters>1129</Characters>
  <Application>Microsoft Office Word</Application>
  <DocSecurity>0</DocSecurity>
  <Lines>70</Lines>
  <Paragraphs>165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关于图书馆和档案馆的版权限制与例外的研究报告：经更新和修订的内容（2017年版）</dc:subject>
  <dc:creator/>
  <cp:lastModifiedBy>SONG Qiao</cp:lastModifiedBy>
  <cp:revision>97</cp:revision>
  <cp:lastPrinted>2017-11-13T16:06:00Z</cp:lastPrinted>
  <dcterms:created xsi:type="dcterms:W3CDTF">2017-11-10T14:49:00Z</dcterms:created>
  <dcterms:modified xsi:type="dcterms:W3CDTF">2017-11-14T14:07:00Z</dcterms:modified>
</cp:coreProperties>
</file>