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EF5F" w14:textId="1557F349" w:rsidR="008B2CC1" w:rsidRPr="008B2CC1" w:rsidRDefault="00A44AE0" w:rsidP="00F11D94">
      <w:pPr>
        <w:spacing w:after="120"/>
        <w:jc w:val="right"/>
      </w:pPr>
      <w:bookmarkStart w:id="0" w:name="_Hlk224569768"/>
      <w:bookmarkStart w:id="1" w:name="_Hlk224569700"/>
      <w:r>
        <w:rPr>
          <w:noProof/>
        </w:rPr>
        <w:drawing>
          <wp:inline distT="0" distB="0" distL="0" distR="0" wp14:anchorId="6A1CFF00" wp14:editId="756F87C7">
            <wp:extent cx="3117850" cy="1471295"/>
            <wp:effectExtent l="0" t="0" r="6350" b="0"/>
            <wp:docPr id="4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0" t="9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447304F" wp14:editId="098B6BF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0AD44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F80F8B6" w14:textId="2C905358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</w:t>
      </w:r>
      <w:bookmarkStart w:id="2" w:name="Code"/>
      <w:bookmarkEnd w:id="2"/>
      <w:r>
        <w:rPr>
          <w:rFonts w:ascii="Arial Black" w:hAnsi="Arial Black"/>
          <w:caps/>
          <w:sz w:val="15"/>
        </w:rPr>
        <w:t>8/2 Rev</w:t>
      </w:r>
    </w:p>
    <w:p w14:paraId="01D238DC" w14:textId="4E5FDD95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3" w:name="Original"/>
      <w:r>
        <w:rPr>
          <w:rFonts w:ascii="Arial Black" w:hAnsi="Arial Black"/>
          <w:caps/>
          <w:sz w:val="15"/>
        </w:rPr>
        <w:t>АНГЛИЙСКИЙ</w:t>
      </w:r>
    </w:p>
    <w:bookmarkEnd w:id="3"/>
    <w:p w14:paraId="78DC021F" w14:textId="5D00BA1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4" w:name="Date"/>
      <w:r>
        <w:rPr>
          <w:rFonts w:ascii="Arial Black" w:hAnsi="Arial Black"/>
          <w:caps/>
          <w:sz w:val="15"/>
        </w:rPr>
        <w:t>20 апреля 2026 г</w:t>
      </w:r>
      <w:r w:rsidR="00A44AE0">
        <w:rPr>
          <w:rFonts w:ascii="Arial Black" w:hAnsi="Arial Black"/>
          <w:caps/>
          <w:sz w:val="15"/>
        </w:rPr>
        <w:t>ода</w:t>
      </w:r>
    </w:p>
    <w:bookmarkEnd w:id="4"/>
    <w:p w14:paraId="2B4A53EE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D8294D2" w14:textId="4153532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14:paraId="75942170" w14:textId="5C117BD5" w:rsidR="008B2CC1" w:rsidRPr="009F3BF9" w:rsidRDefault="003F4808" w:rsidP="00CE65D4">
      <w:pPr>
        <w:spacing w:after="720"/>
      </w:pPr>
      <w:r>
        <w:rPr>
          <w:b/>
          <w:sz w:val="24"/>
        </w:rPr>
        <w:t>Женева, 18–22 мая 2026 года.</w:t>
      </w:r>
    </w:p>
    <w:p w14:paraId="4ED3CE22" w14:textId="419DCBD5" w:rsidR="008B2CC1" w:rsidRPr="009F3BF9" w:rsidRDefault="001803E5" w:rsidP="00CE65D4">
      <w:pPr>
        <w:spacing w:after="360"/>
        <w:rPr>
          <w:caps/>
          <w:sz w:val="24"/>
        </w:rPr>
      </w:pPr>
      <w:bookmarkStart w:id="5" w:name="TitleOfDoc"/>
      <w:r>
        <w:t>АККРЕДИТАЦИЯ НЕПРАВИТЕЛЬСТВЕННЫХ ОРГАНИЗАЦИЙ</w:t>
      </w:r>
    </w:p>
    <w:p w14:paraId="2E97BF5A" w14:textId="0E2BD244" w:rsidR="008B2CC1" w:rsidRDefault="001803E5" w:rsidP="00CE65D4">
      <w:pPr>
        <w:spacing w:after="960"/>
        <w:rPr>
          <w:i/>
        </w:rPr>
      </w:pPr>
      <w:bookmarkStart w:id="6" w:name="Prepared"/>
      <w:bookmarkEnd w:id="5"/>
      <w:r>
        <w:rPr>
          <w:i/>
        </w:rPr>
        <w:t>Документ подготовлен Секретариатом</w:t>
      </w:r>
    </w:p>
    <w:p w14:paraId="247C7C15" w14:textId="724C2B3D" w:rsidR="001803E5" w:rsidRPr="00155D00" w:rsidRDefault="001803E5" w:rsidP="001803E5">
      <w:pPr>
        <w:pStyle w:val="ListParagraph"/>
        <w:numPr>
          <w:ilvl w:val="0"/>
          <w:numId w:val="7"/>
        </w:numPr>
        <w:spacing w:after="960"/>
        <w:ind w:left="0" w:firstLine="0"/>
        <w:rPr>
          <w:i/>
        </w:rPr>
      </w:pPr>
      <w:r>
        <w:t>В приложениях к настоящему документу приводится информация о неправительственных организациях, обратившихся с просьбой предоставить им статус наблюдателя на сессиях Постоянного комитета по авторскому праву и смежным правам (ПКАП) в соответствии с правилами процедуры ПКАП (см. документ SCCR/1/2, пункт 10).</w:t>
      </w:r>
    </w:p>
    <w:p w14:paraId="56B0FAE8" w14:textId="77777777" w:rsidR="001803E5" w:rsidRDefault="001803E5" w:rsidP="001803E5">
      <w:pPr>
        <w:pStyle w:val="ListParagraph"/>
        <w:spacing w:after="960"/>
        <w:ind w:left="0"/>
      </w:pPr>
    </w:p>
    <w:p w14:paraId="500CBC41" w14:textId="7AF14B39" w:rsidR="001803E5" w:rsidRDefault="001803E5" w:rsidP="001803E5">
      <w:pPr>
        <w:pStyle w:val="ListParagraph"/>
        <w:spacing w:after="960"/>
        <w:ind w:left="0"/>
      </w:pPr>
    </w:p>
    <w:p w14:paraId="434698EE" w14:textId="77777777" w:rsidR="004066D1" w:rsidRPr="00155D00" w:rsidRDefault="004066D1" w:rsidP="001803E5">
      <w:pPr>
        <w:pStyle w:val="ListParagraph"/>
        <w:spacing w:after="960"/>
        <w:ind w:left="0"/>
        <w:rPr>
          <w:i/>
        </w:rPr>
      </w:pPr>
    </w:p>
    <w:p w14:paraId="139EF823" w14:textId="1A4365C3" w:rsidR="001803E5" w:rsidRDefault="001803E5" w:rsidP="001803E5">
      <w:pPr>
        <w:pStyle w:val="ListParagraph"/>
        <w:numPr>
          <w:ilvl w:val="0"/>
          <w:numId w:val="7"/>
        </w:numPr>
        <w:spacing w:after="960"/>
        <w:ind w:left="5400" w:firstLine="0"/>
        <w:rPr>
          <w:i/>
        </w:rPr>
      </w:pPr>
      <w:r>
        <w:rPr>
          <w:i/>
        </w:rPr>
        <w:t xml:space="preserve">ПКАП предлагается одобрить участие в сессиях Комитета неправительственных организаций, указанных в приложениях к настоящему документу. </w:t>
      </w:r>
    </w:p>
    <w:p w14:paraId="54A2071E" w14:textId="77777777" w:rsidR="001803E5" w:rsidRPr="00155D00" w:rsidRDefault="001803E5" w:rsidP="001803E5">
      <w:pPr>
        <w:pStyle w:val="ListParagraph"/>
        <w:rPr>
          <w:i/>
        </w:rPr>
      </w:pPr>
    </w:p>
    <w:p w14:paraId="66F7F0C6" w14:textId="77777777" w:rsidR="001803E5" w:rsidRDefault="001803E5" w:rsidP="001803E5">
      <w:pPr>
        <w:spacing w:after="960"/>
        <w:rPr>
          <w:i/>
        </w:rPr>
      </w:pPr>
    </w:p>
    <w:p w14:paraId="4077DE3E" w14:textId="2C58F0E4" w:rsidR="001803E5" w:rsidRDefault="001803E5" w:rsidP="0097484A">
      <w:pPr>
        <w:tabs>
          <w:tab w:val="center" w:pos="7377"/>
        </w:tabs>
        <w:spacing w:after="960"/>
        <w:ind w:left="5400"/>
      </w:pPr>
      <w:r>
        <w:t>[Приложения следуют]</w:t>
      </w:r>
      <w:r>
        <w:br w:type="page"/>
      </w:r>
    </w:p>
    <w:p w14:paraId="5195D992" w14:textId="385AC5FF" w:rsidR="001803E5" w:rsidRDefault="001803E5" w:rsidP="001803E5">
      <w:pPr>
        <w:pStyle w:val="Heading2"/>
        <w:rPr>
          <w:szCs w:val="22"/>
        </w:rPr>
      </w:pPr>
      <w:r>
        <w:lastRenderedPageBreak/>
        <w:t>НЕПРАВИТЕЛЬСТВЕННЫЕ ОРГАНИЗАЦИИ, ОБРАТИВШИЕСЯ С ПРОСЬБОЙ ОБ УЧАСТИИ В СЕССИЯХ ПОСТОЯННОГО КОМИТЕТА ПО АВТОРСКОМУ ПРАВУ И СМЕЖНЫМ ПРАВАМ (ПКАП) В КАЧЕСТВЕ НАБЛЮДАТЕЛЯ</w:t>
      </w:r>
    </w:p>
    <w:p w14:paraId="065A9A24" w14:textId="77777777" w:rsidR="004066D1" w:rsidRDefault="004066D1" w:rsidP="00414994">
      <w:pPr>
        <w:rPr>
          <w:bCs/>
          <w:i/>
          <w:szCs w:val="26"/>
        </w:rPr>
      </w:pPr>
    </w:p>
    <w:p w14:paraId="57BA4158" w14:textId="2C79D7E2" w:rsidR="004066D1" w:rsidRPr="00A44AE0" w:rsidRDefault="0056624C" w:rsidP="00414994">
      <w:pPr>
        <w:rPr>
          <w:bCs/>
          <w:iCs/>
          <w:szCs w:val="26"/>
        </w:rPr>
      </w:pPr>
      <w:r w:rsidRPr="00A44AE0">
        <w:rPr>
          <w:iCs/>
        </w:rPr>
        <w:t>Ассоциация авторского права на компьютерное программное обеспечение (ACCS)</w:t>
      </w:r>
    </w:p>
    <w:p w14:paraId="3F2F181E" w14:textId="77777777" w:rsidR="0056624C" w:rsidRDefault="0056624C" w:rsidP="00414994">
      <w:pPr>
        <w:rPr>
          <w:bCs/>
          <w:i/>
          <w:szCs w:val="26"/>
        </w:rPr>
      </w:pPr>
    </w:p>
    <w:p w14:paraId="463D7556" w14:textId="65A497D4" w:rsidR="00AF6453" w:rsidRDefault="00AF6453" w:rsidP="00AF6453">
      <w:pPr>
        <w:widowControl w:val="0"/>
        <w:jc w:val="both"/>
        <w:rPr>
          <w:bCs/>
          <w:szCs w:val="22"/>
        </w:rPr>
      </w:pPr>
      <w:r>
        <w:t>Ассоциация авторского права на компьютерное программное обеспечение (ACCS) — это общественное объединение, в которое входят более 100 японских компаний и учреждений, имеющих отношение к производству компьютерного программного обеспечения (включая видеоигры) и/или охране авторского права.  Цель ACCS — способствовать культурному развитию компьютеризированного общества путем охраны авторского права на цифровые произведения и повышения осведомленности о концепции авторского права.  Символ ACCS — «Знак запрета незаконного копирования» — размещается на продукции членов организации, выпускаемых ими руководствах, рекламных объявлениях, а также на брошюрах, плакатах и протестной рекламе ACCS, чтобы донести до людей приверженность охране прав на цифровой контент, включая запрет на незаконное копирование.</w:t>
      </w:r>
    </w:p>
    <w:p w14:paraId="3ECB33BE" w14:textId="77777777" w:rsidR="00AF6453" w:rsidRDefault="00AF6453" w:rsidP="00AF6453">
      <w:pPr>
        <w:widowControl w:val="0"/>
        <w:jc w:val="both"/>
        <w:rPr>
          <w:bCs/>
          <w:szCs w:val="22"/>
        </w:rPr>
      </w:pPr>
    </w:p>
    <w:p w14:paraId="7E8F507B" w14:textId="67938573" w:rsidR="000D2B8C" w:rsidRPr="00AF6453" w:rsidRDefault="00AF6453" w:rsidP="00AF6453">
      <w:pPr>
        <w:widowControl w:val="0"/>
        <w:spacing w:after="600"/>
        <w:jc w:val="both"/>
      </w:pPr>
      <w:r>
        <w:t>Основная деятельность ACCS — борьба с нарушением авторских прав — разделяет цели ВОИС.  В XXI веке нарушение авторских прав в основном переместилось в интернет.  Кроме того, в последние годы развитие ИИ, особенно генеративного ИИ, создало новые проблемы для системы авторского права.  Их решение стало одним из важнейших вопросов для ACCS.  ПКАП обсуждает в рамках отдельного пункта повестки дня тему «Авторское право в цифровой среде» и в связи с этим организует информационную сессию «Авторское право и генеративный искусственный интеллект».  Подобная информация имеет первостепенное значение для ACCS.  ACCS также хочет внести свой вклад в работу ВОИС, передавая информацию о компаниях, связанных с авторским правом в Японии.  Более того, международные стандарты имеют огромное значение для борьбы с трансграничными нарушениями, ставшими обыденностью.  Соответственно, ACCS проявляет также большой интерес к темам, рассматриваемым в настоящее время в ПКАП: «Охрана вещательных организаций» и «Ограничения и исключения».</w:t>
      </w:r>
    </w:p>
    <w:p w14:paraId="40816F97" w14:textId="77777777" w:rsidR="000D2B8C" w:rsidRPr="00A44AE0" w:rsidRDefault="000D2B8C" w:rsidP="000D2B8C">
      <w:pPr>
        <w:spacing w:line="240" w:lineRule="atLeast"/>
        <w:rPr>
          <w:iCs/>
          <w:szCs w:val="22"/>
        </w:rPr>
      </w:pPr>
      <w:r w:rsidRPr="00A44AE0">
        <w:rPr>
          <w:iCs/>
        </w:rPr>
        <w:t>Полная контактная информация</w:t>
      </w:r>
    </w:p>
    <w:p w14:paraId="40A2C7A0" w14:textId="77777777" w:rsidR="000D2B8C" w:rsidRPr="00AF6453" w:rsidRDefault="000D2B8C" w:rsidP="000D2B8C">
      <w:pPr>
        <w:rPr>
          <w:szCs w:val="22"/>
        </w:rPr>
      </w:pPr>
    </w:p>
    <w:p w14:paraId="33CB5DB3" w14:textId="6B87E411" w:rsidR="00AF6453" w:rsidRPr="00AF6453" w:rsidRDefault="000D2B8C" w:rsidP="00AF6453">
      <w:pPr>
        <w:pStyle w:val="EndnoteText"/>
        <w:rPr>
          <w:sz w:val="22"/>
          <w:szCs w:val="22"/>
        </w:rPr>
      </w:pPr>
      <w:r>
        <w:rPr>
          <w:sz w:val="22"/>
        </w:rPr>
        <w:t>Г-н Сигефуми Вада (Shigefumi Wada), председатель</w:t>
      </w:r>
    </w:p>
    <w:p w14:paraId="550AF67D" w14:textId="77777777" w:rsidR="000D2B8C" w:rsidRPr="00AF6453" w:rsidRDefault="000D2B8C" w:rsidP="000D2B8C">
      <w:pPr>
        <w:pStyle w:val="EndnoteText"/>
        <w:rPr>
          <w:sz w:val="22"/>
          <w:szCs w:val="22"/>
        </w:rPr>
      </w:pPr>
    </w:p>
    <w:p w14:paraId="7586D6B7" w14:textId="77777777" w:rsidR="00AF6453" w:rsidRPr="00A44AE0" w:rsidRDefault="00AF6453" w:rsidP="000D2B8C">
      <w:pPr>
        <w:rPr>
          <w:szCs w:val="22"/>
          <w:lang w:val="en-US"/>
        </w:rPr>
      </w:pPr>
      <w:proofErr w:type="spellStart"/>
      <w:r w:rsidRPr="00A44AE0">
        <w:rPr>
          <w:lang w:val="en-US"/>
        </w:rPr>
        <w:t>Tomonari</w:t>
      </w:r>
      <w:proofErr w:type="spellEnd"/>
      <w:r w:rsidRPr="00A44AE0">
        <w:rPr>
          <w:lang w:val="en-US"/>
        </w:rPr>
        <w:t xml:space="preserve"> Foresight Bldg.5f, 5-40-18</w:t>
      </w:r>
    </w:p>
    <w:p w14:paraId="07735D5D" w14:textId="77777777" w:rsidR="00AF6453" w:rsidRPr="00A44AE0" w:rsidRDefault="00AF6453" w:rsidP="000D2B8C">
      <w:pPr>
        <w:rPr>
          <w:rFonts w:eastAsiaTheme="minorEastAsia"/>
          <w:szCs w:val="22"/>
          <w:lang w:val="en-US"/>
        </w:rPr>
      </w:pPr>
      <w:r w:rsidRPr="00A44AE0">
        <w:rPr>
          <w:lang w:val="en-US"/>
        </w:rPr>
        <w:t>Otsuka Bunkyo-Ku</w:t>
      </w:r>
    </w:p>
    <w:p w14:paraId="2545CA94" w14:textId="74449E21" w:rsidR="000D2B8C" w:rsidRPr="00E254A7" w:rsidRDefault="00AF6453" w:rsidP="000D2B8C">
      <w:pPr>
        <w:rPr>
          <w:szCs w:val="22"/>
        </w:rPr>
      </w:pPr>
      <w:r>
        <w:t>Tokyo</w:t>
      </w:r>
    </w:p>
    <w:p w14:paraId="06C2F21F" w14:textId="013E1927" w:rsidR="000D2B8C" w:rsidRPr="00AF6453" w:rsidRDefault="00AF6453" w:rsidP="000D2B8C">
      <w:pPr>
        <w:rPr>
          <w:szCs w:val="22"/>
        </w:rPr>
      </w:pPr>
      <w:r>
        <w:t>Japan</w:t>
      </w:r>
    </w:p>
    <w:p w14:paraId="7FCF443C" w14:textId="12C8246D" w:rsidR="000D2B8C" w:rsidRPr="00AF6453" w:rsidRDefault="000D2B8C" w:rsidP="000D2B8C">
      <w:pPr>
        <w:rPr>
          <w:szCs w:val="22"/>
        </w:rPr>
      </w:pPr>
    </w:p>
    <w:p w14:paraId="22D24641" w14:textId="77777777" w:rsidR="000D2B8C" w:rsidRPr="00AF6453" w:rsidRDefault="000D2B8C" w:rsidP="000D2B8C">
      <w:pPr>
        <w:rPr>
          <w:szCs w:val="22"/>
        </w:rPr>
      </w:pPr>
    </w:p>
    <w:p w14:paraId="4D799BBF" w14:textId="68FCB506" w:rsidR="000D2B8C" w:rsidRDefault="000D2B8C" w:rsidP="000D2B8C">
      <w:pPr>
        <w:rPr>
          <w:szCs w:val="22"/>
        </w:rPr>
      </w:pPr>
      <w:r>
        <w:t>Телефон: +81-3-5976-5175</w:t>
      </w:r>
    </w:p>
    <w:p w14:paraId="31B6F8B7" w14:textId="4AB13163" w:rsidR="00A46B61" w:rsidRPr="00526DFD" w:rsidRDefault="00A46B61" w:rsidP="000D2B8C">
      <w:r>
        <w:t xml:space="preserve">Эл. почта:  </w:t>
      </w:r>
      <w:r>
        <w:fldChar w:fldCharType="begin"/>
      </w:r>
      <w:r>
        <w:instrText>HYPERLINK "mailto:kokusai@accsjp.or.jp"</w:instrText>
      </w:r>
      <w:r>
        <w:fldChar w:fldCharType="separate"/>
      </w:r>
      <w:r>
        <w:rPr>
          <w:rStyle w:val="Hyperlink"/>
        </w:rPr>
        <w:t>kokusai@accsjp.or.jp</w:t>
      </w:r>
      <w:r>
        <w:fldChar w:fldCharType="end"/>
      </w:r>
      <w:r>
        <w:t xml:space="preserve"> </w:t>
      </w:r>
    </w:p>
    <w:p w14:paraId="005BCE89" w14:textId="13C6106D" w:rsidR="000D2B8C" w:rsidRPr="00A46B61" w:rsidRDefault="00A46B61" w:rsidP="00414994">
      <w:pPr>
        <w:rPr>
          <w:szCs w:val="22"/>
          <w:u w:val="single"/>
        </w:rPr>
      </w:pPr>
      <w:r>
        <w:t xml:space="preserve">Веб-сайт:  </w:t>
      </w:r>
      <w:r>
        <w:fldChar w:fldCharType="begin"/>
      </w:r>
      <w:r>
        <w:instrText>HYPERLINK "http://www2.accsjp.or.jp/en/"</w:instrText>
      </w:r>
      <w:r>
        <w:fldChar w:fldCharType="separate"/>
      </w:r>
      <w:r>
        <w:rPr>
          <w:rStyle w:val="Hyperlink"/>
        </w:rPr>
        <w:t>http://www2.accsjp.or.jp/en/</w:t>
      </w:r>
      <w:r>
        <w:fldChar w:fldCharType="end"/>
      </w:r>
      <w:r>
        <w:t xml:space="preserve"> </w:t>
      </w:r>
    </w:p>
    <w:p w14:paraId="39EE4C88" w14:textId="77777777" w:rsidR="00E254A7" w:rsidRPr="00A46B61" w:rsidRDefault="00E254A7" w:rsidP="00414994">
      <w:pPr>
        <w:rPr>
          <w:bCs/>
          <w:i/>
          <w:szCs w:val="26"/>
        </w:rPr>
      </w:pPr>
    </w:p>
    <w:p w14:paraId="0308978E" w14:textId="77777777" w:rsidR="00E254A7" w:rsidRPr="00A46B61" w:rsidRDefault="00E254A7" w:rsidP="00414994">
      <w:pPr>
        <w:rPr>
          <w:bCs/>
          <w:i/>
          <w:szCs w:val="26"/>
        </w:rPr>
      </w:pPr>
    </w:p>
    <w:p w14:paraId="64503092" w14:textId="77777777" w:rsidR="00E254A7" w:rsidRPr="00A46B61" w:rsidRDefault="00E254A7" w:rsidP="00414994">
      <w:pPr>
        <w:rPr>
          <w:bCs/>
          <w:i/>
          <w:szCs w:val="26"/>
        </w:rPr>
      </w:pPr>
    </w:p>
    <w:p w14:paraId="7ED534A1" w14:textId="2CC33584" w:rsidR="00C04BCC" w:rsidRDefault="00E254A7" w:rsidP="00C04BCC">
      <w:pPr>
        <w:jc w:val="right"/>
        <w:rPr>
          <w:bCs/>
          <w:iCs/>
          <w:szCs w:val="26"/>
        </w:rPr>
      </w:pPr>
      <w:r>
        <w:t>[Приложение I</w:t>
      </w:r>
      <w:bookmarkEnd w:id="0"/>
      <w:r>
        <w:t>I следует]</w:t>
      </w:r>
    </w:p>
    <w:p w14:paraId="57E8DEF9" w14:textId="1BBED505" w:rsidR="00C04BCC" w:rsidRDefault="00C04BCC">
      <w:pPr>
        <w:rPr>
          <w:bCs/>
          <w:iCs/>
          <w:szCs w:val="26"/>
        </w:rPr>
      </w:pPr>
    </w:p>
    <w:p w14:paraId="0237ABB7" w14:textId="77777777" w:rsidR="001A4388" w:rsidRPr="00C04BCC" w:rsidRDefault="001A4388" w:rsidP="00C04BCC">
      <w:pPr>
        <w:jc w:val="center"/>
        <w:rPr>
          <w:bCs/>
          <w:iCs/>
          <w:szCs w:val="26"/>
        </w:rPr>
        <w:sectPr w:rsidR="001A4388" w:rsidRPr="00C04BCC" w:rsidSect="001803E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3DCA262" w14:textId="5FF55541" w:rsidR="00FC393D" w:rsidRPr="00A44AE0" w:rsidRDefault="001A4388" w:rsidP="00FC393D">
      <w:pPr>
        <w:rPr>
          <w:bCs/>
          <w:iCs/>
          <w:szCs w:val="26"/>
        </w:rPr>
      </w:pPr>
      <w:r w:rsidRPr="00A44AE0">
        <w:rPr>
          <w:iCs/>
        </w:rPr>
        <w:lastRenderedPageBreak/>
        <w:t>Инициатива по охране прав авторов (Förderverein Initiative Urheberrecht e.V.)</w:t>
      </w:r>
    </w:p>
    <w:p w14:paraId="124E4805" w14:textId="77777777" w:rsidR="00FC393D" w:rsidRPr="00501503" w:rsidRDefault="00FC393D" w:rsidP="00FC393D">
      <w:pPr>
        <w:rPr>
          <w:bCs/>
          <w:i/>
          <w:szCs w:val="26"/>
          <w:lang w:val="de-DE"/>
        </w:rPr>
      </w:pPr>
    </w:p>
    <w:p w14:paraId="3798775D" w14:textId="618C0B07" w:rsidR="001A4388" w:rsidRDefault="001A4388" w:rsidP="001A4388">
      <w:pPr>
        <w:widowControl w:val="0"/>
        <w:jc w:val="both"/>
      </w:pPr>
      <w:r>
        <w:t xml:space="preserve">Инициатива по охране прав авторов представляет интересы около 140 000 авторов и исполнителей в различных областях культуры, включая музыку, журналистику, кино, телевидение, фотографию, литературу, изобразительное искусство, дизайн, танцы и разработку игр.  Инициатива служит центральной платформой для обсуждения законодательства в области авторского права в Германии, при этом она расположена в Берлине и активно работает в Брюсселе.  Благодаря своему опыту она является основным контактным лицом для политиков, министерств и общественности по всем вопросам, связанным с авторским правом. </w:t>
      </w:r>
    </w:p>
    <w:p w14:paraId="68114E3F" w14:textId="77777777" w:rsidR="001A4388" w:rsidRPr="001A4388" w:rsidRDefault="001A4388" w:rsidP="001A4388">
      <w:pPr>
        <w:widowControl w:val="0"/>
        <w:jc w:val="both"/>
      </w:pPr>
    </w:p>
    <w:p w14:paraId="65FDBC46" w14:textId="56F61BDC" w:rsidR="001A4388" w:rsidRPr="00AF6453" w:rsidRDefault="001A4388" w:rsidP="001A4388">
      <w:pPr>
        <w:widowControl w:val="0"/>
        <w:spacing w:after="600"/>
        <w:jc w:val="both"/>
      </w:pPr>
      <w:r>
        <w:t xml:space="preserve">В состав организации входят 44 гильдии и союза, и она выступает за справедливое и устойчивое законодательство в области авторского права как на национальном, так и на европейском уровне.  Посредством публикаций, конференций и диалога с лицами, ответственными за принятие политических решений, Инициатива добивается того, чтобы точка зрения авторов и исполнителей продолжала занимать центральное место в законотворческих дискуссиях, тем самым укрепляя творческое разнообразие, культурную демократию и экономическое значение культуры и творчестких отраслей.  Интеллектуальная собственность, особенно авторское право, находится в центре миссии Инициатива по охране прав авторов.  Организация представляет авторов и исполнителей, чьи средства к существованию и творческая свобода напрямую зависят от эффективной охраны их прав.  Будучи основной платформой для обсуждения вопросов авторского права в Германии, Инициатива активно участвует в законотворческих дискуссиях, предоставляет экспертные комментарии и информирует общественность по вопросам авторского права.  Ее тесный диалог с политиками на национальном и европейском уровнях гарантирует, что точка зрения авторов и исполнителей остается центральной при формировании законодательства в области интеллектуальной собственности. </w:t>
      </w:r>
    </w:p>
    <w:p w14:paraId="61020BE6" w14:textId="77777777" w:rsidR="00FC393D" w:rsidRPr="00A44AE0" w:rsidRDefault="00FC393D" w:rsidP="00FC393D">
      <w:pPr>
        <w:spacing w:line="240" w:lineRule="atLeast"/>
        <w:rPr>
          <w:iCs/>
          <w:szCs w:val="22"/>
        </w:rPr>
      </w:pPr>
      <w:r w:rsidRPr="00A44AE0">
        <w:rPr>
          <w:iCs/>
        </w:rPr>
        <w:t>Полная контактная информация</w:t>
      </w:r>
    </w:p>
    <w:p w14:paraId="268F58F0" w14:textId="77777777" w:rsidR="00FC393D" w:rsidRPr="00AF6453" w:rsidRDefault="00FC393D" w:rsidP="00FC393D">
      <w:pPr>
        <w:rPr>
          <w:szCs w:val="22"/>
        </w:rPr>
      </w:pPr>
    </w:p>
    <w:p w14:paraId="6453B59E" w14:textId="2F9B9088" w:rsidR="00FC393D" w:rsidRPr="00AF6453" w:rsidRDefault="00FC393D" w:rsidP="00FC393D">
      <w:pPr>
        <w:pStyle w:val="EndnoteText"/>
        <w:rPr>
          <w:sz w:val="22"/>
          <w:szCs w:val="22"/>
        </w:rPr>
      </w:pPr>
      <w:r>
        <w:rPr>
          <w:sz w:val="22"/>
        </w:rPr>
        <w:t>Г-жа Катарина Уппенбринк (Katharina Uppenbrink), управляющий директор</w:t>
      </w:r>
    </w:p>
    <w:p w14:paraId="7A6B64B5" w14:textId="77777777" w:rsidR="00FC393D" w:rsidRPr="00AF6453" w:rsidRDefault="00FC393D" w:rsidP="00FC393D">
      <w:pPr>
        <w:pStyle w:val="EndnoteText"/>
        <w:rPr>
          <w:sz w:val="22"/>
          <w:szCs w:val="22"/>
        </w:rPr>
      </w:pPr>
    </w:p>
    <w:p w14:paraId="05036CB1" w14:textId="676ABE49" w:rsidR="00FC393D" w:rsidRPr="00A44AE0" w:rsidRDefault="001A4388" w:rsidP="00FC393D">
      <w:pPr>
        <w:rPr>
          <w:szCs w:val="22"/>
          <w:lang w:val="en-US"/>
        </w:rPr>
      </w:pPr>
      <w:r w:rsidRPr="00A44AE0">
        <w:rPr>
          <w:lang w:val="en-US"/>
        </w:rPr>
        <w:t xml:space="preserve">Initiative </w:t>
      </w:r>
      <w:proofErr w:type="spellStart"/>
      <w:r w:rsidRPr="00A44AE0">
        <w:rPr>
          <w:lang w:val="en-US"/>
        </w:rPr>
        <w:t>Urheberrecht</w:t>
      </w:r>
      <w:proofErr w:type="spellEnd"/>
    </w:p>
    <w:p w14:paraId="36A4FAF0" w14:textId="127037AA" w:rsidR="00501503" w:rsidRPr="00A44AE0" w:rsidRDefault="001A4388" w:rsidP="00FC393D">
      <w:pPr>
        <w:rPr>
          <w:szCs w:val="22"/>
          <w:lang w:val="en-US"/>
        </w:rPr>
      </w:pPr>
      <w:proofErr w:type="spellStart"/>
      <w:r w:rsidRPr="00A44AE0">
        <w:rPr>
          <w:lang w:val="en-US"/>
        </w:rPr>
        <w:t>Köthener</w:t>
      </w:r>
      <w:proofErr w:type="spellEnd"/>
      <w:r w:rsidRPr="00A44AE0">
        <w:rPr>
          <w:lang w:val="en-US"/>
        </w:rPr>
        <w:t xml:space="preserve"> </w:t>
      </w:r>
      <w:proofErr w:type="spellStart"/>
      <w:r w:rsidRPr="00A44AE0">
        <w:rPr>
          <w:lang w:val="en-US"/>
        </w:rPr>
        <w:t>Straße</w:t>
      </w:r>
      <w:proofErr w:type="spellEnd"/>
      <w:r w:rsidRPr="00A44AE0">
        <w:rPr>
          <w:lang w:val="en-US"/>
        </w:rPr>
        <w:t xml:space="preserve"> 44</w:t>
      </w:r>
    </w:p>
    <w:p w14:paraId="56491995" w14:textId="57D6C978" w:rsidR="00FC393D" w:rsidRPr="00A44AE0" w:rsidRDefault="001A4388" w:rsidP="00FC393D">
      <w:pPr>
        <w:rPr>
          <w:szCs w:val="22"/>
          <w:lang w:val="en-US"/>
        </w:rPr>
      </w:pPr>
      <w:r w:rsidRPr="00A44AE0">
        <w:rPr>
          <w:lang w:val="en-US"/>
        </w:rPr>
        <w:t>10963 Berlin</w:t>
      </w:r>
    </w:p>
    <w:p w14:paraId="109A5213" w14:textId="45852761" w:rsidR="00FC393D" w:rsidRPr="00A44AE0" w:rsidRDefault="001A4388" w:rsidP="00FC393D">
      <w:pPr>
        <w:rPr>
          <w:szCs w:val="22"/>
          <w:lang w:val="en-US"/>
        </w:rPr>
      </w:pPr>
      <w:r w:rsidRPr="00A44AE0">
        <w:rPr>
          <w:lang w:val="en-US"/>
        </w:rPr>
        <w:t>Germany</w:t>
      </w:r>
    </w:p>
    <w:p w14:paraId="0B4B636B" w14:textId="77777777" w:rsidR="00FC393D" w:rsidRPr="00501503" w:rsidRDefault="00FC393D" w:rsidP="00FC393D">
      <w:pPr>
        <w:rPr>
          <w:szCs w:val="22"/>
          <w:lang w:val="de-DE"/>
        </w:rPr>
      </w:pPr>
    </w:p>
    <w:p w14:paraId="09030D33" w14:textId="77777777" w:rsidR="001A4388" w:rsidRPr="00501503" w:rsidRDefault="001A4388" w:rsidP="00FC393D">
      <w:pPr>
        <w:rPr>
          <w:szCs w:val="22"/>
          <w:lang w:val="de-DE"/>
        </w:rPr>
      </w:pPr>
    </w:p>
    <w:p w14:paraId="6631C268" w14:textId="5CD24E35" w:rsidR="00FC393D" w:rsidRDefault="00FC393D" w:rsidP="00FC393D">
      <w:pPr>
        <w:rPr>
          <w:szCs w:val="22"/>
        </w:rPr>
      </w:pPr>
      <w:r>
        <w:t>Телефон: +016090954016</w:t>
      </w:r>
    </w:p>
    <w:p w14:paraId="1DFBF503" w14:textId="01F76B6C" w:rsidR="00FC393D" w:rsidRPr="00FC393D" w:rsidRDefault="00FC393D" w:rsidP="00FC393D">
      <w:pPr>
        <w:rPr>
          <w:szCs w:val="22"/>
        </w:rPr>
      </w:pPr>
      <w:r>
        <w:t xml:space="preserve">Эл. почта:  </w:t>
      </w:r>
      <w:hyperlink r:id="rId10" w:history="1">
        <w:r>
          <w:rPr>
            <w:rStyle w:val="Hyperlink"/>
          </w:rPr>
          <w:t>katharina.uppenbrink@urheber.info</w:t>
        </w:r>
      </w:hyperlink>
      <w:r>
        <w:t xml:space="preserve"> </w:t>
      </w:r>
    </w:p>
    <w:p w14:paraId="65F336C6" w14:textId="47CA9C6C" w:rsidR="00FC393D" w:rsidRPr="00A46B61" w:rsidRDefault="00FC393D" w:rsidP="00FC393D">
      <w:pPr>
        <w:rPr>
          <w:szCs w:val="22"/>
          <w:u w:val="single"/>
        </w:rPr>
      </w:pPr>
      <w:r>
        <w:t xml:space="preserve">Веб-сайт:  </w:t>
      </w:r>
      <w:hyperlink r:id="rId11" w:history="1">
        <w:r>
          <w:rPr>
            <w:rStyle w:val="Hyperlink"/>
          </w:rPr>
          <w:t>https://urheber.info/</w:t>
        </w:r>
      </w:hyperlink>
      <w:r>
        <w:t xml:space="preserve"> </w:t>
      </w:r>
    </w:p>
    <w:p w14:paraId="3E893D18" w14:textId="77777777" w:rsidR="00FC393D" w:rsidRPr="00A46B61" w:rsidRDefault="00FC393D" w:rsidP="00FC393D">
      <w:pPr>
        <w:rPr>
          <w:bCs/>
          <w:i/>
          <w:szCs w:val="26"/>
        </w:rPr>
      </w:pPr>
    </w:p>
    <w:p w14:paraId="31F9A287" w14:textId="77777777" w:rsidR="00FC393D" w:rsidRPr="00A46B61" w:rsidRDefault="00FC393D" w:rsidP="00FC393D">
      <w:pPr>
        <w:rPr>
          <w:bCs/>
          <w:i/>
          <w:szCs w:val="26"/>
        </w:rPr>
      </w:pPr>
    </w:p>
    <w:p w14:paraId="50DCE298" w14:textId="77777777" w:rsidR="00FC393D" w:rsidRPr="00A46B61" w:rsidRDefault="00FC393D" w:rsidP="00FC393D">
      <w:pPr>
        <w:rPr>
          <w:bCs/>
          <w:i/>
          <w:szCs w:val="26"/>
        </w:rPr>
      </w:pPr>
    </w:p>
    <w:p w14:paraId="66BD3C94" w14:textId="0D6A889A" w:rsidR="00FC393D" w:rsidRDefault="00FC393D" w:rsidP="00C04BCC">
      <w:pPr>
        <w:jc w:val="right"/>
        <w:rPr>
          <w:bCs/>
          <w:iCs/>
          <w:szCs w:val="26"/>
        </w:rPr>
      </w:pPr>
      <w:r>
        <w:t>[Конец приложения II и документа]</w:t>
      </w:r>
      <w:bookmarkEnd w:id="1"/>
      <w:bookmarkEnd w:id="6"/>
    </w:p>
    <w:p w14:paraId="391D860A" w14:textId="77777777" w:rsidR="00C04BCC" w:rsidRPr="00E254A7" w:rsidRDefault="00C04BCC" w:rsidP="00C04BCC">
      <w:pPr>
        <w:jc w:val="right"/>
        <w:rPr>
          <w:bCs/>
          <w:iCs/>
          <w:szCs w:val="26"/>
        </w:rPr>
      </w:pPr>
    </w:p>
    <w:sectPr w:rsidR="00C04BCC" w:rsidRPr="00E254A7" w:rsidSect="001803E5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BC22" w14:textId="77777777" w:rsidR="00DF6DF1" w:rsidRDefault="00DF6DF1">
      <w:r>
        <w:separator/>
      </w:r>
    </w:p>
  </w:endnote>
  <w:endnote w:type="continuationSeparator" w:id="0">
    <w:p w14:paraId="3E19CEA0" w14:textId="77777777" w:rsidR="00DF6DF1" w:rsidRDefault="00DF6DF1" w:rsidP="003B38C1">
      <w:r>
        <w:separator/>
      </w:r>
    </w:p>
    <w:p w14:paraId="7F189E92" w14:textId="77777777" w:rsidR="00DF6DF1" w:rsidRPr="00A44AE0" w:rsidRDefault="00DF6DF1" w:rsidP="003B38C1">
      <w:pPr>
        <w:spacing w:after="60"/>
        <w:rPr>
          <w:sz w:val="17"/>
          <w:lang w:val="en-US"/>
        </w:rPr>
      </w:pPr>
      <w:r w:rsidRPr="00A44AE0">
        <w:rPr>
          <w:sz w:val="17"/>
          <w:lang w:val="en-US"/>
        </w:rPr>
        <w:t>[Endnote continued from previous page]</w:t>
      </w:r>
    </w:p>
  </w:endnote>
  <w:endnote w:type="continuationNotice" w:id="1">
    <w:p w14:paraId="7E277B93" w14:textId="77777777" w:rsidR="00DF6DF1" w:rsidRPr="00A44AE0" w:rsidRDefault="00DF6DF1" w:rsidP="003B38C1">
      <w:pPr>
        <w:spacing w:before="60"/>
        <w:jc w:val="right"/>
        <w:rPr>
          <w:sz w:val="17"/>
          <w:szCs w:val="17"/>
          <w:lang w:val="en-US"/>
        </w:rPr>
      </w:pPr>
      <w:r w:rsidRPr="00A44AE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F04F" w14:textId="77777777" w:rsidR="00DF6DF1" w:rsidRDefault="00DF6DF1">
      <w:r>
        <w:separator/>
      </w:r>
    </w:p>
  </w:footnote>
  <w:footnote w:type="continuationSeparator" w:id="0">
    <w:p w14:paraId="42768FEA" w14:textId="77777777" w:rsidR="00DF6DF1" w:rsidRDefault="00DF6DF1" w:rsidP="008B60B2">
      <w:r>
        <w:separator/>
      </w:r>
    </w:p>
    <w:p w14:paraId="597BDBE6" w14:textId="77777777" w:rsidR="00DF6DF1" w:rsidRPr="00A44AE0" w:rsidRDefault="00DF6DF1" w:rsidP="008B60B2">
      <w:pPr>
        <w:spacing w:after="60"/>
        <w:rPr>
          <w:sz w:val="17"/>
          <w:szCs w:val="17"/>
          <w:lang w:val="en-US"/>
        </w:rPr>
      </w:pPr>
      <w:r w:rsidRPr="00A44AE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99F3019" w14:textId="77777777" w:rsidR="00DF6DF1" w:rsidRPr="00A44AE0" w:rsidRDefault="00DF6DF1" w:rsidP="008B60B2">
      <w:pPr>
        <w:spacing w:before="60"/>
        <w:jc w:val="right"/>
        <w:rPr>
          <w:sz w:val="17"/>
          <w:szCs w:val="17"/>
          <w:lang w:val="en-US"/>
        </w:rPr>
      </w:pPr>
      <w:r w:rsidRPr="00A44AE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CF8" w14:textId="1C4C4AA1" w:rsidR="00EC4E49" w:rsidRPr="00B37A1A" w:rsidRDefault="001803E5" w:rsidP="00477D6B">
    <w:pPr>
      <w:jc w:val="right"/>
    </w:pPr>
    <w:bookmarkStart w:id="7" w:name="Code2"/>
    <w:bookmarkEnd w:id="7"/>
    <w:r>
      <w:t>SCCR/48/2 REV.</w:t>
    </w:r>
  </w:p>
  <w:p w14:paraId="781648C5" w14:textId="73479B55" w:rsidR="00B50B99" w:rsidRDefault="00FC393D" w:rsidP="00C04BCC">
    <w:pPr>
      <w:jc w:val="right"/>
    </w:pPr>
    <w:r>
      <w:t>Приложение I</w:t>
    </w:r>
  </w:p>
  <w:p w14:paraId="4ABD97C6" w14:textId="77777777" w:rsidR="00C04BCC" w:rsidRDefault="00C04BCC" w:rsidP="00C04BC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2703" w14:textId="33F5E228" w:rsidR="001414E1" w:rsidRPr="001A4388" w:rsidRDefault="001414E1" w:rsidP="001A4388">
    <w:pPr>
      <w:jc w:val="right"/>
    </w:pPr>
    <w:r>
      <w:t xml:space="preserve">SCCR/48/2 </w:t>
    </w:r>
    <w:r>
      <w:t>Rev</w:t>
    </w:r>
  </w:p>
  <w:p w14:paraId="73286ECE" w14:textId="287BDD9B" w:rsidR="001414E1" w:rsidRDefault="001414E1" w:rsidP="00C04BCC">
    <w:pPr>
      <w:jc w:val="right"/>
    </w:pPr>
    <w:r>
      <w:t>Приложение II</w:t>
    </w:r>
  </w:p>
  <w:p w14:paraId="6FA676F3" w14:textId="77777777" w:rsidR="00C04BCC" w:rsidRPr="00526DFD" w:rsidRDefault="00C04BCC" w:rsidP="00526DFD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41180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E5"/>
    <w:rsid w:val="00010F79"/>
    <w:rsid w:val="0001647B"/>
    <w:rsid w:val="00022A7B"/>
    <w:rsid w:val="00026632"/>
    <w:rsid w:val="00035F7C"/>
    <w:rsid w:val="00043CAA"/>
    <w:rsid w:val="00053CA5"/>
    <w:rsid w:val="00057F98"/>
    <w:rsid w:val="000607E2"/>
    <w:rsid w:val="00064DE4"/>
    <w:rsid w:val="00075432"/>
    <w:rsid w:val="000968ED"/>
    <w:rsid w:val="00096B1A"/>
    <w:rsid w:val="000A466E"/>
    <w:rsid w:val="000B2422"/>
    <w:rsid w:val="000D2B8C"/>
    <w:rsid w:val="000D4712"/>
    <w:rsid w:val="000E6C2D"/>
    <w:rsid w:val="000F5E56"/>
    <w:rsid w:val="001024FE"/>
    <w:rsid w:val="0012084F"/>
    <w:rsid w:val="00131B05"/>
    <w:rsid w:val="00131EBB"/>
    <w:rsid w:val="001362EE"/>
    <w:rsid w:val="001414E1"/>
    <w:rsid w:val="00142868"/>
    <w:rsid w:val="00175D6D"/>
    <w:rsid w:val="001803E5"/>
    <w:rsid w:val="00183002"/>
    <w:rsid w:val="001832A6"/>
    <w:rsid w:val="00183CF2"/>
    <w:rsid w:val="001868E6"/>
    <w:rsid w:val="001871CE"/>
    <w:rsid w:val="001A4388"/>
    <w:rsid w:val="001B78A8"/>
    <w:rsid w:val="001C6808"/>
    <w:rsid w:val="001D1DA3"/>
    <w:rsid w:val="001D7718"/>
    <w:rsid w:val="002121FA"/>
    <w:rsid w:val="002225A8"/>
    <w:rsid w:val="002342A9"/>
    <w:rsid w:val="00241C6B"/>
    <w:rsid w:val="00244524"/>
    <w:rsid w:val="002479D0"/>
    <w:rsid w:val="002616D0"/>
    <w:rsid w:val="002634C4"/>
    <w:rsid w:val="00275630"/>
    <w:rsid w:val="002928D3"/>
    <w:rsid w:val="002A0E28"/>
    <w:rsid w:val="002A631C"/>
    <w:rsid w:val="002C35A4"/>
    <w:rsid w:val="002D0777"/>
    <w:rsid w:val="002D3A5C"/>
    <w:rsid w:val="002D62B7"/>
    <w:rsid w:val="002D7705"/>
    <w:rsid w:val="002E321C"/>
    <w:rsid w:val="002F1489"/>
    <w:rsid w:val="002F1FE6"/>
    <w:rsid w:val="002F4E68"/>
    <w:rsid w:val="0030634B"/>
    <w:rsid w:val="00312F7F"/>
    <w:rsid w:val="003228B7"/>
    <w:rsid w:val="00327B79"/>
    <w:rsid w:val="003508A3"/>
    <w:rsid w:val="003638D2"/>
    <w:rsid w:val="00363FD5"/>
    <w:rsid w:val="003673CF"/>
    <w:rsid w:val="003845C1"/>
    <w:rsid w:val="00392E7A"/>
    <w:rsid w:val="003A6F89"/>
    <w:rsid w:val="003B38C1"/>
    <w:rsid w:val="003D352A"/>
    <w:rsid w:val="003F4808"/>
    <w:rsid w:val="003F640E"/>
    <w:rsid w:val="00401BD6"/>
    <w:rsid w:val="00403C85"/>
    <w:rsid w:val="0040465C"/>
    <w:rsid w:val="004066D1"/>
    <w:rsid w:val="00414994"/>
    <w:rsid w:val="00423E3E"/>
    <w:rsid w:val="00426F9D"/>
    <w:rsid w:val="00427AF4"/>
    <w:rsid w:val="004400E2"/>
    <w:rsid w:val="004417B7"/>
    <w:rsid w:val="00444C62"/>
    <w:rsid w:val="00461632"/>
    <w:rsid w:val="0046241C"/>
    <w:rsid w:val="004647DA"/>
    <w:rsid w:val="00474062"/>
    <w:rsid w:val="004744FD"/>
    <w:rsid w:val="004762C5"/>
    <w:rsid w:val="00477D6B"/>
    <w:rsid w:val="00482AE7"/>
    <w:rsid w:val="00496EF0"/>
    <w:rsid w:val="004A3E11"/>
    <w:rsid w:val="004A4233"/>
    <w:rsid w:val="004B0458"/>
    <w:rsid w:val="004B270D"/>
    <w:rsid w:val="004D39C4"/>
    <w:rsid w:val="004E7FA1"/>
    <w:rsid w:val="004F11A7"/>
    <w:rsid w:val="00501503"/>
    <w:rsid w:val="00504906"/>
    <w:rsid w:val="0052059F"/>
    <w:rsid w:val="00526DFD"/>
    <w:rsid w:val="00526F25"/>
    <w:rsid w:val="0053057A"/>
    <w:rsid w:val="0053167F"/>
    <w:rsid w:val="00532EB1"/>
    <w:rsid w:val="005411FD"/>
    <w:rsid w:val="005527C2"/>
    <w:rsid w:val="00560A29"/>
    <w:rsid w:val="005639C0"/>
    <w:rsid w:val="00564398"/>
    <w:rsid w:val="0056624C"/>
    <w:rsid w:val="00566AEE"/>
    <w:rsid w:val="00571CD3"/>
    <w:rsid w:val="00575574"/>
    <w:rsid w:val="00581174"/>
    <w:rsid w:val="00594D27"/>
    <w:rsid w:val="005C486A"/>
    <w:rsid w:val="005F7927"/>
    <w:rsid w:val="005F7EE1"/>
    <w:rsid w:val="00600CC5"/>
    <w:rsid w:val="00601760"/>
    <w:rsid w:val="00605827"/>
    <w:rsid w:val="00630BE8"/>
    <w:rsid w:val="00635857"/>
    <w:rsid w:val="00640D02"/>
    <w:rsid w:val="00646050"/>
    <w:rsid w:val="006467AC"/>
    <w:rsid w:val="00646B5A"/>
    <w:rsid w:val="0066465E"/>
    <w:rsid w:val="006713CA"/>
    <w:rsid w:val="00673119"/>
    <w:rsid w:val="00673B77"/>
    <w:rsid w:val="00676C5C"/>
    <w:rsid w:val="00682806"/>
    <w:rsid w:val="006952EA"/>
    <w:rsid w:val="00695558"/>
    <w:rsid w:val="00697BAC"/>
    <w:rsid w:val="006C00DC"/>
    <w:rsid w:val="006C163E"/>
    <w:rsid w:val="006D5E0F"/>
    <w:rsid w:val="006F4330"/>
    <w:rsid w:val="006F7296"/>
    <w:rsid w:val="007058FB"/>
    <w:rsid w:val="00717D20"/>
    <w:rsid w:val="007305EB"/>
    <w:rsid w:val="00732D9A"/>
    <w:rsid w:val="007339DC"/>
    <w:rsid w:val="0073442B"/>
    <w:rsid w:val="007468B4"/>
    <w:rsid w:val="00753C67"/>
    <w:rsid w:val="00760C86"/>
    <w:rsid w:val="00767395"/>
    <w:rsid w:val="00781F5B"/>
    <w:rsid w:val="00782CAC"/>
    <w:rsid w:val="00796D2C"/>
    <w:rsid w:val="00797049"/>
    <w:rsid w:val="007A198B"/>
    <w:rsid w:val="007A52D7"/>
    <w:rsid w:val="007B6A58"/>
    <w:rsid w:val="007C189B"/>
    <w:rsid w:val="007C54BE"/>
    <w:rsid w:val="007D1613"/>
    <w:rsid w:val="007D46EC"/>
    <w:rsid w:val="007D530A"/>
    <w:rsid w:val="007F1C4B"/>
    <w:rsid w:val="008322AF"/>
    <w:rsid w:val="008332E8"/>
    <w:rsid w:val="008478B9"/>
    <w:rsid w:val="00855305"/>
    <w:rsid w:val="00873EE5"/>
    <w:rsid w:val="00877AD9"/>
    <w:rsid w:val="00881CEB"/>
    <w:rsid w:val="00883863"/>
    <w:rsid w:val="008B2CC1"/>
    <w:rsid w:val="008B4B5E"/>
    <w:rsid w:val="008B60B2"/>
    <w:rsid w:val="008C0D29"/>
    <w:rsid w:val="008C0F68"/>
    <w:rsid w:val="008E358A"/>
    <w:rsid w:val="0090731E"/>
    <w:rsid w:val="00907572"/>
    <w:rsid w:val="00916EE2"/>
    <w:rsid w:val="00921BBF"/>
    <w:rsid w:val="00923CAA"/>
    <w:rsid w:val="00924FAA"/>
    <w:rsid w:val="009338DC"/>
    <w:rsid w:val="00937250"/>
    <w:rsid w:val="00951892"/>
    <w:rsid w:val="00952C61"/>
    <w:rsid w:val="00966A22"/>
    <w:rsid w:val="0096722F"/>
    <w:rsid w:val="00972869"/>
    <w:rsid w:val="0097484A"/>
    <w:rsid w:val="00980843"/>
    <w:rsid w:val="00983BF9"/>
    <w:rsid w:val="00993615"/>
    <w:rsid w:val="009E2791"/>
    <w:rsid w:val="009E3F6F"/>
    <w:rsid w:val="009F3BF9"/>
    <w:rsid w:val="009F499F"/>
    <w:rsid w:val="009F5AD5"/>
    <w:rsid w:val="00A30B9B"/>
    <w:rsid w:val="00A42DAF"/>
    <w:rsid w:val="00A44AE0"/>
    <w:rsid w:val="00A45BD8"/>
    <w:rsid w:val="00A46B61"/>
    <w:rsid w:val="00A5792C"/>
    <w:rsid w:val="00A778BF"/>
    <w:rsid w:val="00A85B8E"/>
    <w:rsid w:val="00A93AC5"/>
    <w:rsid w:val="00AA376F"/>
    <w:rsid w:val="00AB3100"/>
    <w:rsid w:val="00AB5765"/>
    <w:rsid w:val="00AC205C"/>
    <w:rsid w:val="00AC6491"/>
    <w:rsid w:val="00AC6B5D"/>
    <w:rsid w:val="00AD385E"/>
    <w:rsid w:val="00AF5C73"/>
    <w:rsid w:val="00AF6453"/>
    <w:rsid w:val="00B00782"/>
    <w:rsid w:val="00B05A69"/>
    <w:rsid w:val="00B16980"/>
    <w:rsid w:val="00B37A1A"/>
    <w:rsid w:val="00B40598"/>
    <w:rsid w:val="00B40CB7"/>
    <w:rsid w:val="00B50B99"/>
    <w:rsid w:val="00B62CD9"/>
    <w:rsid w:val="00B63183"/>
    <w:rsid w:val="00B8776A"/>
    <w:rsid w:val="00B91417"/>
    <w:rsid w:val="00B9734B"/>
    <w:rsid w:val="00BA4467"/>
    <w:rsid w:val="00BB15C3"/>
    <w:rsid w:val="00BB2F76"/>
    <w:rsid w:val="00BB7BCA"/>
    <w:rsid w:val="00BD11E1"/>
    <w:rsid w:val="00BD4BB6"/>
    <w:rsid w:val="00BF78A2"/>
    <w:rsid w:val="00C04BCC"/>
    <w:rsid w:val="00C06113"/>
    <w:rsid w:val="00C11BFE"/>
    <w:rsid w:val="00C2643C"/>
    <w:rsid w:val="00C354D0"/>
    <w:rsid w:val="00C42181"/>
    <w:rsid w:val="00C439FB"/>
    <w:rsid w:val="00C65119"/>
    <w:rsid w:val="00C670F8"/>
    <w:rsid w:val="00C773B0"/>
    <w:rsid w:val="00C83F7E"/>
    <w:rsid w:val="00C8541B"/>
    <w:rsid w:val="00C94629"/>
    <w:rsid w:val="00CA44CE"/>
    <w:rsid w:val="00CB0C3C"/>
    <w:rsid w:val="00CB519C"/>
    <w:rsid w:val="00CC2EAA"/>
    <w:rsid w:val="00CC6AA1"/>
    <w:rsid w:val="00CE65D4"/>
    <w:rsid w:val="00CF35DA"/>
    <w:rsid w:val="00CF5582"/>
    <w:rsid w:val="00D0733D"/>
    <w:rsid w:val="00D1738F"/>
    <w:rsid w:val="00D45252"/>
    <w:rsid w:val="00D71B4D"/>
    <w:rsid w:val="00D93D55"/>
    <w:rsid w:val="00DA2143"/>
    <w:rsid w:val="00DA7548"/>
    <w:rsid w:val="00DB6519"/>
    <w:rsid w:val="00DB69D9"/>
    <w:rsid w:val="00DD13D7"/>
    <w:rsid w:val="00DD53D1"/>
    <w:rsid w:val="00DE0813"/>
    <w:rsid w:val="00DF255A"/>
    <w:rsid w:val="00DF6DF1"/>
    <w:rsid w:val="00E03243"/>
    <w:rsid w:val="00E03987"/>
    <w:rsid w:val="00E161A2"/>
    <w:rsid w:val="00E1703C"/>
    <w:rsid w:val="00E254A7"/>
    <w:rsid w:val="00E32B60"/>
    <w:rsid w:val="00E335FE"/>
    <w:rsid w:val="00E37CB6"/>
    <w:rsid w:val="00E42B2D"/>
    <w:rsid w:val="00E5021F"/>
    <w:rsid w:val="00E55711"/>
    <w:rsid w:val="00E671A6"/>
    <w:rsid w:val="00E71FE5"/>
    <w:rsid w:val="00E74E6A"/>
    <w:rsid w:val="00E959FA"/>
    <w:rsid w:val="00EB2646"/>
    <w:rsid w:val="00EC072F"/>
    <w:rsid w:val="00EC4E49"/>
    <w:rsid w:val="00ED77FB"/>
    <w:rsid w:val="00EE1F0B"/>
    <w:rsid w:val="00EE4948"/>
    <w:rsid w:val="00EE6AE6"/>
    <w:rsid w:val="00F021A6"/>
    <w:rsid w:val="00F11D94"/>
    <w:rsid w:val="00F141DA"/>
    <w:rsid w:val="00F51DEC"/>
    <w:rsid w:val="00F5477C"/>
    <w:rsid w:val="00F66152"/>
    <w:rsid w:val="00F9044C"/>
    <w:rsid w:val="00FA7EAE"/>
    <w:rsid w:val="00FB3A93"/>
    <w:rsid w:val="00FC06A6"/>
    <w:rsid w:val="00FC1C03"/>
    <w:rsid w:val="00FC393D"/>
    <w:rsid w:val="00FC5428"/>
    <w:rsid w:val="00FD1C6C"/>
    <w:rsid w:val="00FD7D69"/>
    <w:rsid w:val="00FE6348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6BFD8"/>
  <w15:docId w15:val="{B7FEC7D5-B00A-4681-857B-1692C4D8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23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803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803E5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803E5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basedOn w:val="DefaultParagraphFont"/>
    <w:unhideWhenUsed/>
    <w:rsid w:val="001803E5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1803E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803E5"/>
    <w:rPr>
      <w:rFonts w:ascii="Arial" w:eastAsia="SimSun" w:hAnsi="Arial" w:cs="Arial"/>
      <w:sz w:val="22"/>
      <w:lang w:val="ru-RU" w:eastAsia="zh-CN"/>
    </w:rPr>
  </w:style>
  <w:style w:type="paragraph" w:customStyle="1" w:styleId="p1">
    <w:name w:val="p1"/>
    <w:basedOn w:val="Normal"/>
    <w:rsid w:val="001803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58117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17D2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semiHidden/>
    <w:rsid w:val="004A4233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semiHidden/>
    <w:rsid w:val="004A4233"/>
    <w:rPr>
      <w:rFonts w:ascii="Arial" w:eastAsia="SimSun" w:hAnsi="Arial" w:cs="Arial"/>
      <w:sz w:val="22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2479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9D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9D0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479D0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heber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harina.uppenbrink@urheber.inf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1</TotalTime>
  <Pages>3</Pages>
  <Words>824</Words>
  <Characters>4686</Characters>
  <Application>Microsoft Office Word</Application>
  <DocSecurity>4</DocSecurity>
  <Lines>111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2026-04-27T09:45:00Z</dcterms:created>
  <dcterms:modified xsi:type="dcterms:W3CDTF">2026-04-27T09:45:00Z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