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9129" w14:textId="7BAC22B7" w:rsidR="008B2CC1" w:rsidRPr="008B2CC1" w:rsidRDefault="00951771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57B0FBC7" wp14:editId="3BB7E2C6">
            <wp:extent cx="3246120" cy="1630680"/>
            <wp:effectExtent l="0" t="0" r="0" b="7620"/>
            <wp:docPr id="1446322635" name="Picture 144632263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32B9BDE" wp14:editId="15BCB1A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95B9D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FDBB06" w14:textId="08D3D6A2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SCCR/47/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Summary </w:t>
      </w:r>
    </w:p>
    <w:p w14:paraId="07FC8297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D2A912D" w14:textId="585337D2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5 декабря 2025 года</w:t>
      </w:r>
    </w:p>
    <w:bookmarkEnd w:id="2"/>
    <w:p w14:paraId="65105FA2" w14:textId="77777777" w:rsidR="008B2C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509752F7" w14:textId="0112722D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седьмая сессия</w:t>
      </w:r>
    </w:p>
    <w:p w14:paraId="5856AD1D" w14:textId="59BA80CF" w:rsidR="008B2CC1" w:rsidRPr="009F3BF9" w:rsidRDefault="003F4808" w:rsidP="00CE65D4">
      <w:pPr>
        <w:spacing w:after="720"/>
      </w:pPr>
      <w:r>
        <w:rPr>
          <w:b/>
          <w:sz w:val="24"/>
        </w:rPr>
        <w:t>Женева, 1–5 декабря 2025 года</w:t>
      </w:r>
    </w:p>
    <w:p w14:paraId="103C1425" w14:textId="77777777" w:rsidR="008B2CC1" w:rsidRPr="009F3BF9" w:rsidRDefault="0087095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Резюме Председателя</w:t>
      </w:r>
    </w:p>
    <w:p w14:paraId="6BDD846A" w14:textId="77777777" w:rsidR="008B2CC1" w:rsidRDefault="00870957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подготовлено Председателем</w:t>
      </w:r>
    </w:p>
    <w:bookmarkEnd w:id="4"/>
    <w:p w14:paraId="2C2DC075" w14:textId="77777777" w:rsidR="00870957" w:rsidRDefault="00870957">
      <w:r>
        <w:br w:type="page"/>
      </w:r>
    </w:p>
    <w:p w14:paraId="723D1C59" w14:textId="77777777" w:rsidR="00870957" w:rsidRPr="00B5732E" w:rsidRDefault="00870957" w:rsidP="00870957">
      <w:pPr>
        <w:rPr>
          <w:b/>
          <w:caps/>
          <w:szCs w:val="22"/>
        </w:rPr>
      </w:pPr>
      <w:r>
        <w:rPr>
          <w:b/>
        </w:rPr>
        <w:lastRenderedPageBreak/>
        <w:t xml:space="preserve">ПУНКТ 1 ПОВЕСТКИ ДНЯ:  </w:t>
      </w:r>
      <w:r>
        <w:rPr>
          <w:b/>
          <w:caps/>
        </w:rPr>
        <w:t>Открытие сессии</w:t>
      </w:r>
    </w:p>
    <w:p w14:paraId="2D7565FD" w14:textId="77777777" w:rsidR="00870957" w:rsidRPr="00B5732E" w:rsidRDefault="00870957" w:rsidP="00870957">
      <w:pPr>
        <w:rPr>
          <w:szCs w:val="22"/>
        </w:rPr>
      </w:pPr>
    </w:p>
    <w:p w14:paraId="0BD664DE" w14:textId="5FB1C69B" w:rsidR="00870957" w:rsidRPr="009912FA" w:rsidRDefault="00870957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szCs w:val="22"/>
        </w:rPr>
      </w:pPr>
      <w:r>
        <w:t xml:space="preserve">Сорок седьмая сессия Постоянного комитета по авторскому праву и смежным правам («ПКАП» или «Комитет») была открыта заместителем Генерального директора </w:t>
      </w:r>
      <w:r w:rsidR="00951771">
        <w:rPr>
          <w:lang w:val="en-US"/>
        </w:rPr>
        <w:br/>
      </w:r>
      <w:r>
        <w:t xml:space="preserve">г-жой Сильви Форбен.  Функции Председателя выполняла г-жа Ванесса Коэн Хименес, а заместителя Председателя — г-н Петер Лабоды.  Обязанности секретаря выполняла </w:t>
      </w:r>
      <w:r w:rsidR="00951771">
        <w:rPr>
          <w:lang w:val="en-US"/>
        </w:rPr>
        <w:br/>
      </w:r>
      <w:r>
        <w:t>г-жа Мишель Вудс (ВОИС).</w:t>
      </w:r>
    </w:p>
    <w:p w14:paraId="3AE856D7" w14:textId="77777777" w:rsidR="00870957" w:rsidRPr="009912FA" w:rsidRDefault="00870957" w:rsidP="00870957">
      <w:pPr>
        <w:rPr>
          <w:rFonts w:eastAsia="Times New Roman"/>
          <w:szCs w:val="22"/>
          <w:lang w:eastAsia="en-US"/>
        </w:rPr>
      </w:pPr>
    </w:p>
    <w:p w14:paraId="7E5846CD" w14:textId="77777777" w:rsidR="00870957" w:rsidRPr="009912FA" w:rsidRDefault="00870957" w:rsidP="00870957">
      <w:pPr>
        <w:rPr>
          <w:rFonts w:eastAsia="Times New Roman"/>
          <w:szCs w:val="22"/>
          <w:lang w:eastAsia="en-US"/>
        </w:rPr>
      </w:pPr>
    </w:p>
    <w:p w14:paraId="1BA1185E" w14:textId="77777777" w:rsidR="00870957" w:rsidRPr="009912FA" w:rsidRDefault="00870957" w:rsidP="00870957">
      <w:pPr>
        <w:rPr>
          <w:b/>
          <w:caps/>
          <w:szCs w:val="22"/>
        </w:rPr>
      </w:pPr>
      <w:r>
        <w:rPr>
          <w:b/>
        </w:rPr>
        <w:t xml:space="preserve">ПУНКТ 2 ПОВЕСТКИ ДНЯ:  </w:t>
      </w:r>
      <w:r>
        <w:rPr>
          <w:b/>
          <w:caps/>
        </w:rPr>
        <w:t xml:space="preserve">Принятие повестки дня </w:t>
      </w:r>
    </w:p>
    <w:p w14:paraId="0E308539" w14:textId="77777777" w:rsidR="00870957" w:rsidRPr="009912FA" w:rsidRDefault="00870957" w:rsidP="00870957">
      <w:pPr>
        <w:rPr>
          <w:b/>
          <w:szCs w:val="22"/>
        </w:rPr>
      </w:pPr>
    </w:p>
    <w:p w14:paraId="7673A296" w14:textId="010727D7" w:rsidR="00870957" w:rsidRPr="009912FA" w:rsidRDefault="00870957" w:rsidP="00D46BA4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>Комитет принял проект повестки дня (документ SCCR/47/1 PROV.</w:t>
      </w:r>
      <w:r w:rsidR="00951771">
        <w:rPr>
          <w:lang w:val="en-US"/>
        </w:rPr>
        <w:t> </w:t>
      </w:r>
      <w:r>
        <w:t>2).</w:t>
      </w:r>
    </w:p>
    <w:p w14:paraId="4D314E40" w14:textId="77777777" w:rsidR="00870957" w:rsidRPr="009912FA" w:rsidRDefault="00870957" w:rsidP="00870957">
      <w:pPr>
        <w:rPr>
          <w:szCs w:val="22"/>
        </w:rPr>
      </w:pPr>
    </w:p>
    <w:p w14:paraId="7793CD88" w14:textId="77777777" w:rsidR="00870957" w:rsidRPr="009912FA" w:rsidRDefault="00870957" w:rsidP="00870957">
      <w:pPr>
        <w:rPr>
          <w:szCs w:val="22"/>
        </w:rPr>
      </w:pPr>
    </w:p>
    <w:p w14:paraId="0A3C06FB" w14:textId="5E31441B" w:rsidR="00870957" w:rsidRPr="009912FA" w:rsidRDefault="00870957" w:rsidP="00870957">
      <w:pPr>
        <w:rPr>
          <w:b/>
          <w:caps/>
          <w:szCs w:val="22"/>
        </w:rPr>
      </w:pPr>
      <w:r>
        <w:rPr>
          <w:b/>
        </w:rPr>
        <w:t xml:space="preserve">ПУНКТ 3 ПОВЕСТКИ ДНЯ:  </w:t>
      </w:r>
      <w:r>
        <w:rPr>
          <w:b/>
          <w:caps/>
        </w:rPr>
        <w:t>Аккредитация новых неправительственных организаций</w:t>
      </w:r>
    </w:p>
    <w:p w14:paraId="3BE48A0D" w14:textId="77777777" w:rsidR="00870957" w:rsidRPr="00951771" w:rsidRDefault="00870957" w:rsidP="00870957">
      <w:pPr>
        <w:rPr>
          <w:bCs/>
          <w:caps/>
          <w:szCs w:val="22"/>
        </w:rPr>
      </w:pPr>
    </w:p>
    <w:p w14:paraId="4990E2E9" w14:textId="54A544F7" w:rsidR="00870957" w:rsidRPr="00352F9C" w:rsidRDefault="00870957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szCs w:val="22"/>
        </w:rPr>
      </w:pPr>
      <w:r>
        <w:t>Комитет одобрил аккредитацию в качестве наблюдателей ad hoc при ПКАП следующих неправительственных организаций, информация о которых приводится в приложении к документу SCCR/47/2</w:t>
      </w:r>
      <w:r w:rsidR="00951771">
        <w:rPr>
          <w:lang w:val="en-US"/>
        </w:rPr>
        <w:t> </w:t>
      </w:r>
      <w:r>
        <w:t xml:space="preserve">REV.: </w:t>
      </w:r>
    </w:p>
    <w:p w14:paraId="0F21235A" w14:textId="77777777" w:rsidR="00352F9C" w:rsidRDefault="00352F9C" w:rsidP="00870957">
      <w:pPr>
        <w:ind w:left="720"/>
        <w:rPr>
          <w:rFonts w:eastAsia="Times New Roman"/>
          <w:szCs w:val="22"/>
          <w:lang w:bidi="hi-IN"/>
        </w:rPr>
      </w:pPr>
    </w:p>
    <w:p w14:paraId="5EA1F866" w14:textId="77777777" w:rsidR="00F14F3D" w:rsidRDefault="00352F9C" w:rsidP="00CA64CD">
      <w:pPr>
        <w:ind w:left="720"/>
        <w:rPr>
          <w:rFonts w:eastAsia="Times New Roman"/>
          <w:szCs w:val="22"/>
        </w:rPr>
      </w:pPr>
      <w:r>
        <w:t>Бразильская ассоциация поддержки музыки и искусств (ABRAMUS);</w:t>
      </w:r>
    </w:p>
    <w:p w14:paraId="33DB9AAF" w14:textId="382EBB3C" w:rsidR="00F14F3D" w:rsidRDefault="00F14F3D" w:rsidP="00CA64CD">
      <w:pPr>
        <w:ind w:left="720"/>
        <w:rPr>
          <w:rFonts w:eastAsia="Times New Roman"/>
          <w:szCs w:val="22"/>
        </w:rPr>
      </w:pPr>
      <w:r>
        <w:t>Бразильская ассоциация поддержки прав авторов произведений изобразительного искусства (AUTVIS);</w:t>
      </w:r>
    </w:p>
    <w:p w14:paraId="0DA2933E" w14:textId="284E76E1" w:rsidR="00F14F3D" w:rsidRDefault="00F14F3D" w:rsidP="00CA64CD">
      <w:pPr>
        <w:ind w:left="720"/>
        <w:rPr>
          <w:rFonts w:eastAsia="Times New Roman"/>
          <w:szCs w:val="22"/>
        </w:rPr>
      </w:pPr>
      <w:r>
        <w:t>Центр по охране авторского права Китая (CCPC);</w:t>
      </w:r>
    </w:p>
    <w:p w14:paraId="51902EF5" w14:textId="1C632811" w:rsidR="00F14F3D" w:rsidRDefault="00F14F3D" w:rsidP="00CA64CD">
      <w:pPr>
        <w:ind w:left="720"/>
        <w:rPr>
          <w:rFonts w:eastAsia="Times New Roman"/>
          <w:szCs w:val="22"/>
        </w:rPr>
      </w:pPr>
      <w:r>
        <w:t>Европейский союз композиторов и авторов песен (ECSA);</w:t>
      </w:r>
    </w:p>
    <w:p w14:paraId="3F7F1E3A" w14:textId="5ADF400E" w:rsidR="00F14F3D" w:rsidRDefault="00F14F3D" w:rsidP="00CA64CD">
      <w:pPr>
        <w:ind w:left="720"/>
        <w:rPr>
          <w:rFonts w:eastAsia="Times New Roman"/>
          <w:szCs w:val="22"/>
        </w:rPr>
      </w:pPr>
      <w:r>
        <w:t>Глобальный аудиовизуальный альянс (GAVA);</w:t>
      </w:r>
    </w:p>
    <w:p w14:paraId="0EFE7C20" w14:textId="03733CB4" w:rsidR="00F14F3D" w:rsidRDefault="00F14F3D" w:rsidP="00CA64CD">
      <w:pPr>
        <w:ind w:left="720"/>
        <w:rPr>
          <w:rFonts w:eastAsia="Times New Roman"/>
          <w:szCs w:val="22"/>
        </w:rPr>
      </w:pPr>
      <w:r>
        <w:t>Международный альянс за права исполнителей музыкальных произведений (IMARA);</w:t>
      </w:r>
    </w:p>
    <w:p w14:paraId="0830D5A0" w14:textId="36B80F79" w:rsidR="00F14F3D" w:rsidRDefault="00F14F3D" w:rsidP="00CA64CD">
      <w:pPr>
        <w:ind w:left="720"/>
        <w:rPr>
          <w:rFonts w:eastAsia="Times New Roman"/>
          <w:szCs w:val="22"/>
        </w:rPr>
      </w:pPr>
      <w:r>
        <w:t>Корейская ассоциация защиты авторских прав на хореографию (KCCA);</w:t>
      </w:r>
    </w:p>
    <w:p w14:paraId="1E40BECB" w14:textId="3AAC2420" w:rsidR="00F14F3D" w:rsidRDefault="00F14F3D" w:rsidP="00CA64CD">
      <w:pPr>
        <w:ind w:left="720"/>
        <w:rPr>
          <w:rFonts w:eastAsia="Times New Roman"/>
          <w:szCs w:val="22"/>
        </w:rPr>
      </w:pPr>
      <w:r>
        <w:t>Канадская ассоциация авторов песен (S.A.C.);</w:t>
      </w:r>
    </w:p>
    <w:p w14:paraId="0915A231" w14:textId="4B43562A" w:rsidR="00F14F3D" w:rsidRDefault="00F14F3D" w:rsidP="00CA64CD">
      <w:pPr>
        <w:ind w:left="720"/>
        <w:rPr>
          <w:rFonts w:eastAsia="Times New Roman"/>
          <w:szCs w:val="22"/>
        </w:rPr>
      </w:pPr>
      <w:r>
        <w:t>Датский альянс за права (RettighedsAlliancen);</w:t>
      </w:r>
    </w:p>
    <w:p w14:paraId="1CE01BB5" w14:textId="280B345D" w:rsidR="00F14F3D" w:rsidRDefault="00F14F3D" w:rsidP="00F14F3D">
      <w:pPr>
        <w:ind w:left="720"/>
        <w:rPr>
          <w:rFonts w:eastAsia="Times New Roman"/>
          <w:szCs w:val="22"/>
        </w:rPr>
      </w:pPr>
      <w:r>
        <w:t>Индийское общество охраны прав исполнителей (IPRS).</w:t>
      </w:r>
    </w:p>
    <w:p w14:paraId="691477EF" w14:textId="77777777" w:rsidR="00870957" w:rsidRDefault="00870957" w:rsidP="00870957">
      <w:pPr>
        <w:rPr>
          <w:b/>
          <w:caps/>
          <w:szCs w:val="22"/>
        </w:rPr>
      </w:pPr>
    </w:p>
    <w:p w14:paraId="688E9E11" w14:textId="77777777" w:rsidR="00F14F3D" w:rsidRDefault="00F14F3D" w:rsidP="00870957">
      <w:pPr>
        <w:rPr>
          <w:b/>
          <w:caps/>
          <w:szCs w:val="22"/>
        </w:rPr>
      </w:pPr>
    </w:p>
    <w:p w14:paraId="45328045" w14:textId="4052AABE" w:rsidR="00F14F3D" w:rsidRPr="00F14F3D" w:rsidRDefault="00F14F3D" w:rsidP="00870957">
      <w:pPr>
        <w:rPr>
          <w:b/>
          <w:caps/>
          <w:szCs w:val="22"/>
        </w:rPr>
      </w:pPr>
      <w:r>
        <w:rPr>
          <w:b/>
          <w:caps/>
        </w:rPr>
        <w:t xml:space="preserve">ПУНКТ 4 ПОВЕСТКИ ДНЯ:  Выборы должностных лиц </w:t>
      </w:r>
    </w:p>
    <w:p w14:paraId="780B87DF" w14:textId="4FB57B23" w:rsidR="00F14F3D" w:rsidRDefault="00F14F3D" w:rsidP="00F14F3D">
      <w:pPr>
        <w:rPr>
          <w:rFonts w:eastAsia="Times New Roman"/>
          <w:szCs w:val="22"/>
          <w:lang w:bidi="hi-IN"/>
        </w:rPr>
      </w:pPr>
    </w:p>
    <w:p w14:paraId="4C544A70" w14:textId="3801CF67" w:rsidR="008C1CEA" w:rsidRPr="008C1CEA" w:rsidRDefault="008C1CEA" w:rsidP="008C1CEA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>Комитет избрал следующих должностных лиц для сессий, которые пройдут в 2026 и 2027 годах: Председатель</w:t>
      </w:r>
      <w:r w:rsidR="00951771" w:rsidRPr="00951771">
        <w:t xml:space="preserve"> —</w:t>
      </w:r>
      <w:r>
        <w:t xml:space="preserve"> г-н Петер Лабоды (Венгрия), заместители Председателя</w:t>
      </w:r>
      <w:r w:rsidR="00951771">
        <w:rPr>
          <w:lang w:val="en-US"/>
        </w:rPr>
        <w:t> </w:t>
      </w:r>
      <w:r w:rsidR="00951771" w:rsidRPr="00951771">
        <w:t xml:space="preserve">— </w:t>
      </w:r>
      <w:r>
        <w:t>г-н Мохамед Мехди Дельми (Алжир) и г-н Мартин Августо Кортесе (Аргентина).</w:t>
      </w:r>
    </w:p>
    <w:p w14:paraId="77D075E6" w14:textId="387E621C" w:rsidR="00F14F3D" w:rsidRPr="00951771" w:rsidRDefault="00F14F3D" w:rsidP="00AE2F0A">
      <w:pPr>
        <w:pStyle w:val="ListParagraph"/>
        <w:tabs>
          <w:tab w:val="left" w:pos="540"/>
        </w:tabs>
        <w:ind w:left="0"/>
        <w:rPr>
          <w:szCs w:val="22"/>
          <w:lang w:val="en-US"/>
        </w:rPr>
      </w:pPr>
    </w:p>
    <w:p w14:paraId="394BEAF2" w14:textId="5EA8ECAB" w:rsidR="005D42D8" w:rsidRPr="00F14F3D" w:rsidRDefault="005D42D8" w:rsidP="00F14F3D">
      <w:pPr>
        <w:rPr>
          <w:rFonts w:eastAsia="Times New Roman"/>
          <w:szCs w:val="22"/>
          <w:lang w:bidi="hi-IN"/>
        </w:rPr>
      </w:pPr>
    </w:p>
    <w:p w14:paraId="514A0848" w14:textId="315F36FF" w:rsidR="00870957" w:rsidRPr="009912FA" w:rsidRDefault="00870957" w:rsidP="00870957">
      <w:pPr>
        <w:rPr>
          <w:b/>
          <w:caps/>
          <w:szCs w:val="22"/>
        </w:rPr>
      </w:pPr>
      <w:r>
        <w:rPr>
          <w:b/>
          <w:caps/>
        </w:rPr>
        <w:t>ПУНКТ 5 ПОВЕСТКИ ДНЯ:  Охрана прав вещательных организаций</w:t>
      </w:r>
    </w:p>
    <w:p w14:paraId="202C80AF" w14:textId="77777777" w:rsidR="00870957" w:rsidRPr="00A44776" w:rsidRDefault="00870957" w:rsidP="00870957">
      <w:pPr>
        <w:pStyle w:val="Default"/>
        <w:rPr>
          <w:rFonts w:eastAsia="SimSun"/>
          <w:b/>
          <w:caps/>
          <w:color w:val="auto"/>
          <w:sz w:val="22"/>
          <w:szCs w:val="22"/>
          <w:lang w:eastAsia="zh-CN"/>
        </w:rPr>
      </w:pPr>
    </w:p>
    <w:p w14:paraId="6E7D03DE" w14:textId="4515E220" w:rsidR="002F06AC" w:rsidRPr="002F06AC" w:rsidRDefault="002F06AC" w:rsidP="002F06AC">
      <w:pPr>
        <w:numPr>
          <w:ilvl w:val="0"/>
          <w:numId w:val="7"/>
        </w:numPr>
        <w:ind w:left="0" w:firstLine="0"/>
        <w:rPr>
          <w:i/>
        </w:rPr>
      </w:pPr>
      <w:r>
        <w:t xml:space="preserve">Участникам сессии был представлен проект договора ВОИС о вещательных организациях (документ SCCR/47/3), подготовленный под руководством Председателя и при поддержке заместителя Председателя г-на Петера Лабоды и координаторов </w:t>
      </w:r>
      <w:r w:rsidR="00951771">
        <w:rPr>
          <w:lang w:val="en-US"/>
        </w:rPr>
        <w:br/>
      </w:r>
      <w:r>
        <w:t>г-на Юкки Лидеса и г-на Эзекиэля Оиры.</w:t>
      </w:r>
    </w:p>
    <w:p w14:paraId="4D0A4B24" w14:textId="77777777" w:rsidR="002F06AC" w:rsidRPr="00951771" w:rsidRDefault="002F06AC" w:rsidP="002F06AC"/>
    <w:p w14:paraId="1EF188B6" w14:textId="08195F69" w:rsidR="002F06AC" w:rsidRPr="002F06AC" w:rsidRDefault="002F06AC" w:rsidP="002F06AC">
      <w:pPr>
        <w:numPr>
          <w:ilvl w:val="0"/>
          <w:numId w:val="7"/>
        </w:numPr>
        <w:ind w:left="0" w:hanging="24"/>
      </w:pPr>
      <w:r>
        <w:t xml:space="preserve">Обсуждение проходило на основе этого документа.  Государства-члены и наблюдатели имели возможность высказать свои замечания на пленарном заседании; более того, государства-члены провели конструктивное обсуждение проекта в неофициальном порядке. </w:t>
      </w:r>
    </w:p>
    <w:p w14:paraId="33165F6C" w14:textId="77777777" w:rsidR="002F06AC" w:rsidRPr="00951771" w:rsidRDefault="002F06AC" w:rsidP="002F06AC"/>
    <w:p w14:paraId="7C5779A3" w14:textId="7390B2CC" w:rsidR="002F06AC" w:rsidRPr="002F06AC" w:rsidRDefault="002F06AC" w:rsidP="002F06AC">
      <w:pPr>
        <w:numPr>
          <w:ilvl w:val="0"/>
          <w:numId w:val="7"/>
        </w:numPr>
        <w:ind w:left="0" w:firstLine="0"/>
      </w:pPr>
      <w:r>
        <w:lastRenderedPageBreak/>
        <w:t>В ходе этого обсуждения все статьи текста были разбиты на три главные группы для оптимальной организации работы с учетом совпадения или несовпадения позиций делегаций.</w:t>
      </w:r>
    </w:p>
    <w:p w14:paraId="42E26663" w14:textId="77777777" w:rsidR="002F06AC" w:rsidRPr="00951771" w:rsidRDefault="002F06AC" w:rsidP="002F06AC"/>
    <w:p w14:paraId="027ECDB1" w14:textId="1FDEEB68" w:rsidR="002F06AC" w:rsidRPr="002F06AC" w:rsidRDefault="002F06AC" w:rsidP="002F06AC">
      <w:pPr>
        <w:numPr>
          <w:ilvl w:val="0"/>
          <w:numId w:val="7"/>
        </w:numPr>
        <w:ind w:left="0" w:firstLine="0"/>
      </w:pPr>
      <w:r>
        <w:t>Формулировки статей первой группы (статьи 1, 9, 12, 13, 14, 16, 17) обеспокоенности не вызывают.  Статьи, отнесенные ко второй группе (статьи 3, 4, 6, 10), пользуются принципиальной поддержкой делегаций, однако в их положения или пояснения по-прежнему требуется внести некоторые технические уточнения.  Что касается третьей группы статей, необходимо продолжить их предметное обсуждение с целью преодоления сохраняющихся разногласий, особенно по таким вопросам, как: (i)</w:t>
      </w:r>
      <w:r w:rsidR="00951771">
        <w:rPr>
          <w:lang w:val="en-US"/>
        </w:rPr>
        <w:t> </w:t>
      </w:r>
      <w:r>
        <w:t>права, предусмотренные в статьях 7 и 8, и соответствующие определения (статья</w:t>
      </w:r>
      <w:r w:rsidR="00951771">
        <w:rPr>
          <w:lang w:val="en-US"/>
        </w:rPr>
        <w:t> </w:t>
      </w:r>
      <w:r>
        <w:t>2); (ii) исключения и ограничения (статья 11); и (iii)</w:t>
      </w:r>
      <w:r w:rsidR="00951771">
        <w:rPr>
          <w:lang w:val="en-US"/>
        </w:rPr>
        <w:t> </w:t>
      </w:r>
      <w:r>
        <w:t>функционирование национального режима и принципов взаимности (статья 5 и связь между статьями 6, 7, 8, 9 и статьями 10</w:t>
      </w:r>
      <w:r w:rsidR="00951771">
        <w:rPr>
          <w:lang w:val="en-US"/>
        </w:rPr>
        <w:t> </w:t>
      </w:r>
      <w:r>
        <w:t>и</w:t>
      </w:r>
      <w:r w:rsidR="00951771">
        <w:rPr>
          <w:lang w:val="en-US"/>
        </w:rPr>
        <w:t> </w:t>
      </w:r>
      <w:r>
        <w:t>15).</w:t>
      </w:r>
    </w:p>
    <w:p w14:paraId="55A5BE17" w14:textId="77777777" w:rsidR="002F06AC" w:rsidRPr="00951771" w:rsidRDefault="002F06AC" w:rsidP="002F06AC"/>
    <w:p w14:paraId="527A5A70" w14:textId="77777777" w:rsidR="002F06AC" w:rsidRPr="002F06AC" w:rsidRDefault="002F06AC" w:rsidP="002F06AC">
      <w:pPr>
        <w:numPr>
          <w:ilvl w:val="0"/>
          <w:numId w:val="7"/>
        </w:numPr>
        <w:ind w:left="0" w:hanging="24"/>
      </w:pPr>
      <w:r>
        <w:t xml:space="preserve">На следующей сессии Комитет продолжит обсуждение проекта текста договора, в частности упомянутых вопросов, с целью дальнейшего изучения перспективы вынесения рекомендации Генеральной Ассамблее о созыве дипломатической конференции. </w:t>
      </w:r>
    </w:p>
    <w:p w14:paraId="3AEC629D" w14:textId="77777777" w:rsidR="002F06AC" w:rsidRPr="00951771" w:rsidRDefault="002F06AC" w:rsidP="002F06AC"/>
    <w:p w14:paraId="198FF867" w14:textId="77777777" w:rsidR="002F06AC" w:rsidRPr="002F06AC" w:rsidRDefault="002F06AC" w:rsidP="002F06AC">
      <w:pPr>
        <w:numPr>
          <w:ilvl w:val="0"/>
          <w:numId w:val="7"/>
        </w:numPr>
        <w:ind w:left="0" w:firstLine="0"/>
      </w:pPr>
      <w:r>
        <w:t>С учетом изложенного Председатель подготовит пересмотренный вариант текста для рассмотрения на сорок восьмой сессии Комитета.</w:t>
      </w:r>
    </w:p>
    <w:p w14:paraId="43395951" w14:textId="77777777" w:rsidR="002F06AC" w:rsidRPr="00951771" w:rsidRDefault="002F06AC" w:rsidP="002F06AC"/>
    <w:p w14:paraId="656B6587" w14:textId="4D7A2CBB" w:rsidR="00B222F3" w:rsidRPr="002F06AC" w:rsidRDefault="002F06AC" w:rsidP="00B222F3">
      <w:pPr>
        <w:numPr>
          <w:ilvl w:val="0"/>
          <w:numId w:val="7"/>
        </w:numPr>
        <w:ind w:left="0" w:firstLine="0"/>
      </w:pPr>
      <w:r>
        <w:t>Тема охраны прав вещательных организаций будет сохранена в повестке дня сорок восьмой сессии ПКАП.</w:t>
      </w:r>
    </w:p>
    <w:p w14:paraId="22F5FEE2" w14:textId="77777777" w:rsidR="006E260B" w:rsidRPr="00B222F3" w:rsidRDefault="006E260B" w:rsidP="00932466">
      <w:pPr>
        <w:rPr>
          <w:szCs w:val="22"/>
        </w:rPr>
      </w:pPr>
    </w:p>
    <w:p w14:paraId="428D0D52" w14:textId="77777777" w:rsidR="006E260B" w:rsidRPr="00951771" w:rsidRDefault="006E260B" w:rsidP="006E260B">
      <w:pPr>
        <w:pStyle w:val="ListParagraph"/>
        <w:tabs>
          <w:tab w:val="left" w:pos="540"/>
        </w:tabs>
        <w:ind w:left="0"/>
        <w:rPr>
          <w:szCs w:val="22"/>
        </w:rPr>
      </w:pPr>
    </w:p>
    <w:p w14:paraId="562F353E" w14:textId="69F04CE3" w:rsidR="00870957" w:rsidRPr="00A44776" w:rsidRDefault="00870957" w:rsidP="00870957">
      <w:pPr>
        <w:rPr>
          <w:b/>
          <w:caps/>
          <w:szCs w:val="22"/>
        </w:rPr>
      </w:pPr>
      <w:r>
        <w:rPr>
          <w:b/>
          <w:caps/>
        </w:rPr>
        <w:t>ПУНКТ 6 ПОВЕСТКИ ДНЯ:  Ограничения и исключения для библиотек и архивов</w:t>
      </w:r>
    </w:p>
    <w:p w14:paraId="6C1A795E" w14:textId="3C3678DA" w:rsidR="00870957" w:rsidRPr="00A44776" w:rsidRDefault="00870957" w:rsidP="00870957">
      <w:pPr>
        <w:rPr>
          <w:b/>
          <w:caps/>
          <w:szCs w:val="22"/>
        </w:rPr>
      </w:pPr>
      <w:r>
        <w:rPr>
          <w:b/>
          <w:caps/>
        </w:rPr>
        <w:t>ПУНКТ 7 ПОВЕСТКИ ДНЯ:  Ограничения и исключения для образовательных и научно-исследовательских учреждений и лиц с другими ограниченными способностями</w:t>
      </w:r>
    </w:p>
    <w:p w14:paraId="4EAEEFED" w14:textId="77777777" w:rsidR="00870957" w:rsidRPr="00A44776" w:rsidRDefault="00870957" w:rsidP="00870957">
      <w:pPr>
        <w:rPr>
          <w:b/>
          <w:caps/>
          <w:szCs w:val="22"/>
        </w:rPr>
      </w:pPr>
    </w:p>
    <w:p w14:paraId="094FEEB5" w14:textId="77777777" w:rsidR="00B222F3" w:rsidRDefault="00B222F3" w:rsidP="00B222F3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 xml:space="preserve">Два указанные пункта повестки дня рассматривались вместе.  Документы по этим пунктам повестки дня, представленные на предыдущих сессиях, размещены на веб-странице сорок седьмой сессии ПКАП по адресу </w:t>
      </w:r>
      <w:hyperlink r:id="rId9" w:history="1">
        <w:r>
          <w:rPr>
            <w:rStyle w:val="Hyperlink"/>
          </w:rPr>
          <w:t>https://www.wipo.int/meetings/ru/details.jsp?meeting_id=88928</w:t>
        </w:r>
      </w:hyperlink>
      <w:r>
        <w:t xml:space="preserve">. </w:t>
      </w:r>
    </w:p>
    <w:p w14:paraId="5A854615" w14:textId="77777777" w:rsidR="00B222F3" w:rsidRPr="00AE2177" w:rsidRDefault="00B222F3" w:rsidP="00B222F3">
      <w:pPr>
        <w:pStyle w:val="ListParagraph"/>
        <w:tabs>
          <w:tab w:val="left" w:pos="540"/>
        </w:tabs>
        <w:ind w:left="0"/>
        <w:rPr>
          <w:rFonts w:eastAsia="Times New Roman"/>
          <w:i/>
          <w:szCs w:val="22"/>
          <w:lang w:eastAsia="fr-FR"/>
        </w:rPr>
      </w:pPr>
    </w:p>
    <w:p w14:paraId="45DE7389" w14:textId="45F9C27B" w:rsidR="00B222F3" w:rsidRDefault="00B222F3" w:rsidP="00B222F3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</w:pPr>
      <w:r>
        <w:t xml:space="preserve">На пленарном заседании были представлены следующие документы: </w:t>
      </w:r>
      <w:hyperlink r:id="rId10" w:history="1">
        <w:r w:rsidRPr="00951771">
          <w:rPr>
            <w:rStyle w:val="Hyperlink"/>
          </w:rPr>
          <w:t>текст, предлагаемый в рамках усилий по выработке надлежащего международно-правового документа (документов) по ограничениям и исключениям</w:t>
        </w:r>
      </w:hyperlink>
      <w:r w:rsidRPr="00951771">
        <w:t xml:space="preserve"> (документ SCCR/47/8), </w:t>
      </w:r>
      <w:hyperlink r:id="rId11" w:history="1">
        <w:r w:rsidRPr="00951771">
          <w:rPr>
            <w:rStyle w:val="Hyperlink"/>
          </w:rPr>
          <w:t>предложение по теме «Ограничения и исключения»</w:t>
        </w:r>
      </w:hyperlink>
      <w:r w:rsidRPr="00951771">
        <w:t xml:space="preserve"> (документ SCCR/47/5), </w:t>
      </w:r>
      <w:hyperlink r:id="rId12" w:history="1">
        <w:r w:rsidRPr="00951771">
          <w:rPr>
            <w:rStyle w:val="Hyperlink"/>
          </w:rPr>
          <w:t>обновленный вариант документа «Цели и принципы в отношении исключений и ограничений для образовательных, учебных и научно-исследовательских учреждений» (SCCR/27/8)</w:t>
        </w:r>
      </w:hyperlink>
      <w:r w:rsidRPr="00951771">
        <w:t xml:space="preserve"> (документ SCCR/47/9) и </w:t>
      </w:r>
      <w:hyperlink r:id="rId13" w:history="1">
        <w:r w:rsidRPr="00951771">
          <w:rPr>
            <w:rStyle w:val="Hyperlink"/>
          </w:rPr>
          <w:t>обновленный вариант документа «Цели и принципы, касающиеся исключений и ограничений для библиотек и архивов» (SCCR/26/8)</w:t>
        </w:r>
      </w:hyperlink>
      <w:r w:rsidRPr="00951771">
        <w:t xml:space="preserve"> </w:t>
      </w:r>
      <w:r w:rsidR="00951771">
        <w:rPr>
          <w:lang w:val="en-US"/>
        </w:rPr>
        <w:br/>
      </w:r>
      <w:r>
        <w:t>(документ SCCR/47/10).</w:t>
      </w:r>
    </w:p>
    <w:p w14:paraId="02033BCB" w14:textId="77777777" w:rsidR="00B222F3" w:rsidRPr="00951771" w:rsidRDefault="00B222F3" w:rsidP="00951771">
      <w:pPr>
        <w:rPr>
          <w:lang w:val="en-US"/>
        </w:rPr>
      </w:pPr>
    </w:p>
    <w:p w14:paraId="5119993C" w14:textId="5F8EF77E" w:rsidR="00B222F3" w:rsidRDefault="00B222F3" w:rsidP="00B222F3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>В ходе обсуждения Комитет опирался на эти документы, сделав при этом оговорку, что для их глубокого анализа необходимо больше времени.  Государства-члены и наблюдатели имели возможность высказать свои замечания на пленарном заседании; более того, государства-члены провели конструктивное обсуждение данной темы в неофициальном порядке.</w:t>
      </w:r>
    </w:p>
    <w:p w14:paraId="5E187F5E" w14:textId="77777777" w:rsidR="00B222F3" w:rsidRPr="00951771" w:rsidRDefault="00B222F3" w:rsidP="00951771">
      <w:pPr>
        <w:rPr>
          <w:szCs w:val="22"/>
          <w:lang w:val="en-US"/>
        </w:rPr>
      </w:pPr>
    </w:p>
    <w:p w14:paraId="6CDB318E" w14:textId="0BCE0B42" w:rsidR="00B222F3" w:rsidRPr="000125CB" w:rsidRDefault="002F06AC" w:rsidP="00B222F3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lastRenderedPageBreak/>
        <w:t>В соответствии с поручением 2012 года и программой работы по данной теме, принятой Комитетом в 2023 году, на следующей сессии будет продолжена работа по поиску точек соприкосновения с учетом всех документов, указанных в пункте</w:t>
      </w:r>
      <w:r w:rsidR="00951771">
        <w:rPr>
          <w:lang w:val="en-US"/>
        </w:rPr>
        <w:t> </w:t>
      </w:r>
      <w:r>
        <w:t>13.</w:t>
      </w:r>
    </w:p>
    <w:p w14:paraId="300910D1" w14:textId="77777777" w:rsidR="00B222F3" w:rsidRPr="00951771" w:rsidRDefault="00B222F3" w:rsidP="00951771">
      <w:pPr>
        <w:rPr>
          <w:rFonts w:eastAsia="Times New Roman"/>
          <w:color w:val="000000"/>
          <w:szCs w:val="22"/>
          <w:lang w:val="en-US"/>
        </w:rPr>
      </w:pPr>
    </w:p>
    <w:p w14:paraId="66D7020F" w14:textId="77777777" w:rsidR="00B222F3" w:rsidRPr="000125CB" w:rsidRDefault="00B222F3" w:rsidP="00B222F3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rPr>
          <w:color w:val="000000"/>
        </w:rPr>
        <w:t>ПКАП будет также использовать все имеющиеся в его распоряжении документы, актуальные для дискуссии, а также информацию, представленную делегациями на сорок седьмой сессии Комитета.</w:t>
      </w:r>
    </w:p>
    <w:p w14:paraId="6176D503" w14:textId="77777777" w:rsidR="00B222F3" w:rsidRPr="00951771" w:rsidRDefault="00B222F3" w:rsidP="00951771">
      <w:pPr>
        <w:rPr>
          <w:rFonts w:eastAsia="Times New Roman"/>
          <w:color w:val="000000"/>
          <w:szCs w:val="22"/>
          <w:lang w:val="en-US"/>
        </w:rPr>
      </w:pPr>
    </w:p>
    <w:p w14:paraId="26D6AC95" w14:textId="77777777" w:rsidR="00B222F3" w:rsidRPr="000125CB" w:rsidRDefault="00B222F3" w:rsidP="00B222F3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rPr>
          <w:color w:val="000000"/>
        </w:rPr>
        <w:t xml:space="preserve">Секретариат кратко проинформировал участников сессии о ходе подготовки Пособия по вопросам доступа. Проект текста Пособия (документ SCCR/47/13) будет опубликован на веб-странице сорок седьмой сессии ПКАП в декабре 2025 года.  Делегациям было предложено направить свои комментарии к опубликованному документу до 27 февраля 2026 года по адресу </w:t>
      </w:r>
      <w:hyperlink r:id="rId14" w:history="1">
        <w:r>
          <w:rPr>
            <w:rStyle w:val="Hyperlink"/>
          </w:rPr>
          <w:t>copyright.mail@wipo.int</w:t>
        </w:r>
      </w:hyperlink>
      <w:r>
        <w:rPr>
          <w:color w:val="000000"/>
        </w:rPr>
        <w:t>.</w:t>
      </w:r>
    </w:p>
    <w:p w14:paraId="14A79777" w14:textId="77777777" w:rsidR="00B222F3" w:rsidRPr="00951771" w:rsidRDefault="00B222F3" w:rsidP="00951771">
      <w:pPr>
        <w:rPr>
          <w:szCs w:val="22"/>
          <w:lang w:val="en-US"/>
        </w:rPr>
      </w:pPr>
    </w:p>
    <w:p w14:paraId="7C6A60B5" w14:textId="77777777" w:rsidR="00B222F3" w:rsidRPr="000125CB" w:rsidRDefault="00B222F3" w:rsidP="00B222F3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t>Темы ограничений и исключений для библиотек и архивов, а также образовательных и научно-исследовательских учреждений и лиц с ограниченными способностями будут сохранены в повестке дня сорок восьмой сессии ПКАП.</w:t>
      </w:r>
    </w:p>
    <w:p w14:paraId="7C40E094" w14:textId="77777777" w:rsidR="00291DE7" w:rsidRPr="00951771" w:rsidRDefault="00291DE7" w:rsidP="00752FB7">
      <w:pPr>
        <w:tabs>
          <w:tab w:val="left" w:pos="540"/>
        </w:tabs>
      </w:pPr>
    </w:p>
    <w:p w14:paraId="68E08839" w14:textId="77777777" w:rsidR="00870957" w:rsidRPr="00951771" w:rsidRDefault="00870957" w:rsidP="00870957">
      <w:pPr>
        <w:rPr>
          <w:szCs w:val="22"/>
        </w:rPr>
      </w:pPr>
    </w:p>
    <w:p w14:paraId="38A1ECC9" w14:textId="3E6A59B4" w:rsidR="00870957" w:rsidRPr="006B2B80" w:rsidRDefault="00870957" w:rsidP="00870957">
      <w:pPr>
        <w:rPr>
          <w:b/>
          <w:caps/>
          <w:szCs w:val="22"/>
        </w:rPr>
      </w:pPr>
      <w:r>
        <w:rPr>
          <w:b/>
          <w:caps/>
        </w:rPr>
        <w:t>ПУНКТ 8 ПОВЕСТКИ ДНЯ:  Прочие вопросы</w:t>
      </w:r>
    </w:p>
    <w:p w14:paraId="37059C48" w14:textId="77777777" w:rsidR="00870957" w:rsidRPr="006B2B80" w:rsidRDefault="00870957" w:rsidP="00870957">
      <w:pPr>
        <w:rPr>
          <w:rFonts w:eastAsiaTheme="minorHAnsi"/>
          <w:szCs w:val="22"/>
          <w:lang w:eastAsia="en-US"/>
        </w:rPr>
      </w:pPr>
    </w:p>
    <w:p w14:paraId="0FB7F48B" w14:textId="77777777" w:rsidR="008C1CEA" w:rsidRDefault="008C1CEA" w:rsidP="008C1CEA">
      <w:pPr>
        <w:numPr>
          <w:ilvl w:val="0"/>
          <w:numId w:val="7"/>
        </w:numPr>
        <w:ind w:left="0" w:hanging="24"/>
      </w:pPr>
      <w:r>
        <w:t xml:space="preserve">Документы по этому пункту повестки дня, представленные на предыдущих сессиях, размещены на веб-странице сорок седьмой сессии ПКАП по адресу </w:t>
      </w:r>
      <w:hyperlink r:id="rId15" w:history="1">
        <w:r>
          <w:rPr>
            <w:rStyle w:val="Hyperlink"/>
          </w:rPr>
          <w:t>https://www.wipo.int/meetings/ru/details.jsp?meeting_id=88928</w:t>
        </w:r>
      </w:hyperlink>
      <w:r>
        <w:t>.</w:t>
      </w:r>
    </w:p>
    <w:p w14:paraId="1F2D3DA8" w14:textId="77777777" w:rsidR="008C1CEA" w:rsidRPr="006B6848" w:rsidRDefault="008C1CEA" w:rsidP="008C1CEA"/>
    <w:p w14:paraId="25A3229C" w14:textId="77777777" w:rsidR="008C1CEA" w:rsidRPr="006B6848" w:rsidRDefault="008C1CEA" w:rsidP="008C1CEA">
      <w:pPr>
        <w:rPr>
          <w:b/>
          <w:i/>
        </w:rPr>
      </w:pPr>
      <w:r>
        <w:rPr>
          <w:b/>
          <w:i/>
        </w:rPr>
        <w:t>Авторское право в цифровой среде</w:t>
      </w:r>
    </w:p>
    <w:p w14:paraId="7E738692" w14:textId="77777777" w:rsidR="008C1CEA" w:rsidRPr="006B6848" w:rsidRDefault="008C1CEA" w:rsidP="008C1CEA"/>
    <w:p w14:paraId="30CCEF11" w14:textId="78347B1A" w:rsidR="008C1CEA" w:rsidRPr="00951771" w:rsidRDefault="008C1CEA" w:rsidP="001920FE">
      <w:pPr>
        <w:numPr>
          <w:ilvl w:val="0"/>
          <w:numId w:val="7"/>
        </w:numPr>
        <w:ind w:left="0" w:firstLine="0"/>
      </w:pPr>
      <w:r>
        <w:t xml:space="preserve">Участникам сессии был </w:t>
      </w:r>
      <w:r w:rsidRPr="00951771">
        <w:t xml:space="preserve">представлен </w:t>
      </w:r>
      <w:hyperlink r:id="rId16" w:history="1">
        <w:r w:rsidRPr="00951771">
          <w:rPr>
            <w:rStyle w:val="Hyperlink"/>
          </w:rPr>
          <w:t>пересмотренный вариант проекта плана работы в области авторского права в цифровой среде (SCCR/45/4)</w:t>
        </w:r>
      </w:hyperlink>
      <w:r>
        <w:t xml:space="preserve"> (документ</w:t>
      </w:r>
      <w:r w:rsidR="00951771" w:rsidRPr="00951771">
        <w:rPr>
          <w:lang w:val="en-US"/>
        </w:rPr>
        <w:t> </w:t>
      </w:r>
      <w:r>
        <w:t>SCCR/47/7).  Государства-члены и наблюдатели выступили с заявлениями по данной теме.  Комитет принял к сведению упомянутый документ и конструктивный обмен мнениями.  Комитет постановил, что из всего перечня документов по этой теме (SCCR/43/7, SCCR/45/4 и SCCR/47/7) только документ SCCR/47/7 будет вынесен на рассмотрение Комитета на сорок восьмой сессии.  Обсуждение будет продолжено на следующей сессии.</w:t>
      </w:r>
    </w:p>
    <w:p w14:paraId="16BB9B9D" w14:textId="77777777" w:rsidR="00951771" w:rsidRDefault="00951771" w:rsidP="00951771"/>
    <w:p w14:paraId="5C50FFBA" w14:textId="5174EA02" w:rsidR="005270F0" w:rsidRPr="00953C65" w:rsidDel="00073670" w:rsidRDefault="005270F0" w:rsidP="005270F0">
      <w:pPr>
        <w:numPr>
          <w:ilvl w:val="0"/>
          <w:numId w:val="7"/>
        </w:numPr>
        <w:ind w:left="0" w:firstLine="0"/>
      </w:pPr>
      <w:r>
        <w:t>Комитет просил Секретариат подготовить исследование, посвященное стратегическим и регламентирующим подходам к взаимосвязи обучения ИИ и авторского права, существующим нормам в этой области и применимой практике в части получения разрешений, контроля за исполнением и вознаграждения за использование, с тем пониманием, что подготовка такого исследования не предполагает никаких обязательств в отношении упомянутого выше плана работы.</w:t>
      </w:r>
    </w:p>
    <w:p w14:paraId="35F99D17" w14:textId="77777777" w:rsidR="005270F0" w:rsidRDefault="005270F0" w:rsidP="008C1CEA"/>
    <w:p w14:paraId="40FC3472" w14:textId="77777777" w:rsidR="008C1CEA" w:rsidRPr="00951771" w:rsidRDefault="008C1CEA" w:rsidP="008C1CEA">
      <w:pPr>
        <w:numPr>
          <w:ilvl w:val="0"/>
          <w:numId w:val="7"/>
        </w:numPr>
        <w:ind w:left="0" w:firstLine="0"/>
      </w:pPr>
      <w:r>
        <w:t xml:space="preserve">Также участникам сессии было </w:t>
      </w:r>
      <w:r w:rsidRPr="00951771">
        <w:t xml:space="preserve">представлено </w:t>
      </w:r>
      <w:hyperlink r:id="rId17" w:history="1">
        <w:r w:rsidRPr="00951771">
          <w:rPr>
            <w:rStyle w:val="Hyperlink"/>
          </w:rPr>
          <w:t>предложение Индонезии о разработке юридически обязательного документа о регулировании вопросов, связанных с роялти в авторском праве, в цифровой среде</w:t>
        </w:r>
      </w:hyperlink>
      <w:r w:rsidRPr="00951771">
        <w:t>:</w:t>
      </w:r>
      <w:hyperlink r:id="rId18" w:history="1">
        <w:r w:rsidRPr="00951771">
          <w:rPr>
            <w:rStyle w:val="Hyperlink"/>
          </w:rPr>
          <w:t xml:space="preserve"> инициатива «На пути к равным возможностям в глобальном мире»</w:t>
        </w:r>
      </w:hyperlink>
      <w:r w:rsidRPr="00951771">
        <w:t xml:space="preserve"> (документ</w:t>
      </w:r>
      <w:r>
        <w:t xml:space="preserve"> SCCR/47/6).  Государства-члены и наблюдатели выступили с заявлениями по данной теме.  Комитет принял к сведению упомянутый документ и конструктивный обмен мнениями.  Обсуждение будет продолжено на следующей сессии.</w:t>
      </w:r>
    </w:p>
    <w:p w14:paraId="1CE2E3B8" w14:textId="77777777" w:rsidR="00951771" w:rsidRPr="00951771" w:rsidRDefault="00951771" w:rsidP="00951771">
      <w:pPr>
        <w:rPr>
          <w:lang w:val="en-US"/>
        </w:rPr>
      </w:pPr>
    </w:p>
    <w:p w14:paraId="2674C804" w14:textId="7A919D7A" w:rsidR="00951771" w:rsidRDefault="00951771">
      <w:r>
        <w:br w:type="page"/>
      </w:r>
    </w:p>
    <w:p w14:paraId="692A09AF" w14:textId="57733A54" w:rsidR="008C1CEA" w:rsidRDefault="008C1CEA" w:rsidP="008C1CEA">
      <w:pPr>
        <w:numPr>
          <w:ilvl w:val="0"/>
          <w:numId w:val="7"/>
        </w:numPr>
        <w:ind w:left="0" w:firstLine="0"/>
      </w:pPr>
      <w:r>
        <w:lastRenderedPageBreak/>
        <w:t xml:space="preserve">В соответствии с просьбой государств-членов, озвученной на сорок шестой сессии ПКАП, Секретариат </w:t>
      </w:r>
      <w:r w:rsidRPr="00951771">
        <w:t xml:space="preserve">организовал </w:t>
      </w:r>
      <w:hyperlink r:id="rId19" w:history="1">
        <w:r w:rsidRPr="00951771">
          <w:rPr>
            <w:rStyle w:val="Hyperlink"/>
          </w:rPr>
          <w:t>информационную сессию на тему «Авторское право и генеративный искусственный интеллект»</w:t>
        </w:r>
      </w:hyperlink>
      <w:r>
        <w:t xml:space="preserve"> (см. документ SCCR/47/INF/2</w:t>
      </w:r>
      <w:r w:rsidR="00951771">
        <w:rPr>
          <w:lang w:val="en-US"/>
        </w:rPr>
        <w:t> </w:t>
      </w:r>
      <w:r>
        <w:t>REV.).  Информационная сессия получила высокую оценку со стороны Комитета, а Секретариату была выражена благодарность за организацию этого мероприятия.  Комитет предложил Секретариату провести в рамках сорок восьмой сессии ПКАП еще одну информационную сессию по вопросам на стыке авторского права и искусственного интеллекта в контексте пункта повестки дня «Авторское право в цифровой среде».</w:t>
      </w:r>
    </w:p>
    <w:p w14:paraId="4515BC6A" w14:textId="77777777" w:rsidR="008C1CEA" w:rsidRDefault="008C1CEA" w:rsidP="008C1CEA">
      <w:pPr>
        <w:rPr>
          <w:bCs/>
          <w:iCs/>
        </w:rPr>
      </w:pPr>
    </w:p>
    <w:p w14:paraId="50A81063" w14:textId="2CB169F4" w:rsidR="005270F0" w:rsidRPr="00BD7B51" w:rsidRDefault="005270F0" w:rsidP="008C1CEA">
      <w:pPr>
        <w:rPr>
          <w:b/>
          <w:i/>
        </w:rPr>
      </w:pPr>
      <w:r>
        <w:rPr>
          <w:b/>
          <w:i/>
        </w:rPr>
        <w:t>Пересмотренное 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</w:t>
      </w:r>
    </w:p>
    <w:p w14:paraId="4DA70DE4" w14:textId="77777777" w:rsidR="005270F0" w:rsidRPr="003D2A5A" w:rsidRDefault="005270F0" w:rsidP="008C1CEA">
      <w:pPr>
        <w:rPr>
          <w:bCs/>
          <w:iCs/>
        </w:rPr>
      </w:pPr>
    </w:p>
    <w:p w14:paraId="689B094D" w14:textId="5E392C3F" w:rsidR="00E719CB" w:rsidRPr="002B2414" w:rsidRDefault="008C1CEA" w:rsidP="00E719CB">
      <w:pPr>
        <w:numPr>
          <w:ilvl w:val="0"/>
          <w:numId w:val="7"/>
        </w:numPr>
        <w:ind w:left="0" w:firstLine="0"/>
      </w:pPr>
      <w:r>
        <w:t xml:space="preserve">Комитет заслушал, обсудил и утвердил </w:t>
      </w:r>
      <w:hyperlink r:id="rId20" w:history="1">
        <w:r w:rsidRPr="004F548B">
          <w:rPr>
            <w:rStyle w:val="Hyperlink"/>
          </w:rPr>
          <w:t>пересмотренное 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</w:t>
        </w:r>
      </w:hyperlink>
      <w:r w:rsidRPr="004F548B">
        <w:t xml:space="preserve"> (</w:t>
      </w:r>
      <w:r>
        <w:t>документ</w:t>
      </w:r>
      <w:r w:rsidR="004F548B">
        <w:rPr>
          <w:lang w:val="en-US"/>
        </w:rPr>
        <w:t> </w:t>
      </w:r>
      <w:r>
        <w:t>SCCR/44/7 REV.2).  Комитет просил Секретариат подготовить указанное исследование, затронув в нем все главные аспекты, включая вопросы, лежащие в цифровой плоскости, без ущерба для дальнейшей работы Комитета.</w:t>
      </w:r>
    </w:p>
    <w:p w14:paraId="477CE26D" w14:textId="77777777" w:rsidR="008C1CEA" w:rsidRPr="006B6848" w:rsidRDefault="008C1CEA" w:rsidP="008C1CEA">
      <w:pPr>
        <w:rPr>
          <w:b/>
          <w:iCs/>
        </w:rPr>
      </w:pPr>
    </w:p>
    <w:p w14:paraId="1D073E5A" w14:textId="77777777" w:rsidR="008C1CEA" w:rsidRPr="00205108" w:rsidRDefault="008C1CEA" w:rsidP="008C1CEA">
      <w:pPr>
        <w:numPr>
          <w:ilvl w:val="0"/>
          <w:numId w:val="7"/>
        </w:numPr>
        <w:ind w:left="0" w:firstLine="0"/>
      </w:pPr>
      <w:r>
        <w:t xml:space="preserve">Комитет принял к сведению </w:t>
      </w:r>
      <w:hyperlink r:id="rId21" w:history="1">
        <w:r w:rsidRPr="004F548B">
          <w:rPr>
            <w:rStyle w:val="Hyperlink"/>
          </w:rPr>
          <w:t>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</w:t>
        </w:r>
      </w:hyperlink>
      <w:r w:rsidRPr="004F548B">
        <w:t xml:space="preserve"> (документ SCCR/47/4) и заявления делегаций.  Обсуждение этого п</w:t>
      </w:r>
      <w:r>
        <w:t>редложения продолжится на следующей сессии.</w:t>
      </w:r>
    </w:p>
    <w:p w14:paraId="39EFB280" w14:textId="77777777" w:rsidR="008C1CEA" w:rsidRPr="00175519" w:rsidRDefault="008C1CEA" w:rsidP="008C1CEA"/>
    <w:p w14:paraId="3B9FADFE" w14:textId="77777777" w:rsidR="008C1CEA" w:rsidRPr="00783A81" w:rsidRDefault="008C1CEA" w:rsidP="008C1CEA">
      <w:pPr>
        <w:numPr>
          <w:ilvl w:val="0"/>
          <w:numId w:val="7"/>
        </w:numPr>
        <w:tabs>
          <w:tab w:val="left" w:pos="90"/>
        </w:tabs>
        <w:ind w:left="0" w:firstLine="0"/>
        <w:contextualSpacing/>
      </w:pPr>
      <w:r>
        <w:t>Обсуждение темы «Авторское право в цифровой среде» будет продолжено на следующей сессии.</w:t>
      </w:r>
    </w:p>
    <w:p w14:paraId="77E2CCC6" w14:textId="77777777" w:rsidR="008C1CEA" w:rsidRPr="00951771" w:rsidRDefault="008C1CEA" w:rsidP="008C1CEA">
      <w:pPr>
        <w:rPr>
          <w:b/>
          <w:i/>
        </w:rPr>
      </w:pPr>
    </w:p>
    <w:p w14:paraId="52D6D086" w14:textId="77777777" w:rsidR="008C1CEA" w:rsidRPr="006B6848" w:rsidRDefault="008C1CEA" w:rsidP="008C1CEA">
      <w:pPr>
        <w:rPr>
          <w:b/>
          <w:bCs/>
          <w:i/>
        </w:rPr>
      </w:pPr>
      <w:r>
        <w:rPr>
          <w:b/>
          <w:i/>
        </w:rPr>
        <w:t>Право авторов на долю от перепродажи</w:t>
      </w:r>
    </w:p>
    <w:p w14:paraId="160A839E" w14:textId="77777777" w:rsidR="008C1CEA" w:rsidRPr="006B6848" w:rsidRDefault="008C1CEA" w:rsidP="008C1CEA"/>
    <w:p w14:paraId="2C67FD32" w14:textId="77777777" w:rsidR="008C1CEA" w:rsidRPr="00690042" w:rsidRDefault="008C1CEA" w:rsidP="008C1CEA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b/>
          <w:bCs/>
        </w:rPr>
      </w:pPr>
      <w:r>
        <w:t>В рамках темы «Право авторов на долю от перепродажи» делегация Марокко рассказала об итогах Африканской региональной конференции по теме права авторов на долю от перепродажи, состоявшейся в октябре 2025 года в Рабате.  Государства-члены и наблюдатели выступили с заявлениями по данной теме.  Делегация Филиппин выразила готовность организовать региональное совещание по тематике права авторов на долю от перепродажи для Азиатско-Тихоокеанского региона.  Обсуждение темы «Право авторов на долю от перепродажи» будет продолжено на следующей сессии.</w:t>
      </w:r>
    </w:p>
    <w:p w14:paraId="2C6934DE" w14:textId="77777777" w:rsidR="008C1CEA" w:rsidRPr="006B6848" w:rsidRDefault="008C1CEA" w:rsidP="008C1CEA"/>
    <w:p w14:paraId="5B1DE9FC" w14:textId="77777777" w:rsidR="008C1CEA" w:rsidRPr="006B6848" w:rsidRDefault="008C1CEA" w:rsidP="008C1CEA">
      <w:pPr>
        <w:rPr>
          <w:b/>
          <w:i/>
        </w:rPr>
      </w:pPr>
      <w:r>
        <w:rPr>
          <w:b/>
          <w:i/>
        </w:rPr>
        <w:t>Укрепление охраны прав режиссеров-постановщиков</w:t>
      </w:r>
    </w:p>
    <w:p w14:paraId="25A65160" w14:textId="77777777" w:rsidR="008C1CEA" w:rsidRPr="006B6848" w:rsidRDefault="008C1CEA" w:rsidP="008C1CEA"/>
    <w:p w14:paraId="788C87C5" w14:textId="6CA7A47A" w:rsidR="008C1CEA" w:rsidRPr="00CC4642" w:rsidRDefault="008C1CEA" w:rsidP="008C1CEA">
      <w:pPr>
        <w:numPr>
          <w:ilvl w:val="0"/>
          <w:numId w:val="7"/>
        </w:numPr>
        <w:ind w:left="0" w:firstLine="0"/>
        <w:rPr>
          <w:b/>
          <w:bCs/>
        </w:rPr>
      </w:pPr>
      <w:r>
        <w:t xml:space="preserve">Секретариат кратко проинформировал участников сессии о текущей работе по теме «Укрепление охраны прав режиссеров-постановщиков».  Выступившие государства-члены подчеркнули важность данной темы, особенно в свете развития технологий и цифровизации этой сферы деятельности.  Обсуждение темы «Укрепление охраны прав режиссеров-постановщиков» будет продолжено на следующей сессии. </w:t>
      </w:r>
    </w:p>
    <w:p w14:paraId="42417DBD" w14:textId="77777777" w:rsidR="008C1CEA" w:rsidRPr="006B6848" w:rsidRDefault="008C1CEA" w:rsidP="008C1CEA"/>
    <w:p w14:paraId="65818829" w14:textId="77777777" w:rsidR="008C1CEA" w:rsidRPr="006B6848" w:rsidRDefault="008C1CEA" w:rsidP="008C1CEA">
      <w:pPr>
        <w:rPr>
          <w:b/>
          <w:i/>
        </w:rPr>
      </w:pPr>
      <w:r>
        <w:rPr>
          <w:b/>
          <w:i/>
        </w:rPr>
        <w:t>Предложение о проведении исследования в отношении охраны авторских прав на технические стандарты</w:t>
      </w:r>
    </w:p>
    <w:p w14:paraId="35517831" w14:textId="77777777" w:rsidR="008C1CEA" w:rsidRPr="006B6848" w:rsidRDefault="008C1CEA" w:rsidP="008C1CEA"/>
    <w:p w14:paraId="117CCDD7" w14:textId="184B95CA" w:rsidR="008C1CEA" w:rsidRPr="00690042" w:rsidRDefault="008C1CEA" w:rsidP="008C1CEA">
      <w:pPr>
        <w:numPr>
          <w:ilvl w:val="0"/>
          <w:numId w:val="7"/>
        </w:numPr>
        <w:ind w:left="0" w:firstLine="0"/>
      </w:pPr>
      <w:r>
        <w:t xml:space="preserve">Комитет вновь заслушал презентацию </w:t>
      </w:r>
      <w:hyperlink r:id="rId22" w:history="1">
        <w:r w:rsidRPr="004F548B">
          <w:rPr>
            <w:rStyle w:val="Hyperlink"/>
          </w:rPr>
          <w:t>предложения о проведении исследования в отношении авторских прав на технические стандарты</w:t>
        </w:r>
      </w:hyperlink>
      <w:r w:rsidRPr="004F548B">
        <w:t xml:space="preserve"> </w:t>
      </w:r>
      <w:r>
        <w:t>(документ</w:t>
      </w:r>
      <w:r w:rsidR="004F548B">
        <w:rPr>
          <w:lang w:val="en-US"/>
        </w:rPr>
        <w:t> </w:t>
      </w:r>
      <w:r>
        <w:t>SCCR/46/4</w:t>
      </w:r>
      <w:r w:rsidR="004F548B">
        <w:rPr>
          <w:lang w:val="en-US"/>
        </w:rPr>
        <w:t> </w:t>
      </w:r>
      <w:r>
        <w:t>REV.) и принял к сведению заявления делегаций.  Обсуждение этого предложения будет продолжено на следующей сессии.</w:t>
      </w:r>
    </w:p>
    <w:p w14:paraId="7BF16301" w14:textId="77777777" w:rsidR="008C1CEA" w:rsidRDefault="008C1CEA" w:rsidP="008C1CEA"/>
    <w:p w14:paraId="76701C83" w14:textId="77777777" w:rsidR="008C1CEA" w:rsidRPr="004F548B" w:rsidRDefault="008C1CEA" w:rsidP="008C1CEA">
      <w:pPr>
        <w:rPr>
          <w:b/>
          <w:bCs/>
          <w:i/>
          <w:iCs/>
        </w:rPr>
      </w:pPr>
      <w:r w:rsidRPr="004F548B">
        <w:rPr>
          <w:b/>
          <w:i/>
          <w:iCs/>
        </w:rPr>
        <w:lastRenderedPageBreak/>
        <w:t>Предложение о проведении исследования в отношении влияния творческих отраслей на экономический рост государств-членов</w:t>
      </w:r>
    </w:p>
    <w:p w14:paraId="4602D73C" w14:textId="77777777" w:rsidR="008C1CEA" w:rsidRPr="006A0CBF" w:rsidRDefault="008C1CEA" w:rsidP="008C1CEA"/>
    <w:p w14:paraId="7607E632" w14:textId="67854C7C" w:rsidR="008C1CEA" w:rsidRDefault="008C1CEA" w:rsidP="008C1CEA">
      <w:pPr>
        <w:numPr>
          <w:ilvl w:val="0"/>
          <w:numId w:val="7"/>
        </w:numPr>
        <w:ind w:left="0" w:firstLine="0"/>
      </w:pPr>
      <w:r>
        <w:t xml:space="preserve">Вниманию Комитета было представлено </w:t>
      </w:r>
      <w:hyperlink r:id="rId23" w:history="1">
        <w:r w:rsidRPr="004F548B">
          <w:rPr>
            <w:rStyle w:val="Hyperlink"/>
          </w:rPr>
          <w:t>предложение о проведении исследования в отношении влияния творческих отраслей на экономический рост государств-членов</w:t>
        </w:r>
      </w:hyperlink>
      <w:r w:rsidRPr="004F548B">
        <w:t xml:space="preserve"> (документ</w:t>
      </w:r>
      <w:r w:rsidR="004F548B">
        <w:rPr>
          <w:lang w:val="en-US"/>
        </w:rPr>
        <w:t> </w:t>
      </w:r>
      <w:r w:rsidRPr="004F548B">
        <w:t xml:space="preserve">SCCR/47/11); его обсуждение будет </w:t>
      </w:r>
      <w:r>
        <w:t>продолжено на следующей сессии.</w:t>
      </w:r>
    </w:p>
    <w:p w14:paraId="2816FE5B" w14:textId="77777777" w:rsidR="008C1CEA" w:rsidRDefault="008C1CEA" w:rsidP="008C1CEA"/>
    <w:p w14:paraId="1528BC02" w14:textId="77777777" w:rsidR="008C1CEA" w:rsidRPr="004F548B" w:rsidRDefault="008C1CEA" w:rsidP="008C1CEA">
      <w:pPr>
        <w:rPr>
          <w:b/>
          <w:bCs/>
          <w:i/>
          <w:iCs/>
        </w:rPr>
      </w:pPr>
      <w:r w:rsidRPr="004F548B">
        <w:rPr>
          <w:b/>
          <w:i/>
          <w:iCs/>
        </w:rPr>
        <w:t>Предложение о проведении исследования, посвященного бизнес-моделям и экономическим возможностям, обусловленным применением технических мер защиты (ТМЗ)</w:t>
      </w:r>
    </w:p>
    <w:p w14:paraId="56C14F20" w14:textId="77777777" w:rsidR="008C1CEA" w:rsidRDefault="008C1CEA" w:rsidP="008C1CEA"/>
    <w:p w14:paraId="51055385" w14:textId="0A27794A" w:rsidR="008C1CEA" w:rsidRDefault="008C1CEA" w:rsidP="008C1CEA">
      <w:pPr>
        <w:numPr>
          <w:ilvl w:val="0"/>
          <w:numId w:val="7"/>
        </w:numPr>
        <w:ind w:left="0" w:firstLine="0"/>
      </w:pPr>
      <w:r>
        <w:t>Вниманию Комитета было представлено</w:t>
      </w:r>
      <w:r w:rsidRPr="004F548B">
        <w:t xml:space="preserve"> </w:t>
      </w:r>
      <w:hyperlink r:id="rId24" w:history="1">
        <w:r w:rsidRPr="004F548B">
          <w:rPr>
            <w:rStyle w:val="Hyperlink"/>
          </w:rPr>
          <w:t>предложение о проведении исследования, посвященного бизнес-моделям и экономическим возможностям, обусловленным применением технических мер защиты (ТМЗ)</w:t>
        </w:r>
      </w:hyperlink>
      <w:r w:rsidRPr="004F548B">
        <w:t xml:space="preserve"> (документ</w:t>
      </w:r>
      <w:r w:rsidR="004F548B">
        <w:rPr>
          <w:lang w:val="en-US"/>
        </w:rPr>
        <w:t> </w:t>
      </w:r>
      <w:r w:rsidRPr="004F548B">
        <w:t xml:space="preserve">SCCR/47/12); его обсуждение будет продолжено на следующей сессии. </w:t>
      </w:r>
    </w:p>
    <w:p w14:paraId="5461E770" w14:textId="77777777" w:rsidR="008C1CEA" w:rsidRDefault="008C1CEA" w:rsidP="008C1CEA"/>
    <w:p w14:paraId="4AF89086" w14:textId="77777777" w:rsidR="008C1CEA" w:rsidRPr="006B6848" w:rsidRDefault="008C1CEA" w:rsidP="008C1CEA">
      <w:pPr>
        <w:numPr>
          <w:ilvl w:val="0"/>
          <w:numId w:val="7"/>
        </w:numPr>
        <w:ind w:left="0" w:firstLine="0"/>
      </w:pPr>
      <w:r>
        <w:t xml:space="preserve">Тема «Прочие вопросы» будет сохранена в повестке дня сорок восьмой сессии ПКАП. </w:t>
      </w:r>
    </w:p>
    <w:p w14:paraId="5B1DD8F1" w14:textId="77777777" w:rsidR="00F54F78" w:rsidRPr="004F548B" w:rsidRDefault="00F54F78" w:rsidP="00F54F78">
      <w:pPr>
        <w:rPr>
          <w:bCs/>
          <w:caps/>
          <w:szCs w:val="22"/>
        </w:rPr>
      </w:pPr>
    </w:p>
    <w:p w14:paraId="2480CA9E" w14:textId="77777777" w:rsidR="00470F93" w:rsidRPr="004F548B" w:rsidRDefault="00470F93" w:rsidP="00F54F78">
      <w:pPr>
        <w:rPr>
          <w:bCs/>
          <w:caps/>
          <w:szCs w:val="22"/>
        </w:rPr>
      </w:pPr>
    </w:p>
    <w:p w14:paraId="50BAF110" w14:textId="4BA38478" w:rsidR="00F54F78" w:rsidRPr="00F54F78" w:rsidRDefault="00F54F78" w:rsidP="00F54F78">
      <w:pPr>
        <w:rPr>
          <w:b/>
          <w:caps/>
          <w:szCs w:val="22"/>
        </w:rPr>
      </w:pPr>
      <w:r>
        <w:rPr>
          <w:b/>
          <w:caps/>
        </w:rPr>
        <w:t>ПУНКТ 9 ПОВЕСТКИ ДНЯ:  ЗАКРЫТИЕ СЕССИИ</w:t>
      </w:r>
    </w:p>
    <w:p w14:paraId="3CCD408B" w14:textId="77777777" w:rsidR="008C1CEA" w:rsidRPr="004F548B" w:rsidRDefault="008C1CEA" w:rsidP="008C1CEA">
      <w:pPr>
        <w:rPr>
          <w:bCs/>
        </w:rPr>
      </w:pPr>
    </w:p>
    <w:p w14:paraId="5B3F259C" w14:textId="53F09DB4" w:rsidR="00B97A4F" w:rsidRPr="00B97A4F" w:rsidRDefault="00B97A4F" w:rsidP="00B97A4F">
      <w:pPr>
        <w:numPr>
          <w:ilvl w:val="0"/>
          <w:numId w:val="7"/>
        </w:numPr>
        <w:ind w:left="0" w:firstLine="0"/>
        <w:rPr>
          <w:bCs/>
        </w:rPr>
      </w:pPr>
      <w:r>
        <w:t>Комитет принял к сведению содержание настоящего резюме Председателя с тем пониманием, что оно не подлежит утверждению, поскольку представляет собой личную оценку основных моментов, затронутых и рассмотренных на сессии, а также субъективное мнение Председателя о результатах сорок седьмой сессии.</w:t>
      </w:r>
    </w:p>
    <w:p w14:paraId="141B88A2" w14:textId="48DC0CD3" w:rsidR="00061C13" w:rsidRPr="004F548B" w:rsidRDefault="00061C13" w:rsidP="00870957">
      <w:pPr>
        <w:rPr>
          <w:bCs/>
          <w:caps/>
          <w:szCs w:val="22"/>
        </w:rPr>
      </w:pPr>
    </w:p>
    <w:p w14:paraId="3B2246CC" w14:textId="77E0BE28" w:rsidR="00DF69DE" w:rsidRPr="006B6848" w:rsidRDefault="00DF69DE" w:rsidP="00DF69DE">
      <w:pPr>
        <w:numPr>
          <w:ilvl w:val="0"/>
          <w:numId w:val="7"/>
        </w:numPr>
        <w:ind w:left="0" w:firstLine="0"/>
      </w:pPr>
      <w:r>
        <w:t>Следующие сессии ПКАП состоятся 18—22 мая и 30 ноября — 4 декабря 2026 года.</w:t>
      </w:r>
    </w:p>
    <w:p w14:paraId="3F522E0A" w14:textId="25722C4E" w:rsidR="00870957" w:rsidRPr="009912FA" w:rsidRDefault="00870957" w:rsidP="00870957">
      <w:pPr>
        <w:pStyle w:val="Default"/>
        <w:rPr>
          <w:sz w:val="22"/>
          <w:szCs w:val="22"/>
        </w:rPr>
      </w:pPr>
    </w:p>
    <w:p w14:paraId="542BCD77" w14:textId="77777777" w:rsidR="0071374C" w:rsidRPr="009912FA" w:rsidRDefault="0071374C" w:rsidP="00870957">
      <w:pPr>
        <w:pStyle w:val="Default"/>
        <w:rPr>
          <w:sz w:val="22"/>
          <w:szCs w:val="22"/>
        </w:rPr>
      </w:pPr>
    </w:p>
    <w:p w14:paraId="29050A39" w14:textId="1BCA5C2D" w:rsidR="00870957" w:rsidRDefault="00870957" w:rsidP="00870957">
      <w:pPr>
        <w:pStyle w:val="Endofdocument"/>
        <w:rPr>
          <w:rFonts w:cs="Arial"/>
          <w:sz w:val="22"/>
          <w:szCs w:val="22"/>
        </w:rPr>
      </w:pPr>
      <w:r>
        <w:rPr>
          <w:sz w:val="22"/>
        </w:rPr>
        <w:t>[Конец документа]</w:t>
      </w:r>
    </w:p>
    <w:sectPr w:rsidR="00870957" w:rsidSect="000A23EB">
      <w:headerReference w:type="default" r:id="rId25"/>
      <w:footerReference w:type="default" r:id="rId26"/>
      <w:foot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85FA" w14:textId="77777777" w:rsidR="0021677C" w:rsidRDefault="0021677C">
      <w:r>
        <w:separator/>
      </w:r>
    </w:p>
  </w:endnote>
  <w:endnote w:type="continuationSeparator" w:id="0">
    <w:p w14:paraId="4A96AC95" w14:textId="77777777" w:rsidR="0021677C" w:rsidRDefault="0021677C" w:rsidP="003B38C1">
      <w:r>
        <w:separator/>
      </w:r>
    </w:p>
    <w:p w14:paraId="1167A94C" w14:textId="77777777" w:rsidR="0021677C" w:rsidRPr="00951771" w:rsidRDefault="0021677C" w:rsidP="003B38C1">
      <w:pPr>
        <w:spacing w:after="60"/>
        <w:rPr>
          <w:sz w:val="17"/>
          <w:lang w:val="en-US"/>
        </w:rPr>
      </w:pPr>
      <w:r w:rsidRPr="00951771">
        <w:rPr>
          <w:sz w:val="17"/>
          <w:lang w:val="en-US"/>
        </w:rPr>
        <w:t>[Endnote continued from previous page]</w:t>
      </w:r>
    </w:p>
  </w:endnote>
  <w:endnote w:type="continuationNotice" w:id="1">
    <w:p w14:paraId="50435F93" w14:textId="77777777" w:rsidR="0021677C" w:rsidRPr="00951771" w:rsidRDefault="0021677C" w:rsidP="003B38C1">
      <w:pPr>
        <w:spacing w:before="60"/>
        <w:jc w:val="right"/>
        <w:rPr>
          <w:sz w:val="17"/>
          <w:szCs w:val="17"/>
          <w:lang w:val="en-US"/>
        </w:rPr>
      </w:pPr>
      <w:r w:rsidRPr="00951771">
        <w:rPr>
          <w:sz w:val="17"/>
          <w:szCs w:val="17"/>
          <w:lang w:val="en-US"/>
        </w:rPr>
        <w:t xml:space="preserve">[Endnote </w:t>
      </w:r>
      <w:proofErr w:type="gramStart"/>
      <w:r w:rsidRPr="00951771">
        <w:rPr>
          <w:sz w:val="17"/>
          <w:szCs w:val="17"/>
          <w:lang w:val="en-US"/>
        </w:rPr>
        <w:t>continued on</w:t>
      </w:r>
      <w:proofErr w:type="gramEnd"/>
      <w:r w:rsidRPr="00951771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6D35" w14:textId="6D9CF591" w:rsidR="00296763" w:rsidRDefault="00296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74B4" w14:textId="2BC2DCCA" w:rsidR="00296763" w:rsidRDefault="00296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5693" w14:textId="77777777" w:rsidR="0021677C" w:rsidRDefault="0021677C">
      <w:r>
        <w:separator/>
      </w:r>
    </w:p>
  </w:footnote>
  <w:footnote w:type="continuationSeparator" w:id="0">
    <w:p w14:paraId="4B1AD13A" w14:textId="77777777" w:rsidR="0021677C" w:rsidRDefault="0021677C" w:rsidP="008B60B2">
      <w:r>
        <w:separator/>
      </w:r>
    </w:p>
    <w:p w14:paraId="5ED986BE" w14:textId="77777777" w:rsidR="0021677C" w:rsidRPr="00951771" w:rsidRDefault="0021677C" w:rsidP="008B60B2">
      <w:pPr>
        <w:spacing w:after="60"/>
        <w:rPr>
          <w:sz w:val="17"/>
          <w:szCs w:val="17"/>
          <w:lang w:val="en-US"/>
        </w:rPr>
      </w:pPr>
      <w:r w:rsidRPr="0095177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A679E2B" w14:textId="77777777" w:rsidR="0021677C" w:rsidRPr="00951771" w:rsidRDefault="0021677C" w:rsidP="008B60B2">
      <w:pPr>
        <w:spacing w:before="60"/>
        <w:jc w:val="right"/>
        <w:rPr>
          <w:sz w:val="17"/>
          <w:szCs w:val="17"/>
          <w:lang w:val="en-US"/>
        </w:rPr>
      </w:pPr>
      <w:r w:rsidRPr="00951771">
        <w:rPr>
          <w:sz w:val="17"/>
          <w:szCs w:val="17"/>
          <w:lang w:val="en-US"/>
        </w:rPr>
        <w:t xml:space="preserve">[Footnote </w:t>
      </w:r>
      <w:proofErr w:type="gramStart"/>
      <w:r w:rsidRPr="00951771">
        <w:rPr>
          <w:sz w:val="17"/>
          <w:szCs w:val="17"/>
          <w:lang w:val="en-US"/>
        </w:rPr>
        <w:t>continued on</w:t>
      </w:r>
      <w:proofErr w:type="gramEnd"/>
      <w:r w:rsidRPr="00951771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061E" w14:textId="3CA1DB57" w:rsidR="00EC4E49" w:rsidRDefault="00870957" w:rsidP="00477D6B">
    <w:pPr>
      <w:jc w:val="right"/>
    </w:pPr>
    <w:bookmarkStart w:id="5" w:name="Code2"/>
    <w:bookmarkEnd w:id="5"/>
    <w:r>
      <w:t>SCCR/47/Summary</w:t>
    </w:r>
  </w:p>
  <w:p w14:paraId="4D877175" w14:textId="32C16456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642EF6">
      <w:t>3</w:t>
    </w:r>
    <w:r>
      <w:fldChar w:fldCharType="end"/>
    </w:r>
  </w:p>
  <w:p w14:paraId="6018770F" w14:textId="77777777" w:rsidR="00EC4E49" w:rsidRDefault="00EC4E49" w:rsidP="00477D6B">
    <w:pPr>
      <w:jc w:val="right"/>
    </w:pPr>
  </w:p>
  <w:p w14:paraId="259C6752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26E213B"/>
    <w:multiLevelType w:val="hybridMultilevel"/>
    <w:tmpl w:val="E38893CE"/>
    <w:lvl w:ilvl="0" w:tplc="B58A22AE">
      <w:start w:val="1"/>
      <w:numFmt w:val="decimal"/>
      <w:lvlText w:val="%1."/>
      <w:lvlJc w:val="left"/>
      <w:pPr>
        <w:ind w:left="450" w:hanging="360"/>
      </w:pPr>
      <w:rPr>
        <w:b w:val="0"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0027F"/>
    <w:multiLevelType w:val="hybridMultilevel"/>
    <w:tmpl w:val="3F7037E0"/>
    <w:lvl w:ilvl="0" w:tplc="4B6E4C3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F55A55"/>
    <w:multiLevelType w:val="hybridMultilevel"/>
    <w:tmpl w:val="5EAEC4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A38D5"/>
    <w:multiLevelType w:val="hybridMultilevel"/>
    <w:tmpl w:val="C75EFB16"/>
    <w:lvl w:ilvl="0" w:tplc="FC723B2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23621">
    <w:abstractNumId w:val="2"/>
  </w:num>
  <w:num w:numId="2" w16cid:durableId="1972321765">
    <w:abstractNumId w:val="6"/>
  </w:num>
  <w:num w:numId="3" w16cid:durableId="1344016737">
    <w:abstractNumId w:val="0"/>
  </w:num>
  <w:num w:numId="4" w16cid:durableId="1946647358">
    <w:abstractNumId w:val="7"/>
  </w:num>
  <w:num w:numId="5" w16cid:durableId="1049380694">
    <w:abstractNumId w:val="1"/>
  </w:num>
  <w:num w:numId="6" w16cid:durableId="836965304">
    <w:abstractNumId w:val="3"/>
  </w:num>
  <w:num w:numId="7" w16cid:durableId="1616280423">
    <w:abstractNumId w:val="4"/>
  </w:num>
  <w:num w:numId="8" w16cid:durableId="1015351290">
    <w:abstractNumId w:val="5"/>
  </w:num>
  <w:num w:numId="9" w16cid:durableId="1543398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2268436">
    <w:abstractNumId w:val="9"/>
  </w:num>
  <w:num w:numId="11" w16cid:durableId="15095198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57"/>
    <w:rsid w:val="00004AEA"/>
    <w:rsid w:val="00011F4E"/>
    <w:rsid w:val="0001647B"/>
    <w:rsid w:val="000202A0"/>
    <w:rsid w:val="00020C76"/>
    <w:rsid w:val="00022166"/>
    <w:rsid w:val="0002404D"/>
    <w:rsid w:val="00033B81"/>
    <w:rsid w:val="00043CAA"/>
    <w:rsid w:val="00056C5E"/>
    <w:rsid w:val="0005711F"/>
    <w:rsid w:val="00061C13"/>
    <w:rsid w:val="00073670"/>
    <w:rsid w:val="00075432"/>
    <w:rsid w:val="000878BF"/>
    <w:rsid w:val="00095063"/>
    <w:rsid w:val="000968ED"/>
    <w:rsid w:val="00096B1A"/>
    <w:rsid w:val="00097EDC"/>
    <w:rsid w:val="000A23EB"/>
    <w:rsid w:val="000B1244"/>
    <w:rsid w:val="000B4141"/>
    <w:rsid w:val="000C4EF7"/>
    <w:rsid w:val="000F5E56"/>
    <w:rsid w:val="001024FE"/>
    <w:rsid w:val="001362EE"/>
    <w:rsid w:val="00142868"/>
    <w:rsid w:val="00143BFC"/>
    <w:rsid w:val="001469B4"/>
    <w:rsid w:val="001611F6"/>
    <w:rsid w:val="00166FB1"/>
    <w:rsid w:val="0017249F"/>
    <w:rsid w:val="0018083A"/>
    <w:rsid w:val="001832A6"/>
    <w:rsid w:val="001B32B1"/>
    <w:rsid w:val="001C6808"/>
    <w:rsid w:val="001D1DA3"/>
    <w:rsid w:val="001E0C12"/>
    <w:rsid w:val="001E4617"/>
    <w:rsid w:val="001E7030"/>
    <w:rsid w:val="001F2871"/>
    <w:rsid w:val="00204130"/>
    <w:rsid w:val="002121FA"/>
    <w:rsid w:val="0021677C"/>
    <w:rsid w:val="002218B7"/>
    <w:rsid w:val="00223510"/>
    <w:rsid w:val="00225907"/>
    <w:rsid w:val="00244C37"/>
    <w:rsid w:val="002502CA"/>
    <w:rsid w:val="002503DF"/>
    <w:rsid w:val="00251035"/>
    <w:rsid w:val="00254161"/>
    <w:rsid w:val="00254C7F"/>
    <w:rsid w:val="0026172A"/>
    <w:rsid w:val="002634C4"/>
    <w:rsid w:val="00272460"/>
    <w:rsid w:val="0028421D"/>
    <w:rsid w:val="00287AC6"/>
    <w:rsid w:val="00291DE7"/>
    <w:rsid w:val="002928D3"/>
    <w:rsid w:val="00296763"/>
    <w:rsid w:val="002A2B17"/>
    <w:rsid w:val="002B2D9B"/>
    <w:rsid w:val="002B56DC"/>
    <w:rsid w:val="002C537B"/>
    <w:rsid w:val="002F044C"/>
    <w:rsid w:val="002F06AC"/>
    <w:rsid w:val="002F1BD6"/>
    <w:rsid w:val="002F1FE6"/>
    <w:rsid w:val="002F4E68"/>
    <w:rsid w:val="002F5177"/>
    <w:rsid w:val="00300EEF"/>
    <w:rsid w:val="0030631C"/>
    <w:rsid w:val="003079A6"/>
    <w:rsid w:val="00310063"/>
    <w:rsid w:val="00312F7F"/>
    <w:rsid w:val="00316CC9"/>
    <w:rsid w:val="003228B7"/>
    <w:rsid w:val="00336395"/>
    <w:rsid w:val="0034611D"/>
    <w:rsid w:val="003508A3"/>
    <w:rsid w:val="00352F9C"/>
    <w:rsid w:val="00363D8A"/>
    <w:rsid w:val="00365244"/>
    <w:rsid w:val="003673CF"/>
    <w:rsid w:val="00375502"/>
    <w:rsid w:val="003845C1"/>
    <w:rsid w:val="00390593"/>
    <w:rsid w:val="00394DB4"/>
    <w:rsid w:val="003A6017"/>
    <w:rsid w:val="003A6F89"/>
    <w:rsid w:val="003B0C90"/>
    <w:rsid w:val="003B38C1"/>
    <w:rsid w:val="003B5FF6"/>
    <w:rsid w:val="003B6155"/>
    <w:rsid w:val="003D352A"/>
    <w:rsid w:val="003D4831"/>
    <w:rsid w:val="003E3762"/>
    <w:rsid w:val="003E5AD2"/>
    <w:rsid w:val="003F4808"/>
    <w:rsid w:val="00404F01"/>
    <w:rsid w:val="00407DB0"/>
    <w:rsid w:val="00421A8C"/>
    <w:rsid w:val="00423E3E"/>
    <w:rsid w:val="00427AF4"/>
    <w:rsid w:val="004327CF"/>
    <w:rsid w:val="004345E0"/>
    <w:rsid w:val="004400E2"/>
    <w:rsid w:val="00451C08"/>
    <w:rsid w:val="00455A97"/>
    <w:rsid w:val="00461632"/>
    <w:rsid w:val="004647DA"/>
    <w:rsid w:val="00470F93"/>
    <w:rsid w:val="00474062"/>
    <w:rsid w:val="00477D6B"/>
    <w:rsid w:val="00481C21"/>
    <w:rsid w:val="00484EE3"/>
    <w:rsid w:val="004D39C4"/>
    <w:rsid w:val="004D6B98"/>
    <w:rsid w:val="004F548B"/>
    <w:rsid w:val="00501996"/>
    <w:rsid w:val="0052246E"/>
    <w:rsid w:val="005270F0"/>
    <w:rsid w:val="0053057A"/>
    <w:rsid w:val="00537200"/>
    <w:rsid w:val="00552C7A"/>
    <w:rsid w:val="0055555F"/>
    <w:rsid w:val="00560A29"/>
    <w:rsid w:val="00563FC4"/>
    <w:rsid w:val="00566B52"/>
    <w:rsid w:val="005858EF"/>
    <w:rsid w:val="005927EA"/>
    <w:rsid w:val="005933CE"/>
    <w:rsid w:val="00594D27"/>
    <w:rsid w:val="00594DBF"/>
    <w:rsid w:val="00596435"/>
    <w:rsid w:val="005C7DBE"/>
    <w:rsid w:val="005D42D8"/>
    <w:rsid w:val="005E7070"/>
    <w:rsid w:val="00601760"/>
    <w:rsid w:val="00605827"/>
    <w:rsid w:val="00606617"/>
    <w:rsid w:val="00606EFD"/>
    <w:rsid w:val="00616C07"/>
    <w:rsid w:val="00616CB8"/>
    <w:rsid w:val="00624654"/>
    <w:rsid w:val="00626925"/>
    <w:rsid w:val="00631FAB"/>
    <w:rsid w:val="00640D02"/>
    <w:rsid w:val="00642EF6"/>
    <w:rsid w:val="00646050"/>
    <w:rsid w:val="00655BD7"/>
    <w:rsid w:val="006713CA"/>
    <w:rsid w:val="00671AAE"/>
    <w:rsid w:val="006724B3"/>
    <w:rsid w:val="00676C5C"/>
    <w:rsid w:val="00695558"/>
    <w:rsid w:val="006A168B"/>
    <w:rsid w:val="006B0E4C"/>
    <w:rsid w:val="006B6C84"/>
    <w:rsid w:val="006B7E27"/>
    <w:rsid w:val="006C2E28"/>
    <w:rsid w:val="006C77AA"/>
    <w:rsid w:val="006D10FF"/>
    <w:rsid w:val="006D5E0F"/>
    <w:rsid w:val="006D7570"/>
    <w:rsid w:val="006E0CF8"/>
    <w:rsid w:val="006E260B"/>
    <w:rsid w:val="007058FB"/>
    <w:rsid w:val="0071374C"/>
    <w:rsid w:val="00737591"/>
    <w:rsid w:val="00746B3B"/>
    <w:rsid w:val="00750D64"/>
    <w:rsid w:val="00751749"/>
    <w:rsid w:val="00752FB7"/>
    <w:rsid w:val="00757B8E"/>
    <w:rsid w:val="00766B74"/>
    <w:rsid w:val="00782CAC"/>
    <w:rsid w:val="007A0523"/>
    <w:rsid w:val="007A5253"/>
    <w:rsid w:val="007A5A3C"/>
    <w:rsid w:val="007B1494"/>
    <w:rsid w:val="007B6A58"/>
    <w:rsid w:val="007C4B47"/>
    <w:rsid w:val="007C50C7"/>
    <w:rsid w:val="007D1613"/>
    <w:rsid w:val="007D3779"/>
    <w:rsid w:val="007E3DA5"/>
    <w:rsid w:val="007F473B"/>
    <w:rsid w:val="007F5104"/>
    <w:rsid w:val="007F740E"/>
    <w:rsid w:val="00810030"/>
    <w:rsid w:val="008113F0"/>
    <w:rsid w:val="008309A6"/>
    <w:rsid w:val="0083347A"/>
    <w:rsid w:val="00836240"/>
    <w:rsid w:val="0084202E"/>
    <w:rsid w:val="00842927"/>
    <w:rsid w:val="0085293F"/>
    <w:rsid w:val="008631D7"/>
    <w:rsid w:val="00870957"/>
    <w:rsid w:val="00872DE7"/>
    <w:rsid w:val="00873EE5"/>
    <w:rsid w:val="00875694"/>
    <w:rsid w:val="00890604"/>
    <w:rsid w:val="00893D4F"/>
    <w:rsid w:val="0089422E"/>
    <w:rsid w:val="00895E48"/>
    <w:rsid w:val="008A4E55"/>
    <w:rsid w:val="008B2CC1"/>
    <w:rsid w:val="008B4B5E"/>
    <w:rsid w:val="008B60B2"/>
    <w:rsid w:val="008C1CEA"/>
    <w:rsid w:val="008D4A73"/>
    <w:rsid w:val="008E1FB8"/>
    <w:rsid w:val="008E6821"/>
    <w:rsid w:val="008E6A74"/>
    <w:rsid w:val="008E77FF"/>
    <w:rsid w:val="008F3FE5"/>
    <w:rsid w:val="008F5291"/>
    <w:rsid w:val="0090731E"/>
    <w:rsid w:val="00916EE2"/>
    <w:rsid w:val="00932466"/>
    <w:rsid w:val="00942696"/>
    <w:rsid w:val="0094633C"/>
    <w:rsid w:val="00951771"/>
    <w:rsid w:val="00966A22"/>
    <w:rsid w:val="0096722F"/>
    <w:rsid w:val="00970275"/>
    <w:rsid w:val="00972AC4"/>
    <w:rsid w:val="00980843"/>
    <w:rsid w:val="0098695F"/>
    <w:rsid w:val="00991EA8"/>
    <w:rsid w:val="009B5B53"/>
    <w:rsid w:val="009B7C3C"/>
    <w:rsid w:val="009C03FD"/>
    <w:rsid w:val="009C7F52"/>
    <w:rsid w:val="009D1613"/>
    <w:rsid w:val="009D3712"/>
    <w:rsid w:val="009D5459"/>
    <w:rsid w:val="009E2791"/>
    <w:rsid w:val="009E3F6F"/>
    <w:rsid w:val="009E6FEA"/>
    <w:rsid w:val="009F3BF9"/>
    <w:rsid w:val="009F499F"/>
    <w:rsid w:val="00A15A3F"/>
    <w:rsid w:val="00A17ACE"/>
    <w:rsid w:val="00A2056B"/>
    <w:rsid w:val="00A24DDB"/>
    <w:rsid w:val="00A25668"/>
    <w:rsid w:val="00A307DB"/>
    <w:rsid w:val="00A348D7"/>
    <w:rsid w:val="00A42DAF"/>
    <w:rsid w:val="00A44776"/>
    <w:rsid w:val="00A45BD8"/>
    <w:rsid w:val="00A471DE"/>
    <w:rsid w:val="00A47D32"/>
    <w:rsid w:val="00A53C54"/>
    <w:rsid w:val="00A6113F"/>
    <w:rsid w:val="00A62965"/>
    <w:rsid w:val="00A739D8"/>
    <w:rsid w:val="00A73EFF"/>
    <w:rsid w:val="00A75CC7"/>
    <w:rsid w:val="00A778BF"/>
    <w:rsid w:val="00A85B8E"/>
    <w:rsid w:val="00A90C75"/>
    <w:rsid w:val="00A928F5"/>
    <w:rsid w:val="00AB3232"/>
    <w:rsid w:val="00AB6424"/>
    <w:rsid w:val="00AC14F9"/>
    <w:rsid w:val="00AC205C"/>
    <w:rsid w:val="00AC2D71"/>
    <w:rsid w:val="00AE2F0A"/>
    <w:rsid w:val="00AE40E0"/>
    <w:rsid w:val="00AE6272"/>
    <w:rsid w:val="00AF2A67"/>
    <w:rsid w:val="00AF5C73"/>
    <w:rsid w:val="00B0450A"/>
    <w:rsid w:val="00B05A69"/>
    <w:rsid w:val="00B05A9C"/>
    <w:rsid w:val="00B06A72"/>
    <w:rsid w:val="00B222F3"/>
    <w:rsid w:val="00B23D9A"/>
    <w:rsid w:val="00B264F6"/>
    <w:rsid w:val="00B3114B"/>
    <w:rsid w:val="00B35992"/>
    <w:rsid w:val="00B369AF"/>
    <w:rsid w:val="00B40598"/>
    <w:rsid w:val="00B412FA"/>
    <w:rsid w:val="00B50B99"/>
    <w:rsid w:val="00B55808"/>
    <w:rsid w:val="00B607D3"/>
    <w:rsid w:val="00B62CD9"/>
    <w:rsid w:val="00B66FBD"/>
    <w:rsid w:val="00B70B75"/>
    <w:rsid w:val="00B75FCA"/>
    <w:rsid w:val="00B82A8B"/>
    <w:rsid w:val="00B9734B"/>
    <w:rsid w:val="00B97A4F"/>
    <w:rsid w:val="00BA7D16"/>
    <w:rsid w:val="00BD7B51"/>
    <w:rsid w:val="00BE3322"/>
    <w:rsid w:val="00BE5F67"/>
    <w:rsid w:val="00BF6479"/>
    <w:rsid w:val="00BF76E2"/>
    <w:rsid w:val="00C07B6B"/>
    <w:rsid w:val="00C11BFE"/>
    <w:rsid w:val="00C129E8"/>
    <w:rsid w:val="00C17B8A"/>
    <w:rsid w:val="00C240DA"/>
    <w:rsid w:val="00C65A99"/>
    <w:rsid w:val="00C76B53"/>
    <w:rsid w:val="00C94629"/>
    <w:rsid w:val="00C95F1D"/>
    <w:rsid w:val="00CA0F9C"/>
    <w:rsid w:val="00CA4591"/>
    <w:rsid w:val="00CA5B35"/>
    <w:rsid w:val="00CA64CD"/>
    <w:rsid w:val="00CB6BC6"/>
    <w:rsid w:val="00CB7B01"/>
    <w:rsid w:val="00CC0FE9"/>
    <w:rsid w:val="00CC4642"/>
    <w:rsid w:val="00CC7117"/>
    <w:rsid w:val="00CD55BF"/>
    <w:rsid w:val="00CE0D07"/>
    <w:rsid w:val="00CE65D4"/>
    <w:rsid w:val="00CF03B3"/>
    <w:rsid w:val="00CF3ADF"/>
    <w:rsid w:val="00D17E98"/>
    <w:rsid w:val="00D21C1C"/>
    <w:rsid w:val="00D2728B"/>
    <w:rsid w:val="00D36F9F"/>
    <w:rsid w:val="00D45252"/>
    <w:rsid w:val="00D46BA4"/>
    <w:rsid w:val="00D51EBF"/>
    <w:rsid w:val="00D71B4D"/>
    <w:rsid w:val="00D74B00"/>
    <w:rsid w:val="00D91DE5"/>
    <w:rsid w:val="00D93D55"/>
    <w:rsid w:val="00D94C36"/>
    <w:rsid w:val="00DB416C"/>
    <w:rsid w:val="00DC39AE"/>
    <w:rsid w:val="00DC594E"/>
    <w:rsid w:val="00DD62CB"/>
    <w:rsid w:val="00DE411E"/>
    <w:rsid w:val="00DE45E4"/>
    <w:rsid w:val="00DF1182"/>
    <w:rsid w:val="00DF69DE"/>
    <w:rsid w:val="00E00BC5"/>
    <w:rsid w:val="00E061FC"/>
    <w:rsid w:val="00E13E7B"/>
    <w:rsid w:val="00E161A2"/>
    <w:rsid w:val="00E1703C"/>
    <w:rsid w:val="00E2641C"/>
    <w:rsid w:val="00E26C3B"/>
    <w:rsid w:val="00E335FE"/>
    <w:rsid w:val="00E40719"/>
    <w:rsid w:val="00E4347D"/>
    <w:rsid w:val="00E5021F"/>
    <w:rsid w:val="00E57A45"/>
    <w:rsid w:val="00E671A6"/>
    <w:rsid w:val="00E719CB"/>
    <w:rsid w:val="00E770DA"/>
    <w:rsid w:val="00E83F03"/>
    <w:rsid w:val="00E8667D"/>
    <w:rsid w:val="00E868A5"/>
    <w:rsid w:val="00E919F6"/>
    <w:rsid w:val="00EA0122"/>
    <w:rsid w:val="00EB61DD"/>
    <w:rsid w:val="00EC1AEA"/>
    <w:rsid w:val="00EC4180"/>
    <w:rsid w:val="00EC4E49"/>
    <w:rsid w:val="00ED35A9"/>
    <w:rsid w:val="00ED77FB"/>
    <w:rsid w:val="00EE1E52"/>
    <w:rsid w:val="00EE6640"/>
    <w:rsid w:val="00F021A6"/>
    <w:rsid w:val="00F11D94"/>
    <w:rsid w:val="00F1294E"/>
    <w:rsid w:val="00F14F3D"/>
    <w:rsid w:val="00F44C13"/>
    <w:rsid w:val="00F54F78"/>
    <w:rsid w:val="00F5644F"/>
    <w:rsid w:val="00F64C40"/>
    <w:rsid w:val="00F66152"/>
    <w:rsid w:val="00F710C9"/>
    <w:rsid w:val="00F918BD"/>
    <w:rsid w:val="00FA3BBC"/>
    <w:rsid w:val="00FA7EAE"/>
    <w:rsid w:val="00FB6BAE"/>
    <w:rsid w:val="00FC30F9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1F7FC"/>
  <w15:docId w15:val="{867DFA58-2D89-4A18-8D44-1B9FD0BA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F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7095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70957"/>
    <w:rPr>
      <w:color w:val="0000FF" w:themeColor="hyperlink"/>
      <w:u w:val="single"/>
    </w:rPr>
  </w:style>
  <w:style w:type="paragraph" w:customStyle="1" w:styleId="Default">
    <w:name w:val="Default"/>
    <w:uiPriority w:val="99"/>
    <w:rsid w:val="0087095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ndofdocument">
    <w:name w:val="End of document"/>
    <w:basedOn w:val="Normal"/>
    <w:rsid w:val="0087095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EB61DD"/>
    <w:rPr>
      <w:rFonts w:ascii="Arial" w:eastAsia="SimSun" w:hAnsi="Arial" w:cs="Arial"/>
      <w:sz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4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52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2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5291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5291"/>
    <w:rPr>
      <w:rFonts w:ascii="Arial" w:eastAsia="SimSun" w:hAnsi="Arial" w:cs="Arial"/>
      <w:b/>
      <w:bCs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631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1FAB"/>
    <w:rPr>
      <w:rFonts w:ascii="Segoe UI" w:eastAsia="SimSun" w:hAnsi="Segoe UI" w:cs="Segoe UI"/>
      <w:sz w:val="18"/>
      <w:szCs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6D757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ru/doc_details.jsp?doc_id=652947" TargetMode="External"/><Relationship Id="rId18" Type="http://schemas.openxmlformats.org/officeDocument/2006/relationships/hyperlink" Target="https://www.wipo.int/meetings/ru/doc_details.jsp?doc_id=651405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wipo.int/meetings/ru/doc_details.jsp?doc_id=6508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oc_details.jsp?doc_id=652946" TargetMode="External"/><Relationship Id="rId17" Type="http://schemas.openxmlformats.org/officeDocument/2006/relationships/hyperlink" Target="https://www.wipo.int/meetings/ru/doc_details.jsp?doc_id=651405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651786" TargetMode="External"/><Relationship Id="rId20" Type="http://schemas.openxmlformats.org/officeDocument/2006/relationships/hyperlink" Target="https://www.wipo.int/meetings/ru/doc_details.jsp?doc_id=65102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oc_details.jsp?doc_id=651312" TargetMode="External"/><Relationship Id="rId24" Type="http://schemas.openxmlformats.org/officeDocument/2006/relationships/hyperlink" Target="https://www.wipo.int/meetings/ru/doc_details.jsp?doc_id=6529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etails.jsp?meeting_id=88928" TargetMode="External"/><Relationship Id="rId23" Type="http://schemas.openxmlformats.org/officeDocument/2006/relationships/hyperlink" Target="https://www.wipo.int/meetings/ru/doc_details.jsp?doc_id=65298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wipo.int/meetings/ru/doc_details.jsp?doc_id=652145" TargetMode="External"/><Relationship Id="rId19" Type="http://schemas.openxmlformats.org/officeDocument/2006/relationships/hyperlink" Target="https://www.wipo.int/meetings/ru/doc_details.jsp?doc_id=652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88928" TargetMode="External"/><Relationship Id="rId14" Type="http://schemas.openxmlformats.org/officeDocument/2006/relationships/hyperlink" Target="mailto:copyright.mail@wipo.int" TargetMode="External"/><Relationship Id="rId22" Type="http://schemas.openxmlformats.org/officeDocument/2006/relationships/hyperlink" Target="https://www.wipo.int/meetings/ru/doc_details.jsp?doc_id=642834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7CD2-244D-4E3A-8B0E-FF14BDB7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1542</Words>
  <Characters>11916</Characters>
  <Application>Microsoft Office Word</Application>
  <DocSecurity>4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SCCR/43/SUMMARY</vt:lpstr>
    </vt:vector>
  </TitlesOfParts>
  <Company>WIPO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SCCR/43/SUMMARY</dc:title>
  <dc:creator>Guest</dc:creator>
  <cp:keywords>FOR OFFICIAL USE ONLY</cp:keywords>
  <cp:lastModifiedBy>HAIZEL Francesca</cp:lastModifiedBy>
  <cp:revision>2</cp:revision>
  <cp:lastPrinted>2011-02-15T11:56:00Z</cp:lastPrinted>
  <dcterms:created xsi:type="dcterms:W3CDTF">2025-12-10T13:59:00Z</dcterms:created>
  <dcterms:modified xsi:type="dcterms:W3CDTF">2025-12-10T13:59:00Z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2025-12-08T09:50:38Z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56898b06-7b50-4768-bfe7-663648360789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