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880CF" w14:textId="77777777" w:rsidR="008B2CC1" w:rsidRPr="008B2CC1" w:rsidRDefault="00873EE5" w:rsidP="00F11D94">
      <w:pPr>
        <w:spacing w:after="120"/>
        <w:jc w:val="right"/>
      </w:pPr>
      <w:r>
        <w:rPr>
          <w:noProof/>
          <w:sz w:val="28"/>
        </w:rPr>
        <w:drawing>
          <wp:inline distT="0" distB="0" distL="0" distR="0" wp14:anchorId="475AAF45" wp14:editId="139ECEB6">
            <wp:extent cx="2765425" cy="1389205"/>
            <wp:effectExtent l="0" t="0" r="0" b="190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1859" cy="13924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Black" w:hAnsi="Arial Black"/>
          <w:caps/>
          <w:noProof/>
          <w:sz w:val="15"/>
        </w:rPr>
        <mc:AlternateContent>
          <mc:Choice Requires="wps">
            <w:drawing>
              <wp:inline distT="0" distB="0" distL="0" distR="0" wp14:anchorId="6E44EB66" wp14:editId="65079CDE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E8EC7E0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2662651C" w14:textId="1543B876" w:rsidR="008B2CC1" w:rsidRPr="001024FE" w:rsidRDefault="00FA7EAE" w:rsidP="001024FE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>SCCR/44/</w:t>
      </w:r>
      <w:bookmarkStart w:id="0" w:name="Code"/>
      <w:bookmarkEnd w:id="0"/>
      <w:r>
        <w:rPr>
          <w:rFonts w:ascii="Arial Black" w:hAnsi="Arial Black"/>
          <w:caps/>
          <w:sz w:val="15"/>
        </w:rPr>
        <w:t>7 Rev.2</w:t>
      </w:r>
    </w:p>
    <w:p w14:paraId="27CDA9D5" w14:textId="63C07111" w:rsidR="00CE65D4" w:rsidRPr="00CE65D4" w:rsidRDefault="00CE65D4" w:rsidP="00CE65D4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 xml:space="preserve">ОРИГИНАЛ: </w:t>
      </w:r>
      <w:bookmarkStart w:id="1" w:name="Original"/>
      <w:r>
        <w:rPr>
          <w:rFonts w:ascii="Arial Black" w:hAnsi="Arial Black"/>
          <w:caps/>
          <w:sz w:val="15"/>
        </w:rPr>
        <w:t>АНГЛИЙСКИЙ</w:t>
      </w:r>
    </w:p>
    <w:bookmarkEnd w:id="1"/>
    <w:p w14:paraId="17F90EDF" w14:textId="05BA7D2D" w:rsidR="008B2CC1" w:rsidRPr="00CE65D4" w:rsidRDefault="00CE65D4" w:rsidP="00CE65D4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>ДАТА:</w:t>
      </w:r>
      <w:bookmarkStart w:id="2" w:name="Date"/>
      <w:r>
        <w:rPr>
          <w:rFonts w:ascii="Arial Black" w:hAnsi="Arial Black"/>
          <w:caps/>
          <w:sz w:val="15"/>
        </w:rPr>
        <w:t xml:space="preserve"> 6 октября 2025 года</w:t>
      </w:r>
    </w:p>
    <w:bookmarkEnd w:id="2"/>
    <w:p w14:paraId="48BC4738" w14:textId="77777777" w:rsidR="008B2CC1" w:rsidRPr="003845C1" w:rsidRDefault="003F4808" w:rsidP="003F4808">
      <w:pPr>
        <w:spacing w:after="720"/>
        <w:rPr>
          <w:b/>
          <w:sz w:val="28"/>
          <w:szCs w:val="28"/>
        </w:rPr>
      </w:pPr>
      <w:r>
        <w:rPr>
          <w:b/>
          <w:sz w:val="28"/>
        </w:rPr>
        <w:t>Постоянный комитет по авторскому праву и смежным правам</w:t>
      </w:r>
    </w:p>
    <w:p w14:paraId="7A0510BF" w14:textId="63231A02" w:rsidR="008B2CC1" w:rsidRPr="003845C1" w:rsidRDefault="003F4808" w:rsidP="008B2CC1">
      <w:pPr>
        <w:rPr>
          <w:b/>
          <w:sz w:val="24"/>
          <w:szCs w:val="24"/>
        </w:rPr>
      </w:pPr>
      <w:r>
        <w:rPr>
          <w:b/>
          <w:sz w:val="24"/>
        </w:rPr>
        <w:t>Сорок четвертая сессия</w:t>
      </w:r>
    </w:p>
    <w:p w14:paraId="2F6074AF" w14:textId="0F4D3516" w:rsidR="008B2CC1" w:rsidRPr="009F3BF9" w:rsidRDefault="003F4808" w:rsidP="00CE65D4">
      <w:pPr>
        <w:spacing w:after="720"/>
      </w:pPr>
      <w:r>
        <w:rPr>
          <w:b/>
          <w:sz w:val="24"/>
        </w:rPr>
        <w:t>Женева, 6–8 ноября 2023 года</w:t>
      </w:r>
    </w:p>
    <w:p w14:paraId="22693CCF" w14:textId="1E73BCF0" w:rsidR="008B2CC1" w:rsidRPr="006B2829" w:rsidRDefault="000B7F27" w:rsidP="00CE65D4">
      <w:pPr>
        <w:spacing w:after="360"/>
        <w:rPr>
          <w:caps/>
          <w:sz w:val="24"/>
        </w:rPr>
      </w:pPr>
      <w:bookmarkStart w:id="3" w:name="TitleOfDoc"/>
      <w:r>
        <w:rPr>
          <w:caps/>
          <w:sz w:val="24"/>
        </w:rPr>
        <w:t>ПЕРЕСМОТРЕННОЕ ПРЕДЛОЖЕНИЕ О ПРОВЕДЕНИИ ИССЛЕДОВАНИЯ В ОТНОШЕНИИ ПРАВ АВТОРОВ АУДИОВИЗУАЛЬНЫХ ПРОИЗВЕДЕНИЙ И МЕХАНИЗМОВ ВОЗНАГРАЖДЕНИЯ ТАКИХ АВТОРОВ ЗА ИСПОЛЬЗОВАНИЕ ИХ ТВОРЧЕСТВА</w:t>
      </w:r>
    </w:p>
    <w:p w14:paraId="3A4EA5DE" w14:textId="111B1755" w:rsidR="008B2CC1" w:rsidRPr="004D39C4" w:rsidRDefault="000B7F27" w:rsidP="00CE65D4">
      <w:pPr>
        <w:spacing w:after="960"/>
        <w:rPr>
          <w:i/>
        </w:rPr>
      </w:pPr>
      <w:bookmarkStart w:id="4" w:name="Prepared"/>
      <w:bookmarkEnd w:id="3"/>
      <w:r>
        <w:rPr>
          <w:i/>
        </w:rPr>
        <w:t>Документ подготовлен Африканской группой</w:t>
      </w:r>
    </w:p>
    <w:bookmarkEnd w:id="4"/>
    <w:p w14:paraId="763E193A" w14:textId="35B34188" w:rsidR="000B7F27" w:rsidRDefault="000B7F27">
      <w:r>
        <w:br w:type="page"/>
      </w:r>
    </w:p>
    <w:p w14:paraId="563692F5" w14:textId="06B06EBF" w:rsidR="000B7F27" w:rsidRPr="00743D2D" w:rsidRDefault="00463D9C" w:rsidP="000B7F27">
      <w:pPr>
        <w:spacing w:after="120"/>
      </w:pPr>
      <w:r>
        <w:lastRenderedPageBreak/>
        <w:t>Африканская группа хотела бы предложить Всемирной организации интеллектуальной собственности (ВОИС) привлечь внимание широкой аудитории к ситуации авторов аудиовизуальных произведений путем проведения специального тематического исследования. В рамках этого исследования необходимо изучить существующие в разных странах модели правовой охраны прав авторов аудиовизуальных произведений и влияние этих схем на реализацию соответствующих прав и вознаграждение авторов за использование их произведений. На наших глазах происходит любопытнейший процесс развития законодательства, предусматривающего право на вознаграждение в рамках коллективного управления в Европе, Латинской Америке и Африке, который призван предоставить правообладателям, в частности авторам аудиовизуальных произведений, более эффективные инструменты в условиях взрывного интереса к использованию их произведений, в первую очередь в Интернете. Этот процесс, равно как и модели охраны прав авторов аудиовизуальных произведений, существующие во всех регионах мира, заслуживает изучения. В рамках исследования было бы также полезно рассмотреть следующие вопросы: (1) потенциальное влияние пиратства на вознаграждение, выплачиваемое авторам аудиовизуальных произведений (например, сравнение статистики пиратства и вознаграждения авторов по странам/регионам); (2) потенциальное влияние присоединения к международным договорам на вознаграждение авторов аудиовизуальных произведений (например, сравнительный анализ механизмов вознаграждения в странах, присоединившихся и не присоединившихся к международным договорам); (3) потенциальное влияние наличия организаций коллективного управления или профессиональных союзов и коллективных договоров на вознаграждение авторов за использование их аудиовизуальных произведений.</w:t>
      </w:r>
    </w:p>
    <w:p w14:paraId="06B09993" w14:textId="2DA368C5" w:rsidR="000B7F27" w:rsidRPr="00E428FC" w:rsidRDefault="000B7F27" w:rsidP="000B7F27">
      <w:pPr>
        <w:spacing w:after="120"/>
      </w:pPr>
      <w:r>
        <w:t>В аудиовизуальной отрасли в основе творческого процесса стоят, в частности, сценаристы и режиссеры, однако их правовой и экономический статус заметно отличается в зависимости от страны. В некоторых странах они не признаются авторами аудиовизуальных произведений и, соответственно, не могут рассчитывать на охрану. В условиях растущего объема аудиовизуальной продукции, частично обусловленного развитием интернет-сервисов и сервисов индивидуальной доставки контента («по запросу»), а также широкого распространения договоров о выкупе (требующих от авторов передать продюсерам право собственности на объекты авторского права, а также любое другое право на будущий доход в виде роялти в обмен на единоразовый авансовый платеж), было бы весьма полезно изучить правовой и экономический инструментарий охраны, доступный авторам аудиовизуальных произведений.</w:t>
      </w:r>
    </w:p>
    <w:p w14:paraId="40004457" w14:textId="77777777" w:rsidR="000B7F27" w:rsidRPr="00743D2D" w:rsidRDefault="000B7F27" w:rsidP="000B7F27">
      <w:pPr>
        <w:spacing w:after="120"/>
      </w:pPr>
      <w:r>
        <w:t xml:space="preserve">Оптимально, если исследование будет посвящено не только ситуации сценаристов и режиссеров как предполагаемых создателей аудиовизуального контента, но и затронет более общий план, т. е. всех остальных авторов, которые так или иначе участвуют в создании аудиовизуального продукта. Необходимо проанализировать, какие режимы авторства на аудиовизуальные произведения действуют в разных юрисдикциях, какие права обеспечивает авторам таких произведений законодательство в разных регионах мира, как эти права осуществляются, какие договорные отношения существуют между авторами и продюсерами и другими заинтересованными сторонами, в каких видах осуществляется использование аудиовизуальных произведений, а также оценить роль соответствующих организаций коллективного управления и, если актуально, воздействие профессиональных союзов и коллективных договоров. </w:t>
      </w:r>
    </w:p>
    <w:p w14:paraId="654A9053" w14:textId="77777777" w:rsidR="000B7F27" w:rsidRPr="00E428FC" w:rsidRDefault="000B7F27" w:rsidP="000B7F27">
      <w:pPr>
        <w:spacing w:after="120"/>
      </w:pPr>
      <w:r>
        <w:t>В рамках исследования необходимо уделить особое внимание возможности и/или праву авторов аудиовизуальных произведений на получение надлежащего вознаграждения за использование их произведений на различных носителях, особенно в контексте новых форм использования аудиовизуальных произведений интернет-сервисами и сервисами индивидуальной доставки контента (право на доведение до всеобщего сведения).</w:t>
      </w:r>
    </w:p>
    <w:p w14:paraId="788FAE5E" w14:textId="77777777" w:rsidR="000B7F27" w:rsidRPr="00E428FC" w:rsidRDefault="000B7F27" w:rsidP="000B7F27">
      <w:pPr>
        <w:spacing w:after="120"/>
      </w:pPr>
      <w:r>
        <w:t xml:space="preserve">Анализ и комплексный обзор существующих режимов охраны прав авторов аудиовизуальных произведений в разных странах мира, </w:t>
      </w:r>
      <w:bookmarkStart w:id="5" w:name="_Hlk193891621"/>
      <w:r>
        <w:t xml:space="preserve">который будет проведен в рамках исследования, поможет национальным директивным органам понять специфику </w:t>
      </w:r>
      <w:r>
        <w:lastRenderedPageBreak/>
        <w:t>разных подходов к использованию механизмов вознаграждения за использование аудиовизуальных произведений и получить представление о том, как поддержать авторов, создав им условия для дальнейшего творчества</w:t>
      </w:r>
      <w:bookmarkEnd w:id="5"/>
      <w:r>
        <w:t xml:space="preserve">. </w:t>
      </w:r>
    </w:p>
    <w:p w14:paraId="3B2153C5" w14:textId="77777777" w:rsidR="000B7F27" w:rsidRDefault="000B7F27" w:rsidP="000B7F27">
      <w:pPr>
        <w:spacing w:after="120"/>
      </w:pPr>
      <w:r>
        <w:t>Убеждены, что обмен знаниями и опытом по этому важнейшему для всего мирового сообщества авторов аудиовизуальных произведений вопросу будет полезен членам и наблюдателям ПКАП.</w:t>
      </w:r>
    </w:p>
    <w:p w14:paraId="5EE427DF" w14:textId="1FCE6150" w:rsidR="000D719E" w:rsidRDefault="00E843FF" w:rsidP="00F5311B">
      <w:r>
        <w:t xml:space="preserve">Африканская группа представила также отдельное предложение в отношении прав исполнителей аудиовизуальных произведений, которое Комитет может рассмотреть по своему усмотрению. </w:t>
      </w:r>
    </w:p>
    <w:p w14:paraId="58241C4C" w14:textId="77777777" w:rsidR="000B7F27" w:rsidRDefault="000B7F27" w:rsidP="00F5311B"/>
    <w:p w14:paraId="4DBC9F91" w14:textId="77777777" w:rsidR="00F5311B" w:rsidRDefault="00F5311B" w:rsidP="000B7F27"/>
    <w:p w14:paraId="042CD43E" w14:textId="77777777" w:rsidR="00F5311B" w:rsidRDefault="00F5311B" w:rsidP="000B7F27"/>
    <w:p w14:paraId="38E5CAE9" w14:textId="45A27392" w:rsidR="002928D3" w:rsidRPr="000B7F27" w:rsidRDefault="000B7F27" w:rsidP="000B7F27">
      <w:pPr>
        <w:ind w:left="5530"/>
        <w:rPr>
          <w:iCs/>
        </w:rPr>
      </w:pPr>
      <w:r>
        <w:t xml:space="preserve">[Конец документа] </w:t>
      </w:r>
    </w:p>
    <w:sectPr w:rsidR="002928D3" w:rsidRPr="000B7F27" w:rsidSect="000B7F27">
      <w:headerReference w:type="default" r:id="rId12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4F318" w14:textId="77777777" w:rsidR="0088076F" w:rsidRDefault="0088076F">
      <w:r>
        <w:separator/>
      </w:r>
    </w:p>
  </w:endnote>
  <w:endnote w:type="continuationSeparator" w:id="0">
    <w:p w14:paraId="6BCC20C7" w14:textId="77777777" w:rsidR="0088076F" w:rsidRDefault="0088076F" w:rsidP="003B38C1">
      <w:r>
        <w:separator/>
      </w:r>
    </w:p>
    <w:p w14:paraId="11126430" w14:textId="77777777" w:rsidR="0088076F" w:rsidRPr="003B38C1" w:rsidRDefault="0088076F" w:rsidP="003B38C1">
      <w:pPr>
        <w:spacing w:after="60"/>
        <w:rPr>
          <w:sz w:val="17"/>
        </w:rPr>
      </w:pPr>
      <w:r>
        <w:rPr>
          <w:sz w:val="17"/>
        </w:rPr>
        <w:t xml:space="preserve">[Endnote </w:t>
      </w:r>
      <w:r>
        <w:rPr>
          <w:sz w:val="17"/>
        </w:rPr>
        <w:t>continued from previous page]</w:t>
      </w:r>
    </w:p>
  </w:endnote>
  <w:endnote w:type="continuationNotice" w:id="1">
    <w:p w14:paraId="7D103478" w14:textId="77777777" w:rsidR="0088076F" w:rsidRPr="003B38C1" w:rsidRDefault="0088076F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 xml:space="preserve">[Endnote </w:t>
      </w:r>
      <w:r w:rsidRPr="003B38C1">
        <w:rPr>
          <w:sz w:val="17"/>
          <w:szCs w:val="17"/>
        </w:rPr>
        <w:t>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C1AC6" w14:textId="77777777" w:rsidR="0088076F" w:rsidRDefault="0088076F">
      <w:r>
        <w:separator/>
      </w:r>
    </w:p>
  </w:footnote>
  <w:footnote w:type="continuationSeparator" w:id="0">
    <w:p w14:paraId="4AD4C37F" w14:textId="77777777" w:rsidR="0088076F" w:rsidRDefault="0088076F" w:rsidP="008B60B2">
      <w:r>
        <w:separator/>
      </w:r>
    </w:p>
    <w:p w14:paraId="5F5CAF15" w14:textId="77777777" w:rsidR="0088076F" w:rsidRPr="00ED77FB" w:rsidRDefault="0088076F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3269C199" w14:textId="77777777" w:rsidR="0088076F" w:rsidRPr="00ED77FB" w:rsidRDefault="0088076F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 xml:space="preserve">[Footnote </w:t>
      </w:r>
      <w:r w:rsidRPr="00ED77FB">
        <w:rPr>
          <w:sz w:val="17"/>
          <w:szCs w:val="17"/>
        </w:rPr>
        <w:t>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6AF87" w14:textId="285750A3" w:rsidR="00EC4E49" w:rsidRDefault="000B7F27" w:rsidP="00477D6B">
    <w:pPr>
      <w:jc w:val="right"/>
    </w:pPr>
    <w:bookmarkStart w:id="6" w:name="Code2"/>
    <w:bookmarkEnd w:id="6"/>
    <w:r>
      <w:t xml:space="preserve">SCCR/44/7 </w:t>
    </w:r>
    <w:r>
      <w:t>REV.2</w:t>
    </w:r>
  </w:p>
  <w:p w14:paraId="67A8B990" w14:textId="77777777" w:rsidR="00EC4E49" w:rsidRDefault="00EC4E49" w:rsidP="00477D6B">
    <w:pPr>
      <w:jc w:val="right"/>
    </w:pPr>
    <w:r>
      <w:t xml:space="preserve">стр. </w:t>
    </w:r>
    <w:r>
      <w:fldChar w:fldCharType="begin"/>
    </w:r>
    <w:r>
      <w:instrText xml:space="preserve"> PAGE  \* MERGEFORMAT </w:instrText>
    </w:r>
    <w:r>
      <w:fldChar w:fldCharType="separate"/>
    </w:r>
    <w:r w:rsidR="00E671A6">
      <w:t>2</w:t>
    </w:r>
    <w:r>
      <w:fldChar w:fldCharType="end"/>
    </w:r>
  </w:p>
  <w:p w14:paraId="4EE3BC54" w14:textId="77777777" w:rsidR="00EC4E49" w:rsidRDefault="00EC4E49" w:rsidP="00477D6B">
    <w:pPr>
      <w:jc w:val="right"/>
    </w:pPr>
  </w:p>
  <w:p w14:paraId="11BCB564" w14:textId="77777777" w:rsidR="00B50B99" w:rsidRDefault="00B50B99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8076068">
    <w:abstractNumId w:val="2"/>
  </w:num>
  <w:num w:numId="2" w16cid:durableId="1246458243">
    <w:abstractNumId w:val="4"/>
  </w:num>
  <w:num w:numId="3" w16cid:durableId="273441559">
    <w:abstractNumId w:val="0"/>
  </w:num>
  <w:num w:numId="4" w16cid:durableId="286401011">
    <w:abstractNumId w:val="5"/>
  </w:num>
  <w:num w:numId="5" w16cid:durableId="113525721">
    <w:abstractNumId w:val="1"/>
  </w:num>
  <w:num w:numId="6" w16cid:durableId="11274304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F27"/>
    <w:rsid w:val="00010F79"/>
    <w:rsid w:val="0001647B"/>
    <w:rsid w:val="00043CAA"/>
    <w:rsid w:val="00075432"/>
    <w:rsid w:val="000968ED"/>
    <w:rsid w:val="00096B1A"/>
    <w:rsid w:val="000B7F27"/>
    <w:rsid w:val="000D719E"/>
    <w:rsid w:val="000F5E56"/>
    <w:rsid w:val="001024FE"/>
    <w:rsid w:val="00135973"/>
    <w:rsid w:val="001362EE"/>
    <w:rsid w:val="00142868"/>
    <w:rsid w:val="00142C03"/>
    <w:rsid w:val="001832A6"/>
    <w:rsid w:val="001C6808"/>
    <w:rsid w:val="001D1DA3"/>
    <w:rsid w:val="001F05E9"/>
    <w:rsid w:val="002121FA"/>
    <w:rsid w:val="002634C4"/>
    <w:rsid w:val="002928D3"/>
    <w:rsid w:val="002F1FE6"/>
    <w:rsid w:val="002F4E68"/>
    <w:rsid w:val="00312F7F"/>
    <w:rsid w:val="003228B7"/>
    <w:rsid w:val="003508A3"/>
    <w:rsid w:val="003673CF"/>
    <w:rsid w:val="003845C1"/>
    <w:rsid w:val="003A6F89"/>
    <w:rsid w:val="003B38C1"/>
    <w:rsid w:val="003D352A"/>
    <w:rsid w:val="003F4808"/>
    <w:rsid w:val="00417503"/>
    <w:rsid w:val="00423E3E"/>
    <w:rsid w:val="00427AF4"/>
    <w:rsid w:val="004400E2"/>
    <w:rsid w:val="00444C62"/>
    <w:rsid w:val="00457F42"/>
    <w:rsid w:val="00461632"/>
    <w:rsid w:val="00463D9C"/>
    <w:rsid w:val="004647DA"/>
    <w:rsid w:val="00474062"/>
    <w:rsid w:val="00477D6B"/>
    <w:rsid w:val="004D39C4"/>
    <w:rsid w:val="005004DC"/>
    <w:rsid w:val="0053057A"/>
    <w:rsid w:val="00560A29"/>
    <w:rsid w:val="00593984"/>
    <w:rsid w:val="00594D27"/>
    <w:rsid w:val="005E700F"/>
    <w:rsid w:val="00601760"/>
    <w:rsid w:val="00601B46"/>
    <w:rsid w:val="00605827"/>
    <w:rsid w:val="00635E92"/>
    <w:rsid w:val="00640D02"/>
    <w:rsid w:val="00646050"/>
    <w:rsid w:val="006713CA"/>
    <w:rsid w:val="00676C5C"/>
    <w:rsid w:val="00695558"/>
    <w:rsid w:val="006B2829"/>
    <w:rsid w:val="006D5E0F"/>
    <w:rsid w:val="007058FB"/>
    <w:rsid w:val="0070621C"/>
    <w:rsid w:val="00714A2E"/>
    <w:rsid w:val="007279B4"/>
    <w:rsid w:val="00766121"/>
    <w:rsid w:val="00782CAC"/>
    <w:rsid w:val="00787234"/>
    <w:rsid w:val="007A198B"/>
    <w:rsid w:val="007B6A58"/>
    <w:rsid w:val="007D1613"/>
    <w:rsid w:val="007F1CEB"/>
    <w:rsid w:val="00807BC7"/>
    <w:rsid w:val="008332E8"/>
    <w:rsid w:val="00873EE5"/>
    <w:rsid w:val="0088076F"/>
    <w:rsid w:val="008B2CC1"/>
    <w:rsid w:val="008B4B5E"/>
    <w:rsid w:val="008B60B2"/>
    <w:rsid w:val="0090731E"/>
    <w:rsid w:val="00916EE2"/>
    <w:rsid w:val="00924FAA"/>
    <w:rsid w:val="00966A22"/>
    <w:rsid w:val="0096722F"/>
    <w:rsid w:val="00980843"/>
    <w:rsid w:val="009E2791"/>
    <w:rsid w:val="009E3F6F"/>
    <w:rsid w:val="009F3BF9"/>
    <w:rsid w:val="009F499F"/>
    <w:rsid w:val="00A275E7"/>
    <w:rsid w:val="00A42DAF"/>
    <w:rsid w:val="00A45BD8"/>
    <w:rsid w:val="00A5792C"/>
    <w:rsid w:val="00A778BF"/>
    <w:rsid w:val="00A844B0"/>
    <w:rsid w:val="00A85B8E"/>
    <w:rsid w:val="00AB3100"/>
    <w:rsid w:val="00AC205C"/>
    <w:rsid w:val="00AF5C73"/>
    <w:rsid w:val="00AF757E"/>
    <w:rsid w:val="00B05A69"/>
    <w:rsid w:val="00B2236F"/>
    <w:rsid w:val="00B40598"/>
    <w:rsid w:val="00B50B99"/>
    <w:rsid w:val="00B62CD9"/>
    <w:rsid w:val="00B9734B"/>
    <w:rsid w:val="00B97A0B"/>
    <w:rsid w:val="00BD4BB6"/>
    <w:rsid w:val="00C11BFE"/>
    <w:rsid w:val="00C42181"/>
    <w:rsid w:val="00C80632"/>
    <w:rsid w:val="00C94629"/>
    <w:rsid w:val="00CC3398"/>
    <w:rsid w:val="00CE65D4"/>
    <w:rsid w:val="00D25452"/>
    <w:rsid w:val="00D36D3C"/>
    <w:rsid w:val="00D45252"/>
    <w:rsid w:val="00D71B4D"/>
    <w:rsid w:val="00D9361F"/>
    <w:rsid w:val="00D93D55"/>
    <w:rsid w:val="00E161A2"/>
    <w:rsid w:val="00E1703C"/>
    <w:rsid w:val="00E335FE"/>
    <w:rsid w:val="00E45CA0"/>
    <w:rsid w:val="00E5021F"/>
    <w:rsid w:val="00E671A6"/>
    <w:rsid w:val="00E7079B"/>
    <w:rsid w:val="00E843FF"/>
    <w:rsid w:val="00E85CED"/>
    <w:rsid w:val="00E94662"/>
    <w:rsid w:val="00EC4E49"/>
    <w:rsid w:val="00ED6291"/>
    <w:rsid w:val="00ED77FB"/>
    <w:rsid w:val="00EE29B2"/>
    <w:rsid w:val="00F021A6"/>
    <w:rsid w:val="00F11D94"/>
    <w:rsid w:val="00F445EE"/>
    <w:rsid w:val="00F47770"/>
    <w:rsid w:val="00F51DEC"/>
    <w:rsid w:val="00F5311B"/>
    <w:rsid w:val="00F66152"/>
    <w:rsid w:val="00F945E1"/>
    <w:rsid w:val="00FA7EAE"/>
    <w:rsid w:val="00FE0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715A27"/>
  <w15:docId w15:val="{F9BFE394-02CC-4F2C-8BCC-6DC2ED6D3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Revision">
    <w:name w:val="Revision"/>
    <w:hidden/>
    <w:uiPriority w:val="99"/>
    <w:semiHidden/>
    <w:rsid w:val="00463D9C"/>
    <w:rPr>
      <w:rFonts w:ascii="Arial" w:eastAsia="SimSun" w:hAnsi="Arial" w:cs="Arial"/>
      <w:sz w:val="22"/>
      <w:lang w:eastAsia="zh-CN"/>
    </w:rPr>
  </w:style>
  <w:style w:type="character" w:styleId="CommentReference">
    <w:name w:val="annotation reference"/>
    <w:basedOn w:val="DefaultParagraphFont"/>
    <w:semiHidden/>
    <w:unhideWhenUsed/>
    <w:rsid w:val="00A275E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275E7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A275E7"/>
    <w:rPr>
      <w:rFonts w:ascii="Arial" w:eastAsia="SimSun" w:hAnsi="Arial" w:cs="Arial"/>
      <w:sz w:val="18"/>
      <w:lang w:val="ru-RU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A275E7"/>
    <w:rPr>
      <w:rFonts w:ascii="Arial" w:eastAsia="SimSun" w:hAnsi="Arial" w:cs="Arial"/>
      <w:b/>
      <w:bCs/>
      <w:sz w:val="18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9b0f56-49dc-4d92-983b-19886cd07fb1">
      <Terms xmlns="http://schemas.microsoft.com/office/infopath/2007/PartnerControls"/>
    </lcf76f155ced4ddcb4097134ff3c332f>
    <TaxCatchAll xmlns="23854c25-d922-4bad-ac59-8a8adec4b8e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2C241F4DD7714E9FF0D0F0DC31EB4B" ma:contentTypeVersion="19" ma:contentTypeDescription="Create a new document." ma:contentTypeScope="" ma:versionID="9a175823ce70f0a8cb22a06252b09687">
  <xsd:schema xmlns:xsd="http://www.w3.org/2001/XMLSchema" xmlns:xs="http://www.w3.org/2001/XMLSchema" xmlns:p="http://schemas.microsoft.com/office/2006/metadata/properties" xmlns:ns2="949b0f56-49dc-4d92-983b-19886cd07fb1" xmlns:ns3="b84159f7-e421-4a25-9528-3f491f276452" xmlns:ns4="23854c25-d922-4bad-ac59-8a8adec4b8e5" targetNamespace="http://schemas.microsoft.com/office/2006/metadata/properties" ma:root="true" ma:fieldsID="62ed321c9b5b1ed9ac730c5deda309db" ns2:_="" ns3:_="" ns4:_="">
    <xsd:import namespace="949b0f56-49dc-4d92-983b-19886cd07fb1"/>
    <xsd:import namespace="b84159f7-e421-4a25-9528-3f491f276452"/>
    <xsd:import namespace="23854c25-d922-4bad-ac59-8a8adec4b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9b0f56-49dc-4d92-983b-19886cd07f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4202d03-80cc-4c4e-b069-3e8901a080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4159f7-e421-4a25-9528-3f491f27645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854c25-d922-4bad-ac59-8a8adec4b8e5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Colonne Attraper tout de Taxonomie" ma:hidden="true" ma:list="{cace88a9-56ad-4e31-8971-d99f9eb37e5e}" ma:internalName="TaxCatchAll" ma:showField="CatchAllData" ma:web="23854c25-d922-4bad-ac59-8a8adec4b8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658CE4-6C88-4B1E-9C15-33CD38672107}">
  <ds:schemaRefs>
    <ds:schemaRef ds:uri="http://schemas.microsoft.com/office/2006/metadata/properties"/>
    <ds:schemaRef ds:uri="http://schemas.microsoft.com/office/infopath/2007/PartnerControls"/>
    <ds:schemaRef ds:uri="949b0f56-49dc-4d92-983b-19886cd07fb1"/>
    <ds:schemaRef ds:uri="23854c25-d922-4bad-ac59-8a8adec4b8e5"/>
  </ds:schemaRefs>
</ds:datastoreItem>
</file>

<file path=customXml/itemProps2.xml><?xml version="1.0" encoding="utf-8"?>
<ds:datastoreItem xmlns:ds="http://schemas.openxmlformats.org/officeDocument/2006/customXml" ds:itemID="{2072550D-E1C3-448E-A4B7-DBD6BE95EFD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669FDE2-93A2-4AD3-BC1D-07B66F6A8A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9b0f56-49dc-4d92-983b-19886cd07fb1"/>
    <ds:schemaRef ds:uri="b84159f7-e421-4a25-9528-3f491f276452"/>
    <ds:schemaRef ds:uri="23854c25-d922-4bad-ac59-8a8adec4b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440342C-5FD8-4D98-9C4C-3BDB2AFA6B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758</Words>
  <Characters>4323</Characters>
  <Application>Microsoft Office Word</Application>
  <DocSecurity>0</DocSecurity>
  <Lines>36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SCCR/46/</vt:lpstr>
      <vt:lpstr>SCCR/46/</vt:lpstr>
    </vt:vector>
  </TitlesOfParts>
  <Company>WIPO</Company>
  <LinksUpToDate>false</LinksUpToDate>
  <CharactersWithSpaces>5071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SCCR/46/</dc:title>
  <dc:creator>HAIZEL Francesca</dc:creator>
  <cp:keywords>FOR OFFICIAL USE ONLY</cp:keywords>
  <cp:lastModifiedBy>HAIZEL Francesca</cp:lastModifiedBy>
  <cp:revision>2</cp:revision>
  <cp:lastPrinted>2011-02-15T11:56:00Z</cp:lastPrinted>
  <dcterms:created xsi:type="dcterms:W3CDTF">2025-10-14T09:02:00Z</dcterms:created>
  <dcterms:modified xsi:type="dcterms:W3CDTF">2025-10-14T09:02:00Z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d3b0fdaa-5fc0-41b2-96c5-070ef4629bbe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2023-06-15T13:19:59Z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063f69e2-45a2-4172-b679-bec0f054f612</vt:lpwstr>
  </property>
  <property fmtid="{D5CDD505-2E9C-101B-9397-08002B2CF9AE}" pid="14" name="MSIP_Label_20773ee6-353b-4fb9-a59d-0b94c8c67bea_ContentBits">
    <vt:lpwstr>0</vt:lpwstr>
  </property>
  <property fmtid="{D5CDD505-2E9C-101B-9397-08002B2CF9AE}" pid="15" name="ContentTypeId">
    <vt:lpwstr>0x010100752C241F4DD7714E9FF0D0F0DC31EB4B</vt:lpwstr>
  </property>
  <property fmtid="{D5CDD505-2E9C-101B-9397-08002B2CF9AE}" pid="16" name="MediaServiceImageTags">
    <vt:lpwstr/>
  </property>
</Properties>
</file>