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4EFD" w14:textId="4A2BEB5E" w:rsidR="008B2CC1" w:rsidRPr="008B2CC1" w:rsidRDefault="006B3153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45C4B403" wp14:editId="62EC86BA">
            <wp:extent cx="3249295" cy="1633855"/>
            <wp:effectExtent l="0" t="0" r="8255" b="4445"/>
            <wp:docPr id="1789893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1CE3474" wp14:editId="11F147F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1792F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8A42357" w14:textId="23B894B2" w:rsidR="008B2CC1" w:rsidRPr="0046280A" w:rsidRDefault="00FA7EAE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SCCR</w:t>
      </w:r>
      <w:r w:rsidRPr="0046280A">
        <w:rPr>
          <w:rFonts w:ascii="Arial Black" w:hAnsi="Arial Black"/>
          <w:caps/>
          <w:sz w:val="15"/>
          <w:szCs w:val="15"/>
          <w:lang w:val="ru-RU"/>
        </w:rPr>
        <w:t>/4</w:t>
      </w:r>
      <w:r w:rsidR="00017C43" w:rsidRPr="0046280A">
        <w:rPr>
          <w:rFonts w:ascii="Arial Black" w:hAnsi="Arial Black"/>
          <w:caps/>
          <w:sz w:val="15"/>
          <w:szCs w:val="15"/>
          <w:lang w:val="ru-RU"/>
        </w:rPr>
        <w:t>7</w:t>
      </w:r>
      <w:r w:rsidR="003F4808" w:rsidRPr="0046280A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F262F7" w:rsidRPr="0046280A">
        <w:rPr>
          <w:rFonts w:ascii="Arial Black" w:hAnsi="Arial Black"/>
          <w:caps/>
          <w:sz w:val="15"/>
          <w:szCs w:val="15"/>
          <w:lang w:val="ru-RU"/>
        </w:rPr>
        <w:t>12</w:t>
      </w:r>
    </w:p>
    <w:p w14:paraId="5BEC9BDE" w14:textId="4F66DA30" w:rsidR="00CE65D4" w:rsidRPr="0046280A" w:rsidRDefault="006B3153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46280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1F2476A2" w14:textId="08006964" w:rsidR="008B2CC1" w:rsidRPr="006B3153" w:rsidRDefault="006B3153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0D649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F262F7" w:rsidRPr="000D6494">
        <w:rPr>
          <w:rFonts w:ascii="Arial Black" w:hAnsi="Arial Black"/>
          <w:caps/>
          <w:sz w:val="15"/>
          <w:szCs w:val="15"/>
          <w:lang w:val="ru-RU"/>
        </w:rPr>
        <w:t xml:space="preserve"> 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декабря</w:t>
      </w:r>
      <w:r w:rsidR="00F262F7" w:rsidRPr="000D6494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54E7D64E" w14:textId="2F119053" w:rsidR="008B2CC1" w:rsidRPr="000D6494" w:rsidRDefault="000D6494" w:rsidP="0095239B">
      <w:pPr>
        <w:spacing w:after="480"/>
        <w:rPr>
          <w:b/>
          <w:sz w:val="28"/>
          <w:szCs w:val="28"/>
          <w:lang w:val="ru-RU"/>
        </w:rPr>
      </w:pPr>
      <w:r w:rsidRPr="000D6494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5D1543AE" w14:textId="49DF91ED" w:rsidR="008B2CC1" w:rsidRPr="0046280A" w:rsidRDefault="000D649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46280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седьмая</w:t>
      </w:r>
      <w:r w:rsidRPr="0046280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14:paraId="13D23FC8" w14:textId="09B69480" w:rsidR="008B2CC1" w:rsidRPr="0046280A" w:rsidRDefault="000D6494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3F4808" w:rsidRPr="0046280A">
        <w:rPr>
          <w:b/>
          <w:sz w:val="24"/>
          <w:szCs w:val="24"/>
          <w:lang w:val="ru-RU"/>
        </w:rPr>
        <w:t xml:space="preserve">, </w:t>
      </w:r>
      <w:r w:rsidR="00017C43" w:rsidRPr="0046280A">
        <w:rPr>
          <w:b/>
          <w:sz w:val="24"/>
          <w:szCs w:val="24"/>
          <w:lang w:val="ru-RU"/>
        </w:rPr>
        <w:t>1</w:t>
      </w:r>
      <w:r w:rsidRPr="0046280A">
        <w:rPr>
          <w:b/>
          <w:sz w:val="24"/>
          <w:szCs w:val="24"/>
          <w:lang w:val="ru-RU"/>
        </w:rPr>
        <w:t>–</w:t>
      </w:r>
      <w:r w:rsidR="00017C43" w:rsidRPr="0046280A">
        <w:rPr>
          <w:b/>
          <w:sz w:val="24"/>
          <w:szCs w:val="24"/>
          <w:lang w:val="ru-RU"/>
        </w:rPr>
        <w:t>5</w:t>
      </w:r>
      <w:r w:rsidRPr="0046280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декабря</w:t>
      </w:r>
      <w:r w:rsidR="00FA7EAE" w:rsidRPr="0046280A">
        <w:rPr>
          <w:b/>
          <w:sz w:val="24"/>
          <w:szCs w:val="24"/>
          <w:lang w:val="ru-RU"/>
        </w:rPr>
        <w:t xml:space="preserve"> 202</w:t>
      </w:r>
      <w:r w:rsidR="00924FAA" w:rsidRPr="0046280A">
        <w:rPr>
          <w:b/>
          <w:sz w:val="24"/>
          <w:szCs w:val="24"/>
          <w:lang w:val="ru-RU"/>
        </w:rPr>
        <w:t>5</w:t>
      </w:r>
      <w:r w:rsidRPr="0046280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года</w:t>
      </w:r>
    </w:p>
    <w:p w14:paraId="03E59FC5" w14:textId="4378CF0B" w:rsidR="008B2CC1" w:rsidRPr="008D0500" w:rsidRDefault="006204C3" w:rsidP="00CE65D4">
      <w:pPr>
        <w:spacing w:after="360"/>
        <w:rPr>
          <w:caps/>
          <w:sz w:val="24"/>
          <w:lang w:val="ru-RU"/>
        </w:rPr>
      </w:pPr>
      <w:bookmarkStart w:id="3" w:name="TitleOfDoc"/>
      <w:r w:rsidRPr="008D0500">
        <w:rPr>
          <w:caps/>
          <w:sz w:val="24"/>
          <w:lang w:val="ru-RU"/>
        </w:rPr>
        <w:t>предложение о проведении исследования</w:t>
      </w:r>
      <w:r w:rsidR="0046280A">
        <w:rPr>
          <w:caps/>
          <w:sz w:val="24"/>
          <w:lang w:val="ru-RU"/>
        </w:rPr>
        <w:t>,</w:t>
      </w:r>
      <w:r w:rsidRPr="008D0500">
        <w:rPr>
          <w:caps/>
          <w:sz w:val="24"/>
          <w:lang w:val="ru-RU"/>
        </w:rPr>
        <w:t xml:space="preserve"> по</w:t>
      </w:r>
      <w:r w:rsidR="0046280A">
        <w:rPr>
          <w:caps/>
          <w:sz w:val="24"/>
          <w:lang w:val="ru-RU"/>
        </w:rPr>
        <w:t>священного</w:t>
      </w:r>
      <w:r w:rsidRPr="008D0500">
        <w:rPr>
          <w:caps/>
          <w:sz w:val="24"/>
          <w:lang w:val="ru-RU"/>
        </w:rPr>
        <w:t xml:space="preserve"> бизнес-модел</w:t>
      </w:r>
      <w:r w:rsidR="0046280A">
        <w:rPr>
          <w:caps/>
          <w:sz w:val="24"/>
          <w:lang w:val="ru-RU"/>
        </w:rPr>
        <w:t>ям</w:t>
      </w:r>
      <w:r w:rsidRPr="008D0500">
        <w:rPr>
          <w:caps/>
          <w:sz w:val="24"/>
          <w:lang w:val="ru-RU"/>
        </w:rPr>
        <w:t xml:space="preserve"> и экономически</w:t>
      </w:r>
      <w:r w:rsidR="0046280A">
        <w:rPr>
          <w:caps/>
          <w:sz w:val="24"/>
          <w:lang w:val="ru-RU"/>
        </w:rPr>
        <w:t>м</w:t>
      </w:r>
      <w:r w:rsidRPr="008D0500">
        <w:rPr>
          <w:caps/>
          <w:sz w:val="24"/>
          <w:lang w:val="ru-RU"/>
        </w:rPr>
        <w:t xml:space="preserve"> возможност</w:t>
      </w:r>
      <w:r w:rsidR="0046280A">
        <w:rPr>
          <w:caps/>
          <w:sz w:val="24"/>
          <w:lang w:val="ru-RU"/>
        </w:rPr>
        <w:t>ям</w:t>
      </w:r>
      <w:r w:rsidR="008D0500" w:rsidRPr="008D0500">
        <w:rPr>
          <w:caps/>
          <w:sz w:val="24"/>
          <w:lang w:val="ru-RU"/>
        </w:rPr>
        <w:t>, обусловленны</w:t>
      </w:r>
      <w:r w:rsidR="0046280A">
        <w:rPr>
          <w:caps/>
          <w:sz w:val="24"/>
          <w:lang w:val="ru-RU"/>
        </w:rPr>
        <w:t>м</w:t>
      </w:r>
      <w:r w:rsidR="008D0500" w:rsidRPr="008D0500">
        <w:rPr>
          <w:caps/>
          <w:sz w:val="24"/>
          <w:lang w:val="ru-RU"/>
        </w:rPr>
        <w:t xml:space="preserve"> применением </w:t>
      </w:r>
      <w:r w:rsidR="0046280A">
        <w:rPr>
          <w:caps/>
          <w:sz w:val="24"/>
          <w:lang w:val="ru-RU"/>
        </w:rPr>
        <w:t xml:space="preserve">технических </w:t>
      </w:r>
      <w:r w:rsidR="008D0500" w:rsidRPr="008D0500">
        <w:rPr>
          <w:caps/>
          <w:sz w:val="24"/>
          <w:lang w:val="ru-RU"/>
        </w:rPr>
        <w:t>мер защиты (Т</w:t>
      </w:r>
      <w:r w:rsidR="0046280A">
        <w:rPr>
          <w:caps/>
          <w:sz w:val="24"/>
          <w:lang w:val="ru-RU"/>
        </w:rPr>
        <w:t>М</w:t>
      </w:r>
      <w:r w:rsidR="008D0500" w:rsidRPr="008D0500">
        <w:rPr>
          <w:caps/>
          <w:sz w:val="24"/>
          <w:lang w:val="ru-RU"/>
        </w:rPr>
        <w:t>З)</w:t>
      </w:r>
    </w:p>
    <w:p w14:paraId="1B2F0051" w14:textId="3C396EB0" w:rsidR="008B2CC1" w:rsidRPr="008D0500" w:rsidRDefault="00EC02DB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подготовлено</w:t>
      </w:r>
      <w:r w:rsidRPr="008D0500">
        <w:rPr>
          <w:i/>
          <w:lang w:val="ru-RU"/>
        </w:rPr>
        <w:t xml:space="preserve"> </w:t>
      </w:r>
      <w:r>
        <w:rPr>
          <w:i/>
          <w:lang w:val="ru-RU"/>
        </w:rPr>
        <w:t>делегацией</w:t>
      </w:r>
      <w:r w:rsidRPr="008D0500">
        <w:rPr>
          <w:i/>
          <w:lang w:val="ru-RU"/>
        </w:rPr>
        <w:t xml:space="preserve"> </w:t>
      </w:r>
      <w:r>
        <w:rPr>
          <w:i/>
          <w:lang w:val="ru-RU"/>
        </w:rPr>
        <w:t>Соединенных</w:t>
      </w:r>
      <w:r w:rsidRPr="008D0500">
        <w:rPr>
          <w:i/>
          <w:lang w:val="ru-RU"/>
        </w:rPr>
        <w:t xml:space="preserve"> </w:t>
      </w:r>
      <w:r>
        <w:rPr>
          <w:i/>
          <w:lang w:val="ru-RU"/>
        </w:rPr>
        <w:t>Штатов</w:t>
      </w:r>
      <w:r w:rsidRPr="008D0500">
        <w:rPr>
          <w:i/>
          <w:lang w:val="ru-RU"/>
        </w:rPr>
        <w:t xml:space="preserve"> </w:t>
      </w:r>
      <w:r>
        <w:rPr>
          <w:i/>
          <w:lang w:val="ru-RU"/>
        </w:rPr>
        <w:t>Америки</w:t>
      </w:r>
    </w:p>
    <w:bookmarkEnd w:id="4"/>
    <w:p w14:paraId="752BDC4B" w14:textId="0D9A4A6D" w:rsidR="00F262F7" w:rsidRPr="008D0500" w:rsidRDefault="00F262F7">
      <w:pPr>
        <w:rPr>
          <w:lang w:val="ru-RU"/>
        </w:rPr>
      </w:pPr>
      <w:r w:rsidRPr="008D0500">
        <w:rPr>
          <w:lang w:val="ru-RU"/>
        </w:rPr>
        <w:br w:type="page"/>
      </w:r>
    </w:p>
    <w:p w14:paraId="39880FE1" w14:textId="1373CD4D" w:rsidR="00F262F7" w:rsidRPr="00921D9A" w:rsidRDefault="005B7C96" w:rsidP="00F262F7">
      <w:pPr>
        <w:rPr>
          <w:lang w:val="ru-RU"/>
        </w:rPr>
      </w:pPr>
      <w:r>
        <w:rPr>
          <w:rFonts w:cs="Times New Roman"/>
          <w:lang w:val="ru-RU"/>
        </w:rPr>
        <w:lastRenderedPageBreak/>
        <w:t>Соединенные</w:t>
      </w:r>
      <w:r w:rsidRPr="00921D9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Штаты</w:t>
      </w:r>
      <w:r w:rsidRPr="00921D9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Америки</w:t>
      </w:r>
      <w:r w:rsidRPr="00921D9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предлагают</w:t>
      </w:r>
      <w:r w:rsidRPr="00921D9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Секретариату</w:t>
      </w:r>
      <w:r w:rsidRPr="00921D9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провести</w:t>
      </w:r>
      <w:r w:rsidRPr="00921D9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исследование</w:t>
      </w:r>
      <w:r w:rsidR="00452D59">
        <w:rPr>
          <w:rFonts w:cs="Times New Roman"/>
          <w:lang w:val="ru-RU"/>
        </w:rPr>
        <w:t xml:space="preserve">, призванное категоризировать </w:t>
      </w:r>
      <w:r w:rsidR="00921D9A">
        <w:rPr>
          <w:rFonts w:cs="Times New Roman"/>
          <w:lang w:val="ru-RU"/>
        </w:rPr>
        <w:t>бизнес</w:t>
      </w:r>
      <w:r w:rsidR="00921D9A" w:rsidRPr="00921D9A">
        <w:rPr>
          <w:rFonts w:cs="Times New Roman"/>
          <w:lang w:val="ru-RU"/>
        </w:rPr>
        <w:t>-</w:t>
      </w:r>
      <w:r w:rsidR="00921D9A">
        <w:rPr>
          <w:rFonts w:cs="Times New Roman"/>
          <w:lang w:val="ru-RU"/>
        </w:rPr>
        <w:t>модел</w:t>
      </w:r>
      <w:r w:rsidR="00452D59">
        <w:rPr>
          <w:rFonts w:cs="Times New Roman"/>
          <w:lang w:val="ru-RU"/>
        </w:rPr>
        <w:t>и</w:t>
      </w:r>
      <w:r w:rsidR="00921D9A" w:rsidRPr="00921D9A">
        <w:rPr>
          <w:rFonts w:cs="Times New Roman"/>
          <w:lang w:val="ru-RU"/>
        </w:rPr>
        <w:t xml:space="preserve"> </w:t>
      </w:r>
      <w:r w:rsidR="00921D9A">
        <w:rPr>
          <w:rFonts w:cs="Times New Roman"/>
          <w:lang w:val="ru-RU"/>
        </w:rPr>
        <w:t>и</w:t>
      </w:r>
      <w:r w:rsidR="00921D9A" w:rsidRPr="00921D9A">
        <w:rPr>
          <w:rFonts w:cs="Times New Roman"/>
          <w:lang w:val="ru-RU"/>
        </w:rPr>
        <w:t xml:space="preserve"> </w:t>
      </w:r>
      <w:r w:rsidR="00921D9A">
        <w:rPr>
          <w:rFonts w:cs="Times New Roman"/>
          <w:lang w:val="ru-RU"/>
        </w:rPr>
        <w:t>экономически</w:t>
      </w:r>
      <w:r w:rsidR="00452D59">
        <w:rPr>
          <w:rFonts w:cs="Times New Roman"/>
          <w:lang w:val="ru-RU"/>
        </w:rPr>
        <w:t>е</w:t>
      </w:r>
      <w:r w:rsidR="00921D9A" w:rsidRPr="00921D9A">
        <w:rPr>
          <w:rFonts w:cs="Times New Roman"/>
          <w:lang w:val="ru-RU"/>
        </w:rPr>
        <w:t xml:space="preserve"> </w:t>
      </w:r>
      <w:r w:rsidR="00921D9A">
        <w:rPr>
          <w:rFonts w:cs="Times New Roman"/>
          <w:lang w:val="ru-RU"/>
        </w:rPr>
        <w:t>возможност</w:t>
      </w:r>
      <w:r w:rsidR="00452D59">
        <w:rPr>
          <w:rFonts w:cs="Times New Roman"/>
          <w:lang w:val="ru-RU"/>
        </w:rPr>
        <w:t>и</w:t>
      </w:r>
      <w:r w:rsidR="00921D9A" w:rsidRPr="00921D9A">
        <w:rPr>
          <w:rFonts w:cs="Times New Roman"/>
          <w:lang w:val="ru-RU"/>
        </w:rPr>
        <w:t xml:space="preserve">, </w:t>
      </w:r>
      <w:r w:rsidR="00921D9A">
        <w:rPr>
          <w:rFonts w:cs="Times New Roman"/>
          <w:lang w:val="ru-RU"/>
        </w:rPr>
        <w:t>доступны</w:t>
      </w:r>
      <w:r w:rsidR="00452D59">
        <w:rPr>
          <w:rFonts w:cs="Times New Roman"/>
          <w:lang w:val="ru-RU"/>
        </w:rPr>
        <w:t>е</w:t>
      </w:r>
      <w:r w:rsidR="00921D9A" w:rsidRPr="00921D9A">
        <w:rPr>
          <w:rFonts w:cs="Times New Roman"/>
          <w:lang w:val="ru-RU"/>
        </w:rPr>
        <w:t xml:space="preserve"> </w:t>
      </w:r>
      <w:r w:rsidR="00921D9A">
        <w:rPr>
          <w:rFonts w:cs="Times New Roman"/>
          <w:lang w:val="ru-RU"/>
        </w:rPr>
        <w:t>автор</w:t>
      </w:r>
      <w:r w:rsidR="00452D59">
        <w:rPr>
          <w:rFonts w:cs="Times New Roman"/>
          <w:lang w:val="ru-RU"/>
        </w:rPr>
        <w:t>ам</w:t>
      </w:r>
      <w:r w:rsidR="00921D9A" w:rsidRPr="00921D9A">
        <w:rPr>
          <w:rFonts w:cs="Times New Roman"/>
          <w:lang w:val="ru-RU"/>
        </w:rPr>
        <w:t xml:space="preserve"> </w:t>
      </w:r>
      <w:r w:rsidR="00921D9A">
        <w:rPr>
          <w:rFonts w:cs="Times New Roman"/>
          <w:lang w:val="ru-RU"/>
        </w:rPr>
        <w:t>и</w:t>
      </w:r>
      <w:r w:rsidR="00921D9A" w:rsidRPr="00921D9A">
        <w:rPr>
          <w:rFonts w:cs="Times New Roman"/>
          <w:lang w:val="ru-RU"/>
        </w:rPr>
        <w:t xml:space="preserve"> </w:t>
      </w:r>
      <w:r w:rsidR="00921D9A">
        <w:rPr>
          <w:rFonts w:cs="Times New Roman"/>
          <w:lang w:val="ru-RU"/>
        </w:rPr>
        <w:t>творчески</w:t>
      </w:r>
      <w:r w:rsidR="00452D59">
        <w:rPr>
          <w:rFonts w:cs="Times New Roman"/>
          <w:lang w:val="ru-RU"/>
        </w:rPr>
        <w:t>м</w:t>
      </w:r>
      <w:r w:rsidR="00921D9A" w:rsidRPr="00921D9A">
        <w:rPr>
          <w:rFonts w:cs="Times New Roman"/>
          <w:lang w:val="ru-RU"/>
        </w:rPr>
        <w:t xml:space="preserve"> </w:t>
      </w:r>
      <w:r w:rsidR="00921D9A">
        <w:rPr>
          <w:rFonts w:cs="Times New Roman"/>
          <w:lang w:val="ru-RU"/>
        </w:rPr>
        <w:t>отрасл</w:t>
      </w:r>
      <w:r w:rsidR="00452D59">
        <w:rPr>
          <w:rFonts w:cs="Times New Roman"/>
          <w:lang w:val="ru-RU"/>
        </w:rPr>
        <w:t>ям</w:t>
      </w:r>
      <w:r w:rsidR="00921D9A" w:rsidRPr="00921D9A">
        <w:rPr>
          <w:rFonts w:cs="Times New Roman"/>
          <w:lang w:val="ru-RU"/>
        </w:rPr>
        <w:t xml:space="preserve"> </w:t>
      </w:r>
      <w:r w:rsidR="00921D9A">
        <w:rPr>
          <w:rFonts w:cs="Times New Roman"/>
          <w:lang w:val="ru-RU"/>
        </w:rPr>
        <w:t>в условиях цифровой среды</w:t>
      </w:r>
      <w:r w:rsidR="00F262F7" w:rsidRPr="00921D9A">
        <w:rPr>
          <w:lang w:val="ru-RU"/>
        </w:rPr>
        <w:t xml:space="preserve"> </w:t>
      </w:r>
      <w:r w:rsidR="00921D9A">
        <w:rPr>
          <w:lang w:val="ru-RU"/>
        </w:rPr>
        <w:t>благодаря применению</w:t>
      </w:r>
      <w:r w:rsidR="00F262F7" w:rsidRPr="00921D9A">
        <w:rPr>
          <w:lang w:val="ru-RU"/>
        </w:rPr>
        <w:t xml:space="preserve"> </w:t>
      </w:r>
      <w:r w:rsidR="0046280A">
        <w:rPr>
          <w:lang w:val="ru-RU"/>
        </w:rPr>
        <w:t xml:space="preserve">технических </w:t>
      </w:r>
      <w:r w:rsidR="003A2140">
        <w:rPr>
          <w:lang w:val="ru-RU"/>
        </w:rPr>
        <w:t>мер</w:t>
      </w:r>
      <w:r w:rsidR="003A2140" w:rsidRPr="00921D9A">
        <w:rPr>
          <w:lang w:val="ru-RU"/>
        </w:rPr>
        <w:t xml:space="preserve"> </w:t>
      </w:r>
      <w:r w:rsidR="003A2140">
        <w:rPr>
          <w:lang w:val="ru-RU"/>
        </w:rPr>
        <w:t>защиты</w:t>
      </w:r>
      <w:r w:rsidR="003A2140" w:rsidRPr="00921D9A">
        <w:rPr>
          <w:lang w:val="ru-RU"/>
        </w:rPr>
        <w:t xml:space="preserve"> (</w:t>
      </w:r>
      <w:r w:rsidR="003A2140">
        <w:rPr>
          <w:lang w:val="ru-RU"/>
        </w:rPr>
        <w:t>Т</w:t>
      </w:r>
      <w:r w:rsidR="0046280A">
        <w:rPr>
          <w:lang w:val="ru-RU"/>
        </w:rPr>
        <w:t>М</w:t>
      </w:r>
      <w:r w:rsidR="003A2140">
        <w:rPr>
          <w:lang w:val="ru-RU"/>
        </w:rPr>
        <w:t>З</w:t>
      </w:r>
      <w:r w:rsidR="003A2140" w:rsidRPr="00921D9A">
        <w:rPr>
          <w:lang w:val="ru-RU"/>
        </w:rPr>
        <w:t>)</w:t>
      </w:r>
      <w:r w:rsidR="00F262F7" w:rsidRPr="00921D9A">
        <w:rPr>
          <w:lang w:val="ru-RU"/>
        </w:rPr>
        <w:t>.</w:t>
      </w:r>
    </w:p>
    <w:p w14:paraId="33D60E18" w14:textId="77777777" w:rsidR="00F262F7" w:rsidRPr="00921D9A" w:rsidRDefault="00F262F7" w:rsidP="00F262F7">
      <w:pPr>
        <w:rPr>
          <w:lang w:val="ru-RU"/>
        </w:rPr>
      </w:pPr>
    </w:p>
    <w:p w14:paraId="35E78304" w14:textId="3E5CD363" w:rsidR="00F262F7" w:rsidRPr="0046280A" w:rsidRDefault="00605147" w:rsidP="00F262F7">
      <w:pPr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КОНТЕКСТ</w:t>
      </w:r>
    </w:p>
    <w:p w14:paraId="0D99F132" w14:textId="77777777" w:rsidR="00F262F7" w:rsidRPr="0046280A" w:rsidRDefault="00F262F7" w:rsidP="00F262F7">
      <w:pPr>
        <w:rPr>
          <w:lang w:val="ru-RU"/>
        </w:rPr>
      </w:pPr>
    </w:p>
    <w:p w14:paraId="65C6BC3D" w14:textId="1DB99871" w:rsidR="00F262F7" w:rsidRPr="00551747" w:rsidRDefault="00605147" w:rsidP="0069657B">
      <w:pPr>
        <w:rPr>
          <w:rFonts w:cs="Times New Roman"/>
          <w:lang w:val="ru-RU"/>
        </w:rPr>
      </w:pPr>
      <w:r>
        <w:rPr>
          <w:lang w:val="ru-RU"/>
        </w:rPr>
        <w:t>Широкое</w:t>
      </w:r>
      <w:r w:rsidRPr="002917CA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2917CA">
        <w:rPr>
          <w:lang w:val="ru-RU"/>
        </w:rPr>
        <w:t xml:space="preserve"> </w:t>
      </w:r>
      <w:r w:rsidR="003A2140">
        <w:rPr>
          <w:lang w:val="ru-RU"/>
        </w:rPr>
        <w:t>Т</w:t>
      </w:r>
      <w:r w:rsidR="0046280A">
        <w:rPr>
          <w:lang w:val="ru-RU"/>
        </w:rPr>
        <w:t>М</w:t>
      </w:r>
      <w:r>
        <w:rPr>
          <w:lang w:val="ru-RU"/>
        </w:rPr>
        <w:t>З</w:t>
      </w:r>
      <w:r w:rsidRPr="002917CA">
        <w:rPr>
          <w:lang w:val="ru-RU"/>
        </w:rPr>
        <w:t xml:space="preserve"> </w:t>
      </w:r>
      <w:r>
        <w:rPr>
          <w:lang w:val="ru-RU"/>
        </w:rPr>
        <w:t>авторами</w:t>
      </w:r>
      <w:r w:rsidRPr="002917CA">
        <w:rPr>
          <w:lang w:val="ru-RU"/>
        </w:rPr>
        <w:t xml:space="preserve"> </w:t>
      </w:r>
      <w:r>
        <w:rPr>
          <w:lang w:val="ru-RU"/>
        </w:rPr>
        <w:t>контента</w:t>
      </w:r>
      <w:r w:rsidRPr="002917CA">
        <w:rPr>
          <w:lang w:val="ru-RU"/>
        </w:rPr>
        <w:t xml:space="preserve"> </w:t>
      </w:r>
      <w:r>
        <w:rPr>
          <w:lang w:val="ru-RU"/>
        </w:rPr>
        <w:t>и</w:t>
      </w:r>
      <w:r w:rsidRPr="002917CA">
        <w:rPr>
          <w:lang w:val="ru-RU"/>
        </w:rPr>
        <w:t xml:space="preserve"> </w:t>
      </w:r>
      <w:r w:rsidR="00DE230C">
        <w:rPr>
          <w:lang w:val="ru-RU"/>
        </w:rPr>
        <w:t>уполномоченными</w:t>
      </w:r>
      <w:r w:rsidRPr="002917CA">
        <w:rPr>
          <w:lang w:val="ru-RU"/>
        </w:rPr>
        <w:t xml:space="preserve"> </w:t>
      </w:r>
      <w:r>
        <w:rPr>
          <w:lang w:val="ru-RU"/>
        </w:rPr>
        <w:t>сервисами</w:t>
      </w:r>
      <w:r w:rsidRPr="002917CA">
        <w:rPr>
          <w:lang w:val="ru-RU"/>
        </w:rPr>
        <w:t xml:space="preserve"> </w:t>
      </w:r>
      <w:r>
        <w:rPr>
          <w:lang w:val="ru-RU"/>
        </w:rPr>
        <w:t>расширило</w:t>
      </w:r>
      <w:r w:rsidRPr="002917CA">
        <w:rPr>
          <w:lang w:val="ru-RU"/>
        </w:rPr>
        <w:t xml:space="preserve"> </w:t>
      </w:r>
      <w:r w:rsidR="00452D59">
        <w:rPr>
          <w:lang w:val="ru-RU"/>
        </w:rPr>
        <w:t xml:space="preserve">круг </w:t>
      </w:r>
      <w:r>
        <w:rPr>
          <w:lang w:val="ru-RU"/>
        </w:rPr>
        <w:t>и</w:t>
      </w:r>
      <w:r w:rsidRPr="002917CA">
        <w:rPr>
          <w:lang w:val="ru-RU"/>
        </w:rPr>
        <w:t xml:space="preserve"> </w:t>
      </w:r>
      <w:r>
        <w:rPr>
          <w:lang w:val="ru-RU"/>
        </w:rPr>
        <w:t>разнообразие</w:t>
      </w:r>
      <w:r w:rsidR="002917CA" w:rsidRPr="002917CA">
        <w:rPr>
          <w:lang w:val="ru-RU"/>
        </w:rPr>
        <w:t xml:space="preserve"> </w:t>
      </w:r>
      <w:r w:rsidR="002917CA">
        <w:rPr>
          <w:lang w:val="ru-RU"/>
        </w:rPr>
        <w:t>охраняемых</w:t>
      </w:r>
      <w:r w:rsidRPr="002917CA">
        <w:rPr>
          <w:lang w:val="ru-RU"/>
        </w:rPr>
        <w:t xml:space="preserve"> </w:t>
      </w:r>
      <w:r w:rsidR="002917CA">
        <w:rPr>
          <w:lang w:val="ru-RU"/>
        </w:rPr>
        <w:t>авторских</w:t>
      </w:r>
      <w:r w:rsidR="002917CA" w:rsidRPr="002917CA">
        <w:rPr>
          <w:lang w:val="ru-RU"/>
        </w:rPr>
        <w:t xml:space="preserve"> </w:t>
      </w:r>
      <w:r w:rsidR="002917CA">
        <w:rPr>
          <w:lang w:val="ru-RU"/>
        </w:rPr>
        <w:t>произведений</w:t>
      </w:r>
      <w:r w:rsidR="002917CA" w:rsidRPr="002917CA">
        <w:rPr>
          <w:lang w:val="ru-RU"/>
        </w:rPr>
        <w:t xml:space="preserve">, </w:t>
      </w:r>
      <w:r>
        <w:rPr>
          <w:lang w:val="ru-RU"/>
        </w:rPr>
        <w:t>доступных</w:t>
      </w:r>
      <w:r w:rsidRPr="002917CA">
        <w:rPr>
          <w:lang w:val="ru-RU"/>
        </w:rPr>
        <w:t xml:space="preserve"> </w:t>
      </w:r>
      <w:r>
        <w:rPr>
          <w:lang w:val="ru-RU"/>
        </w:rPr>
        <w:t>пользователям</w:t>
      </w:r>
      <w:r w:rsidRPr="002917CA">
        <w:rPr>
          <w:lang w:val="ru-RU"/>
        </w:rPr>
        <w:t xml:space="preserve"> </w:t>
      </w:r>
      <w:r>
        <w:rPr>
          <w:lang w:val="ru-RU"/>
        </w:rPr>
        <w:t>в</w:t>
      </w:r>
      <w:r w:rsidRPr="002917CA">
        <w:rPr>
          <w:lang w:val="ru-RU"/>
        </w:rPr>
        <w:t xml:space="preserve"> </w:t>
      </w:r>
      <w:r>
        <w:rPr>
          <w:lang w:val="ru-RU"/>
        </w:rPr>
        <w:t>цифровом</w:t>
      </w:r>
      <w:r w:rsidRPr="002917CA">
        <w:rPr>
          <w:lang w:val="ru-RU"/>
        </w:rPr>
        <w:t xml:space="preserve"> </w:t>
      </w:r>
      <w:r>
        <w:rPr>
          <w:lang w:val="ru-RU"/>
        </w:rPr>
        <w:t>виде</w:t>
      </w:r>
      <w:r w:rsidR="00F262F7" w:rsidRPr="002917CA">
        <w:rPr>
          <w:lang w:val="ru-RU"/>
        </w:rPr>
        <w:t xml:space="preserve">. </w:t>
      </w:r>
      <w:r w:rsidR="003A2140">
        <w:rPr>
          <w:lang w:val="ru-RU"/>
        </w:rPr>
        <w:t>Т</w:t>
      </w:r>
      <w:r w:rsidR="0046280A">
        <w:rPr>
          <w:lang w:val="ru-RU"/>
        </w:rPr>
        <w:t>М</w:t>
      </w:r>
      <w:r w:rsidR="00BC3517">
        <w:rPr>
          <w:lang w:val="ru-RU"/>
        </w:rPr>
        <w:t>З</w:t>
      </w:r>
      <w:r w:rsidR="00BC3517" w:rsidRPr="00BC3517">
        <w:rPr>
          <w:lang w:val="ru-RU"/>
        </w:rPr>
        <w:t xml:space="preserve"> — </w:t>
      </w:r>
      <w:r w:rsidR="00BC3517">
        <w:rPr>
          <w:lang w:val="ru-RU"/>
        </w:rPr>
        <w:t>это</w:t>
      </w:r>
      <w:r w:rsidR="00BC3517" w:rsidRPr="00BC3517">
        <w:rPr>
          <w:lang w:val="ru-RU"/>
        </w:rPr>
        <w:t xml:space="preserve"> </w:t>
      </w:r>
      <w:r w:rsidR="00BC3517">
        <w:rPr>
          <w:lang w:val="ru-RU"/>
        </w:rPr>
        <w:t>меры (например, технологии шифрования)</w:t>
      </w:r>
      <w:r w:rsidR="00BC3517" w:rsidRPr="00BC3517">
        <w:rPr>
          <w:lang w:val="ru-RU"/>
        </w:rPr>
        <w:t xml:space="preserve">, </w:t>
      </w:r>
      <w:r w:rsidR="00BC3517">
        <w:rPr>
          <w:lang w:val="ru-RU"/>
        </w:rPr>
        <w:t>позволяющие</w:t>
      </w:r>
      <w:r w:rsidR="00BC3517" w:rsidRPr="00BC3517">
        <w:rPr>
          <w:lang w:val="ru-RU"/>
        </w:rPr>
        <w:t xml:space="preserve"> </w:t>
      </w:r>
      <w:r w:rsidR="00BC3517">
        <w:rPr>
          <w:lang w:val="ru-RU"/>
        </w:rPr>
        <w:t>эффективно</w:t>
      </w:r>
      <w:r w:rsidR="00BC3517" w:rsidRPr="00BC3517">
        <w:rPr>
          <w:lang w:val="ru-RU"/>
        </w:rPr>
        <w:t xml:space="preserve"> </w:t>
      </w:r>
      <w:r w:rsidR="00BC3517">
        <w:rPr>
          <w:lang w:val="ru-RU"/>
        </w:rPr>
        <w:t>регулировать</w:t>
      </w:r>
      <w:r w:rsidR="00BC3517" w:rsidRPr="00BC3517">
        <w:rPr>
          <w:lang w:val="ru-RU"/>
        </w:rPr>
        <w:t xml:space="preserve"> </w:t>
      </w:r>
      <w:r w:rsidR="00BC3517">
        <w:rPr>
          <w:lang w:val="ru-RU"/>
        </w:rPr>
        <w:t>доступ</w:t>
      </w:r>
      <w:r w:rsidR="00BC3517" w:rsidRPr="00BC3517">
        <w:rPr>
          <w:lang w:val="ru-RU"/>
        </w:rPr>
        <w:t xml:space="preserve"> </w:t>
      </w:r>
      <w:r w:rsidR="00BC3517">
        <w:rPr>
          <w:lang w:val="ru-RU"/>
        </w:rPr>
        <w:t>к</w:t>
      </w:r>
      <w:r w:rsidR="00BC3517" w:rsidRPr="00BC3517">
        <w:rPr>
          <w:lang w:val="ru-RU"/>
        </w:rPr>
        <w:t xml:space="preserve"> </w:t>
      </w:r>
      <w:r w:rsidR="00BC3517">
        <w:rPr>
          <w:lang w:val="ru-RU"/>
        </w:rPr>
        <w:t>творческому</w:t>
      </w:r>
      <w:r w:rsidR="00BC3517" w:rsidRPr="00BC3517">
        <w:rPr>
          <w:lang w:val="ru-RU"/>
        </w:rPr>
        <w:t xml:space="preserve"> </w:t>
      </w:r>
      <w:r w:rsidR="00BC3517">
        <w:rPr>
          <w:lang w:val="ru-RU"/>
        </w:rPr>
        <w:t>контенту и защищать его от кражи в цифровой среде</w:t>
      </w:r>
      <w:r w:rsidR="00F262F7" w:rsidRPr="00BC3517">
        <w:rPr>
          <w:lang w:val="ru-RU"/>
        </w:rPr>
        <w:t xml:space="preserve">. </w:t>
      </w:r>
      <w:r w:rsidR="00D169C8">
        <w:rPr>
          <w:lang w:val="ru-RU"/>
        </w:rPr>
        <w:t>К таким</w:t>
      </w:r>
      <w:r w:rsidR="00BC3517" w:rsidRPr="00F855BA">
        <w:rPr>
          <w:lang w:val="ru-RU"/>
        </w:rPr>
        <w:t xml:space="preserve"> </w:t>
      </w:r>
      <w:r w:rsidR="00BC3517">
        <w:rPr>
          <w:lang w:val="ru-RU"/>
        </w:rPr>
        <w:t>мер</w:t>
      </w:r>
      <w:r w:rsidR="00D169C8">
        <w:rPr>
          <w:lang w:val="ru-RU"/>
        </w:rPr>
        <w:t xml:space="preserve">ам относятся </w:t>
      </w:r>
      <w:r w:rsidR="00BC3517">
        <w:rPr>
          <w:lang w:val="ru-RU"/>
        </w:rPr>
        <w:t>так</w:t>
      </w:r>
      <w:r w:rsidR="00BC3517" w:rsidRPr="00F855BA">
        <w:rPr>
          <w:lang w:val="ru-RU"/>
        </w:rPr>
        <w:t xml:space="preserve"> </w:t>
      </w:r>
      <w:r w:rsidR="00BC3517">
        <w:rPr>
          <w:lang w:val="ru-RU"/>
        </w:rPr>
        <w:t>называемые</w:t>
      </w:r>
      <w:r w:rsidR="00BC3517" w:rsidRPr="00F855BA">
        <w:rPr>
          <w:lang w:val="ru-RU"/>
        </w:rPr>
        <w:t xml:space="preserve"> </w:t>
      </w:r>
      <w:r w:rsidR="00BC3517">
        <w:rPr>
          <w:lang w:val="ru-RU"/>
        </w:rPr>
        <w:t>средства</w:t>
      </w:r>
      <w:r w:rsidR="00BC3517" w:rsidRPr="00F855BA">
        <w:rPr>
          <w:lang w:val="ru-RU"/>
        </w:rPr>
        <w:t xml:space="preserve"> </w:t>
      </w:r>
      <w:r w:rsidR="00BC3517">
        <w:rPr>
          <w:lang w:val="ru-RU"/>
        </w:rPr>
        <w:t>управления</w:t>
      </w:r>
      <w:r w:rsidR="00BC3517" w:rsidRPr="00F855BA">
        <w:rPr>
          <w:lang w:val="ru-RU"/>
        </w:rPr>
        <w:t xml:space="preserve"> </w:t>
      </w:r>
      <w:r w:rsidR="00BC3517">
        <w:rPr>
          <w:lang w:val="ru-RU"/>
        </w:rPr>
        <w:t>доступом</w:t>
      </w:r>
      <w:r w:rsidR="00BC3517" w:rsidRPr="00F855BA">
        <w:rPr>
          <w:lang w:val="ru-RU"/>
        </w:rPr>
        <w:t xml:space="preserve"> </w:t>
      </w:r>
      <w:r w:rsidR="00F262F7" w:rsidRPr="00F855BA">
        <w:rPr>
          <w:lang w:val="ru-RU"/>
        </w:rPr>
        <w:t>(</w:t>
      </w:r>
      <w:r w:rsidR="00BC3517">
        <w:rPr>
          <w:lang w:val="ru-RU"/>
        </w:rPr>
        <w:t>пароли</w:t>
      </w:r>
      <w:r w:rsidR="00BC3517" w:rsidRPr="00F855BA">
        <w:rPr>
          <w:lang w:val="ru-RU"/>
        </w:rPr>
        <w:t xml:space="preserve">, </w:t>
      </w:r>
      <w:r w:rsidR="00F855BA">
        <w:rPr>
          <w:lang w:val="ru-RU"/>
        </w:rPr>
        <w:t>платный</w:t>
      </w:r>
      <w:r w:rsidR="00F855BA" w:rsidRPr="00F855BA">
        <w:rPr>
          <w:lang w:val="ru-RU"/>
        </w:rPr>
        <w:t xml:space="preserve"> </w:t>
      </w:r>
      <w:r w:rsidR="00F855BA">
        <w:rPr>
          <w:lang w:val="ru-RU"/>
        </w:rPr>
        <w:t>доступ</w:t>
      </w:r>
      <w:r w:rsidR="00F855BA" w:rsidRPr="00F855BA">
        <w:rPr>
          <w:lang w:val="ru-RU"/>
        </w:rPr>
        <w:t xml:space="preserve"> </w:t>
      </w:r>
      <w:r w:rsidR="00F855BA">
        <w:rPr>
          <w:lang w:val="ru-RU"/>
        </w:rPr>
        <w:t>или</w:t>
      </w:r>
      <w:r w:rsidR="00F855BA" w:rsidRPr="00F855BA">
        <w:rPr>
          <w:lang w:val="ru-RU"/>
        </w:rPr>
        <w:t xml:space="preserve"> </w:t>
      </w:r>
      <w:r w:rsidR="00F855BA">
        <w:rPr>
          <w:lang w:val="ru-RU"/>
        </w:rPr>
        <w:t>подписка</w:t>
      </w:r>
      <w:r w:rsidR="00F262F7" w:rsidRPr="00F855BA">
        <w:rPr>
          <w:lang w:val="ru-RU"/>
        </w:rPr>
        <w:t xml:space="preserve">, </w:t>
      </w:r>
      <w:r w:rsidR="00F855BA">
        <w:rPr>
          <w:lang w:val="ru-RU"/>
        </w:rPr>
        <w:t>ограничения</w:t>
      </w:r>
      <w:r w:rsidR="00F855BA" w:rsidRPr="00F855BA">
        <w:rPr>
          <w:lang w:val="ru-RU"/>
        </w:rPr>
        <w:t xml:space="preserve"> </w:t>
      </w:r>
      <w:r w:rsidR="00F855BA">
        <w:rPr>
          <w:lang w:val="ru-RU"/>
        </w:rPr>
        <w:t>по</w:t>
      </w:r>
      <w:r w:rsidR="00F855BA" w:rsidRPr="00F855BA">
        <w:rPr>
          <w:lang w:val="ru-RU"/>
        </w:rPr>
        <w:t xml:space="preserve"> </w:t>
      </w:r>
      <w:r w:rsidR="00F855BA">
        <w:rPr>
          <w:lang w:val="ru-RU"/>
        </w:rPr>
        <w:t>времени</w:t>
      </w:r>
      <w:r w:rsidR="00F855BA" w:rsidRPr="00F855BA">
        <w:rPr>
          <w:lang w:val="ru-RU"/>
        </w:rPr>
        <w:t xml:space="preserve"> </w:t>
      </w:r>
      <w:r w:rsidR="00F855BA">
        <w:rPr>
          <w:lang w:val="ru-RU"/>
        </w:rPr>
        <w:t>или</w:t>
      </w:r>
      <w:r w:rsidR="00F855BA" w:rsidRPr="00F855BA">
        <w:rPr>
          <w:lang w:val="ru-RU"/>
        </w:rPr>
        <w:t xml:space="preserve"> </w:t>
      </w:r>
      <w:r w:rsidR="00F855BA">
        <w:rPr>
          <w:lang w:val="ru-RU"/>
        </w:rPr>
        <w:t>шифрование</w:t>
      </w:r>
      <w:r w:rsidR="00F855BA" w:rsidRPr="00F855BA">
        <w:rPr>
          <w:lang w:val="ru-RU"/>
        </w:rPr>
        <w:t xml:space="preserve"> </w:t>
      </w:r>
      <w:r w:rsidR="00F262F7" w:rsidRPr="00F855BA">
        <w:rPr>
          <w:lang w:val="ru-RU"/>
        </w:rPr>
        <w:t>/</w:t>
      </w:r>
      <w:r w:rsidR="00F855BA" w:rsidRPr="00F855BA">
        <w:rPr>
          <w:lang w:val="ru-RU"/>
        </w:rPr>
        <w:t xml:space="preserve"> </w:t>
      </w:r>
      <w:r w:rsidR="00F855BA">
        <w:rPr>
          <w:lang w:val="ru-RU"/>
        </w:rPr>
        <w:t>скремблирование</w:t>
      </w:r>
      <w:r w:rsidR="00F262F7" w:rsidRPr="00F855BA">
        <w:rPr>
          <w:lang w:val="ru-RU"/>
        </w:rPr>
        <w:t>)</w:t>
      </w:r>
      <w:r w:rsidR="00F855BA">
        <w:rPr>
          <w:lang w:val="ru-RU"/>
        </w:rPr>
        <w:t xml:space="preserve">, предотвращающие несанкционированный доступ к произведениям, охраняемым авторским правом, и </w:t>
      </w:r>
      <w:r w:rsidR="00D16E80">
        <w:rPr>
          <w:lang w:val="ru-RU"/>
        </w:rPr>
        <w:t xml:space="preserve">инструменты </w:t>
      </w:r>
      <w:r w:rsidR="0095532D">
        <w:rPr>
          <w:lang w:val="ru-RU"/>
        </w:rPr>
        <w:t>контрол</w:t>
      </w:r>
      <w:r w:rsidR="00D16E80">
        <w:rPr>
          <w:lang w:val="ru-RU"/>
        </w:rPr>
        <w:t>я</w:t>
      </w:r>
      <w:r w:rsidR="0095532D">
        <w:rPr>
          <w:lang w:val="ru-RU"/>
        </w:rPr>
        <w:t xml:space="preserve"> копирования</w:t>
      </w:r>
      <w:r w:rsidR="00F262F7" w:rsidRPr="00F855BA">
        <w:rPr>
          <w:lang w:val="ru-RU"/>
        </w:rPr>
        <w:t xml:space="preserve"> (</w:t>
      </w:r>
      <w:r w:rsidR="00DE230C">
        <w:rPr>
          <w:lang w:val="ru-RU"/>
        </w:rPr>
        <w:t xml:space="preserve">такие как </w:t>
      </w:r>
      <w:r w:rsidR="00F855BA">
        <w:rPr>
          <w:lang w:val="ru-RU"/>
        </w:rPr>
        <w:t>блокировка скачивания потокового контента</w:t>
      </w:r>
      <w:r w:rsidR="00F262F7" w:rsidRPr="00F855BA">
        <w:rPr>
          <w:lang w:val="ru-RU"/>
        </w:rPr>
        <w:t xml:space="preserve">, </w:t>
      </w:r>
      <w:r w:rsidR="00F855BA">
        <w:rPr>
          <w:lang w:val="ru-RU"/>
        </w:rPr>
        <w:t xml:space="preserve">блокировка копирования </w:t>
      </w:r>
      <w:r w:rsidR="0095532D">
        <w:rPr>
          <w:lang w:val="ru-RU"/>
        </w:rPr>
        <w:t>цифровой музыки и кинофильмов, блокировка печати, а также нанесение меток и водяных знаков</w:t>
      </w:r>
      <w:r w:rsidR="00F262F7" w:rsidRPr="00F855BA">
        <w:rPr>
          <w:lang w:val="ru-RU"/>
        </w:rPr>
        <w:t>)</w:t>
      </w:r>
      <w:r w:rsidR="0095532D">
        <w:rPr>
          <w:lang w:val="ru-RU"/>
        </w:rPr>
        <w:t xml:space="preserve">, </w:t>
      </w:r>
      <w:r w:rsidR="002A5C9F">
        <w:rPr>
          <w:lang w:val="ru-RU"/>
        </w:rPr>
        <w:t xml:space="preserve">не допускающие </w:t>
      </w:r>
      <w:r w:rsidR="00D16E80">
        <w:rPr>
          <w:lang w:val="ru-RU"/>
        </w:rPr>
        <w:t>изготовление копий контента без согласия правообладателя</w:t>
      </w:r>
      <w:r w:rsidR="00F262F7" w:rsidRPr="00F855BA">
        <w:rPr>
          <w:lang w:val="ru-RU"/>
        </w:rPr>
        <w:t xml:space="preserve">. </w:t>
      </w:r>
      <w:r w:rsidR="003A2140">
        <w:rPr>
          <w:lang w:val="ru-RU"/>
        </w:rPr>
        <w:t>Т</w:t>
      </w:r>
      <w:r w:rsidR="0046280A">
        <w:rPr>
          <w:lang w:val="ru-RU"/>
        </w:rPr>
        <w:t>М</w:t>
      </w:r>
      <w:r w:rsidR="00FA386B">
        <w:rPr>
          <w:lang w:val="ru-RU"/>
        </w:rPr>
        <w:t>З</w:t>
      </w:r>
      <w:r w:rsidR="00FA386B" w:rsidRPr="00FA386B">
        <w:rPr>
          <w:lang w:val="ru-RU"/>
        </w:rPr>
        <w:t xml:space="preserve"> </w:t>
      </w:r>
      <w:r w:rsidR="00FA386B">
        <w:rPr>
          <w:lang w:val="ru-RU"/>
        </w:rPr>
        <w:t>могут</w:t>
      </w:r>
      <w:r w:rsidR="00FA386B" w:rsidRPr="00FA386B">
        <w:rPr>
          <w:lang w:val="ru-RU"/>
        </w:rPr>
        <w:t xml:space="preserve"> </w:t>
      </w:r>
      <w:r w:rsidR="00FA386B">
        <w:rPr>
          <w:lang w:val="ru-RU"/>
        </w:rPr>
        <w:t>также</w:t>
      </w:r>
      <w:r w:rsidR="00FA386B" w:rsidRPr="00FA386B">
        <w:rPr>
          <w:lang w:val="ru-RU"/>
        </w:rPr>
        <w:t xml:space="preserve"> </w:t>
      </w:r>
      <w:r w:rsidR="00FA386B">
        <w:rPr>
          <w:lang w:val="ru-RU"/>
        </w:rPr>
        <w:t>включать</w:t>
      </w:r>
      <w:r w:rsidR="00FA386B" w:rsidRPr="00FA386B">
        <w:rPr>
          <w:lang w:val="ru-RU"/>
        </w:rPr>
        <w:t xml:space="preserve"> </w:t>
      </w:r>
      <w:r w:rsidR="00FA386B">
        <w:rPr>
          <w:lang w:val="ru-RU"/>
        </w:rPr>
        <w:t>технические</w:t>
      </w:r>
      <w:r w:rsidR="00FA386B" w:rsidRPr="00FA386B">
        <w:rPr>
          <w:lang w:val="ru-RU"/>
        </w:rPr>
        <w:t xml:space="preserve"> </w:t>
      </w:r>
      <w:r w:rsidR="00FA386B">
        <w:rPr>
          <w:lang w:val="ru-RU"/>
        </w:rPr>
        <w:t>меры</w:t>
      </w:r>
      <w:r w:rsidR="00FA386B" w:rsidRPr="00FA386B">
        <w:rPr>
          <w:lang w:val="ru-RU"/>
        </w:rPr>
        <w:t xml:space="preserve"> </w:t>
      </w:r>
      <w:r w:rsidR="00FA386B">
        <w:rPr>
          <w:lang w:val="ru-RU"/>
        </w:rPr>
        <w:t>блокировки</w:t>
      </w:r>
      <w:r w:rsidR="00FA386B" w:rsidRPr="00FA386B">
        <w:rPr>
          <w:lang w:val="ru-RU"/>
        </w:rPr>
        <w:t xml:space="preserve"> </w:t>
      </w:r>
      <w:r w:rsidR="00FA386B">
        <w:rPr>
          <w:lang w:val="ru-RU"/>
        </w:rPr>
        <w:t xml:space="preserve">несанкционированного веб-скрейпинга </w:t>
      </w:r>
      <w:r w:rsidR="00313B81">
        <w:rPr>
          <w:lang w:val="ru-RU"/>
        </w:rPr>
        <w:t>за счет</w:t>
      </w:r>
      <w:r w:rsidR="00FA386B">
        <w:rPr>
          <w:lang w:val="ru-RU"/>
        </w:rPr>
        <w:t xml:space="preserve"> сохранения прав на охраняемые произведения</w:t>
      </w:r>
      <w:r w:rsidR="00F262F7" w:rsidRPr="00FA386B">
        <w:rPr>
          <w:lang w:val="ru-RU"/>
        </w:rPr>
        <w:t xml:space="preserve">. </w:t>
      </w:r>
      <w:r w:rsidR="00F3003C">
        <w:rPr>
          <w:lang w:val="ru-RU"/>
        </w:rPr>
        <w:t xml:space="preserve">Именно </w:t>
      </w:r>
      <w:r w:rsidR="003A2140">
        <w:rPr>
          <w:lang w:val="ru-RU"/>
        </w:rPr>
        <w:t>Т</w:t>
      </w:r>
      <w:r w:rsidR="0046280A">
        <w:rPr>
          <w:lang w:val="ru-RU"/>
        </w:rPr>
        <w:t>М</w:t>
      </w:r>
      <w:r w:rsidR="00551747">
        <w:rPr>
          <w:lang w:val="ru-RU"/>
        </w:rPr>
        <w:t>З</w:t>
      </w:r>
      <w:r w:rsidR="00551747" w:rsidRPr="00551747">
        <w:rPr>
          <w:lang w:val="ru-RU"/>
        </w:rPr>
        <w:t xml:space="preserve"> </w:t>
      </w:r>
      <w:r w:rsidR="002A5C9F">
        <w:rPr>
          <w:lang w:val="ru-RU"/>
        </w:rPr>
        <w:t>с</w:t>
      </w:r>
      <w:r w:rsidR="00F3003C">
        <w:rPr>
          <w:lang w:val="ru-RU"/>
        </w:rPr>
        <w:t>по</w:t>
      </w:r>
      <w:r w:rsidR="002A5C9F">
        <w:rPr>
          <w:lang w:val="ru-RU"/>
        </w:rPr>
        <w:t xml:space="preserve">собствовали </w:t>
      </w:r>
      <w:r w:rsidR="00551747">
        <w:rPr>
          <w:lang w:val="ru-RU"/>
        </w:rPr>
        <w:t>созда</w:t>
      </w:r>
      <w:r w:rsidR="002A5C9F">
        <w:rPr>
          <w:lang w:val="ru-RU"/>
        </w:rPr>
        <w:t>нию</w:t>
      </w:r>
      <w:r w:rsidR="00F3003C">
        <w:rPr>
          <w:lang w:val="ru-RU"/>
        </w:rPr>
        <w:t xml:space="preserve"> </w:t>
      </w:r>
      <w:r w:rsidR="00551747">
        <w:rPr>
          <w:lang w:val="ru-RU"/>
        </w:rPr>
        <w:t>инновационны</w:t>
      </w:r>
      <w:r w:rsidR="002A5C9F">
        <w:rPr>
          <w:lang w:val="ru-RU"/>
        </w:rPr>
        <w:t>х</w:t>
      </w:r>
      <w:r w:rsidR="00551747" w:rsidRPr="00551747">
        <w:rPr>
          <w:lang w:val="ru-RU"/>
        </w:rPr>
        <w:t xml:space="preserve"> </w:t>
      </w:r>
      <w:r w:rsidR="00F3003C">
        <w:rPr>
          <w:lang w:val="ru-RU"/>
        </w:rPr>
        <w:t>и творчески</w:t>
      </w:r>
      <w:r w:rsidR="002A5C9F">
        <w:rPr>
          <w:lang w:val="ru-RU"/>
        </w:rPr>
        <w:t>х</w:t>
      </w:r>
      <w:r w:rsidR="00F3003C">
        <w:rPr>
          <w:lang w:val="ru-RU"/>
        </w:rPr>
        <w:t xml:space="preserve"> </w:t>
      </w:r>
      <w:r w:rsidR="00551747">
        <w:rPr>
          <w:lang w:val="ru-RU"/>
        </w:rPr>
        <w:t>коммерчески</w:t>
      </w:r>
      <w:r w:rsidR="002A5C9F">
        <w:rPr>
          <w:lang w:val="ru-RU"/>
        </w:rPr>
        <w:t>х</w:t>
      </w:r>
      <w:r w:rsidR="00551747" w:rsidRPr="00551747">
        <w:rPr>
          <w:lang w:val="ru-RU"/>
        </w:rPr>
        <w:t xml:space="preserve"> </w:t>
      </w:r>
      <w:r w:rsidR="00551747">
        <w:rPr>
          <w:lang w:val="ru-RU"/>
        </w:rPr>
        <w:t>товар</w:t>
      </w:r>
      <w:r w:rsidR="002A5C9F">
        <w:rPr>
          <w:lang w:val="ru-RU"/>
        </w:rPr>
        <w:t>ов</w:t>
      </w:r>
      <w:r w:rsidR="00551747" w:rsidRPr="00551747">
        <w:rPr>
          <w:lang w:val="ru-RU"/>
        </w:rPr>
        <w:t xml:space="preserve"> </w:t>
      </w:r>
      <w:r w:rsidR="00551747">
        <w:rPr>
          <w:lang w:val="ru-RU"/>
        </w:rPr>
        <w:t>и</w:t>
      </w:r>
      <w:r w:rsidR="00551747" w:rsidRPr="00551747">
        <w:rPr>
          <w:lang w:val="ru-RU"/>
        </w:rPr>
        <w:t xml:space="preserve"> </w:t>
      </w:r>
      <w:r w:rsidR="00551747">
        <w:rPr>
          <w:lang w:val="ru-RU"/>
        </w:rPr>
        <w:t>услуг</w:t>
      </w:r>
      <w:r w:rsidR="00F3003C">
        <w:rPr>
          <w:lang w:val="ru-RU"/>
        </w:rPr>
        <w:t>, позвол</w:t>
      </w:r>
      <w:r w:rsidR="00A129A3">
        <w:rPr>
          <w:lang w:val="ru-RU"/>
        </w:rPr>
        <w:t xml:space="preserve">ивших </w:t>
      </w:r>
      <w:r w:rsidR="00551747">
        <w:rPr>
          <w:lang w:val="ru-RU"/>
        </w:rPr>
        <w:t>обеспечить</w:t>
      </w:r>
      <w:r w:rsidR="00551747" w:rsidRPr="00551747">
        <w:rPr>
          <w:lang w:val="ru-RU"/>
        </w:rPr>
        <w:t xml:space="preserve"> </w:t>
      </w:r>
      <w:r w:rsidR="00551747">
        <w:rPr>
          <w:lang w:val="ru-RU"/>
        </w:rPr>
        <w:t>онлайн</w:t>
      </w:r>
      <w:r w:rsidR="00551747" w:rsidRPr="00551747">
        <w:rPr>
          <w:lang w:val="ru-RU"/>
        </w:rPr>
        <w:t>-</w:t>
      </w:r>
      <w:r w:rsidR="00551747">
        <w:rPr>
          <w:lang w:val="ru-RU"/>
        </w:rPr>
        <w:t>доступ</w:t>
      </w:r>
      <w:r w:rsidR="00551747" w:rsidRPr="00551747">
        <w:rPr>
          <w:lang w:val="ru-RU"/>
        </w:rPr>
        <w:t xml:space="preserve"> </w:t>
      </w:r>
      <w:r w:rsidR="00551747">
        <w:rPr>
          <w:lang w:val="ru-RU"/>
        </w:rPr>
        <w:t>к</w:t>
      </w:r>
      <w:r w:rsidR="00551747" w:rsidRPr="00551747">
        <w:rPr>
          <w:lang w:val="ru-RU"/>
        </w:rPr>
        <w:t xml:space="preserve"> </w:t>
      </w:r>
      <w:r w:rsidR="00551747">
        <w:rPr>
          <w:lang w:val="ru-RU"/>
        </w:rPr>
        <w:t>охраняем</w:t>
      </w:r>
      <w:r w:rsidR="00DE230C">
        <w:rPr>
          <w:lang w:val="ru-RU"/>
        </w:rPr>
        <w:t>ым</w:t>
      </w:r>
      <w:r w:rsidR="00551747">
        <w:rPr>
          <w:lang w:val="ru-RU"/>
        </w:rPr>
        <w:t xml:space="preserve"> авторским произведениям, </w:t>
      </w:r>
      <w:r w:rsidR="00F3003C">
        <w:rPr>
          <w:lang w:val="ru-RU"/>
        </w:rPr>
        <w:t xml:space="preserve">сохранив за </w:t>
      </w:r>
      <w:r w:rsidR="00551747">
        <w:rPr>
          <w:lang w:val="ru-RU"/>
        </w:rPr>
        <w:t>авторам</w:t>
      </w:r>
      <w:r w:rsidR="00F3003C">
        <w:rPr>
          <w:lang w:val="ru-RU"/>
        </w:rPr>
        <w:t>и</w:t>
      </w:r>
      <w:r w:rsidR="00551747">
        <w:rPr>
          <w:lang w:val="ru-RU"/>
        </w:rPr>
        <w:t xml:space="preserve"> и правообладателям</w:t>
      </w:r>
      <w:r w:rsidR="00F3003C">
        <w:rPr>
          <w:lang w:val="ru-RU"/>
        </w:rPr>
        <w:t>и возможность</w:t>
      </w:r>
      <w:r w:rsidR="00551747">
        <w:rPr>
          <w:lang w:val="ru-RU"/>
        </w:rPr>
        <w:t xml:space="preserve"> контрол</w:t>
      </w:r>
      <w:r w:rsidR="00F3003C">
        <w:rPr>
          <w:lang w:val="ru-RU"/>
        </w:rPr>
        <w:t>я</w:t>
      </w:r>
      <w:r w:rsidR="00551747">
        <w:rPr>
          <w:lang w:val="ru-RU"/>
        </w:rPr>
        <w:t xml:space="preserve"> и управл</w:t>
      </w:r>
      <w:r w:rsidR="00F3003C">
        <w:rPr>
          <w:lang w:val="ru-RU"/>
        </w:rPr>
        <w:t>ения своими произведениями</w:t>
      </w:r>
      <w:r w:rsidR="00551747">
        <w:rPr>
          <w:lang w:val="ru-RU"/>
        </w:rPr>
        <w:t xml:space="preserve"> </w:t>
      </w:r>
      <w:r w:rsidR="00367385">
        <w:rPr>
          <w:lang w:val="ru-RU"/>
        </w:rPr>
        <w:t>в удобном для них виде</w:t>
      </w:r>
      <w:r w:rsidR="00551747">
        <w:rPr>
          <w:lang w:val="ru-RU"/>
        </w:rPr>
        <w:t xml:space="preserve">, а также варьировать предлагаемую ими продукцию, услуги и </w:t>
      </w:r>
      <w:r w:rsidR="00B10188">
        <w:rPr>
          <w:lang w:val="ru-RU"/>
        </w:rPr>
        <w:t>расц</w:t>
      </w:r>
      <w:r w:rsidR="00551747">
        <w:rPr>
          <w:lang w:val="ru-RU"/>
        </w:rPr>
        <w:t>ен</w:t>
      </w:r>
      <w:r w:rsidR="00B10188">
        <w:rPr>
          <w:lang w:val="ru-RU"/>
        </w:rPr>
        <w:t>к</w:t>
      </w:r>
      <w:r w:rsidR="00551747">
        <w:rPr>
          <w:lang w:val="ru-RU"/>
        </w:rPr>
        <w:t>и</w:t>
      </w:r>
      <w:r w:rsidR="00B10188">
        <w:rPr>
          <w:lang w:val="ru-RU"/>
        </w:rPr>
        <w:t xml:space="preserve"> для широкой публики</w:t>
      </w:r>
      <w:r w:rsidR="00F262F7" w:rsidRPr="00551747">
        <w:rPr>
          <w:lang w:val="ru-RU"/>
        </w:rPr>
        <w:t>.</w:t>
      </w:r>
    </w:p>
    <w:p w14:paraId="14306F64" w14:textId="77777777" w:rsidR="00F262F7" w:rsidRPr="00551747" w:rsidRDefault="00F262F7" w:rsidP="0069657B">
      <w:pPr>
        <w:rPr>
          <w:rFonts w:cs="Times New Roman"/>
          <w:lang w:val="ru-RU"/>
        </w:rPr>
      </w:pPr>
    </w:p>
    <w:p w14:paraId="212E1324" w14:textId="3E3F54C5" w:rsidR="00F262F7" w:rsidRPr="00CC7442" w:rsidRDefault="00142E2A" w:rsidP="0069657B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О</w:t>
      </w:r>
      <w:r w:rsidRPr="00142E2A">
        <w:rPr>
          <w:rFonts w:cs="Times New Roman"/>
          <w:lang w:val="ru-RU"/>
        </w:rPr>
        <w:t xml:space="preserve">бход </w:t>
      </w:r>
      <w:r w:rsidR="003A2140">
        <w:rPr>
          <w:rFonts w:cs="Times New Roman"/>
          <w:lang w:val="ru-RU"/>
        </w:rPr>
        <w:t>Т</w:t>
      </w:r>
      <w:r w:rsidR="0046280A">
        <w:rPr>
          <w:rFonts w:cs="Times New Roman"/>
          <w:lang w:val="ru-RU"/>
        </w:rPr>
        <w:t>М</w:t>
      </w:r>
      <w:r>
        <w:rPr>
          <w:rFonts w:cs="Times New Roman"/>
          <w:lang w:val="ru-RU"/>
        </w:rPr>
        <w:t>З —</w:t>
      </w:r>
      <w:r w:rsidRPr="00142E2A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это </w:t>
      </w:r>
      <w:r w:rsidRPr="00142E2A">
        <w:rPr>
          <w:rFonts w:cs="Times New Roman"/>
          <w:lang w:val="ru-RU"/>
        </w:rPr>
        <w:t>попытки дескремблировать скремблированн</w:t>
      </w:r>
      <w:r>
        <w:rPr>
          <w:rFonts w:cs="Times New Roman"/>
          <w:lang w:val="ru-RU"/>
        </w:rPr>
        <w:t>ое произведение</w:t>
      </w:r>
      <w:r w:rsidRPr="00142E2A">
        <w:rPr>
          <w:rFonts w:cs="Times New Roman"/>
          <w:lang w:val="ru-RU"/>
        </w:rPr>
        <w:t>, расшифровать зашифрованн</w:t>
      </w:r>
      <w:r w:rsidR="003F2F42">
        <w:rPr>
          <w:rFonts w:cs="Times New Roman"/>
          <w:lang w:val="ru-RU"/>
        </w:rPr>
        <w:t>ый контент</w:t>
      </w:r>
      <w:r w:rsidRPr="00142E2A">
        <w:rPr>
          <w:rFonts w:cs="Times New Roman"/>
          <w:lang w:val="ru-RU"/>
        </w:rPr>
        <w:t xml:space="preserve"> или иным образом избежать, обойти, устранить, деактивировать </w:t>
      </w:r>
      <w:r w:rsidR="00E927FF">
        <w:rPr>
          <w:rFonts w:cs="Times New Roman"/>
          <w:lang w:val="ru-RU"/>
        </w:rPr>
        <w:t>техническую меру</w:t>
      </w:r>
      <w:r w:rsidRPr="00142E2A">
        <w:rPr>
          <w:rFonts w:cs="Times New Roman"/>
          <w:lang w:val="ru-RU"/>
        </w:rPr>
        <w:t xml:space="preserve"> или снизить </w:t>
      </w:r>
      <w:r>
        <w:rPr>
          <w:rFonts w:cs="Times New Roman"/>
          <w:lang w:val="ru-RU"/>
        </w:rPr>
        <w:t>ее</w:t>
      </w:r>
      <w:r w:rsidRPr="00142E2A">
        <w:rPr>
          <w:rFonts w:cs="Times New Roman"/>
          <w:lang w:val="ru-RU"/>
        </w:rPr>
        <w:t xml:space="preserve"> надежность без </w:t>
      </w:r>
      <w:r w:rsidR="00E927FF">
        <w:rPr>
          <w:rFonts w:cs="Times New Roman"/>
          <w:lang w:val="ru-RU"/>
        </w:rPr>
        <w:t>согласия</w:t>
      </w:r>
      <w:r w:rsidRPr="00142E2A">
        <w:rPr>
          <w:rFonts w:cs="Times New Roman"/>
          <w:lang w:val="ru-RU"/>
        </w:rPr>
        <w:t xml:space="preserve"> владельца авторских прав</w:t>
      </w:r>
      <w:r w:rsidR="00F262F7" w:rsidRPr="00142E2A">
        <w:rPr>
          <w:rFonts w:cs="Times New Roman"/>
          <w:lang w:val="ru-RU"/>
        </w:rPr>
        <w:t xml:space="preserve">. </w:t>
      </w:r>
      <w:r w:rsidR="00DD1B8F">
        <w:rPr>
          <w:rFonts w:cs="Times New Roman"/>
          <w:lang w:val="ru-RU"/>
        </w:rPr>
        <w:t>Сегодня</w:t>
      </w:r>
      <w:r w:rsidR="00DD1B8F" w:rsidRPr="00DD1B8F">
        <w:rPr>
          <w:rFonts w:cs="Times New Roman"/>
          <w:lang w:val="ru-RU"/>
        </w:rPr>
        <w:t xml:space="preserve"> </w:t>
      </w:r>
      <w:r w:rsidR="00DD1B8F">
        <w:rPr>
          <w:rFonts w:cs="Times New Roman"/>
          <w:lang w:val="ru-RU"/>
        </w:rPr>
        <w:t>существуют</w:t>
      </w:r>
      <w:r w:rsidR="00DD1B8F" w:rsidRPr="00DD1B8F">
        <w:rPr>
          <w:rFonts w:cs="Times New Roman"/>
          <w:lang w:val="ru-RU"/>
        </w:rPr>
        <w:t xml:space="preserve"> </w:t>
      </w:r>
      <w:r w:rsidR="00DD1B8F">
        <w:rPr>
          <w:rFonts w:cs="Times New Roman"/>
          <w:lang w:val="ru-RU"/>
        </w:rPr>
        <w:t>незаконные</w:t>
      </w:r>
      <w:r w:rsidR="00DD1B8F" w:rsidRPr="00DD1B8F">
        <w:rPr>
          <w:rFonts w:cs="Times New Roman"/>
          <w:lang w:val="ru-RU"/>
        </w:rPr>
        <w:t xml:space="preserve"> </w:t>
      </w:r>
      <w:r w:rsidR="00DD1B8F">
        <w:rPr>
          <w:rFonts w:cs="Times New Roman"/>
          <w:lang w:val="ru-RU"/>
        </w:rPr>
        <w:t>сервисы</w:t>
      </w:r>
      <w:r w:rsidR="00DD1B8F" w:rsidRPr="00DD1B8F">
        <w:rPr>
          <w:rFonts w:cs="Times New Roman"/>
          <w:lang w:val="ru-RU"/>
        </w:rPr>
        <w:t xml:space="preserve">, </w:t>
      </w:r>
      <w:r w:rsidR="00DD1B8F">
        <w:rPr>
          <w:rFonts w:cs="Times New Roman"/>
          <w:lang w:val="ru-RU"/>
        </w:rPr>
        <w:t>предназначенные</w:t>
      </w:r>
      <w:r w:rsidR="00DD1B8F" w:rsidRPr="00DD1B8F">
        <w:rPr>
          <w:rFonts w:cs="Times New Roman"/>
          <w:lang w:val="ru-RU"/>
        </w:rPr>
        <w:t xml:space="preserve"> </w:t>
      </w:r>
      <w:r w:rsidR="00DD1B8F">
        <w:rPr>
          <w:rFonts w:cs="Times New Roman"/>
          <w:lang w:val="ru-RU"/>
        </w:rPr>
        <w:t>только</w:t>
      </w:r>
      <w:r w:rsidR="00DD1B8F" w:rsidRPr="00DD1B8F">
        <w:rPr>
          <w:rFonts w:cs="Times New Roman"/>
          <w:lang w:val="ru-RU"/>
        </w:rPr>
        <w:t xml:space="preserve"> </w:t>
      </w:r>
      <w:r w:rsidR="00DD1B8F">
        <w:rPr>
          <w:rFonts w:cs="Times New Roman"/>
          <w:lang w:val="ru-RU"/>
        </w:rPr>
        <w:t>для</w:t>
      </w:r>
      <w:r w:rsidR="00DD1B8F" w:rsidRPr="00DD1B8F">
        <w:rPr>
          <w:rFonts w:cs="Times New Roman"/>
          <w:lang w:val="ru-RU"/>
        </w:rPr>
        <w:t xml:space="preserve"> </w:t>
      </w:r>
      <w:r w:rsidR="00DD1B8F">
        <w:rPr>
          <w:rFonts w:cs="Times New Roman"/>
          <w:lang w:val="ru-RU"/>
        </w:rPr>
        <w:t>того</w:t>
      </w:r>
      <w:r w:rsidR="00DD1B8F" w:rsidRPr="00DD1B8F">
        <w:rPr>
          <w:rFonts w:cs="Times New Roman"/>
          <w:lang w:val="ru-RU"/>
        </w:rPr>
        <w:t xml:space="preserve">, </w:t>
      </w:r>
      <w:r w:rsidR="00DD1B8F">
        <w:rPr>
          <w:rFonts w:cs="Times New Roman"/>
          <w:lang w:val="ru-RU"/>
        </w:rPr>
        <w:t>чтобы</w:t>
      </w:r>
      <w:r w:rsidR="00DD1B8F" w:rsidRPr="00DD1B8F">
        <w:rPr>
          <w:rFonts w:cs="Times New Roman"/>
          <w:lang w:val="ru-RU"/>
        </w:rPr>
        <w:t xml:space="preserve"> </w:t>
      </w:r>
      <w:r w:rsidR="00DD1B8F">
        <w:rPr>
          <w:rFonts w:cs="Times New Roman"/>
          <w:lang w:val="ru-RU"/>
        </w:rPr>
        <w:t xml:space="preserve">обойти </w:t>
      </w:r>
      <w:r w:rsidR="003A2140">
        <w:rPr>
          <w:rFonts w:cs="Times New Roman"/>
          <w:lang w:val="ru-RU"/>
        </w:rPr>
        <w:t>Т</w:t>
      </w:r>
      <w:r w:rsidR="0046280A">
        <w:rPr>
          <w:rFonts w:cs="Times New Roman"/>
          <w:lang w:val="ru-RU"/>
        </w:rPr>
        <w:t>М</w:t>
      </w:r>
      <w:r w:rsidR="00DD1B8F">
        <w:rPr>
          <w:rFonts w:cs="Times New Roman"/>
          <w:lang w:val="ru-RU"/>
        </w:rPr>
        <w:t xml:space="preserve">З, например веб-сайты, на которых пользователи могут указать ссылку на видеоролик на </w:t>
      </w:r>
      <w:r w:rsidR="00F262F7" w:rsidRPr="40BC7AFD">
        <w:rPr>
          <w:rFonts w:cs="Times New Roman"/>
        </w:rPr>
        <w:t>YouTube</w:t>
      </w:r>
      <w:r w:rsidR="00F262F7" w:rsidRPr="00DD1B8F">
        <w:rPr>
          <w:rFonts w:cs="Times New Roman"/>
          <w:lang w:val="ru-RU"/>
        </w:rPr>
        <w:t xml:space="preserve"> </w:t>
      </w:r>
      <w:r w:rsidR="00DD1B8F">
        <w:rPr>
          <w:rFonts w:cs="Times New Roman"/>
          <w:lang w:val="ru-RU"/>
        </w:rPr>
        <w:t>и получить скачиваемый файл с его содержанием, не имея соответствующей лицензии и не выплачивая вознаграждение правообладателю</w:t>
      </w:r>
      <w:r w:rsidR="00F262F7" w:rsidRPr="00DD1B8F">
        <w:rPr>
          <w:rFonts w:cs="Times New Roman"/>
          <w:lang w:val="ru-RU"/>
        </w:rPr>
        <w:t xml:space="preserve">. </w:t>
      </w:r>
      <w:r w:rsidR="00500017">
        <w:rPr>
          <w:rFonts w:cs="Times New Roman"/>
          <w:lang w:val="ru-RU"/>
        </w:rPr>
        <w:t>Другой</w:t>
      </w:r>
      <w:r w:rsidR="00500017" w:rsidRPr="003F2F42">
        <w:rPr>
          <w:rFonts w:cs="Times New Roman"/>
          <w:lang w:val="ru-RU"/>
        </w:rPr>
        <w:t xml:space="preserve"> </w:t>
      </w:r>
      <w:r w:rsidR="00500017">
        <w:rPr>
          <w:rFonts w:cs="Times New Roman"/>
          <w:lang w:val="ru-RU"/>
        </w:rPr>
        <w:t>широко</w:t>
      </w:r>
      <w:r w:rsidR="00500017" w:rsidRPr="003F2F42">
        <w:rPr>
          <w:rFonts w:cs="Times New Roman"/>
          <w:lang w:val="ru-RU"/>
        </w:rPr>
        <w:t xml:space="preserve"> </w:t>
      </w:r>
      <w:r w:rsidR="00500017">
        <w:rPr>
          <w:rFonts w:cs="Times New Roman"/>
          <w:lang w:val="ru-RU"/>
        </w:rPr>
        <w:t>распространенный</w:t>
      </w:r>
      <w:r w:rsidR="00500017" w:rsidRPr="003F2F42">
        <w:rPr>
          <w:rFonts w:cs="Times New Roman"/>
          <w:lang w:val="ru-RU"/>
        </w:rPr>
        <w:t xml:space="preserve"> </w:t>
      </w:r>
      <w:r w:rsidR="00500017">
        <w:rPr>
          <w:rFonts w:cs="Times New Roman"/>
          <w:lang w:val="ru-RU"/>
        </w:rPr>
        <w:t>способ</w:t>
      </w:r>
      <w:r w:rsidR="00500017" w:rsidRPr="003F2F42">
        <w:rPr>
          <w:rFonts w:cs="Times New Roman"/>
          <w:lang w:val="ru-RU"/>
        </w:rPr>
        <w:t xml:space="preserve"> </w:t>
      </w:r>
      <w:r w:rsidR="00500017">
        <w:rPr>
          <w:rFonts w:cs="Times New Roman"/>
          <w:lang w:val="ru-RU"/>
        </w:rPr>
        <w:t>обхода</w:t>
      </w:r>
      <w:r w:rsidR="00500017" w:rsidRPr="003F2F42">
        <w:rPr>
          <w:rFonts w:cs="Times New Roman"/>
          <w:lang w:val="ru-RU"/>
        </w:rPr>
        <w:t xml:space="preserve"> </w:t>
      </w:r>
      <w:r w:rsidR="003A2140">
        <w:rPr>
          <w:rFonts w:cs="Times New Roman"/>
          <w:lang w:val="ru-RU"/>
        </w:rPr>
        <w:t>Т</w:t>
      </w:r>
      <w:r w:rsidR="0046280A">
        <w:rPr>
          <w:rFonts w:cs="Times New Roman"/>
          <w:lang w:val="ru-RU"/>
        </w:rPr>
        <w:t>М</w:t>
      </w:r>
      <w:r w:rsidR="00500017">
        <w:rPr>
          <w:rFonts w:cs="Times New Roman"/>
          <w:lang w:val="ru-RU"/>
        </w:rPr>
        <w:t>З</w:t>
      </w:r>
      <w:r w:rsidR="003F2F42" w:rsidRPr="003F2F42">
        <w:rPr>
          <w:rFonts w:cs="Times New Roman"/>
          <w:lang w:val="ru-RU"/>
        </w:rPr>
        <w:t xml:space="preserve"> — </w:t>
      </w:r>
      <w:r w:rsidR="003F2F42">
        <w:rPr>
          <w:rFonts w:cs="Times New Roman"/>
          <w:lang w:val="ru-RU"/>
        </w:rPr>
        <w:t>использование</w:t>
      </w:r>
      <w:r w:rsidR="003F2F42" w:rsidRPr="003F2F42">
        <w:rPr>
          <w:rFonts w:cs="Times New Roman"/>
          <w:lang w:val="ru-RU"/>
        </w:rPr>
        <w:t xml:space="preserve"> </w:t>
      </w:r>
      <w:r w:rsidR="003F2F42">
        <w:rPr>
          <w:rFonts w:cs="Times New Roman"/>
          <w:lang w:val="ru-RU"/>
        </w:rPr>
        <w:t>в компьютерных играх незаконных чит-кодов, которые</w:t>
      </w:r>
      <w:r w:rsidR="003F2F42" w:rsidRPr="003F2F42">
        <w:rPr>
          <w:rFonts w:cs="Times New Roman"/>
          <w:lang w:val="ru-RU"/>
        </w:rPr>
        <w:t xml:space="preserve"> </w:t>
      </w:r>
      <w:r w:rsidR="003F2F42">
        <w:rPr>
          <w:rFonts w:cs="Times New Roman"/>
          <w:lang w:val="ru-RU"/>
        </w:rPr>
        <w:t xml:space="preserve">разблокируют функции, дающие </w:t>
      </w:r>
      <w:r w:rsidR="00CC7442">
        <w:rPr>
          <w:rFonts w:cs="Times New Roman"/>
          <w:lang w:val="ru-RU"/>
        </w:rPr>
        <w:t xml:space="preserve">несправедливое </w:t>
      </w:r>
      <w:r w:rsidR="003F2F42">
        <w:rPr>
          <w:rFonts w:cs="Times New Roman"/>
          <w:lang w:val="ru-RU"/>
        </w:rPr>
        <w:t>преимуществ</w:t>
      </w:r>
      <w:r w:rsidR="00CC7442">
        <w:rPr>
          <w:rFonts w:cs="Times New Roman"/>
          <w:lang w:val="ru-RU"/>
        </w:rPr>
        <w:t>о</w:t>
      </w:r>
      <w:r w:rsidR="003F2F42">
        <w:rPr>
          <w:rFonts w:cs="Times New Roman"/>
          <w:lang w:val="ru-RU"/>
        </w:rPr>
        <w:t xml:space="preserve"> </w:t>
      </w:r>
      <w:r w:rsidR="00CC7442">
        <w:rPr>
          <w:rFonts w:cs="Times New Roman"/>
          <w:lang w:val="ru-RU"/>
        </w:rPr>
        <w:t>игроку, без должного вознаграждения правообладателя</w:t>
      </w:r>
      <w:r w:rsidR="00F262F7" w:rsidRPr="003F2F42">
        <w:rPr>
          <w:rFonts w:cs="Times New Roman"/>
          <w:lang w:val="ru-RU"/>
        </w:rPr>
        <w:t xml:space="preserve">. </w:t>
      </w:r>
      <w:r w:rsidR="00CC7442">
        <w:rPr>
          <w:rFonts w:cs="Times New Roman"/>
          <w:lang w:val="ru-RU"/>
        </w:rPr>
        <w:t>Эти</w:t>
      </w:r>
      <w:r w:rsidR="00CC7442" w:rsidRPr="00CC7442">
        <w:rPr>
          <w:rFonts w:cs="Times New Roman"/>
          <w:lang w:val="ru-RU"/>
        </w:rPr>
        <w:t xml:space="preserve"> </w:t>
      </w:r>
      <w:r w:rsidR="00CC7442">
        <w:rPr>
          <w:rFonts w:cs="Times New Roman"/>
          <w:lang w:val="ru-RU"/>
        </w:rPr>
        <w:t>коды нередко</w:t>
      </w:r>
      <w:r w:rsidR="00CC7442" w:rsidRPr="00CC7442">
        <w:rPr>
          <w:rFonts w:cs="Times New Roman"/>
          <w:lang w:val="ru-RU"/>
        </w:rPr>
        <w:t xml:space="preserve"> </w:t>
      </w:r>
      <w:r w:rsidR="00CC7442">
        <w:rPr>
          <w:rFonts w:cs="Times New Roman"/>
          <w:lang w:val="ru-RU"/>
        </w:rPr>
        <w:t>продаются</w:t>
      </w:r>
      <w:r w:rsidR="00CC7442" w:rsidRPr="00CC7442">
        <w:rPr>
          <w:rFonts w:cs="Times New Roman"/>
          <w:lang w:val="ru-RU"/>
        </w:rPr>
        <w:t xml:space="preserve"> </w:t>
      </w:r>
      <w:r w:rsidR="00CC7442">
        <w:rPr>
          <w:rFonts w:cs="Times New Roman"/>
          <w:lang w:val="ru-RU"/>
        </w:rPr>
        <w:t>в</w:t>
      </w:r>
      <w:r w:rsidR="00CC7442" w:rsidRPr="00CC7442">
        <w:rPr>
          <w:rFonts w:cs="Times New Roman"/>
          <w:lang w:val="ru-RU"/>
        </w:rPr>
        <w:t xml:space="preserve"> </w:t>
      </w:r>
      <w:r w:rsidR="00CC7442">
        <w:rPr>
          <w:rFonts w:cs="Times New Roman"/>
          <w:lang w:val="ru-RU"/>
        </w:rPr>
        <w:t>интернете</w:t>
      </w:r>
      <w:r w:rsidR="00CC7442" w:rsidRPr="00CC7442">
        <w:rPr>
          <w:rFonts w:cs="Times New Roman"/>
          <w:lang w:val="ru-RU"/>
        </w:rPr>
        <w:t xml:space="preserve"> </w:t>
      </w:r>
      <w:r w:rsidR="00CC7442">
        <w:rPr>
          <w:rFonts w:cs="Times New Roman"/>
          <w:lang w:val="ru-RU"/>
        </w:rPr>
        <w:t>и</w:t>
      </w:r>
      <w:r w:rsidR="00CC7442" w:rsidRPr="00CC7442">
        <w:rPr>
          <w:rFonts w:cs="Times New Roman"/>
          <w:lang w:val="ru-RU"/>
        </w:rPr>
        <w:t xml:space="preserve"> </w:t>
      </w:r>
      <w:r w:rsidR="00CC7442">
        <w:rPr>
          <w:rFonts w:cs="Times New Roman"/>
          <w:lang w:val="ru-RU"/>
        </w:rPr>
        <w:t xml:space="preserve">содержат вирусы, которые </w:t>
      </w:r>
      <w:r w:rsidR="00DE230C">
        <w:rPr>
          <w:rFonts w:cs="Times New Roman"/>
          <w:lang w:val="ru-RU"/>
        </w:rPr>
        <w:t>ставят под угрозу безопасность</w:t>
      </w:r>
      <w:r w:rsidR="00CC7442">
        <w:rPr>
          <w:rFonts w:cs="Times New Roman"/>
          <w:lang w:val="ru-RU"/>
        </w:rPr>
        <w:t xml:space="preserve"> конечного пользователя</w:t>
      </w:r>
      <w:r w:rsidR="00F262F7" w:rsidRPr="00CC7442">
        <w:rPr>
          <w:rFonts w:cs="Times New Roman"/>
          <w:lang w:val="ru-RU"/>
        </w:rPr>
        <w:t>.</w:t>
      </w:r>
    </w:p>
    <w:p w14:paraId="7FA10E50" w14:textId="77777777" w:rsidR="00F262F7" w:rsidRPr="00CC7442" w:rsidRDefault="00F262F7" w:rsidP="0069657B">
      <w:pPr>
        <w:rPr>
          <w:rFonts w:cs="Times New Roman"/>
          <w:lang w:val="ru-RU"/>
        </w:rPr>
      </w:pPr>
    </w:p>
    <w:p w14:paraId="60AF02C7" w14:textId="14078F0D" w:rsidR="00F262F7" w:rsidRPr="00125178" w:rsidRDefault="00E10649" w:rsidP="0069657B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Договор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ВОИС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авторскому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праву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Договор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ВОИС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по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исполнениям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фонограммам</w:t>
      </w:r>
      <w:r w:rsidR="00F262F7" w:rsidRPr="00E10649">
        <w:rPr>
          <w:rFonts w:cs="Times New Roman"/>
          <w:lang w:val="ru-RU"/>
        </w:rPr>
        <w:t xml:space="preserve"> (</w:t>
      </w:r>
      <w:r>
        <w:rPr>
          <w:rFonts w:cs="Times New Roman"/>
          <w:lang w:val="ru-RU"/>
        </w:rPr>
        <w:t>вместе</w:t>
      </w:r>
      <w:r w:rsidRPr="00E10649">
        <w:rPr>
          <w:rFonts w:cs="Times New Roman"/>
          <w:lang w:val="ru-RU"/>
        </w:rPr>
        <w:t xml:space="preserve"> — </w:t>
      </w:r>
      <w:r>
        <w:rPr>
          <w:rFonts w:cs="Times New Roman"/>
          <w:lang w:val="ru-RU"/>
        </w:rPr>
        <w:t>договоры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ВОИС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области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интернета</w:t>
      </w:r>
      <w:r w:rsidR="00F262F7" w:rsidRPr="00E10649">
        <w:rPr>
          <w:rFonts w:cs="Times New Roman"/>
          <w:lang w:val="ru-RU"/>
        </w:rPr>
        <w:t>)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были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приняты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Pr="00E10649">
        <w:rPr>
          <w:rFonts w:cs="Times New Roman"/>
          <w:lang w:val="ru-RU"/>
        </w:rPr>
        <w:t xml:space="preserve"> </w:t>
      </w:r>
      <w:r w:rsidR="00F262F7" w:rsidRPr="00E10649">
        <w:rPr>
          <w:rFonts w:cs="Times New Roman"/>
          <w:lang w:val="ru-RU"/>
        </w:rPr>
        <w:t>1996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году</w:t>
      </w:r>
      <w:r w:rsidRPr="00E10649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 предоставляют авторам и творческим отраслям полный набор исключительных прав</w:t>
      </w:r>
      <w:r w:rsidR="00CA76F2">
        <w:rPr>
          <w:rFonts w:cs="Times New Roman"/>
          <w:lang w:val="ru-RU"/>
        </w:rPr>
        <w:t>, применимых в условиях цифровой сетевой среды, включая право на</w:t>
      </w:r>
      <w:r w:rsidR="00F262F7" w:rsidRPr="00CA76F2">
        <w:rPr>
          <w:rFonts w:cs="Times New Roman"/>
          <w:lang w:val="ru-RU"/>
        </w:rPr>
        <w:t xml:space="preserve"> </w:t>
      </w:r>
      <w:r w:rsidR="00CA76F2">
        <w:rPr>
          <w:rFonts w:cs="Times New Roman"/>
          <w:lang w:val="ru-RU"/>
        </w:rPr>
        <w:t>«</w:t>
      </w:r>
      <w:r w:rsidR="00CA76F2" w:rsidRPr="00CA76F2">
        <w:rPr>
          <w:rFonts w:cs="Times New Roman"/>
          <w:lang w:val="ru-RU"/>
        </w:rPr>
        <w:t>соответствующую правовую охрану и эффективные средства правовой защиты от обхода существующих технических средств</w:t>
      </w:r>
      <w:r w:rsidR="00CA76F2">
        <w:rPr>
          <w:rFonts w:cs="Times New Roman"/>
          <w:lang w:val="ru-RU"/>
        </w:rPr>
        <w:t>»</w:t>
      </w:r>
      <w:r w:rsidR="00F262F7">
        <w:rPr>
          <w:rStyle w:val="FootnoteReference"/>
          <w:rFonts w:cs="Times New Roman"/>
        </w:rPr>
        <w:footnoteReference w:id="2"/>
      </w:r>
      <w:r w:rsidR="00CA76F2">
        <w:rPr>
          <w:rFonts w:cs="Times New Roman"/>
          <w:lang w:val="ru-RU"/>
        </w:rPr>
        <w:t>.</w:t>
      </w:r>
      <w:r w:rsidR="00F262F7" w:rsidRPr="00CA76F2">
        <w:rPr>
          <w:rFonts w:cs="Times New Roman"/>
          <w:lang w:val="ru-RU"/>
        </w:rPr>
        <w:t xml:space="preserve"> </w:t>
      </w:r>
      <w:r w:rsidR="008F04FC">
        <w:rPr>
          <w:rFonts w:cs="Times New Roman"/>
          <w:lang w:val="ru-RU"/>
        </w:rPr>
        <w:t>Создание</w:t>
      </w:r>
      <w:r w:rsidR="008F04FC" w:rsidRPr="008F04FC">
        <w:rPr>
          <w:rFonts w:cs="Times New Roman"/>
          <w:lang w:val="ru-RU"/>
        </w:rPr>
        <w:t xml:space="preserve"> </w:t>
      </w:r>
      <w:r w:rsidR="008F04FC">
        <w:rPr>
          <w:rFonts w:cs="Times New Roman"/>
          <w:lang w:val="ru-RU"/>
        </w:rPr>
        <w:t>правовой</w:t>
      </w:r>
      <w:r w:rsidR="008F04FC" w:rsidRPr="008F04FC">
        <w:rPr>
          <w:rFonts w:cs="Times New Roman"/>
          <w:lang w:val="ru-RU"/>
        </w:rPr>
        <w:t xml:space="preserve"> </w:t>
      </w:r>
      <w:r w:rsidR="008F04FC">
        <w:rPr>
          <w:rFonts w:cs="Times New Roman"/>
          <w:lang w:val="ru-RU"/>
        </w:rPr>
        <w:t>базы</w:t>
      </w:r>
      <w:r w:rsidR="008F04FC" w:rsidRPr="008F04FC">
        <w:rPr>
          <w:rFonts w:cs="Times New Roman"/>
          <w:lang w:val="ru-RU"/>
        </w:rPr>
        <w:t xml:space="preserve">, </w:t>
      </w:r>
      <w:r w:rsidR="008F04FC">
        <w:rPr>
          <w:rFonts w:cs="Times New Roman"/>
          <w:lang w:val="ru-RU"/>
        </w:rPr>
        <w:t>которая</w:t>
      </w:r>
      <w:r w:rsidR="008F04FC" w:rsidRPr="008F04FC">
        <w:rPr>
          <w:rFonts w:cs="Times New Roman"/>
          <w:lang w:val="ru-RU"/>
        </w:rPr>
        <w:t xml:space="preserve"> </w:t>
      </w:r>
      <w:r w:rsidR="008F04FC">
        <w:rPr>
          <w:rFonts w:cs="Times New Roman"/>
          <w:lang w:val="ru-RU"/>
        </w:rPr>
        <w:t>обеспечивала</w:t>
      </w:r>
      <w:r w:rsidR="00F16776">
        <w:rPr>
          <w:rFonts w:cs="Times New Roman"/>
          <w:lang w:val="ru-RU"/>
        </w:rPr>
        <w:t xml:space="preserve"> бы</w:t>
      </w:r>
      <w:r w:rsidR="008F04FC" w:rsidRPr="008F04FC">
        <w:rPr>
          <w:rFonts w:cs="Times New Roman"/>
          <w:lang w:val="ru-RU"/>
        </w:rPr>
        <w:t xml:space="preserve"> </w:t>
      </w:r>
      <w:r w:rsidR="008F04FC">
        <w:rPr>
          <w:rFonts w:cs="Times New Roman"/>
          <w:lang w:val="ru-RU"/>
        </w:rPr>
        <w:t>соответствующую</w:t>
      </w:r>
      <w:r w:rsidR="008F04FC" w:rsidRPr="008F04FC">
        <w:rPr>
          <w:rFonts w:cs="Times New Roman"/>
          <w:lang w:val="ru-RU"/>
        </w:rPr>
        <w:t xml:space="preserve"> </w:t>
      </w:r>
      <w:r w:rsidR="008F04FC">
        <w:rPr>
          <w:rFonts w:cs="Times New Roman"/>
          <w:lang w:val="ru-RU"/>
        </w:rPr>
        <w:t>правовую</w:t>
      </w:r>
      <w:r w:rsidR="008F04FC" w:rsidRPr="008F04FC">
        <w:rPr>
          <w:rFonts w:cs="Times New Roman"/>
          <w:lang w:val="ru-RU"/>
        </w:rPr>
        <w:t xml:space="preserve"> </w:t>
      </w:r>
      <w:r w:rsidR="008F04FC">
        <w:rPr>
          <w:rFonts w:cs="Times New Roman"/>
          <w:lang w:val="ru-RU"/>
        </w:rPr>
        <w:t>охрану</w:t>
      </w:r>
      <w:r w:rsidR="008F04FC" w:rsidRPr="008F04FC">
        <w:rPr>
          <w:rFonts w:cs="Times New Roman"/>
          <w:lang w:val="ru-RU"/>
        </w:rPr>
        <w:t xml:space="preserve"> </w:t>
      </w:r>
      <w:r w:rsidR="008F04FC">
        <w:rPr>
          <w:rFonts w:cs="Times New Roman"/>
          <w:lang w:val="ru-RU"/>
        </w:rPr>
        <w:t>и</w:t>
      </w:r>
      <w:r w:rsidR="008F04FC" w:rsidRPr="008F04FC">
        <w:rPr>
          <w:rFonts w:cs="Times New Roman"/>
          <w:lang w:val="ru-RU"/>
        </w:rPr>
        <w:t xml:space="preserve"> </w:t>
      </w:r>
      <w:r w:rsidR="008F04FC">
        <w:rPr>
          <w:rFonts w:cs="Times New Roman"/>
          <w:lang w:val="ru-RU"/>
        </w:rPr>
        <w:t>эффективные</w:t>
      </w:r>
      <w:r w:rsidR="008F04FC" w:rsidRPr="008F04FC">
        <w:rPr>
          <w:rFonts w:cs="Times New Roman"/>
          <w:lang w:val="ru-RU"/>
        </w:rPr>
        <w:t xml:space="preserve"> </w:t>
      </w:r>
      <w:r w:rsidR="008F04FC">
        <w:rPr>
          <w:rFonts w:cs="Times New Roman"/>
          <w:lang w:val="ru-RU"/>
        </w:rPr>
        <w:t>средства</w:t>
      </w:r>
      <w:r w:rsidR="008F04FC" w:rsidRPr="008F04FC">
        <w:rPr>
          <w:rFonts w:cs="Times New Roman"/>
          <w:lang w:val="ru-RU"/>
        </w:rPr>
        <w:t xml:space="preserve"> </w:t>
      </w:r>
      <w:r w:rsidR="008F04FC">
        <w:rPr>
          <w:rFonts w:cs="Times New Roman"/>
          <w:lang w:val="ru-RU"/>
        </w:rPr>
        <w:t>правовой</w:t>
      </w:r>
      <w:r w:rsidR="008F04FC" w:rsidRPr="008F04FC">
        <w:rPr>
          <w:rFonts w:cs="Times New Roman"/>
          <w:lang w:val="ru-RU"/>
        </w:rPr>
        <w:t xml:space="preserve"> </w:t>
      </w:r>
      <w:r w:rsidR="008F04FC">
        <w:rPr>
          <w:rFonts w:cs="Times New Roman"/>
          <w:lang w:val="ru-RU"/>
        </w:rPr>
        <w:t>защиты</w:t>
      </w:r>
      <w:r w:rsidR="008F04FC" w:rsidRPr="008F04FC">
        <w:rPr>
          <w:rFonts w:cs="Times New Roman"/>
          <w:lang w:val="ru-RU"/>
        </w:rPr>
        <w:t xml:space="preserve"> </w:t>
      </w:r>
      <w:r w:rsidR="008F04FC">
        <w:rPr>
          <w:rFonts w:cs="Times New Roman"/>
          <w:lang w:val="ru-RU"/>
        </w:rPr>
        <w:t xml:space="preserve">от обхода существующих </w:t>
      </w:r>
      <w:r w:rsidR="00DE230C">
        <w:rPr>
          <w:rFonts w:cs="Times New Roman"/>
          <w:lang w:val="ru-RU"/>
        </w:rPr>
        <w:t>Т</w:t>
      </w:r>
      <w:r w:rsidR="0046280A">
        <w:rPr>
          <w:rFonts w:cs="Times New Roman"/>
          <w:lang w:val="ru-RU"/>
        </w:rPr>
        <w:t>М</w:t>
      </w:r>
      <w:r w:rsidR="008F04FC">
        <w:rPr>
          <w:rFonts w:cs="Times New Roman"/>
          <w:lang w:val="ru-RU"/>
        </w:rPr>
        <w:t xml:space="preserve">З, включая незаконное распространение </w:t>
      </w:r>
      <w:r w:rsidR="003A2140">
        <w:rPr>
          <w:rFonts w:cs="Times New Roman"/>
          <w:lang w:val="ru-RU"/>
        </w:rPr>
        <w:t xml:space="preserve">устройств и технологий для обхода, нередко </w:t>
      </w:r>
      <w:r w:rsidR="00DE230C">
        <w:rPr>
          <w:rFonts w:cs="Times New Roman"/>
          <w:lang w:val="ru-RU"/>
        </w:rPr>
        <w:t xml:space="preserve">называют </w:t>
      </w:r>
      <w:r w:rsidR="003A2140">
        <w:rPr>
          <w:rFonts w:cs="Times New Roman"/>
          <w:lang w:val="ru-RU"/>
        </w:rPr>
        <w:t>неотъемлем</w:t>
      </w:r>
      <w:r w:rsidR="00DE230C">
        <w:rPr>
          <w:rFonts w:cs="Times New Roman"/>
          <w:lang w:val="ru-RU"/>
        </w:rPr>
        <w:t>ым</w:t>
      </w:r>
      <w:r w:rsidR="003A2140">
        <w:rPr>
          <w:rFonts w:cs="Times New Roman"/>
          <w:lang w:val="ru-RU"/>
        </w:rPr>
        <w:t xml:space="preserve"> условие</w:t>
      </w:r>
      <w:r w:rsidR="00DE230C">
        <w:rPr>
          <w:rFonts w:cs="Times New Roman"/>
          <w:lang w:val="ru-RU"/>
        </w:rPr>
        <w:t>м</w:t>
      </w:r>
      <w:r w:rsidR="003A2140">
        <w:rPr>
          <w:rFonts w:cs="Times New Roman"/>
          <w:lang w:val="ru-RU"/>
        </w:rPr>
        <w:t xml:space="preserve"> для электронной торговли охраняемыми авторскими произведениями и </w:t>
      </w:r>
      <w:r w:rsidR="00A57F35">
        <w:rPr>
          <w:rFonts w:cs="Times New Roman"/>
          <w:lang w:val="ru-RU"/>
        </w:rPr>
        <w:t xml:space="preserve">лицензирования таких </w:t>
      </w:r>
      <w:r w:rsidR="00201AD0">
        <w:rPr>
          <w:rFonts w:cs="Times New Roman"/>
          <w:lang w:val="ru-RU"/>
        </w:rPr>
        <w:t>произведений</w:t>
      </w:r>
      <w:r w:rsidR="00F262F7" w:rsidRPr="008F04FC">
        <w:rPr>
          <w:rFonts w:cs="Times New Roman"/>
          <w:lang w:val="ru-RU"/>
        </w:rPr>
        <w:t xml:space="preserve">. </w:t>
      </w:r>
      <w:r w:rsidR="00D31227">
        <w:rPr>
          <w:rFonts w:cs="Times New Roman"/>
          <w:lang w:val="ru-RU"/>
        </w:rPr>
        <w:t>В</w:t>
      </w:r>
      <w:r w:rsidR="00D31227" w:rsidRPr="009C5DC0">
        <w:rPr>
          <w:rFonts w:cs="Times New Roman"/>
          <w:lang w:val="ru-RU"/>
        </w:rPr>
        <w:t xml:space="preserve"> </w:t>
      </w:r>
      <w:r w:rsidR="00D31227">
        <w:rPr>
          <w:rFonts w:cs="Times New Roman"/>
          <w:lang w:val="ru-RU"/>
        </w:rPr>
        <w:t>современно</w:t>
      </w:r>
      <w:r w:rsidR="00E14344">
        <w:rPr>
          <w:rFonts w:cs="Times New Roman"/>
          <w:lang w:val="ru-RU"/>
        </w:rPr>
        <w:t>й технологической среде</w:t>
      </w:r>
      <w:r w:rsidR="00D31227" w:rsidRPr="009C5DC0">
        <w:rPr>
          <w:rFonts w:cs="Times New Roman"/>
          <w:lang w:val="ru-RU"/>
        </w:rPr>
        <w:t xml:space="preserve"> </w:t>
      </w:r>
      <w:r w:rsidR="00D31227">
        <w:rPr>
          <w:rFonts w:cs="Times New Roman"/>
          <w:lang w:val="ru-RU"/>
        </w:rPr>
        <w:t>с</w:t>
      </w:r>
      <w:r w:rsidR="00D31227" w:rsidRPr="009C5DC0">
        <w:rPr>
          <w:rFonts w:cs="Times New Roman"/>
          <w:lang w:val="ru-RU"/>
        </w:rPr>
        <w:t xml:space="preserve"> </w:t>
      </w:r>
      <w:r w:rsidR="00D31227">
        <w:rPr>
          <w:rFonts w:cs="Times New Roman"/>
          <w:lang w:val="ru-RU"/>
        </w:rPr>
        <w:t>высокой</w:t>
      </w:r>
      <w:r w:rsidR="00D31227" w:rsidRPr="009C5DC0">
        <w:rPr>
          <w:rFonts w:cs="Times New Roman"/>
          <w:lang w:val="ru-RU"/>
        </w:rPr>
        <w:t xml:space="preserve"> </w:t>
      </w:r>
      <w:r w:rsidR="00D31227">
        <w:rPr>
          <w:rFonts w:cs="Times New Roman"/>
          <w:lang w:val="ru-RU"/>
        </w:rPr>
        <w:t>степенью</w:t>
      </w:r>
      <w:r w:rsidR="00D31227" w:rsidRPr="009C5DC0">
        <w:rPr>
          <w:rFonts w:cs="Times New Roman"/>
          <w:lang w:val="ru-RU"/>
        </w:rPr>
        <w:t xml:space="preserve"> </w:t>
      </w:r>
      <w:r w:rsidR="00D31227">
        <w:rPr>
          <w:rFonts w:cs="Times New Roman"/>
          <w:lang w:val="ru-RU"/>
        </w:rPr>
        <w:t>цифровизации</w:t>
      </w:r>
      <w:r w:rsidR="00D31227" w:rsidRPr="009C5DC0">
        <w:rPr>
          <w:rFonts w:cs="Times New Roman"/>
          <w:lang w:val="ru-RU"/>
        </w:rPr>
        <w:t xml:space="preserve"> </w:t>
      </w:r>
      <w:r w:rsidR="00D31227">
        <w:rPr>
          <w:rFonts w:cs="Times New Roman"/>
          <w:lang w:val="ru-RU"/>
        </w:rPr>
        <w:t>и</w:t>
      </w:r>
      <w:r w:rsidR="00D31227" w:rsidRPr="009C5DC0">
        <w:rPr>
          <w:rFonts w:cs="Times New Roman"/>
          <w:lang w:val="ru-RU"/>
        </w:rPr>
        <w:t xml:space="preserve"> </w:t>
      </w:r>
      <w:r w:rsidR="00D31227">
        <w:rPr>
          <w:rFonts w:cs="Times New Roman"/>
          <w:lang w:val="ru-RU"/>
        </w:rPr>
        <w:t>внедрения</w:t>
      </w:r>
      <w:r w:rsidR="00D31227" w:rsidRPr="009C5DC0">
        <w:rPr>
          <w:rFonts w:cs="Times New Roman"/>
          <w:lang w:val="ru-RU"/>
        </w:rPr>
        <w:t xml:space="preserve"> </w:t>
      </w:r>
      <w:r w:rsidR="00D31227">
        <w:rPr>
          <w:rFonts w:cs="Times New Roman"/>
          <w:lang w:val="ru-RU"/>
        </w:rPr>
        <w:t>передовых</w:t>
      </w:r>
      <w:r w:rsidR="00D31227" w:rsidRPr="009C5DC0">
        <w:rPr>
          <w:rFonts w:cs="Times New Roman"/>
          <w:lang w:val="ru-RU"/>
        </w:rPr>
        <w:t xml:space="preserve"> </w:t>
      </w:r>
      <w:r w:rsidR="00D31227">
        <w:rPr>
          <w:rFonts w:cs="Times New Roman"/>
          <w:lang w:val="ru-RU"/>
        </w:rPr>
        <w:t>технологий</w:t>
      </w:r>
      <w:r w:rsidR="00D31227" w:rsidRPr="009C5DC0">
        <w:rPr>
          <w:rFonts w:cs="Times New Roman"/>
          <w:lang w:val="ru-RU"/>
        </w:rPr>
        <w:t xml:space="preserve"> </w:t>
      </w:r>
      <w:r w:rsidR="009C5DC0">
        <w:rPr>
          <w:rFonts w:cs="Times New Roman"/>
          <w:lang w:val="ru-RU"/>
        </w:rPr>
        <w:t xml:space="preserve">принципиально важно </w:t>
      </w:r>
      <w:r w:rsidR="00D00DB3">
        <w:rPr>
          <w:rFonts w:cs="Times New Roman"/>
          <w:lang w:val="ru-RU"/>
        </w:rPr>
        <w:t>оперативно отслеживать и внедрять</w:t>
      </w:r>
      <w:r w:rsidR="009C5DC0">
        <w:rPr>
          <w:rFonts w:cs="Times New Roman"/>
          <w:lang w:val="ru-RU"/>
        </w:rPr>
        <w:t xml:space="preserve"> новейши</w:t>
      </w:r>
      <w:r w:rsidR="00D00DB3">
        <w:rPr>
          <w:rFonts w:cs="Times New Roman"/>
          <w:lang w:val="ru-RU"/>
        </w:rPr>
        <w:t>е</w:t>
      </w:r>
      <w:r w:rsidR="009C5DC0">
        <w:rPr>
          <w:rFonts w:cs="Times New Roman"/>
          <w:lang w:val="ru-RU"/>
        </w:rPr>
        <w:t xml:space="preserve"> метод</w:t>
      </w:r>
      <w:r w:rsidR="00D00DB3">
        <w:rPr>
          <w:rFonts w:cs="Times New Roman"/>
          <w:lang w:val="ru-RU"/>
        </w:rPr>
        <w:t>ы</w:t>
      </w:r>
      <w:r w:rsidR="009C5DC0">
        <w:rPr>
          <w:rFonts w:cs="Times New Roman"/>
          <w:lang w:val="ru-RU"/>
        </w:rPr>
        <w:t xml:space="preserve"> и средств</w:t>
      </w:r>
      <w:r w:rsidR="00D00DB3">
        <w:rPr>
          <w:rFonts w:cs="Times New Roman"/>
          <w:lang w:val="ru-RU"/>
        </w:rPr>
        <w:t>а</w:t>
      </w:r>
      <w:r w:rsidR="009C5DC0" w:rsidRPr="009C5DC0">
        <w:rPr>
          <w:rFonts w:cs="Times New Roman"/>
          <w:lang w:val="ru-RU"/>
        </w:rPr>
        <w:t xml:space="preserve"> </w:t>
      </w:r>
      <w:r w:rsidR="009C5DC0">
        <w:rPr>
          <w:rFonts w:cs="Times New Roman"/>
          <w:lang w:val="ru-RU"/>
        </w:rPr>
        <w:t>профилактики цифрового пиратства для того</w:t>
      </w:r>
      <w:r w:rsidR="00B3456E">
        <w:rPr>
          <w:rFonts w:cs="Times New Roman"/>
          <w:lang w:val="ru-RU"/>
        </w:rPr>
        <w:t>,</w:t>
      </w:r>
      <w:r w:rsidR="009C5DC0">
        <w:rPr>
          <w:rFonts w:cs="Times New Roman"/>
          <w:lang w:val="ru-RU"/>
        </w:rPr>
        <w:t xml:space="preserve"> чтобы обеспечить охрану</w:t>
      </w:r>
      <w:r w:rsidR="009C5DC0" w:rsidRPr="009C5DC0">
        <w:rPr>
          <w:rFonts w:cs="Times New Roman"/>
          <w:lang w:val="ru-RU"/>
        </w:rPr>
        <w:t xml:space="preserve"> </w:t>
      </w:r>
      <w:r w:rsidR="009C5DC0">
        <w:rPr>
          <w:rFonts w:cs="Times New Roman"/>
          <w:lang w:val="ru-RU"/>
        </w:rPr>
        <w:t>интересов авторов</w:t>
      </w:r>
      <w:r w:rsidR="009C5DC0" w:rsidRPr="009C5DC0">
        <w:rPr>
          <w:rFonts w:cs="Times New Roman"/>
          <w:lang w:val="ru-RU"/>
        </w:rPr>
        <w:t xml:space="preserve"> </w:t>
      </w:r>
      <w:r w:rsidR="009C5DC0">
        <w:rPr>
          <w:rFonts w:cs="Times New Roman"/>
          <w:lang w:val="ru-RU"/>
        </w:rPr>
        <w:t>и процветание</w:t>
      </w:r>
      <w:r w:rsidR="009D4FB1">
        <w:rPr>
          <w:rFonts w:cs="Times New Roman"/>
          <w:lang w:val="ru-RU"/>
        </w:rPr>
        <w:t xml:space="preserve"> глобальной</w:t>
      </w:r>
      <w:r w:rsidR="009C5DC0">
        <w:rPr>
          <w:rFonts w:cs="Times New Roman"/>
          <w:lang w:val="ru-RU"/>
        </w:rPr>
        <w:t xml:space="preserve"> творческой экономики</w:t>
      </w:r>
      <w:r w:rsidR="00F262F7" w:rsidRPr="009C5DC0">
        <w:rPr>
          <w:rFonts w:cs="Times New Roman"/>
          <w:lang w:val="ru-RU"/>
        </w:rPr>
        <w:t xml:space="preserve">. </w:t>
      </w:r>
      <w:r w:rsidR="00125178">
        <w:rPr>
          <w:rFonts w:cs="Times New Roman"/>
          <w:lang w:val="ru-RU"/>
        </w:rPr>
        <w:lastRenderedPageBreak/>
        <w:t>Цель</w:t>
      </w:r>
      <w:r w:rsidR="00125178" w:rsidRPr="00125178">
        <w:rPr>
          <w:rFonts w:cs="Times New Roman"/>
          <w:lang w:val="ru-RU"/>
        </w:rPr>
        <w:t xml:space="preserve"> </w:t>
      </w:r>
      <w:r w:rsidR="00125178">
        <w:rPr>
          <w:rFonts w:cs="Times New Roman"/>
          <w:lang w:val="ru-RU"/>
        </w:rPr>
        <w:t>предлагаемого</w:t>
      </w:r>
      <w:r w:rsidR="00125178" w:rsidRPr="00125178">
        <w:rPr>
          <w:rFonts w:cs="Times New Roman"/>
          <w:lang w:val="ru-RU"/>
        </w:rPr>
        <w:t xml:space="preserve"> </w:t>
      </w:r>
      <w:r w:rsidR="00125178">
        <w:rPr>
          <w:rFonts w:cs="Times New Roman"/>
          <w:lang w:val="ru-RU"/>
        </w:rPr>
        <w:t>исследования</w:t>
      </w:r>
      <w:r w:rsidR="00125178" w:rsidRPr="00125178">
        <w:rPr>
          <w:rFonts w:cs="Times New Roman"/>
          <w:lang w:val="ru-RU"/>
        </w:rPr>
        <w:t xml:space="preserve"> </w:t>
      </w:r>
      <w:r w:rsidR="00125178">
        <w:rPr>
          <w:rFonts w:cs="Times New Roman"/>
          <w:lang w:val="ru-RU"/>
        </w:rPr>
        <w:t>состоит</w:t>
      </w:r>
      <w:r w:rsidR="00125178" w:rsidRPr="00125178">
        <w:rPr>
          <w:rFonts w:cs="Times New Roman"/>
          <w:lang w:val="ru-RU"/>
        </w:rPr>
        <w:t xml:space="preserve"> </w:t>
      </w:r>
      <w:r w:rsidR="00125178">
        <w:rPr>
          <w:rFonts w:cs="Times New Roman"/>
          <w:lang w:val="ru-RU"/>
        </w:rPr>
        <w:t>в</w:t>
      </w:r>
      <w:r w:rsidR="00125178" w:rsidRPr="00125178">
        <w:rPr>
          <w:rFonts w:cs="Times New Roman"/>
          <w:lang w:val="ru-RU"/>
        </w:rPr>
        <w:t xml:space="preserve"> </w:t>
      </w:r>
      <w:r w:rsidR="00125178">
        <w:rPr>
          <w:rFonts w:cs="Times New Roman"/>
          <w:lang w:val="ru-RU"/>
        </w:rPr>
        <w:t>том</w:t>
      </w:r>
      <w:r w:rsidR="00125178" w:rsidRPr="00125178">
        <w:rPr>
          <w:rFonts w:cs="Times New Roman"/>
          <w:lang w:val="ru-RU"/>
        </w:rPr>
        <w:t xml:space="preserve">, </w:t>
      </w:r>
      <w:r w:rsidR="00125178">
        <w:rPr>
          <w:rFonts w:cs="Times New Roman"/>
          <w:lang w:val="ru-RU"/>
        </w:rPr>
        <w:t>чтобы</w:t>
      </w:r>
      <w:r w:rsidR="00125178" w:rsidRPr="00125178">
        <w:rPr>
          <w:rFonts w:cs="Times New Roman"/>
          <w:lang w:val="ru-RU"/>
        </w:rPr>
        <w:t xml:space="preserve"> </w:t>
      </w:r>
      <w:r w:rsidR="00125178">
        <w:rPr>
          <w:rFonts w:cs="Times New Roman"/>
          <w:lang w:val="ru-RU"/>
        </w:rPr>
        <w:t>понять</w:t>
      </w:r>
      <w:r w:rsidR="00125178" w:rsidRPr="00125178">
        <w:rPr>
          <w:rFonts w:cs="Times New Roman"/>
          <w:lang w:val="ru-RU"/>
        </w:rPr>
        <w:t xml:space="preserve">, </w:t>
      </w:r>
      <w:r w:rsidR="00125178">
        <w:rPr>
          <w:rFonts w:cs="Times New Roman"/>
          <w:lang w:val="ru-RU"/>
        </w:rPr>
        <w:t>как</w:t>
      </w:r>
      <w:r w:rsidR="00F3003C">
        <w:rPr>
          <w:rFonts w:cs="Times New Roman"/>
          <w:lang w:val="ru-RU"/>
        </w:rPr>
        <w:t xml:space="preserve"> </w:t>
      </w:r>
      <w:r w:rsidR="00B3456E">
        <w:rPr>
          <w:rFonts w:cs="Times New Roman"/>
          <w:lang w:val="ru-RU"/>
        </w:rPr>
        <w:t>применение</w:t>
      </w:r>
      <w:r w:rsidR="00F3003C">
        <w:rPr>
          <w:rFonts w:cs="Times New Roman"/>
          <w:lang w:val="ru-RU"/>
        </w:rPr>
        <w:t xml:space="preserve"> </w:t>
      </w:r>
      <w:r w:rsidR="00125178">
        <w:rPr>
          <w:rFonts w:cs="Times New Roman"/>
          <w:lang w:val="ru-RU"/>
        </w:rPr>
        <w:t>соответствующ</w:t>
      </w:r>
      <w:r w:rsidR="00B3456E">
        <w:rPr>
          <w:rFonts w:cs="Times New Roman"/>
          <w:lang w:val="ru-RU"/>
        </w:rPr>
        <w:t>их</w:t>
      </w:r>
      <w:r w:rsidR="00125178">
        <w:rPr>
          <w:rFonts w:cs="Times New Roman"/>
          <w:lang w:val="ru-RU"/>
        </w:rPr>
        <w:t xml:space="preserve"> и эффективн</w:t>
      </w:r>
      <w:r w:rsidR="00B3456E">
        <w:rPr>
          <w:rFonts w:cs="Times New Roman"/>
          <w:lang w:val="ru-RU"/>
        </w:rPr>
        <w:t>ых</w:t>
      </w:r>
      <w:r w:rsidR="004B3FC1">
        <w:rPr>
          <w:rFonts w:cs="Times New Roman"/>
          <w:lang w:val="ru-RU"/>
        </w:rPr>
        <w:t xml:space="preserve"> Т</w:t>
      </w:r>
      <w:r w:rsidR="0046280A">
        <w:rPr>
          <w:rFonts w:cs="Times New Roman"/>
          <w:lang w:val="ru-RU"/>
        </w:rPr>
        <w:t>М</w:t>
      </w:r>
      <w:r w:rsidR="004B3FC1">
        <w:rPr>
          <w:rFonts w:cs="Times New Roman"/>
          <w:lang w:val="ru-RU"/>
        </w:rPr>
        <w:t>З</w:t>
      </w:r>
      <w:r w:rsidR="00F568FB">
        <w:rPr>
          <w:rFonts w:cs="Times New Roman"/>
          <w:lang w:val="ru-RU"/>
        </w:rPr>
        <w:t xml:space="preserve"> способствует решению этой задачи</w:t>
      </w:r>
      <w:r w:rsidR="00F262F7" w:rsidRPr="00125178">
        <w:rPr>
          <w:rFonts w:cs="Times New Roman"/>
          <w:lang w:val="ru-RU"/>
        </w:rPr>
        <w:t>.</w:t>
      </w:r>
    </w:p>
    <w:p w14:paraId="350A85E7" w14:textId="77777777" w:rsidR="00F262F7" w:rsidRPr="00125178" w:rsidRDefault="00F262F7" w:rsidP="00F262F7">
      <w:pPr>
        <w:rPr>
          <w:rFonts w:cs="Times New Roman"/>
          <w:lang w:val="ru-RU"/>
        </w:rPr>
      </w:pPr>
    </w:p>
    <w:p w14:paraId="6FBFC130" w14:textId="58C57B36" w:rsidR="00F262F7" w:rsidRPr="00123C71" w:rsidRDefault="00123C71" w:rsidP="00F262F7">
      <w:pPr>
        <w:rPr>
          <w:rFonts w:cs="Times New Roman"/>
          <w:b/>
          <w:bCs/>
          <w:u w:val="single"/>
          <w:lang w:val="ru-RU"/>
        </w:rPr>
      </w:pPr>
      <w:r>
        <w:rPr>
          <w:rFonts w:cs="Times New Roman"/>
          <w:b/>
          <w:bCs/>
          <w:u w:val="single"/>
          <w:lang w:val="ru-RU"/>
        </w:rPr>
        <w:t>ИССЛЕДОВАНИЕ</w:t>
      </w:r>
      <w:r w:rsidRPr="00123C71">
        <w:rPr>
          <w:rFonts w:cs="Times New Roman"/>
          <w:b/>
          <w:bCs/>
          <w:u w:val="single"/>
          <w:lang w:val="ru-RU"/>
        </w:rPr>
        <w:t xml:space="preserve">, </w:t>
      </w:r>
      <w:r>
        <w:rPr>
          <w:rFonts w:cs="Times New Roman"/>
          <w:b/>
          <w:bCs/>
          <w:u w:val="single"/>
          <w:lang w:val="ru-RU"/>
        </w:rPr>
        <w:t>ПОСВЯЩЕННОЕ</w:t>
      </w:r>
      <w:r w:rsidRPr="00123C71">
        <w:rPr>
          <w:rFonts w:cs="Times New Roman"/>
          <w:b/>
          <w:bCs/>
          <w:u w:val="single"/>
          <w:lang w:val="ru-RU"/>
        </w:rPr>
        <w:t xml:space="preserve"> </w:t>
      </w:r>
      <w:r>
        <w:rPr>
          <w:rFonts w:cs="Times New Roman"/>
          <w:b/>
          <w:bCs/>
          <w:u w:val="single"/>
          <w:lang w:val="ru-RU"/>
        </w:rPr>
        <w:t>БИЗНЕС</w:t>
      </w:r>
      <w:r w:rsidRPr="00123C71">
        <w:rPr>
          <w:rFonts w:cs="Times New Roman"/>
          <w:b/>
          <w:bCs/>
          <w:u w:val="single"/>
          <w:lang w:val="ru-RU"/>
        </w:rPr>
        <w:t>-</w:t>
      </w:r>
      <w:r>
        <w:rPr>
          <w:rFonts w:cs="Times New Roman"/>
          <w:b/>
          <w:bCs/>
          <w:u w:val="single"/>
          <w:lang w:val="ru-RU"/>
        </w:rPr>
        <w:t>МОДЕЛЯМ</w:t>
      </w:r>
      <w:r w:rsidRPr="00123C71">
        <w:rPr>
          <w:rFonts w:cs="Times New Roman"/>
          <w:b/>
          <w:bCs/>
          <w:u w:val="single"/>
          <w:lang w:val="ru-RU"/>
        </w:rPr>
        <w:t xml:space="preserve"> </w:t>
      </w:r>
      <w:r>
        <w:rPr>
          <w:rFonts w:cs="Times New Roman"/>
          <w:b/>
          <w:bCs/>
          <w:u w:val="single"/>
          <w:lang w:val="ru-RU"/>
        </w:rPr>
        <w:t>НА</w:t>
      </w:r>
      <w:r w:rsidRPr="00123C71">
        <w:rPr>
          <w:rFonts w:cs="Times New Roman"/>
          <w:b/>
          <w:bCs/>
          <w:u w:val="single"/>
          <w:lang w:val="ru-RU"/>
        </w:rPr>
        <w:t xml:space="preserve"> </w:t>
      </w:r>
      <w:r>
        <w:rPr>
          <w:rFonts w:cs="Times New Roman"/>
          <w:b/>
          <w:bCs/>
          <w:u w:val="single"/>
          <w:lang w:val="ru-RU"/>
        </w:rPr>
        <w:t>ОСНОВЕ</w:t>
      </w:r>
      <w:r w:rsidRPr="00123C71">
        <w:rPr>
          <w:rFonts w:cs="Times New Roman"/>
          <w:b/>
          <w:bCs/>
          <w:u w:val="single"/>
          <w:lang w:val="ru-RU"/>
        </w:rPr>
        <w:t xml:space="preserve"> </w:t>
      </w:r>
      <w:r>
        <w:rPr>
          <w:rFonts w:cs="Times New Roman"/>
          <w:b/>
          <w:bCs/>
          <w:u w:val="single"/>
          <w:lang w:val="ru-RU"/>
        </w:rPr>
        <w:t>Т</w:t>
      </w:r>
      <w:r w:rsidR="0046280A">
        <w:rPr>
          <w:rFonts w:cs="Times New Roman"/>
          <w:b/>
          <w:bCs/>
          <w:u w:val="single"/>
          <w:lang w:val="ru-RU"/>
        </w:rPr>
        <w:t>М</w:t>
      </w:r>
      <w:r>
        <w:rPr>
          <w:rFonts w:cs="Times New Roman"/>
          <w:b/>
          <w:bCs/>
          <w:u w:val="single"/>
          <w:lang w:val="ru-RU"/>
        </w:rPr>
        <w:t>З</w:t>
      </w:r>
      <w:r w:rsidR="00E247BB">
        <w:rPr>
          <w:rFonts w:cs="Times New Roman"/>
          <w:b/>
          <w:bCs/>
          <w:u w:val="single"/>
          <w:lang w:val="ru-RU"/>
        </w:rPr>
        <w:t>, АКТУАЛЬНЫХ Д</w:t>
      </w:r>
      <w:r>
        <w:rPr>
          <w:rFonts w:cs="Times New Roman"/>
          <w:b/>
          <w:bCs/>
          <w:u w:val="single"/>
          <w:lang w:val="ru-RU"/>
        </w:rPr>
        <w:t>ЛЯ</w:t>
      </w:r>
      <w:r w:rsidRPr="00123C71">
        <w:rPr>
          <w:rFonts w:cs="Times New Roman"/>
          <w:b/>
          <w:bCs/>
          <w:u w:val="single"/>
          <w:lang w:val="ru-RU"/>
        </w:rPr>
        <w:t xml:space="preserve"> </w:t>
      </w:r>
      <w:r>
        <w:rPr>
          <w:rFonts w:cs="Times New Roman"/>
          <w:b/>
          <w:bCs/>
          <w:u w:val="single"/>
          <w:lang w:val="ru-RU"/>
        </w:rPr>
        <w:t>АВТОРОВ</w:t>
      </w:r>
      <w:r w:rsidRPr="00123C71">
        <w:rPr>
          <w:rFonts w:cs="Times New Roman"/>
          <w:b/>
          <w:bCs/>
          <w:u w:val="single"/>
          <w:lang w:val="ru-RU"/>
        </w:rPr>
        <w:t xml:space="preserve"> </w:t>
      </w:r>
      <w:r>
        <w:rPr>
          <w:rFonts w:cs="Times New Roman"/>
          <w:b/>
          <w:bCs/>
          <w:u w:val="single"/>
          <w:lang w:val="ru-RU"/>
        </w:rPr>
        <w:t>И</w:t>
      </w:r>
      <w:r w:rsidRPr="00123C71">
        <w:rPr>
          <w:rFonts w:cs="Times New Roman"/>
          <w:b/>
          <w:bCs/>
          <w:u w:val="single"/>
          <w:lang w:val="ru-RU"/>
        </w:rPr>
        <w:t xml:space="preserve"> </w:t>
      </w:r>
      <w:r>
        <w:rPr>
          <w:rFonts w:cs="Times New Roman"/>
          <w:b/>
          <w:bCs/>
          <w:u w:val="single"/>
          <w:lang w:val="ru-RU"/>
        </w:rPr>
        <w:t>ТВОРЧЕСКИХ ОТРАСЛЕЙ</w:t>
      </w:r>
    </w:p>
    <w:p w14:paraId="2A633936" w14:textId="77777777" w:rsidR="00F262F7" w:rsidRPr="00123C71" w:rsidRDefault="00F262F7" w:rsidP="00F262F7">
      <w:pPr>
        <w:rPr>
          <w:rFonts w:cs="Times New Roman"/>
          <w:lang w:val="ru-RU"/>
        </w:rPr>
      </w:pPr>
    </w:p>
    <w:p w14:paraId="3B96A050" w14:textId="646BF56B" w:rsidR="00F262F7" w:rsidRPr="00B6398E" w:rsidRDefault="00123C71" w:rsidP="0069657B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Т</w:t>
      </w:r>
      <w:r w:rsidR="0046280A">
        <w:rPr>
          <w:rFonts w:cs="Times New Roman"/>
          <w:lang w:val="ru-RU"/>
        </w:rPr>
        <w:t>М</w:t>
      </w:r>
      <w:r>
        <w:rPr>
          <w:rFonts w:cs="Times New Roman"/>
          <w:lang w:val="ru-RU"/>
        </w:rPr>
        <w:t>З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используются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уже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давно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для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создания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преуспевающих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Pr="00123C71">
        <w:rPr>
          <w:rFonts w:cs="Times New Roman"/>
          <w:lang w:val="ru-RU"/>
        </w:rPr>
        <w:t xml:space="preserve"> </w:t>
      </w:r>
      <w:r w:rsidR="00DE230C">
        <w:rPr>
          <w:rFonts w:cs="Times New Roman"/>
          <w:lang w:val="ru-RU"/>
        </w:rPr>
        <w:t xml:space="preserve">принципиально </w:t>
      </w:r>
      <w:r>
        <w:rPr>
          <w:rFonts w:cs="Times New Roman"/>
          <w:lang w:val="ru-RU"/>
        </w:rPr>
        <w:t>новых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бизнес</w:t>
      </w:r>
      <w:r w:rsidRPr="00123C71">
        <w:rPr>
          <w:rFonts w:cs="Times New Roman"/>
          <w:lang w:val="ru-RU"/>
        </w:rPr>
        <w:t>-</w:t>
      </w:r>
      <w:r>
        <w:rPr>
          <w:rFonts w:cs="Times New Roman"/>
          <w:lang w:val="ru-RU"/>
        </w:rPr>
        <w:t>моделей</w:t>
      </w:r>
      <w:r w:rsidR="00D10568">
        <w:rPr>
          <w:rFonts w:cs="Times New Roman"/>
          <w:lang w:val="ru-RU"/>
        </w:rPr>
        <w:t>, актуальных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для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авторов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и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творческих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отраслей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в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глобальной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цифровой</w:t>
      </w:r>
      <w:r w:rsidRPr="00123C7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среде</w:t>
      </w:r>
      <w:r w:rsidR="00F262F7" w:rsidRPr="00123C71">
        <w:rPr>
          <w:rFonts w:cs="Times New Roman"/>
          <w:lang w:val="ru-RU"/>
        </w:rPr>
        <w:t xml:space="preserve">. </w:t>
      </w:r>
      <w:r w:rsidR="00DE230C">
        <w:rPr>
          <w:rFonts w:cs="Times New Roman"/>
          <w:lang w:val="ru-RU"/>
        </w:rPr>
        <w:t>Однако</w:t>
      </w:r>
      <w:r w:rsidR="00DE230C" w:rsidRPr="00EB60AA">
        <w:rPr>
          <w:rFonts w:cs="Times New Roman"/>
          <w:lang w:val="ru-RU"/>
        </w:rPr>
        <w:t xml:space="preserve"> </w:t>
      </w:r>
      <w:r w:rsidR="00DE230C">
        <w:rPr>
          <w:rFonts w:cs="Times New Roman"/>
          <w:lang w:val="ru-RU"/>
        </w:rPr>
        <w:t>с</w:t>
      </w:r>
      <w:r w:rsidR="00D10568">
        <w:rPr>
          <w:rFonts w:cs="Times New Roman"/>
          <w:lang w:val="ru-RU"/>
        </w:rPr>
        <w:t xml:space="preserve">обственно </w:t>
      </w:r>
      <w:r w:rsidR="00DE230C">
        <w:rPr>
          <w:rFonts w:cs="Times New Roman"/>
          <w:lang w:val="ru-RU"/>
        </w:rPr>
        <w:t>правовые</w:t>
      </w:r>
      <w:r w:rsidR="00DE230C" w:rsidRPr="00EB60AA">
        <w:rPr>
          <w:rFonts w:cs="Times New Roman"/>
          <w:lang w:val="ru-RU"/>
        </w:rPr>
        <w:t xml:space="preserve"> </w:t>
      </w:r>
      <w:r w:rsidR="00DE230C">
        <w:rPr>
          <w:rFonts w:cs="Times New Roman"/>
          <w:lang w:val="ru-RU"/>
        </w:rPr>
        <w:t>механизмы</w:t>
      </w:r>
      <w:r w:rsidR="00DE230C" w:rsidRPr="00EB60AA">
        <w:rPr>
          <w:rFonts w:cs="Times New Roman"/>
          <w:lang w:val="ru-RU"/>
        </w:rPr>
        <w:t xml:space="preserve">, </w:t>
      </w:r>
      <w:r w:rsidR="00DE230C">
        <w:rPr>
          <w:rFonts w:cs="Times New Roman"/>
          <w:lang w:val="ru-RU"/>
        </w:rPr>
        <w:t>лежащие</w:t>
      </w:r>
      <w:r w:rsidR="00DE230C" w:rsidRPr="00EB60AA">
        <w:rPr>
          <w:rFonts w:cs="Times New Roman"/>
          <w:lang w:val="ru-RU"/>
        </w:rPr>
        <w:t xml:space="preserve"> </w:t>
      </w:r>
      <w:r w:rsidR="00DE230C">
        <w:rPr>
          <w:rFonts w:cs="Times New Roman"/>
          <w:lang w:val="ru-RU"/>
        </w:rPr>
        <w:t>в</w:t>
      </w:r>
      <w:r w:rsidR="00DE230C" w:rsidRPr="00EB60AA">
        <w:rPr>
          <w:rFonts w:cs="Times New Roman"/>
          <w:lang w:val="ru-RU"/>
        </w:rPr>
        <w:t xml:space="preserve"> </w:t>
      </w:r>
      <w:r w:rsidR="00DE230C">
        <w:rPr>
          <w:rFonts w:cs="Times New Roman"/>
          <w:lang w:val="ru-RU"/>
        </w:rPr>
        <w:t>основе</w:t>
      </w:r>
      <w:r w:rsidR="00DE230C" w:rsidRPr="00EB60AA">
        <w:rPr>
          <w:rFonts w:cs="Times New Roman"/>
          <w:lang w:val="ru-RU"/>
        </w:rPr>
        <w:t xml:space="preserve"> </w:t>
      </w:r>
      <w:r w:rsidR="00EB60AA">
        <w:rPr>
          <w:rFonts w:cs="Times New Roman"/>
          <w:lang w:val="ru-RU"/>
        </w:rPr>
        <w:t>этих</w:t>
      </w:r>
      <w:r w:rsidR="00EB60AA" w:rsidRPr="00EB60AA">
        <w:rPr>
          <w:rFonts w:cs="Times New Roman"/>
          <w:lang w:val="ru-RU"/>
        </w:rPr>
        <w:t xml:space="preserve"> </w:t>
      </w:r>
      <w:r w:rsidR="00EB60AA">
        <w:rPr>
          <w:rFonts w:cs="Times New Roman"/>
          <w:lang w:val="ru-RU"/>
        </w:rPr>
        <w:t>решений,</w:t>
      </w:r>
      <w:r w:rsidR="00D10568" w:rsidRPr="00D10568">
        <w:rPr>
          <w:rFonts w:cs="Times New Roman"/>
          <w:lang w:val="ru-RU"/>
        </w:rPr>
        <w:t xml:space="preserve"> </w:t>
      </w:r>
      <w:r w:rsidR="00D10568">
        <w:rPr>
          <w:rFonts w:cs="Times New Roman"/>
          <w:lang w:val="ru-RU"/>
        </w:rPr>
        <w:t>ориентированных на рынок и</w:t>
      </w:r>
      <w:r w:rsidR="00EB60AA">
        <w:rPr>
          <w:rFonts w:cs="Times New Roman"/>
          <w:lang w:val="ru-RU"/>
        </w:rPr>
        <w:t xml:space="preserve"> применяемых для охраны авторских </w:t>
      </w:r>
      <w:r w:rsidR="00D10568">
        <w:rPr>
          <w:rFonts w:cs="Times New Roman"/>
          <w:lang w:val="ru-RU"/>
        </w:rPr>
        <w:t>произведений</w:t>
      </w:r>
      <w:r w:rsidR="00EB60AA">
        <w:rPr>
          <w:rFonts w:cs="Times New Roman"/>
          <w:lang w:val="ru-RU"/>
        </w:rPr>
        <w:t xml:space="preserve"> в </w:t>
      </w:r>
      <w:r w:rsidR="00D10568">
        <w:rPr>
          <w:rFonts w:cs="Times New Roman"/>
          <w:lang w:val="ru-RU"/>
        </w:rPr>
        <w:t>цифровой среде</w:t>
      </w:r>
      <w:r w:rsidR="00EB60AA">
        <w:rPr>
          <w:rFonts w:cs="Times New Roman"/>
          <w:lang w:val="ru-RU"/>
        </w:rPr>
        <w:t>, все еще не изучены</w:t>
      </w:r>
      <w:r w:rsidR="00F262F7" w:rsidRPr="00EB60AA">
        <w:rPr>
          <w:rFonts w:cs="Times New Roman"/>
          <w:lang w:val="ru-RU"/>
        </w:rPr>
        <w:t xml:space="preserve">. </w:t>
      </w:r>
      <w:r w:rsidR="00D10568">
        <w:rPr>
          <w:rFonts w:cs="Times New Roman"/>
          <w:lang w:val="ru-RU"/>
        </w:rPr>
        <w:t xml:space="preserve">Предлагаемое исследование </w:t>
      </w:r>
      <w:r w:rsidR="00EB60AA">
        <w:rPr>
          <w:rFonts w:cs="Times New Roman"/>
          <w:lang w:val="ru-RU"/>
        </w:rPr>
        <w:t>представляет</w:t>
      </w:r>
      <w:r w:rsidR="00EB60AA" w:rsidRPr="00EB60AA">
        <w:rPr>
          <w:rFonts w:cs="Times New Roman"/>
          <w:lang w:val="ru-RU"/>
        </w:rPr>
        <w:t xml:space="preserve"> </w:t>
      </w:r>
      <w:r w:rsidR="00EB60AA">
        <w:rPr>
          <w:rFonts w:cs="Times New Roman"/>
          <w:lang w:val="ru-RU"/>
        </w:rPr>
        <w:t>особую</w:t>
      </w:r>
      <w:r w:rsidR="00EB60AA" w:rsidRPr="00EB60AA">
        <w:rPr>
          <w:rFonts w:cs="Times New Roman"/>
          <w:lang w:val="ru-RU"/>
        </w:rPr>
        <w:t xml:space="preserve"> </w:t>
      </w:r>
      <w:r w:rsidR="00EB60AA">
        <w:rPr>
          <w:rFonts w:cs="Times New Roman"/>
          <w:lang w:val="ru-RU"/>
        </w:rPr>
        <w:t>ценность</w:t>
      </w:r>
      <w:r w:rsidR="00EB60AA" w:rsidRPr="00EB60AA">
        <w:rPr>
          <w:rFonts w:cs="Times New Roman"/>
          <w:lang w:val="ru-RU"/>
        </w:rPr>
        <w:t xml:space="preserve"> </w:t>
      </w:r>
      <w:r w:rsidR="00EB60AA">
        <w:rPr>
          <w:rFonts w:cs="Times New Roman"/>
          <w:lang w:val="ru-RU"/>
        </w:rPr>
        <w:t>для</w:t>
      </w:r>
      <w:r w:rsidR="00EB60AA" w:rsidRPr="00EB60AA">
        <w:rPr>
          <w:rFonts w:cs="Times New Roman"/>
          <w:lang w:val="ru-RU"/>
        </w:rPr>
        <w:t xml:space="preserve"> </w:t>
      </w:r>
      <w:r w:rsidR="00EB60AA">
        <w:rPr>
          <w:rFonts w:cs="Times New Roman"/>
          <w:lang w:val="ru-RU"/>
        </w:rPr>
        <w:t>государств</w:t>
      </w:r>
      <w:r w:rsidR="00EB60AA" w:rsidRPr="00EB60AA">
        <w:rPr>
          <w:rFonts w:cs="Times New Roman"/>
          <w:lang w:val="ru-RU"/>
        </w:rPr>
        <w:t>-</w:t>
      </w:r>
      <w:r w:rsidR="00EB60AA">
        <w:rPr>
          <w:rFonts w:cs="Times New Roman"/>
          <w:lang w:val="ru-RU"/>
        </w:rPr>
        <w:t>членов</w:t>
      </w:r>
      <w:r w:rsidR="00EB60AA" w:rsidRPr="00EB60AA">
        <w:rPr>
          <w:rFonts w:cs="Times New Roman"/>
          <w:lang w:val="ru-RU"/>
        </w:rPr>
        <w:t xml:space="preserve">, </w:t>
      </w:r>
      <w:r w:rsidR="00EB60AA">
        <w:rPr>
          <w:rFonts w:cs="Times New Roman"/>
          <w:lang w:val="ru-RU"/>
        </w:rPr>
        <w:t>планирующих</w:t>
      </w:r>
      <w:r w:rsidR="00EB60AA" w:rsidRPr="00EB60AA">
        <w:rPr>
          <w:rFonts w:cs="Times New Roman"/>
          <w:lang w:val="ru-RU"/>
        </w:rPr>
        <w:t xml:space="preserve"> </w:t>
      </w:r>
      <w:r w:rsidR="00EB60AA">
        <w:rPr>
          <w:rFonts w:cs="Times New Roman"/>
          <w:lang w:val="ru-RU"/>
        </w:rPr>
        <w:t>провести</w:t>
      </w:r>
      <w:r w:rsidR="00EB60AA" w:rsidRPr="00EB60AA">
        <w:rPr>
          <w:rFonts w:cs="Times New Roman"/>
          <w:lang w:val="ru-RU"/>
        </w:rPr>
        <w:t xml:space="preserve"> </w:t>
      </w:r>
      <w:r w:rsidR="00EB60AA">
        <w:rPr>
          <w:rFonts w:cs="Times New Roman"/>
          <w:lang w:val="ru-RU"/>
        </w:rPr>
        <w:t>обзор</w:t>
      </w:r>
      <w:r w:rsidR="00EB60AA" w:rsidRPr="00EB60AA">
        <w:rPr>
          <w:rFonts w:cs="Times New Roman"/>
          <w:lang w:val="ru-RU"/>
        </w:rPr>
        <w:t xml:space="preserve"> </w:t>
      </w:r>
      <w:r w:rsidR="00EB60AA">
        <w:rPr>
          <w:rFonts w:cs="Times New Roman"/>
          <w:lang w:val="ru-RU"/>
        </w:rPr>
        <w:t>национальной нормативно-правовой базы в стремлении поддержать новое и динамично развивающееся поколение авторов и творческих отраслей</w:t>
      </w:r>
      <w:r w:rsidR="00F262F7" w:rsidRPr="00EB60AA">
        <w:rPr>
          <w:rFonts w:cs="Times New Roman"/>
          <w:lang w:val="ru-RU"/>
        </w:rPr>
        <w:t xml:space="preserve">. </w:t>
      </w:r>
      <w:r w:rsidR="006777AC">
        <w:rPr>
          <w:rFonts w:cs="Times New Roman"/>
          <w:lang w:val="ru-RU"/>
        </w:rPr>
        <w:t>Более</w:t>
      </w:r>
      <w:r w:rsidR="006777AC" w:rsidRPr="002C5A56">
        <w:rPr>
          <w:rFonts w:cs="Times New Roman"/>
          <w:lang w:val="ru-RU"/>
        </w:rPr>
        <w:t xml:space="preserve"> </w:t>
      </w:r>
      <w:r w:rsidR="006777AC">
        <w:rPr>
          <w:rFonts w:cs="Times New Roman"/>
          <w:lang w:val="ru-RU"/>
        </w:rPr>
        <w:t>того</w:t>
      </w:r>
      <w:r w:rsidR="006777AC" w:rsidRPr="002C5A56">
        <w:rPr>
          <w:rFonts w:cs="Times New Roman"/>
          <w:lang w:val="ru-RU"/>
        </w:rPr>
        <w:t xml:space="preserve">, </w:t>
      </w:r>
      <w:r w:rsidR="00D10568">
        <w:rPr>
          <w:rFonts w:cs="Times New Roman"/>
          <w:lang w:val="ru-RU"/>
        </w:rPr>
        <w:t>оно</w:t>
      </w:r>
      <w:r w:rsidR="006777AC" w:rsidRPr="002C5A56">
        <w:rPr>
          <w:rFonts w:cs="Times New Roman"/>
          <w:lang w:val="ru-RU"/>
        </w:rPr>
        <w:t xml:space="preserve"> </w:t>
      </w:r>
      <w:r w:rsidR="006777AC">
        <w:rPr>
          <w:rFonts w:cs="Times New Roman"/>
          <w:lang w:val="ru-RU"/>
        </w:rPr>
        <w:t>могло</w:t>
      </w:r>
      <w:r w:rsidR="006777AC" w:rsidRPr="002C5A56">
        <w:rPr>
          <w:rFonts w:cs="Times New Roman"/>
          <w:lang w:val="ru-RU"/>
        </w:rPr>
        <w:t xml:space="preserve"> </w:t>
      </w:r>
      <w:r w:rsidR="006777AC">
        <w:rPr>
          <w:rFonts w:cs="Times New Roman"/>
          <w:lang w:val="ru-RU"/>
        </w:rPr>
        <w:t>бы</w:t>
      </w:r>
      <w:r w:rsidR="006777AC" w:rsidRPr="002C5A56">
        <w:rPr>
          <w:rFonts w:cs="Times New Roman"/>
          <w:lang w:val="ru-RU"/>
        </w:rPr>
        <w:t xml:space="preserve"> </w:t>
      </w:r>
      <w:r w:rsidR="00530877">
        <w:rPr>
          <w:rFonts w:cs="Times New Roman"/>
          <w:lang w:val="ru-RU"/>
        </w:rPr>
        <w:t xml:space="preserve">содержать обзор </w:t>
      </w:r>
      <w:r w:rsidR="006777AC">
        <w:rPr>
          <w:rFonts w:cs="Times New Roman"/>
          <w:lang w:val="ru-RU"/>
        </w:rPr>
        <w:t>существующих</w:t>
      </w:r>
      <w:r w:rsidR="002C5A56">
        <w:rPr>
          <w:rFonts w:cs="Times New Roman"/>
          <w:lang w:val="ru-RU"/>
        </w:rPr>
        <w:t xml:space="preserve"> </w:t>
      </w:r>
      <w:r w:rsidR="006777AC">
        <w:rPr>
          <w:rFonts w:cs="Times New Roman"/>
          <w:lang w:val="ru-RU"/>
        </w:rPr>
        <w:t>бизнес</w:t>
      </w:r>
      <w:r w:rsidR="006777AC" w:rsidRPr="002C5A56">
        <w:rPr>
          <w:rFonts w:cs="Times New Roman"/>
          <w:lang w:val="ru-RU"/>
        </w:rPr>
        <w:t>-</w:t>
      </w:r>
      <w:r w:rsidR="006777AC">
        <w:rPr>
          <w:rFonts w:cs="Times New Roman"/>
          <w:lang w:val="ru-RU"/>
        </w:rPr>
        <w:t>модел</w:t>
      </w:r>
      <w:r w:rsidR="00530877">
        <w:rPr>
          <w:rFonts w:cs="Times New Roman"/>
          <w:lang w:val="ru-RU"/>
        </w:rPr>
        <w:t xml:space="preserve">ей, основанных на применении </w:t>
      </w:r>
      <w:r w:rsidR="002C5A56">
        <w:rPr>
          <w:rFonts w:cs="Times New Roman"/>
          <w:lang w:val="ru-RU"/>
        </w:rPr>
        <w:t>Т</w:t>
      </w:r>
      <w:r w:rsidR="0046280A">
        <w:rPr>
          <w:rFonts w:cs="Times New Roman"/>
          <w:lang w:val="ru-RU"/>
        </w:rPr>
        <w:t>М</w:t>
      </w:r>
      <w:r w:rsidR="002C5A56">
        <w:rPr>
          <w:rFonts w:cs="Times New Roman"/>
          <w:lang w:val="ru-RU"/>
        </w:rPr>
        <w:t>З</w:t>
      </w:r>
      <w:r w:rsidR="00530877">
        <w:rPr>
          <w:rFonts w:cs="Times New Roman"/>
          <w:lang w:val="ru-RU"/>
        </w:rPr>
        <w:t>,</w:t>
      </w:r>
      <w:r w:rsidR="00F3003C" w:rsidRPr="00F3003C">
        <w:rPr>
          <w:rFonts w:cs="Times New Roman"/>
          <w:lang w:val="ru-RU"/>
        </w:rPr>
        <w:t xml:space="preserve"> </w:t>
      </w:r>
      <w:r w:rsidR="00F3003C">
        <w:rPr>
          <w:rFonts w:cs="Times New Roman"/>
          <w:lang w:val="ru-RU"/>
        </w:rPr>
        <w:t>и</w:t>
      </w:r>
      <w:r w:rsidR="00F3003C" w:rsidRPr="002C5A56">
        <w:rPr>
          <w:rFonts w:cs="Times New Roman"/>
          <w:lang w:val="ru-RU"/>
        </w:rPr>
        <w:t xml:space="preserve"> </w:t>
      </w:r>
      <w:r w:rsidR="00F3003C">
        <w:rPr>
          <w:rFonts w:cs="Times New Roman"/>
          <w:lang w:val="ru-RU"/>
        </w:rPr>
        <w:t>экономических возможност</w:t>
      </w:r>
      <w:r w:rsidR="00530877">
        <w:rPr>
          <w:rFonts w:cs="Times New Roman"/>
          <w:lang w:val="ru-RU"/>
        </w:rPr>
        <w:t>ей</w:t>
      </w:r>
      <w:r w:rsidR="002C5A56">
        <w:rPr>
          <w:rFonts w:cs="Times New Roman"/>
          <w:lang w:val="ru-RU"/>
        </w:rPr>
        <w:t>,</w:t>
      </w:r>
      <w:r w:rsidR="00F3003C">
        <w:rPr>
          <w:rFonts w:cs="Times New Roman"/>
          <w:lang w:val="ru-RU"/>
        </w:rPr>
        <w:t xml:space="preserve"> </w:t>
      </w:r>
      <w:r w:rsidR="006342B5">
        <w:rPr>
          <w:rFonts w:cs="Times New Roman"/>
          <w:lang w:val="ru-RU"/>
        </w:rPr>
        <w:t xml:space="preserve">обусловленных </w:t>
      </w:r>
      <w:r w:rsidR="002C5A56">
        <w:rPr>
          <w:rFonts w:cs="Times New Roman"/>
          <w:lang w:val="ru-RU"/>
        </w:rPr>
        <w:t>правовы</w:t>
      </w:r>
      <w:r w:rsidR="006342B5">
        <w:rPr>
          <w:rFonts w:cs="Times New Roman"/>
          <w:lang w:val="ru-RU"/>
        </w:rPr>
        <w:t>ми</w:t>
      </w:r>
      <w:r w:rsidR="002C5A56">
        <w:rPr>
          <w:rFonts w:cs="Times New Roman"/>
          <w:lang w:val="ru-RU"/>
        </w:rPr>
        <w:t xml:space="preserve"> механизм</w:t>
      </w:r>
      <w:r w:rsidR="006342B5">
        <w:rPr>
          <w:rFonts w:cs="Times New Roman"/>
          <w:lang w:val="ru-RU"/>
        </w:rPr>
        <w:t>ами, принятыми в разных странах</w:t>
      </w:r>
      <w:r w:rsidR="00F262F7" w:rsidRPr="002C5A56">
        <w:rPr>
          <w:rFonts w:cs="Times New Roman"/>
          <w:lang w:val="ru-RU"/>
        </w:rPr>
        <w:t xml:space="preserve">. </w:t>
      </w:r>
      <w:r w:rsidR="0011086A">
        <w:rPr>
          <w:rFonts w:cs="Times New Roman"/>
          <w:lang w:val="ru-RU"/>
        </w:rPr>
        <w:t>Н</w:t>
      </w:r>
      <w:r w:rsidR="00B6398E">
        <w:rPr>
          <w:rFonts w:cs="Times New Roman"/>
          <w:lang w:val="ru-RU"/>
        </w:rPr>
        <w:t>аконец</w:t>
      </w:r>
      <w:r w:rsidR="00B6398E" w:rsidRPr="00B6398E">
        <w:rPr>
          <w:rFonts w:cs="Times New Roman"/>
          <w:lang w:val="ru-RU"/>
        </w:rPr>
        <w:t xml:space="preserve">, </w:t>
      </w:r>
      <w:r w:rsidR="00B6398E">
        <w:rPr>
          <w:rFonts w:cs="Times New Roman"/>
          <w:lang w:val="ru-RU"/>
        </w:rPr>
        <w:t>государствам</w:t>
      </w:r>
      <w:r w:rsidR="00B6398E" w:rsidRPr="00B6398E">
        <w:rPr>
          <w:rFonts w:cs="Times New Roman"/>
          <w:lang w:val="ru-RU"/>
        </w:rPr>
        <w:t>-</w:t>
      </w:r>
      <w:r w:rsidR="00B6398E">
        <w:rPr>
          <w:rFonts w:cs="Times New Roman"/>
          <w:lang w:val="ru-RU"/>
        </w:rPr>
        <w:t>членам</w:t>
      </w:r>
      <w:r w:rsidR="00B6398E" w:rsidRPr="00B6398E">
        <w:rPr>
          <w:rFonts w:cs="Times New Roman"/>
          <w:lang w:val="ru-RU"/>
        </w:rPr>
        <w:t xml:space="preserve"> </w:t>
      </w:r>
      <w:r w:rsidR="00B6398E">
        <w:rPr>
          <w:rFonts w:cs="Times New Roman"/>
          <w:lang w:val="ru-RU"/>
        </w:rPr>
        <w:t>б</w:t>
      </w:r>
      <w:r w:rsidR="00244B77">
        <w:rPr>
          <w:rFonts w:cs="Times New Roman"/>
          <w:lang w:val="ru-RU"/>
        </w:rPr>
        <w:t xml:space="preserve">ыло бы </w:t>
      </w:r>
      <w:r w:rsidR="00B6398E">
        <w:rPr>
          <w:rFonts w:cs="Times New Roman"/>
          <w:lang w:val="ru-RU"/>
        </w:rPr>
        <w:t>полезно</w:t>
      </w:r>
      <w:r w:rsidR="00B6398E" w:rsidRPr="00B6398E">
        <w:rPr>
          <w:rFonts w:cs="Times New Roman"/>
          <w:lang w:val="ru-RU"/>
        </w:rPr>
        <w:t xml:space="preserve"> </w:t>
      </w:r>
      <w:r w:rsidR="00B6398E">
        <w:rPr>
          <w:rFonts w:cs="Times New Roman"/>
          <w:lang w:val="ru-RU"/>
        </w:rPr>
        <w:t>ознакомиться</w:t>
      </w:r>
      <w:r w:rsidR="00B6398E" w:rsidRPr="00B6398E">
        <w:rPr>
          <w:rFonts w:cs="Times New Roman"/>
          <w:lang w:val="ru-RU"/>
        </w:rPr>
        <w:t xml:space="preserve"> </w:t>
      </w:r>
      <w:r w:rsidR="00B6398E">
        <w:rPr>
          <w:rFonts w:cs="Times New Roman"/>
          <w:lang w:val="ru-RU"/>
        </w:rPr>
        <w:t>с</w:t>
      </w:r>
      <w:r w:rsidR="00B6398E" w:rsidRPr="00B6398E">
        <w:rPr>
          <w:rFonts w:cs="Times New Roman"/>
          <w:lang w:val="ru-RU"/>
        </w:rPr>
        <w:t xml:space="preserve"> </w:t>
      </w:r>
      <w:r w:rsidR="00B6398E">
        <w:rPr>
          <w:rFonts w:cs="Times New Roman"/>
          <w:lang w:val="ru-RU"/>
        </w:rPr>
        <w:t>анали</w:t>
      </w:r>
      <w:r w:rsidR="00D20BDA">
        <w:rPr>
          <w:rFonts w:cs="Times New Roman"/>
          <w:lang w:val="ru-RU"/>
        </w:rPr>
        <w:t>зом того</w:t>
      </w:r>
      <w:r w:rsidR="00B6398E" w:rsidRPr="00B6398E">
        <w:rPr>
          <w:rFonts w:cs="Times New Roman"/>
          <w:lang w:val="ru-RU"/>
        </w:rPr>
        <w:t xml:space="preserve">, </w:t>
      </w:r>
      <w:r w:rsidR="00B6398E">
        <w:rPr>
          <w:rFonts w:cs="Times New Roman"/>
          <w:lang w:val="ru-RU"/>
        </w:rPr>
        <w:t>как</w:t>
      </w:r>
      <w:r w:rsidR="00B6398E" w:rsidRPr="00B6398E">
        <w:rPr>
          <w:rFonts w:cs="Times New Roman"/>
          <w:lang w:val="ru-RU"/>
        </w:rPr>
        <w:t xml:space="preserve"> </w:t>
      </w:r>
      <w:r w:rsidR="00B6398E">
        <w:rPr>
          <w:rFonts w:cs="Times New Roman"/>
          <w:lang w:val="ru-RU"/>
        </w:rPr>
        <w:t>правовые</w:t>
      </w:r>
      <w:r w:rsidR="00B6398E" w:rsidRPr="00B6398E">
        <w:rPr>
          <w:rFonts w:cs="Times New Roman"/>
          <w:lang w:val="ru-RU"/>
        </w:rPr>
        <w:t xml:space="preserve"> </w:t>
      </w:r>
      <w:r w:rsidR="00B6398E">
        <w:rPr>
          <w:rFonts w:cs="Times New Roman"/>
          <w:lang w:val="ru-RU"/>
        </w:rPr>
        <w:t>механизмы</w:t>
      </w:r>
      <w:r w:rsidR="00B6398E" w:rsidRPr="00B6398E">
        <w:rPr>
          <w:rFonts w:cs="Times New Roman"/>
          <w:lang w:val="ru-RU"/>
        </w:rPr>
        <w:t xml:space="preserve">, </w:t>
      </w:r>
      <w:r w:rsidR="006342B5">
        <w:rPr>
          <w:rFonts w:cs="Times New Roman"/>
          <w:lang w:val="ru-RU"/>
        </w:rPr>
        <w:t xml:space="preserve">позволяющие </w:t>
      </w:r>
      <w:r w:rsidR="00D20BDA">
        <w:rPr>
          <w:rFonts w:cs="Times New Roman"/>
          <w:lang w:val="ru-RU"/>
        </w:rPr>
        <w:t xml:space="preserve">эффективно применять </w:t>
      </w:r>
      <w:r w:rsidR="006F7095">
        <w:rPr>
          <w:rFonts w:cs="Times New Roman"/>
          <w:lang w:val="ru-RU"/>
        </w:rPr>
        <w:t>Т</w:t>
      </w:r>
      <w:r w:rsidR="0046280A">
        <w:rPr>
          <w:rFonts w:cs="Times New Roman"/>
          <w:lang w:val="ru-RU"/>
        </w:rPr>
        <w:t>М</w:t>
      </w:r>
      <w:r w:rsidR="006F7095">
        <w:rPr>
          <w:rFonts w:cs="Times New Roman"/>
          <w:lang w:val="ru-RU"/>
        </w:rPr>
        <w:t>З</w:t>
      </w:r>
      <w:r w:rsidR="00B6398E" w:rsidRPr="00B6398E">
        <w:rPr>
          <w:rFonts w:cs="Times New Roman"/>
          <w:lang w:val="ru-RU"/>
        </w:rPr>
        <w:t xml:space="preserve">, </w:t>
      </w:r>
      <w:r w:rsidR="002765EB">
        <w:rPr>
          <w:rFonts w:cs="Times New Roman"/>
          <w:lang w:val="ru-RU"/>
        </w:rPr>
        <w:t>помогают авторам и творческим отраслям тратить меньше на охрану своих произведений в онлайн-среде и избегать распыления ресурсов, н</w:t>
      </w:r>
      <w:r w:rsidR="006342B5">
        <w:rPr>
          <w:rFonts w:cs="Times New Roman"/>
          <w:lang w:val="ru-RU"/>
        </w:rPr>
        <w:t xml:space="preserve">еобходимых для </w:t>
      </w:r>
      <w:r w:rsidR="002765EB">
        <w:rPr>
          <w:rFonts w:cs="Times New Roman"/>
          <w:lang w:val="ru-RU"/>
        </w:rPr>
        <w:t>решени</w:t>
      </w:r>
      <w:r w:rsidR="006342B5">
        <w:rPr>
          <w:rFonts w:cs="Times New Roman"/>
          <w:lang w:val="ru-RU"/>
        </w:rPr>
        <w:t>я</w:t>
      </w:r>
      <w:r w:rsidR="002765EB">
        <w:rPr>
          <w:rFonts w:cs="Times New Roman"/>
          <w:lang w:val="ru-RU"/>
        </w:rPr>
        <w:t xml:space="preserve"> главн</w:t>
      </w:r>
      <w:r w:rsidR="006342B5">
        <w:rPr>
          <w:rFonts w:cs="Times New Roman"/>
          <w:lang w:val="ru-RU"/>
        </w:rPr>
        <w:t>ой</w:t>
      </w:r>
      <w:r w:rsidR="002765EB">
        <w:rPr>
          <w:rFonts w:cs="Times New Roman"/>
          <w:lang w:val="ru-RU"/>
        </w:rPr>
        <w:t xml:space="preserve"> задач</w:t>
      </w:r>
      <w:r w:rsidR="006342B5">
        <w:rPr>
          <w:rFonts w:cs="Times New Roman"/>
          <w:lang w:val="ru-RU"/>
        </w:rPr>
        <w:t>и</w:t>
      </w:r>
      <w:r w:rsidR="002765EB">
        <w:rPr>
          <w:rFonts w:cs="Times New Roman"/>
          <w:lang w:val="ru-RU"/>
        </w:rPr>
        <w:t>: твор</w:t>
      </w:r>
      <w:r w:rsidR="006342B5">
        <w:rPr>
          <w:rFonts w:cs="Times New Roman"/>
          <w:lang w:val="ru-RU"/>
        </w:rPr>
        <w:t>ить</w:t>
      </w:r>
      <w:r w:rsidR="002765EB">
        <w:rPr>
          <w:rFonts w:cs="Times New Roman"/>
          <w:lang w:val="ru-RU"/>
        </w:rPr>
        <w:t>, исполнять, создавать или распространять результаты творчества</w:t>
      </w:r>
      <w:r w:rsidR="00F262F7" w:rsidRPr="00B6398E">
        <w:rPr>
          <w:rFonts w:cs="Times New Roman"/>
          <w:lang w:val="ru-RU"/>
        </w:rPr>
        <w:t>.</w:t>
      </w:r>
    </w:p>
    <w:p w14:paraId="1C90F2C8" w14:textId="77777777" w:rsidR="00F262F7" w:rsidRPr="00B6398E" w:rsidRDefault="00F262F7" w:rsidP="0069657B">
      <w:pPr>
        <w:rPr>
          <w:rFonts w:cs="Times New Roman"/>
          <w:lang w:val="ru-RU"/>
        </w:rPr>
      </w:pPr>
    </w:p>
    <w:p w14:paraId="7FBEB4B3" w14:textId="67942945" w:rsidR="00F262F7" w:rsidRPr="0069657B" w:rsidRDefault="00846B93" w:rsidP="0069657B">
      <w:pPr>
        <w:widowControl w:val="0"/>
        <w:rPr>
          <w:szCs w:val="22"/>
          <w:lang w:val="ru-RU"/>
        </w:rPr>
      </w:pPr>
      <w:r>
        <w:rPr>
          <w:rFonts w:cs="Times New Roman"/>
          <w:lang w:val="ru-RU"/>
        </w:rPr>
        <w:t>Главная</w:t>
      </w:r>
      <w:r w:rsidRPr="00846B93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цель</w:t>
      </w:r>
      <w:r w:rsidRPr="00846B93">
        <w:rPr>
          <w:rFonts w:cs="Times New Roman"/>
          <w:lang w:val="ru-RU"/>
        </w:rPr>
        <w:t xml:space="preserve"> </w:t>
      </w:r>
      <w:r w:rsidR="00772E90">
        <w:rPr>
          <w:rFonts w:cs="Times New Roman"/>
          <w:lang w:val="ru-RU"/>
        </w:rPr>
        <w:t>исследования</w:t>
      </w:r>
      <w:r w:rsidR="00772E90" w:rsidRPr="00846B93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будет</w:t>
      </w:r>
      <w:r w:rsidRPr="00846B93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заключаться в том, чтобы проанализировать </w:t>
      </w:r>
      <w:r w:rsidR="00F3003C">
        <w:rPr>
          <w:rFonts w:cs="Times New Roman"/>
          <w:lang w:val="ru-RU"/>
        </w:rPr>
        <w:t>правовые</w:t>
      </w:r>
      <w:r w:rsidR="00F3003C" w:rsidRPr="00846B93">
        <w:rPr>
          <w:rFonts w:cs="Times New Roman"/>
          <w:lang w:val="ru-RU"/>
        </w:rPr>
        <w:t xml:space="preserve"> </w:t>
      </w:r>
      <w:r w:rsidR="00F3003C">
        <w:rPr>
          <w:rFonts w:cs="Times New Roman"/>
          <w:lang w:val="ru-RU"/>
        </w:rPr>
        <w:t>механизмы</w:t>
      </w:r>
      <w:r w:rsidR="00F3003C" w:rsidRPr="00846B93">
        <w:rPr>
          <w:rFonts w:cs="Times New Roman"/>
          <w:lang w:val="ru-RU"/>
        </w:rPr>
        <w:t xml:space="preserve">, </w:t>
      </w:r>
      <w:r w:rsidR="00F3003C">
        <w:rPr>
          <w:rFonts w:cs="Times New Roman"/>
          <w:lang w:val="ru-RU"/>
        </w:rPr>
        <w:t>лежащие</w:t>
      </w:r>
      <w:r w:rsidR="00F3003C" w:rsidRPr="00846B93">
        <w:rPr>
          <w:rFonts w:cs="Times New Roman"/>
          <w:lang w:val="ru-RU"/>
        </w:rPr>
        <w:t xml:space="preserve"> </w:t>
      </w:r>
      <w:r w:rsidR="00F3003C">
        <w:rPr>
          <w:rFonts w:cs="Times New Roman"/>
          <w:lang w:val="ru-RU"/>
        </w:rPr>
        <w:t>в</w:t>
      </w:r>
      <w:r w:rsidR="00F3003C" w:rsidRPr="00846B93">
        <w:rPr>
          <w:rFonts w:cs="Times New Roman"/>
          <w:lang w:val="ru-RU"/>
        </w:rPr>
        <w:t xml:space="preserve"> </w:t>
      </w:r>
      <w:r w:rsidR="00F3003C">
        <w:rPr>
          <w:rFonts w:cs="Times New Roman"/>
          <w:lang w:val="ru-RU"/>
        </w:rPr>
        <w:t>основе</w:t>
      </w:r>
      <w:r w:rsidR="00F3003C" w:rsidRPr="00846B93">
        <w:rPr>
          <w:rFonts w:cs="Times New Roman"/>
          <w:lang w:val="ru-RU"/>
        </w:rPr>
        <w:t xml:space="preserve"> </w:t>
      </w:r>
      <w:r w:rsidR="00F3003C">
        <w:rPr>
          <w:rFonts w:cs="Times New Roman"/>
          <w:lang w:val="ru-RU"/>
        </w:rPr>
        <w:t>эффективн</w:t>
      </w:r>
      <w:r w:rsidR="00F87868">
        <w:rPr>
          <w:rFonts w:cs="Times New Roman"/>
          <w:lang w:val="ru-RU"/>
        </w:rPr>
        <w:t xml:space="preserve">ого применения </w:t>
      </w:r>
      <w:r w:rsidR="0010522C">
        <w:rPr>
          <w:rFonts w:cs="Times New Roman"/>
          <w:lang w:val="ru-RU"/>
        </w:rPr>
        <w:t>ТМЗ</w:t>
      </w:r>
      <w:r w:rsidR="00F3003C" w:rsidRPr="00846B93">
        <w:rPr>
          <w:rFonts w:cs="Times New Roman"/>
          <w:lang w:val="ru-RU"/>
        </w:rPr>
        <w:t xml:space="preserve">, </w:t>
      </w:r>
      <w:r>
        <w:rPr>
          <w:rFonts w:cs="Times New Roman"/>
          <w:lang w:val="ru-RU"/>
        </w:rPr>
        <w:t xml:space="preserve">в национальных законах государств — членов ВОИС, в </w:t>
      </w:r>
      <w:r w:rsidR="0083226D">
        <w:rPr>
          <w:rFonts w:cs="Times New Roman"/>
          <w:lang w:val="ru-RU"/>
        </w:rPr>
        <w:t xml:space="preserve">частности путем изучения основных </w:t>
      </w:r>
      <w:r w:rsidR="00EB6C85">
        <w:rPr>
          <w:rFonts w:cs="Times New Roman"/>
          <w:lang w:val="ru-RU"/>
        </w:rPr>
        <w:t>правовых мер</w:t>
      </w:r>
      <w:r w:rsidR="0083226D" w:rsidRPr="0083226D">
        <w:rPr>
          <w:szCs w:val="22"/>
          <w:lang w:val="ru-RU"/>
        </w:rPr>
        <w:t>, определяющих сферу охраны эффективных Т</w:t>
      </w:r>
      <w:r w:rsidR="0046280A">
        <w:rPr>
          <w:szCs w:val="22"/>
          <w:lang w:val="ru-RU"/>
        </w:rPr>
        <w:t>М</w:t>
      </w:r>
      <w:r w:rsidR="0083226D" w:rsidRPr="0083226D">
        <w:rPr>
          <w:szCs w:val="22"/>
          <w:lang w:val="ru-RU"/>
        </w:rPr>
        <w:t>З и запрещающих их обход и предусматривающих санкции за это</w:t>
      </w:r>
      <w:r w:rsidR="00F262F7" w:rsidRPr="0083226D">
        <w:rPr>
          <w:szCs w:val="22"/>
          <w:lang w:val="ru-RU"/>
        </w:rPr>
        <w:t xml:space="preserve">. </w:t>
      </w:r>
      <w:r w:rsidR="0083226D" w:rsidRPr="0083226D">
        <w:rPr>
          <w:szCs w:val="22"/>
          <w:lang w:val="ru-RU"/>
        </w:rPr>
        <w:t>Более</w:t>
      </w:r>
      <w:r w:rsidR="0083226D" w:rsidRPr="0069657B">
        <w:rPr>
          <w:szCs w:val="22"/>
          <w:lang w:val="ru-RU"/>
        </w:rPr>
        <w:t xml:space="preserve"> </w:t>
      </w:r>
      <w:r w:rsidR="0083226D" w:rsidRPr="0083226D">
        <w:rPr>
          <w:szCs w:val="22"/>
          <w:lang w:val="ru-RU"/>
        </w:rPr>
        <w:t>того</w:t>
      </w:r>
      <w:r w:rsidR="0083226D" w:rsidRPr="0069657B">
        <w:rPr>
          <w:szCs w:val="22"/>
          <w:lang w:val="ru-RU"/>
        </w:rPr>
        <w:t>,</w:t>
      </w:r>
      <w:r w:rsidR="0069657B" w:rsidRPr="0069657B">
        <w:rPr>
          <w:szCs w:val="22"/>
          <w:lang w:val="ru-RU"/>
        </w:rPr>
        <w:t xml:space="preserve"> </w:t>
      </w:r>
      <w:r w:rsidR="0069657B">
        <w:rPr>
          <w:szCs w:val="22"/>
          <w:lang w:val="ru-RU"/>
        </w:rPr>
        <w:t>в</w:t>
      </w:r>
      <w:r w:rsidR="0069657B" w:rsidRPr="0069657B">
        <w:rPr>
          <w:szCs w:val="22"/>
          <w:lang w:val="ru-RU"/>
        </w:rPr>
        <w:t xml:space="preserve"> </w:t>
      </w:r>
      <w:r w:rsidR="0069657B">
        <w:rPr>
          <w:szCs w:val="22"/>
          <w:lang w:val="ru-RU"/>
        </w:rPr>
        <w:t>исследовании</w:t>
      </w:r>
      <w:r w:rsidR="0069657B" w:rsidRPr="0069657B">
        <w:rPr>
          <w:szCs w:val="22"/>
          <w:lang w:val="ru-RU"/>
        </w:rPr>
        <w:t xml:space="preserve"> </w:t>
      </w:r>
      <w:r w:rsidR="0069657B">
        <w:rPr>
          <w:szCs w:val="22"/>
          <w:lang w:val="ru-RU"/>
        </w:rPr>
        <w:t>должн</w:t>
      </w:r>
      <w:r w:rsidR="001E7669">
        <w:rPr>
          <w:szCs w:val="22"/>
          <w:lang w:val="ru-RU"/>
        </w:rPr>
        <w:t>ы</w:t>
      </w:r>
      <w:r w:rsidR="0069657B">
        <w:rPr>
          <w:szCs w:val="22"/>
          <w:lang w:val="ru-RU"/>
        </w:rPr>
        <w:t xml:space="preserve"> быть </w:t>
      </w:r>
      <w:r w:rsidR="001E7669">
        <w:rPr>
          <w:szCs w:val="22"/>
          <w:lang w:val="ru-RU"/>
        </w:rPr>
        <w:t>указаны следующие аспекты</w:t>
      </w:r>
      <w:r w:rsidR="00F262F7" w:rsidRPr="0069657B">
        <w:rPr>
          <w:szCs w:val="22"/>
          <w:lang w:val="ru-RU"/>
        </w:rPr>
        <w:t>:</w:t>
      </w:r>
    </w:p>
    <w:p w14:paraId="44E64B1C" w14:textId="77777777" w:rsidR="00F262F7" w:rsidRPr="0069657B" w:rsidRDefault="00F262F7" w:rsidP="0069657B">
      <w:pPr>
        <w:rPr>
          <w:szCs w:val="22"/>
          <w:lang w:val="ru-RU"/>
        </w:rPr>
      </w:pPr>
    </w:p>
    <w:p w14:paraId="51DC4CBC" w14:textId="615D142B" w:rsidR="00F262F7" w:rsidRPr="004B3FC1" w:rsidRDefault="0069657B" w:rsidP="0069657B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конкретные</w:t>
      </w:r>
      <w:r w:rsidRPr="004B3FC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примеры</w:t>
      </w:r>
      <w:r w:rsidRPr="004B3FC1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бизнес</w:t>
      </w:r>
      <w:r w:rsidR="004B3FC1" w:rsidRPr="004B3FC1">
        <w:rPr>
          <w:rFonts w:ascii="Arial" w:hAnsi="Arial" w:cs="Arial"/>
          <w:sz w:val="22"/>
          <w:szCs w:val="22"/>
          <w:lang w:val="ru-RU"/>
        </w:rPr>
        <w:t>-</w:t>
      </w:r>
      <w:r w:rsidR="004B3FC1">
        <w:rPr>
          <w:rFonts w:ascii="Arial" w:hAnsi="Arial" w:cs="Arial"/>
          <w:sz w:val="22"/>
          <w:szCs w:val="22"/>
          <w:lang w:val="ru-RU"/>
        </w:rPr>
        <w:t>моделей</w:t>
      </w:r>
      <w:r w:rsidR="004B3FC1" w:rsidRPr="004B3FC1">
        <w:rPr>
          <w:rFonts w:ascii="Arial" w:hAnsi="Arial" w:cs="Arial"/>
          <w:sz w:val="22"/>
          <w:szCs w:val="22"/>
          <w:lang w:val="ru-RU"/>
        </w:rPr>
        <w:t xml:space="preserve"> </w:t>
      </w:r>
      <w:r w:rsidR="004B3FC1">
        <w:rPr>
          <w:rFonts w:ascii="Arial" w:hAnsi="Arial" w:cs="Arial"/>
          <w:sz w:val="22"/>
          <w:szCs w:val="22"/>
          <w:lang w:val="ru-RU"/>
        </w:rPr>
        <w:t>и</w:t>
      </w:r>
      <w:r w:rsidR="004B3FC1" w:rsidRPr="004B3FC1">
        <w:rPr>
          <w:rFonts w:ascii="Arial" w:hAnsi="Arial" w:cs="Arial"/>
          <w:sz w:val="22"/>
          <w:szCs w:val="22"/>
          <w:lang w:val="ru-RU"/>
        </w:rPr>
        <w:t xml:space="preserve"> </w:t>
      </w:r>
      <w:r w:rsidR="004B3FC1">
        <w:rPr>
          <w:rFonts w:ascii="Arial" w:hAnsi="Arial" w:cs="Arial"/>
          <w:sz w:val="22"/>
          <w:szCs w:val="22"/>
          <w:lang w:val="ru-RU"/>
        </w:rPr>
        <w:t>экономических</w:t>
      </w:r>
      <w:r w:rsidR="004B3FC1" w:rsidRPr="004B3FC1">
        <w:rPr>
          <w:rFonts w:ascii="Arial" w:hAnsi="Arial" w:cs="Arial"/>
          <w:sz w:val="22"/>
          <w:szCs w:val="22"/>
          <w:lang w:val="ru-RU"/>
        </w:rPr>
        <w:t xml:space="preserve"> </w:t>
      </w:r>
      <w:r w:rsidR="004B3FC1">
        <w:rPr>
          <w:rFonts w:ascii="Arial" w:hAnsi="Arial" w:cs="Arial"/>
          <w:sz w:val="22"/>
          <w:szCs w:val="22"/>
          <w:lang w:val="ru-RU"/>
        </w:rPr>
        <w:t>возможностей</w:t>
      </w:r>
      <w:r w:rsidR="004B3FC1" w:rsidRPr="004B3FC1">
        <w:rPr>
          <w:rFonts w:ascii="Arial" w:hAnsi="Arial" w:cs="Arial"/>
          <w:sz w:val="22"/>
          <w:szCs w:val="22"/>
          <w:lang w:val="ru-RU"/>
        </w:rPr>
        <w:t xml:space="preserve"> </w:t>
      </w:r>
      <w:r w:rsidR="004B3FC1">
        <w:rPr>
          <w:rFonts w:ascii="Arial" w:hAnsi="Arial" w:cs="Arial"/>
          <w:sz w:val="22"/>
          <w:szCs w:val="22"/>
          <w:lang w:val="ru-RU"/>
        </w:rPr>
        <w:t>для</w:t>
      </w:r>
      <w:r w:rsidR="004B3FC1" w:rsidRPr="004B3FC1">
        <w:rPr>
          <w:rFonts w:ascii="Arial" w:hAnsi="Arial" w:cs="Arial"/>
          <w:sz w:val="22"/>
          <w:szCs w:val="22"/>
          <w:lang w:val="ru-RU"/>
        </w:rPr>
        <w:t xml:space="preserve"> </w:t>
      </w:r>
      <w:r w:rsidR="004B3FC1">
        <w:rPr>
          <w:rFonts w:ascii="Arial" w:hAnsi="Arial" w:cs="Arial"/>
          <w:sz w:val="22"/>
          <w:szCs w:val="22"/>
          <w:lang w:val="ru-RU"/>
        </w:rPr>
        <w:t>авторов</w:t>
      </w:r>
      <w:r w:rsidR="004B3FC1" w:rsidRPr="004B3FC1">
        <w:rPr>
          <w:rFonts w:ascii="Arial" w:hAnsi="Arial" w:cs="Arial"/>
          <w:sz w:val="22"/>
          <w:szCs w:val="22"/>
          <w:lang w:val="ru-RU"/>
        </w:rPr>
        <w:t xml:space="preserve"> </w:t>
      </w:r>
      <w:r w:rsidR="004B3FC1">
        <w:rPr>
          <w:rFonts w:ascii="Arial" w:hAnsi="Arial" w:cs="Arial"/>
          <w:sz w:val="22"/>
          <w:szCs w:val="22"/>
          <w:lang w:val="ru-RU"/>
        </w:rPr>
        <w:t>и</w:t>
      </w:r>
      <w:r w:rsidR="004B3FC1" w:rsidRPr="004B3FC1">
        <w:rPr>
          <w:rFonts w:ascii="Arial" w:hAnsi="Arial" w:cs="Arial"/>
          <w:sz w:val="22"/>
          <w:szCs w:val="22"/>
          <w:lang w:val="ru-RU"/>
        </w:rPr>
        <w:t xml:space="preserve"> </w:t>
      </w:r>
      <w:r w:rsidR="004B3FC1">
        <w:rPr>
          <w:rFonts w:ascii="Arial" w:hAnsi="Arial" w:cs="Arial"/>
          <w:sz w:val="22"/>
          <w:szCs w:val="22"/>
          <w:lang w:val="ru-RU"/>
        </w:rPr>
        <w:t>творческих отраслей в цифровой среде, обусловленных охраной</w:t>
      </w:r>
      <w:r w:rsidR="00EB6C85">
        <w:rPr>
          <w:rFonts w:ascii="Arial" w:hAnsi="Arial" w:cs="Arial"/>
          <w:sz w:val="22"/>
          <w:szCs w:val="22"/>
          <w:lang w:val="ru-RU"/>
        </w:rPr>
        <w:t xml:space="preserve"> объектов с помощью</w:t>
      </w:r>
      <w:r w:rsidR="004B3FC1">
        <w:rPr>
          <w:rFonts w:ascii="Arial" w:hAnsi="Arial" w:cs="Arial"/>
          <w:sz w:val="22"/>
          <w:szCs w:val="22"/>
          <w:lang w:val="ru-RU"/>
        </w:rPr>
        <w:t xml:space="preserve"> Т</w:t>
      </w:r>
      <w:r w:rsidR="0046280A">
        <w:rPr>
          <w:rFonts w:ascii="Arial" w:hAnsi="Arial" w:cs="Arial"/>
          <w:sz w:val="22"/>
          <w:szCs w:val="22"/>
          <w:lang w:val="ru-RU"/>
        </w:rPr>
        <w:t>М</w:t>
      </w:r>
      <w:r w:rsidR="004B3FC1">
        <w:rPr>
          <w:rFonts w:ascii="Arial" w:hAnsi="Arial" w:cs="Arial"/>
          <w:sz w:val="22"/>
          <w:szCs w:val="22"/>
          <w:lang w:val="ru-RU"/>
        </w:rPr>
        <w:t>З</w:t>
      </w:r>
      <w:r w:rsidR="00F262F7" w:rsidRPr="004B3FC1">
        <w:rPr>
          <w:rFonts w:ascii="Arial" w:hAnsi="Arial" w:cs="Arial"/>
          <w:sz w:val="22"/>
          <w:szCs w:val="22"/>
          <w:lang w:val="ru-RU"/>
        </w:rPr>
        <w:t>;</w:t>
      </w:r>
    </w:p>
    <w:p w14:paraId="0B78A0CA" w14:textId="4BA07E3E" w:rsidR="00F262F7" w:rsidRPr="001E7669" w:rsidRDefault="006F7095" w:rsidP="0069657B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примеры</w:t>
      </w:r>
      <w:r w:rsidR="001E7669" w:rsidRPr="001E7669">
        <w:rPr>
          <w:rFonts w:ascii="Arial" w:hAnsi="Arial" w:cs="Arial"/>
          <w:sz w:val="22"/>
          <w:szCs w:val="22"/>
          <w:lang w:val="ru-RU"/>
        </w:rPr>
        <w:t xml:space="preserve">, </w:t>
      </w:r>
      <w:r w:rsidR="001E7669">
        <w:rPr>
          <w:rFonts w:ascii="Arial" w:hAnsi="Arial" w:cs="Arial"/>
          <w:sz w:val="22"/>
          <w:szCs w:val="22"/>
          <w:lang w:val="ru-RU"/>
        </w:rPr>
        <w:t>иллюстрирующие</w:t>
      </w:r>
      <w:r w:rsidRPr="001E766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разны</w:t>
      </w:r>
      <w:r w:rsidR="001E7669">
        <w:rPr>
          <w:rFonts w:ascii="Arial" w:hAnsi="Arial" w:cs="Arial"/>
          <w:sz w:val="22"/>
          <w:szCs w:val="22"/>
          <w:lang w:val="ru-RU"/>
        </w:rPr>
        <w:t>е</w:t>
      </w:r>
      <w:r w:rsidRPr="001E766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творчески</w:t>
      </w:r>
      <w:r w:rsidR="001E7669">
        <w:rPr>
          <w:rFonts w:ascii="Arial" w:hAnsi="Arial" w:cs="Arial"/>
          <w:sz w:val="22"/>
          <w:szCs w:val="22"/>
          <w:lang w:val="ru-RU"/>
        </w:rPr>
        <w:t>е</w:t>
      </w:r>
      <w:r w:rsidRPr="001E766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отрасл</w:t>
      </w:r>
      <w:r w:rsidR="001E7669">
        <w:rPr>
          <w:rFonts w:ascii="Arial" w:hAnsi="Arial" w:cs="Arial"/>
          <w:sz w:val="22"/>
          <w:szCs w:val="22"/>
          <w:lang w:val="ru-RU"/>
        </w:rPr>
        <w:t>и</w:t>
      </w:r>
      <w:r w:rsidRPr="001E7669">
        <w:rPr>
          <w:rFonts w:ascii="Arial" w:hAnsi="Arial" w:cs="Arial"/>
          <w:sz w:val="22"/>
          <w:szCs w:val="22"/>
          <w:lang w:val="ru-RU"/>
        </w:rPr>
        <w:t>,</w:t>
      </w:r>
      <w:r w:rsidR="001E7669" w:rsidRPr="001E7669">
        <w:rPr>
          <w:rFonts w:ascii="Arial" w:hAnsi="Arial" w:cs="Arial"/>
          <w:sz w:val="22"/>
          <w:szCs w:val="22"/>
          <w:lang w:val="ru-RU"/>
        </w:rPr>
        <w:t xml:space="preserve"> </w:t>
      </w:r>
      <w:r w:rsidR="001E7669">
        <w:rPr>
          <w:rFonts w:ascii="Arial" w:hAnsi="Arial" w:cs="Arial"/>
          <w:sz w:val="22"/>
          <w:szCs w:val="22"/>
          <w:lang w:val="ru-RU"/>
        </w:rPr>
        <w:t>предприятия</w:t>
      </w:r>
      <w:r w:rsidR="001E7669" w:rsidRPr="001E7669">
        <w:rPr>
          <w:rFonts w:ascii="Arial" w:hAnsi="Arial" w:cs="Arial"/>
          <w:sz w:val="22"/>
          <w:szCs w:val="22"/>
          <w:lang w:val="ru-RU"/>
        </w:rPr>
        <w:t xml:space="preserve"> </w:t>
      </w:r>
      <w:r w:rsidR="001E7669">
        <w:rPr>
          <w:rFonts w:ascii="Arial" w:hAnsi="Arial" w:cs="Arial"/>
          <w:sz w:val="22"/>
          <w:szCs w:val="22"/>
          <w:lang w:val="ru-RU"/>
        </w:rPr>
        <w:t>разного размера, разные регионы и сообщества творческих деятелей</w:t>
      </w:r>
      <w:r w:rsidR="00F262F7" w:rsidRPr="001E7669">
        <w:rPr>
          <w:rFonts w:ascii="Arial" w:hAnsi="Arial" w:cs="Arial"/>
          <w:sz w:val="22"/>
          <w:szCs w:val="22"/>
          <w:lang w:val="ru-RU"/>
        </w:rPr>
        <w:t>;</w:t>
      </w:r>
    </w:p>
    <w:p w14:paraId="2DBD2CB7" w14:textId="67B5C48D" w:rsidR="00F262F7" w:rsidRPr="00621678" w:rsidRDefault="001E7669" w:rsidP="0069657B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указание</w:t>
      </w:r>
      <w:r w:rsidRPr="0062167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правовой</w:t>
      </w:r>
      <w:r w:rsidR="00D44B95">
        <w:rPr>
          <w:rFonts w:ascii="Arial" w:hAnsi="Arial" w:cs="Arial"/>
          <w:sz w:val="22"/>
          <w:szCs w:val="22"/>
          <w:lang w:val="ru-RU"/>
        </w:rPr>
        <w:t xml:space="preserve"> основы</w:t>
      </w:r>
      <w:r w:rsidRPr="0062167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62167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технических</w:t>
      </w:r>
      <w:r w:rsidRPr="00621678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решений</w:t>
      </w:r>
      <w:r w:rsidRPr="00621678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лежа</w:t>
      </w:r>
      <w:r w:rsidR="00621678">
        <w:rPr>
          <w:rFonts w:ascii="Arial" w:hAnsi="Arial" w:cs="Arial"/>
          <w:sz w:val="22"/>
          <w:szCs w:val="22"/>
          <w:lang w:val="ru-RU"/>
        </w:rPr>
        <w:t>щих</w:t>
      </w:r>
      <w:r w:rsidR="00621678" w:rsidRPr="00621678">
        <w:rPr>
          <w:rFonts w:ascii="Arial" w:hAnsi="Arial" w:cs="Arial"/>
          <w:sz w:val="22"/>
          <w:szCs w:val="22"/>
          <w:lang w:val="ru-RU"/>
        </w:rPr>
        <w:t xml:space="preserve"> </w:t>
      </w:r>
      <w:r w:rsidR="00621678">
        <w:rPr>
          <w:rFonts w:ascii="Arial" w:hAnsi="Arial" w:cs="Arial"/>
          <w:sz w:val="22"/>
          <w:szCs w:val="22"/>
          <w:lang w:val="ru-RU"/>
        </w:rPr>
        <w:t>в</w:t>
      </w:r>
      <w:r w:rsidR="00621678" w:rsidRPr="00621678">
        <w:rPr>
          <w:rFonts w:ascii="Arial" w:hAnsi="Arial" w:cs="Arial"/>
          <w:sz w:val="22"/>
          <w:szCs w:val="22"/>
          <w:lang w:val="ru-RU"/>
        </w:rPr>
        <w:t xml:space="preserve"> </w:t>
      </w:r>
      <w:r w:rsidR="00621678">
        <w:rPr>
          <w:rFonts w:ascii="Arial" w:hAnsi="Arial" w:cs="Arial"/>
          <w:sz w:val="22"/>
          <w:szCs w:val="22"/>
          <w:lang w:val="ru-RU"/>
        </w:rPr>
        <w:t>основе</w:t>
      </w:r>
      <w:r w:rsidR="00621678" w:rsidRPr="00621678">
        <w:rPr>
          <w:rFonts w:ascii="Arial" w:hAnsi="Arial" w:cs="Arial"/>
          <w:sz w:val="22"/>
          <w:szCs w:val="22"/>
          <w:lang w:val="ru-RU"/>
        </w:rPr>
        <w:t xml:space="preserve"> </w:t>
      </w:r>
      <w:r w:rsidR="00621678">
        <w:rPr>
          <w:rFonts w:ascii="Arial" w:hAnsi="Arial" w:cs="Arial"/>
          <w:sz w:val="22"/>
          <w:szCs w:val="22"/>
          <w:lang w:val="ru-RU"/>
        </w:rPr>
        <w:t>каждого</w:t>
      </w:r>
      <w:r w:rsidR="00621678" w:rsidRPr="00621678">
        <w:rPr>
          <w:rFonts w:ascii="Arial" w:hAnsi="Arial" w:cs="Arial"/>
          <w:sz w:val="22"/>
          <w:szCs w:val="22"/>
          <w:lang w:val="ru-RU"/>
        </w:rPr>
        <w:t xml:space="preserve"> </w:t>
      </w:r>
      <w:r w:rsidR="00621678">
        <w:rPr>
          <w:rFonts w:ascii="Arial" w:hAnsi="Arial" w:cs="Arial"/>
          <w:sz w:val="22"/>
          <w:szCs w:val="22"/>
          <w:lang w:val="ru-RU"/>
        </w:rPr>
        <w:t>из</w:t>
      </w:r>
      <w:r w:rsidR="00621678" w:rsidRPr="00621678">
        <w:rPr>
          <w:rFonts w:ascii="Arial" w:hAnsi="Arial" w:cs="Arial"/>
          <w:sz w:val="22"/>
          <w:szCs w:val="22"/>
          <w:lang w:val="ru-RU"/>
        </w:rPr>
        <w:t xml:space="preserve"> </w:t>
      </w:r>
      <w:r w:rsidR="00621678">
        <w:rPr>
          <w:rFonts w:ascii="Arial" w:hAnsi="Arial" w:cs="Arial"/>
          <w:sz w:val="22"/>
          <w:szCs w:val="22"/>
          <w:lang w:val="ru-RU"/>
        </w:rPr>
        <w:t>таких</w:t>
      </w:r>
      <w:r w:rsidR="00621678" w:rsidRPr="00621678">
        <w:rPr>
          <w:rFonts w:ascii="Arial" w:hAnsi="Arial" w:cs="Arial"/>
          <w:sz w:val="22"/>
          <w:szCs w:val="22"/>
          <w:lang w:val="ru-RU"/>
        </w:rPr>
        <w:t xml:space="preserve"> </w:t>
      </w:r>
      <w:r w:rsidR="00621678">
        <w:rPr>
          <w:rFonts w:ascii="Arial" w:hAnsi="Arial" w:cs="Arial"/>
          <w:sz w:val="22"/>
          <w:szCs w:val="22"/>
          <w:lang w:val="ru-RU"/>
        </w:rPr>
        <w:t>примеров</w:t>
      </w:r>
      <w:r w:rsidR="00F262F7" w:rsidRPr="00621678">
        <w:rPr>
          <w:rFonts w:ascii="Arial" w:hAnsi="Arial" w:cs="Arial"/>
          <w:sz w:val="22"/>
          <w:szCs w:val="22"/>
          <w:lang w:val="ru-RU"/>
        </w:rPr>
        <w:t xml:space="preserve">; </w:t>
      </w:r>
      <w:r w:rsidR="00621678">
        <w:rPr>
          <w:rFonts w:ascii="Arial" w:hAnsi="Arial" w:cs="Arial"/>
          <w:sz w:val="22"/>
          <w:szCs w:val="22"/>
          <w:lang w:val="ru-RU"/>
        </w:rPr>
        <w:t>и</w:t>
      </w:r>
    </w:p>
    <w:p w14:paraId="4D693F52" w14:textId="64241A7E" w:rsidR="00F262F7" w:rsidRPr="00921D9A" w:rsidRDefault="00921D9A" w:rsidP="0069657B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пояснения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позволили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ли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</w:t>
      </w:r>
      <w:r w:rsidR="0046280A">
        <w:rPr>
          <w:rFonts w:ascii="Arial" w:hAnsi="Arial" w:cs="Arial"/>
          <w:sz w:val="22"/>
          <w:szCs w:val="22"/>
          <w:lang w:val="ru-RU"/>
        </w:rPr>
        <w:t>М</w:t>
      </w:r>
      <w:r>
        <w:rPr>
          <w:rFonts w:ascii="Arial" w:hAnsi="Arial" w:cs="Arial"/>
          <w:sz w:val="22"/>
          <w:szCs w:val="22"/>
          <w:lang w:val="ru-RU"/>
        </w:rPr>
        <w:t>З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сгладить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или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предупредить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пиратство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отношении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творческих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произведений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упомянутых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каждом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конкретном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примере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если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да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то</w:t>
      </w:r>
      <w:r w:rsidRPr="00921D9A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как; по мере возможности можно </w:t>
      </w:r>
      <w:r w:rsidR="00D44B95">
        <w:rPr>
          <w:rFonts w:ascii="Arial" w:hAnsi="Arial" w:cs="Arial"/>
          <w:sz w:val="22"/>
          <w:szCs w:val="22"/>
          <w:lang w:val="ru-RU"/>
        </w:rPr>
        <w:t xml:space="preserve">также </w:t>
      </w:r>
      <w:r>
        <w:rPr>
          <w:rFonts w:ascii="Arial" w:hAnsi="Arial" w:cs="Arial"/>
          <w:sz w:val="22"/>
          <w:szCs w:val="22"/>
          <w:lang w:val="ru-RU"/>
        </w:rPr>
        <w:t>указать потенциальные финансовые потери и потери с точки зрения рабочих мест для авторов и творческих отраслей, если бы Т</w:t>
      </w:r>
      <w:r w:rsidR="0046280A">
        <w:rPr>
          <w:rFonts w:ascii="Arial" w:hAnsi="Arial" w:cs="Arial"/>
          <w:sz w:val="22"/>
          <w:szCs w:val="22"/>
          <w:lang w:val="ru-RU"/>
        </w:rPr>
        <w:t>М</w:t>
      </w:r>
      <w:r>
        <w:rPr>
          <w:rFonts w:ascii="Arial" w:hAnsi="Arial" w:cs="Arial"/>
          <w:sz w:val="22"/>
          <w:szCs w:val="22"/>
          <w:lang w:val="ru-RU"/>
        </w:rPr>
        <w:t>З не были предусмотрены</w:t>
      </w:r>
      <w:r w:rsidR="00F262F7" w:rsidRPr="00921D9A">
        <w:rPr>
          <w:rFonts w:ascii="Arial" w:hAnsi="Arial" w:cs="Arial"/>
          <w:sz w:val="22"/>
          <w:szCs w:val="22"/>
          <w:lang w:val="ru-RU"/>
        </w:rPr>
        <w:t xml:space="preserve">. </w:t>
      </w:r>
    </w:p>
    <w:p w14:paraId="59AF1AA2" w14:textId="77777777" w:rsidR="00F262F7" w:rsidRPr="00921D9A" w:rsidRDefault="00F262F7" w:rsidP="0069657B">
      <w:pPr>
        <w:rPr>
          <w:szCs w:val="22"/>
          <w:lang w:val="ru-RU"/>
        </w:rPr>
      </w:pPr>
    </w:p>
    <w:p w14:paraId="2D9D9DA2" w14:textId="77777777" w:rsidR="00F262F7" w:rsidRPr="00921D9A" w:rsidRDefault="00F262F7" w:rsidP="00F262F7">
      <w:pPr>
        <w:rPr>
          <w:szCs w:val="22"/>
          <w:lang w:val="ru-RU"/>
        </w:rPr>
      </w:pPr>
    </w:p>
    <w:p w14:paraId="3EB747C2" w14:textId="77777777" w:rsidR="00F262F7" w:rsidRPr="00921D9A" w:rsidRDefault="00F262F7" w:rsidP="00F262F7">
      <w:pPr>
        <w:rPr>
          <w:szCs w:val="22"/>
          <w:lang w:val="ru-RU"/>
        </w:rPr>
      </w:pPr>
    </w:p>
    <w:p w14:paraId="12B50F18" w14:textId="2F0A83F7" w:rsidR="00F262F7" w:rsidRDefault="00F262F7" w:rsidP="00F262F7">
      <w:pPr>
        <w:ind w:left="6237" w:firstLine="567"/>
      </w:pPr>
      <w:r>
        <w:t>[</w:t>
      </w:r>
      <w:r w:rsidR="000B5925">
        <w:rPr>
          <w:lang w:val="ru-RU"/>
        </w:rPr>
        <w:t>Конец документа</w:t>
      </w:r>
      <w:r>
        <w:t>]</w:t>
      </w:r>
    </w:p>
    <w:sectPr w:rsidR="00F262F7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5BCE" w14:textId="77777777" w:rsidR="00532A2C" w:rsidRDefault="00532A2C">
      <w:r>
        <w:separator/>
      </w:r>
    </w:p>
  </w:endnote>
  <w:endnote w:type="continuationSeparator" w:id="0">
    <w:p w14:paraId="69979285" w14:textId="77777777" w:rsidR="00532A2C" w:rsidRDefault="00532A2C" w:rsidP="003B38C1">
      <w:r>
        <w:separator/>
      </w:r>
    </w:p>
    <w:p w14:paraId="76DCD6DF" w14:textId="77777777" w:rsidR="00532A2C" w:rsidRPr="003B38C1" w:rsidRDefault="00532A2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7892577" w14:textId="77777777" w:rsidR="00532A2C" w:rsidRPr="003B38C1" w:rsidRDefault="00532A2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47D7" w14:textId="77777777" w:rsidR="00532A2C" w:rsidRDefault="00532A2C">
      <w:r>
        <w:separator/>
      </w:r>
    </w:p>
  </w:footnote>
  <w:footnote w:type="continuationSeparator" w:id="0">
    <w:p w14:paraId="132F1208" w14:textId="77777777" w:rsidR="00532A2C" w:rsidRDefault="00532A2C" w:rsidP="008B60B2">
      <w:r>
        <w:separator/>
      </w:r>
    </w:p>
    <w:p w14:paraId="0FD368E4" w14:textId="77777777" w:rsidR="00532A2C" w:rsidRPr="00ED77FB" w:rsidRDefault="00532A2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C6CC6C2" w14:textId="77777777" w:rsidR="00532A2C" w:rsidRPr="00ED77FB" w:rsidRDefault="00532A2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4710CAE2" w14:textId="5E4B104D" w:rsidR="00F262F7" w:rsidRPr="00E05BEE" w:rsidRDefault="00F262F7" w:rsidP="00F262F7">
      <w:pPr>
        <w:pStyle w:val="FootnoteText"/>
        <w:rPr>
          <w:rFonts w:ascii="Times New Roman" w:hAnsi="Times New Roman" w:cs="Times New Roman"/>
          <w:lang w:val="ru-RU"/>
        </w:rPr>
      </w:pPr>
      <w:r w:rsidRPr="001E4C26">
        <w:rPr>
          <w:rStyle w:val="FootnoteReference"/>
          <w:rFonts w:ascii="Times New Roman" w:hAnsi="Times New Roman" w:cs="Times New Roman"/>
        </w:rPr>
        <w:footnoteRef/>
      </w:r>
      <w:r w:rsidRPr="00E05BEE">
        <w:rPr>
          <w:rFonts w:ascii="Times New Roman" w:hAnsi="Times New Roman" w:cs="Times New Roman"/>
          <w:lang w:val="ru-RU"/>
        </w:rPr>
        <w:t xml:space="preserve"> </w:t>
      </w:r>
      <w:r w:rsidR="00E05BEE" w:rsidRPr="00E05BEE">
        <w:rPr>
          <w:rFonts w:ascii="Times New Roman" w:hAnsi="Times New Roman" w:cs="Times New Roman"/>
          <w:lang w:val="ru-RU"/>
        </w:rPr>
        <w:tab/>
      </w:r>
      <w:r w:rsidR="00E05BEE">
        <w:rPr>
          <w:rFonts w:ascii="Times New Roman" w:hAnsi="Times New Roman" w:cs="Times New Roman"/>
          <w:lang w:val="ru-RU"/>
        </w:rPr>
        <w:t>Договор</w:t>
      </w:r>
      <w:r w:rsidR="00E05BEE" w:rsidRPr="00E05BEE">
        <w:rPr>
          <w:rFonts w:ascii="Times New Roman" w:hAnsi="Times New Roman" w:cs="Times New Roman"/>
          <w:lang w:val="ru-RU"/>
        </w:rPr>
        <w:t xml:space="preserve"> </w:t>
      </w:r>
      <w:r w:rsidR="00E05BEE">
        <w:rPr>
          <w:rFonts w:ascii="Times New Roman" w:hAnsi="Times New Roman" w:cs="Times New Roman"/>
          <w:lang w:val="ru-RU"/>
        </w:rPr>
        <w:t>ВОИС</w:t>
      </w:r>
      <w:r w:rsidR="00E05BEE" w:rsidRPr="00E05BEE">
        <w:rPr>
          <w:rFonts w:ascii="Times New Roman" w:hAnsi="Times New Roman" w:cs="Times New Roman"/>
          <w:lang w:val="ru-RU"/>
        </w:rPr>
        <w:t xml:space="preserve"> </w:t>
      </w:r>
      <w:r w:rsidR="00E05BEE">
        <w:rPr>
          <w:rFonts w:ascii="Times New Roman" w:hAnsi="Times New Roman" w:cs="Times New Roman"/>
          <w:lang w:val="ru-RU"/>
        </w:rPr>
        <w:t>по</w:t>
      </w:r>
      <w:r w:rsidR="00E05BEE" w:rsidRPr="00E05BEE">
        <w:rPr>
          <w:rFonts w:ascii="Times New Roman" w:hAnsi="Times New Roman" w:cs="Times New Roman"/>
          <w:lang w:val="ru-RU"/>
        </w:rPr>
        <w:t xml:space="preserve"> </w:t>
      </w:r>
      <w:r w:rsidR="00E05BEE">
        <w:rPr>
          <w:rFonts w:ascii="Times New Roman" w:hAnsi="Times New Roman" w:cs="Times New Roman"/>
          <w:lang w:val="ru-RU"/>
        </w:rPr>
        <w:t>авторскому</w:t>
      </w:r>
      <w:r w:rsidR="00E05BEE" w:rsidRPr="00E05BEE">
        <w:rPr>
          <w:rFonts w:ascii="Times New Roman" w:hAnsi="Times New Roman" w:cs="Times New Roman"/>
          <w:lang w:val="ru-RU"/>
        </w:rPr>
        <w:t xml:space="preserve"> </w:t>
      </w:r>
      <w:r w:rsidR="00E05BEE">
        <w:rPr>
          <w:rFonts w:ascii="Times New Roman" w:hAnsi="Times New Roman" w:cs="Times New Roman"/>
          <w:lang w:val="ru-RU"/>
        </w:rPr>
        <w:t>праву</w:t>
      </w:r>
      <w:r w:rsidR="00E05BEE" w:rsidRPr="00E05BEE">
        <w:rPr>
          <w:rFonts w:ascii="Times New Roman" w:hAnsi="Times New Roman" w:cs="Times New Roman"/>
          <w:lang w:val="ru-RU"/>
        </w:rPr>
        <w:t xml:space="preserve">, </w:t>
      </w:r>
      <w:r w:rsidR="00E05BEE">
        <w:rPr>
          <w:rFonts w:ascii="Times New Roman" w:hAnsi="Times New Roman" w:cs="Times New Roman"/>
          <w:lang w:val="ru-RU"/>
        </w:rPr>
        <w:t>статья</w:t>
      </w:r>
      <w:r w:rsidR="00E05BEE" w:rsidRPr="00E05BEE">
        <w:rPr>
          <w:rFonts w:ascii="Times New Roman" w:hAnsi="Times New Roman" w:cs="Times New Roman"/>
          <w:lang w:val="ru-RU"/>
        </w:rPr>
        <w:t xml:space="preserve"> </w:t>
      </w:r>
      <w:r w:rsidRPr="00E05BEE">
        <w:rPr>
          <w:rFonts w:ascii="Times New Roman" w:hAnsi="Times New Roman" w:cs="Times New Roman"/>
          <w:lang w:val="ru-RU"/>
        </w:rPr>
        <w:t xml:space="preserve">11; </w:t>
      </w:r>
      <w:r w:rsidR="00E05BEE">
        <w:rPr>
          <w:rFonts w:ascii="Times New Roman" w:hAnsi="Times New Roman" w:cs="Times New Roman"/>
          <w:lang w:val="ru-RU"/>
        </w:rPr>
        <w:t>Договор ВОИС по исполнениям и фонограммам</w:t>
      </w:r>
      <w:r w:rsidRPr="00E05BEE">
        <w:rPr>
          <w:rFonts w:ascii="Times New Roman" w:hAnsi="Times New Roman" w:cs="Times New Roman"/>
          <w:lang w:val="ru-RU"/>
        </w:rPr>
        <w:t xml:space="preserve">, </w:t>
      </w:r>
      <w:r w:rsidR="00E05BEE">
        <w:rPr>
          <w:rFonts w:ascii="Times New Roman" w:hAnsi="Times New Roman" w:cs="Times New Roman"/>
          <w:lang w:val="ru-RU"/>
        </w:rPr>
        <w:t>статья </w:t>
      </w:r>
      <w:r w:rsidRPr="00E05BEE">
        <w:rPr>
          <w:rFonts w:ascii="Times New Roman" w:hAnsi="Times New Roman" w:cs="Times New Roman"/>
          <w:lang w:val="ru-RU"/>
        </w:rPr>
        <w:t>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4C42" w14:textId="77777777" w:rsidR="00DC69C8" w:rsidRPr="00DC69C8" w:rsidRDefault="00DC69C8" w:rsidP="00DC69C8">
    <w:pPr>
      <w:jc w:val="right"/>
    </w:pPr>
    <w:bookmarkStart w:id="5" w:name="Code2"/>
    <w:bookmarkEnd w:id="5"/>
    <w:proofErr w:type="spellStart"/>
    <w:r w:rsidRPr="00DC69C8">
      <w:t>SCCR</w:t>
    </w:r>
    <w:proofErr w:type="spellEnd"/>
    <w:r w:rsidRPr="00DC69C8">
      <w:t>/47/12</w:t>
    </w:r>
  </w:p>
  <w:p w14:paraId="43FA9317" w14:textId="78E06F83" w:rsidR="00EC4E49" w:rsidRDefault="000B5925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7EE9C15A" w14:textId="77777777" w:rsidR="00EC4E49" w:rsidRDefault="00EC4E49" w:rsidP="00477D6B">
    <w:pPr>
      <w:jc w:val="right"/>
    </w:pPr>
  </w:p>
  <w:p w14:paraId="68AB9E64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E890A26"/>
    <w:multiLevelType w:val="hybridMultilevel"/>
    <w:tmpl w:val="73340D64"/>
    <w:lvl w:ilvl="0" w:tplc="2D602A96">
      <w:start w:val="1"/>
      <w:numFmt w:val="lowerLetter"/>
      <w:lvlText w:val="(%1)"/>
      <w:lvlJc w:val="left"/>
      <w:pPr>
        <w:ind w:left="720" w:hanging="360"/>
      </w:pPr>
    </w:lvl>
    <w:lvl w:ilvl="1" w:tplc="3C76EB94">
      <w:start w:val="1"/>
      <w:numFmt w:val="lowerLetter"/>
      <w:lvlText w:val="%2."/>
      <w:lvlJc w:val="left"/>
      <w:pPr>
        <w:ind w:left="1440" w:hanging="360"/>
      </w:pPr>
    </w:lvl>
    <w:lvl w:ilvl="2" w:tplc="369A1F16">
      <w:start w:val="1"/>
      <w:numFmt w:val="lowerRoman"/>
      <w:lvlText w:val="%3."/>
      <w:lvlJc w:val="right"/>
      <w:pPr>
        <w:ind w:left="2160" w:hanging="180"/>
      </w:pPr>
    </w:lvl>
    <w:lvl w:ilvl="3" w:tplc="FD1E0E6E">
      <w:start w:val="1"/>
      <w:numFmt w:val="decimal"/>
      <w:lvlText w:val="%4."/>
      <w:lvlJc w:val="left"/>
      <w:pPr>
        <w:ind w:left="2880" w:hanging="360"/>
      </w:pPr>
    </w:lvl>
    <w:lvl w:ilvl="4" w:tplc="E29E813A">
      <w:start w:val="1"/>
      <w:numFmt w:val="lowerLetter"/>
      <w:lvlText w:val="%5."/>
      <w:lvlJc w:val="left"/>
      <w:pPr>
        <w:ind w:left="3600" w:hanging="360"/>
      </w:pPr>
    </w:lvl>
    <w:lvl w:ilvl="5" w:tplc="103C2BD0">
      <w:start w:val="1"/>
      <w:numFmt w:val="lowerRoman"/>
      <w:lvlText w:val="%6."/>
      <w:lvlJc w:val="right"/>
      <w:pPr>
        <w:ind w:left="4320" w:hanging="180"/>
      </w:pPr>
    </w:lvl>
    <w:lvl w:ilvl="6" w:tplc="4796CAC8">
      <w:start w:val="1"/>
      <w:numFmt w:val="decimal"/>
      <w:lvlText w:val="%7."/>
      <w:lvlJc w:val="left"/>
      <w:pPr>
        <w:ind w:left="5040" w:hanging="360"/>
      </w:pPr>
    </w:lvl>
    <w:lvl w:ilvl="7" w:tplc="03867278">
      <w:start w:val="1"/>
      <w:numFmt w:val="lowerLetter"/>
      <w:lvlText w:val="%8."/>
      <w:lvlJc w:val="left"/>
      <w:pPr>
        <w:ind w:left="5760" w:hanging="360"/>
      </w:pPr>
    </w:lvl>
    <w:lvl w:ilvl="8" w:tplc="048231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5"/>
  </w:num>
  <w:num w:numId="3" w16cid:durableId="273441559">
    <w:abstractNumId w:val="0"/>
  </w:num>
  <w:num w:numId="4" w16cid:durableId="286401011">
    <w:abstractNumId w:val="6"/>
  </w:num>
  <w:num w:numId="5" w16cid:durableId="113525721">
    <w:abstractNumId w:val="1"/>
  </w:num>
  <w:num w:numId="6" w16cid:durableId="1127430456">
    <w:abstractNumId w:val="3"/>
  </w:num>
  <w:num w:numId="7" w16cid:durableId="649285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F7"/>
    <w:rsid w:val="000033DE"/>
    <w:rsid w:val="00010F79"/>
    <w:rsid w:val="0001647B"/>
    <w:rsid w:val="00017C43"/>
    <w:rsid w:val="00043CAA"/>
    <w:rsid w:val="00075432"/>
    <w:rsid w:val="000968ED"/>
    <w:rsid w:val="00096B1A"/>
    <w:rsid w:val="000B5925"/>
    <w:rsid w:val="000D6494"/>
    <w:rsid w:val="000F5E56"/>
    <w:rsid w:val="001024FE"/>
    <w:rsid w:val="0010522C"/>
    <w:rsid w:val="0011086A"/>
    <w:rsid w:val="00123C71"/>
    <w:rsid w:val="00125178"/>
    <w:rsid w:val="001362EE"/>
    <w:rsid w:val="00142868"/>
    <w:rsid w:val="00142E2A"/>
    <w:rsid w:val="001832A6"/>
    <w:rsid w:val="001C6808"/>
    <w:rsid w:val="001D1DA3"/>
    <w:rsid w:val="001E7669"/>
    <w:rsid w:val="00201AD0"/>
    <w:rsid w:val="00207819"/>
    <w:rsid w:val="002121FA"/>
    <w:rsid w:val="00243A9E"/>
    <w:rsid w:val="00244B77"/>
    <w:rsid w:val="002502CA"/>
    <w:rsid w:val="002634C4"/>
    <w:rsid w:val="002765EB"/>
    <w:rsid w:val="002917CA"/>
    <w:rsid w:val="002928D3"/>
    <w:rsid w:val="002A5C9F"/>
    <w:rsid w:val="002C5A56"/>
    <w:rsid w:val="002F1FE6"/>
    <w:rsid w:val="002F4E68"/>
    <w:rsid w:val="00312F7F"/>
    <w:rsid w:val="00313B81"/>
    <w:rsid w:val="003228B7"/>
    <w:rsid w:val="003508A3"/>
    <w:rsid w:val="00367385"/>
    <w:rsid w:val="003673CF"/>
    <w:rsid w:val="003845C1"/>
    <w:rsid w:val="003A2140"/>
    <w:rsid w:val="003A6F89"/>
    <w:rsid w:val="003B38C1"/>
    <w:rsid w:val="003D352A"/>
    <w:rsid w:val="003F2F42"/>
    <w:rsid w:val="003F358E"/>
    <w:rsid w:val="003F4808"/>
    <w:rsid w:val="00423E3E"/>
    <w:rsid w:val="00427AF4"/>
    <w:rsid w:val="004400E2"/>
    <w:rsid w:val="00444C62"/>
    <w:rsid w:val="00452D59"/>
    <w:rsid w:val="00461632"/>
    <w:rsid w:val="0046280A"/>
    <w:rsid w:val="004647DA"/>
    <w:rsid w:val="00474062"/>
    <w:rsid w:val="00477D6B"/>
    <w:rsid w:val="004B3FC1"/>
    <w:rsid w:val="004D39C4"/>
    <w:rsid w:val="00500017"/>
    <w:rsid w:val="0053057A"/>
    <w:rsid w:val="00530877"/>
    <w:rsid w:val="00532A2C"/>
    <w:rsid w:val="00551747"/>
    <w:rsid w:val="00560A29"/>
    <w:rsid w:val="00594D27"/>
    <w:rsid w:val="005B7C96"/>
    <w:rsid w:val="00601760"/>
    <w:rsid w:val="00605147"/>
    <w:rsid w:val="00605827"/>
    <w:rsid w:val="006204C3"/>
    <w:rsid w:val="00621678"/>
    <w:rsid w:val="006342B5"/>
    <w:rsid w:val="00640D02"/>
    <w:rsid w:val="00646050"/>
    <w:rsid w:val="006713CA"/>
    <w:rsid w:val="00676C5C"/>
    <w:rsid w:val="006777AC"/>
    <w:rsid w:val="00695558"/>
    <w:rsid w:val="0069657B"/>
    <w:rsid w:val="006B3153"/>
    <w:rsid w:val="006D5E0F"/>
    <w:rsid w:val="006E6F5B"/>
    <w:rsid w:val="006F7095"/>
    <w:rsid w:val="007058FB"/>
    <w:rsid w:val="00772E90"/>
    <w:rsid w:val="00782CAC"/>
    <w:rsid w:val="007A198B"/>
    <w:rsid w:val="007B6A58"/>
    <w:rsid w:val="007D1613"/>
    <w:rsid w:val="0081743A"/>
    <w:rsid w:val="0083226D"/>
    <w:rsid w:val="008332E8"/>
    <w:rsid w:val="00846B93"/>
    <w:rsid w:val="00873EE5"/>
    <w:rsid w:val="00893563"/>
    <w:rsid w:val="008B2CC1"/>
    <w:rsid w:val="008B4B5E"/>
    <w:rsid w:val="008B60B2"/>
    <w:rsid w:val="008D0500"/>
    <w:rsid w:val="008F04FC"/>
    <w:rsid w:val="0090731E"/>
    <w:rsid w:val="00916EE2"/>
    <w:rsid w:val="00921D9A"/>
    <w:rsid w:val="00924FAA"/>
    <w:rsid w:val="009466D4"/>
    <w:rsid w:val="0095239B"/>
    <w:rsid w:val="0095532D"/>
    <w:rsid w:val="00957AF0"/>
    <w:rsid w:val="00966A22"/>
    <w:rsid w:val="0096722F"/>
    <w:rsid w:val="00980843"/>
    <w:rsid w:val="009C5DC0"/>
    <w:rsid w:val="009D4FB1"/>
    <w:rsid w:val="009E2791"/>
    <w:rsid w:val="009E3F6F"/>
    <w:rsid w:val="009F3BF9"/>
    <w:rsid w:val="009F499F"/>
    <w:rsid w:val="00A129A3"/>
    <w:rsid w:val="00A42DAF"/>
    <w:rsid w:val="00A45BD8"/>
    <w:rsid w:val="00A5792C"/>
    <w:rsid w:val="00A57F35"/>
    <w:rsid w:val="00A778BF"/>
    <w:rsid w:val="00A85B8E"/>
    <w:rsid w:val="00AB3100"/>
    <w:rsid w:val="00AC205C"/>
    <w:rsid w:val="00AF5C73"/>
    <w:rsid w:val="00B05A69"/>
    <w:rsid w:val="00B10188"/>
    <w:rsid w:val="00B2187B"/>
    <w:rsid w:val="00B3456E"/>
    <w:rsid w:val="00B40598"/>
    <w:rsid w:val="00B50B99"/>
    <w:rsid w:val="00B62CD9"/>
    <w:rsid w:val="00B6398E"/>
    <w:rsid w:val="00B74666"/>
    <w:rsid w:val="00B924C7"/>
    <w:rsid w:val="00B9734B"/>
    <w:rsid w:val="00BC3517"/>
    <w:rsid w:val="00BD4BB6"/>
    <w:rsid w:val="00C00A50"/>
    <w:rsid w:val="00C035E8"/>
    <w:rsid w:val="00C11BFE"/>
    <w:rsid w:val="00C42181"/>
    <w:rsid w:val="00C4327D"/>
    <w:rsid w:val="00C66045"/>
    <w:rsid w:val="00C94629"/>
    <w:rsid w:val="00CA76F2"/>
    <w:rsid w:val="00CC1D7C"/>
    <w:rsid w:val="00CC7442"/>
    <w:rsid w:val="00CE65D4"/>
    <w:rsid w:val="00D00DB3"/>
    <w:rsid w:val="00D10568"/>
    <w:rsid w:val="00D169C8"/>
    <w:rsid w:val="00D16E80"/>
    <w:rsid w:val="00D16EC4"/>
    <w:rsid w:val="00D20BDA"/>
    <w:rsid w:val="00D31227"/>
    <w:rsid w:val="00D44B95"/>
    <w:rsid w:val="00D45252"/>
    <w:rsid w:val="00D71B4D"/>
    <w:rsid w:val="00D93D55"/>
    <w:rsid w:val="00DC69C8"/>
    <w:rsid w:val="00DD1B8F"/>
    <w:rsid w:val="00DE230C"/>
    <w:rsid w:val="00E05BEE"/>
    <w:rsid w:val="00E10649"/>
    <w:rsid w:val="00E14344"/>
    <w:rsid w:val="00E161A2"/>
    <w:rsid w:val="00E1703C"/>
    <w:rsid w:val="00E247BB"/>
    <w:rsid w:val="00E335FE"/>
    <w:rsid w:val="00E5021F"/>
    <w:rsid w:val="00E671A6"/>
    <w:rsid w:val="00E927FF"/>
    <w:rsid w:val="00EB60AA"/>
    <w:rsid w:val="00EB6C85"/>
    <w:rsid w:val="00EC02DB"/>
    <w:rsid w:val="00EC4E49"/>
    <w:rsid w:val="00ED77FB"/>
    <w:rsid w:val="00F021A6"/>
    <w:rsid w:val="00F11D94"/>
    <w:rsid w:val="00F16776"/>
    <w:rsid w:val="00F262F7"/>
    <w:rsid w:val="00F3003C"/>
    <w:rsid w:val="00F51DEC"/>
    <w:rsid w:val="00F568FB"/>
    <w:rsid w:val="00F645CA"/>
    <w:rsid w:val="00F66152"/>
    <w:rsid w:val="00F855BA"/>
    <w:rsid w:val="00F87868"/>
    <w:rsid w:val="00FA386B"/>
    <w:rsid w:val="00FA7EAE"/>
    <w:rsid w:val="00FD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57645"/>
  <w15:docId w15:val="{6099F72B-3693-4B49-BE60-492239E0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F262F7"/>
    <w:pPr>
      <w:ind w:left="720"/>
      <w:contextualSpacing/>
    </w:pPr>
    <w:rPr>
      <w:rFonts w:ascii="Times New Roman" w:eastAsiaTheme="minorHAnsi" w:hAnsi="Times New Roman" w:cs="Times New Roman (Body CS)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2F7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F262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SCCR_47 (E)</Template>
  <TotalTime>1</TotalTime>
  <Pages>3</Pages>
  <Words>803</Words>
  <Characters>5771</Characters>
  <Application>Microsoft Office Word</Application>
  <DocSecurity>4</DocSecurity>
  <Lines>137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SCCR/47/12</vt:lpstr>
    </vt:vector>
  </TitlesOfParts>
  <Company>WIPO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SCCR/47/12</dc:title>
  <dc:creator>HAIZEL Francesca</dc:creator>
  <cp:keywords>FOR OFFICIAL USE ONLY</cp:keywords>
  <cp:lastModifiedBy>HAIZEL Francesca</cp:lastModifiedBy>
  <cp:revision>2</cp:revision>
  <cp:lastPrinted>2011-02-15T11:56:00Z</cp:lastPrinted>
  <dcterms:created xsi:type="dcterms:W3CDTF">2025-12-10T14:03:00Z</dcterms:created>
  <dcterms:modified xsi:type="dcterms:W3CDTF">2025-12-10T14:03:00Z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