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AA85" w14:textId="36B017ED" w:rsidR="008B2CC1" w:rsidRPr="00600F86" w:rsidRDefault="007F410A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1717C83E" wp14:editId="0669A8A0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caps/>
          <w:noProof/>
          <w:sz w:val="15"/>
        </w:rPr>
        <mc:AlternateContent>
          <mc:Choice Requires="wps">
            <w:drawing>
              <wp:inline distT="0" distB="0" distL="0" distR="0" wp14:anchorId="51FDC5FB" wp14:editId="1C92ACBA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791A84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CE28D9A" w14:textId="6A008843" w:rsidR="008B2CC1" w:rsidRPr="00D614B6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SCCR/44/</w:t>
      </w:r>
      <w:bookmarkStart w:id="0" w:name="Code"/>
      <w:bookmarkEnd w:id="0"/>
      <w:r>
        <w:rPr>
          <w:rFonts w:ascii="Arial Black" w:hAnsi="Arial Black"/>
          <w:caps/>
          <w:sz w:val="15"/>
        </w:rPr>
        <w:t>6</w:t>
      </w:r>
    </w:p>
    <w:p w14:paraId="7A5F2C40" w14:textId="026874D7" w:rsidR="00CE65D4" w:rsidRPr="00D614B6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30319540" w14:textId="6E5B7572" w:rsidR="008B2CC1" w:rsidRPr="00D614B6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3 ноября 2023 года</w:t>
      </w:r>
    </w:p>
    <w:bookmarkEnd w:id="2"/>
    <w:p w14:paraId="793797C8" w14:textId="77777777" w:rsidR="008B2CC1" w:rsidRPr="00600F86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64C6C432" w14:textId="77777777" w:rsidR="008B2CC1" w:rsidRPr="00600F86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четвертая сессия</w:t>
      </w:r>
    </w:p>
    <w:p w14:paraId="3861ABC6" w14:textId="77777777" w:rsidR="008B2CC1" w:rsidRPr="00600F86" w:rsidRDefault="003F4808" w:rsidP="00CE65D4">
      <w:pPr>
        <w:spacing w:after="720"/>
      </w:pPr>
      <w:r>
        <w:rPr>
          <w:b/>
          <w:sz w:val="24"/>
        </w:rPr>
        <w:t>Женева, 6–8 ноября 2023 года</w:t>
      </w:r>
    </w:p>
    <w:p w14:paraId="16079D34" w14:textId="173D49B5" w:rsidR="008B2CC1" w:rsidRPr="004032A9" w:rsidRDefault="004032A9" w:rsidP="00CE65D4">
      <w:pPr>
        <w:spacing w:after="360"/>
        <w:rPr>
          <w:caps/>
          <w:sz w:val="24"/>
          <w:szCs w:val="24"/>
        </w:rPr>
      </w:pPr>
      <w:bookmarkStart w:id="3" w:name="TitleOfDoc"/>
      <w:r w:rsidRPr="004032A9">
        <w:rPr>
          <w:sz w:val="24"/>
          <w:szCs w:val="24"/>
        </w:rPr>
        <w:t>ПРОЕКТ ПРЕДЛОЖЕНИЯ АФРИКАНСКОЙ ГРУППЫ ПО РЕАЛИЗАЦИИ ПРОГРАММЫ РАБОТЫ В ОБЛАСТИ ИСКЛЮЧЕНИЙ И ОГРАНИЧЕНИЙ, ПРИНЯТОЙ НА 43-Й СЕССИИ ПКАП ВОИС</w:t>
      </w:r>
    </w:p>
    <w:p w14:paraId="3D26984D" w14:textId="6167EF26" w:rsidR="008B2CC1" w:rsidRPr="00600F86" w:rsidRDefault="001819D4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Африканской группой</w:t>
      </w:r>
    </w:p>
    <w:bookmarkEnd w:id="4"/>
    <w:p w14:paraId="0CAD9599" w14:textId="6381C9FA" w:rsidR="00743809" w:rsidRPr="00600F86" w:rsidRDefault="00743809">
      <w:r>
        <w:br w:type="page"/>
      </w:r>
    </w:p>
    <w:p w14:paraId="7F9BE15C" w14:textId="4A9F6781" w:rsidR="00743809" w:rsidRPr="004032A9" w:rsidRDefault="00743809" w:rsidP="00743809">
      <w:pPr>
        <w:spacing w:line="276" w:lineRule="auto"/>
        <w:ind w:firstLine="720"/>
        <w:jc w:val="both"/>
        <w:rPr>
          <w:szCs w:val="22"/>
        </w:rPr>
      </w:pPr>
      <w:r w:rsidRPr="004032A9">
        <w:rPr>
          <w:szCs w:val="22"/>
        </w:rPr>
        <w:lastRenderedPageBreak/>
        <w:t>На сорок третьей сессии Постоянного комитета по авторскому праву и смежным правам (ПКАП) была принята новая программа работы в области исключений и ограничений, которая содержится в документе SCCR/43/8.</w:t>
      </w:r>
    </w:p>
    <w:p w14:paraId="1A217372" w14:textId="77777777" w:rsidR="00743809" w:rsidRPr="004032A9" w:rsidRDefault="00743809" w:rsidP="00743809">
      <w:pPr>
        <w:spacing w:line="276" w:lineRule="auto"/>
        <w:ind w:firstLine="720"/>
        <w:jc w:val="both"/>
        <w:rPr>
          <w:szCs w:val="22"/>
        </w:rPr>
      </w:pPr>
    </w:p>
    <w:p w14:paraId="10569AFC" w14:textId="735326D3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2.</w:t>
      </w:r>
      <w:r w:rsidRPr="004032A9">
        <w:rPr>
          <w:szCs w:val="22"/>
        </w:rPr>
        <w:tab/>
        <w:t xml:space="preserve">Настоящее предложение представлено в целях содействия реализации данной программы работы, особенно в части, касающейся следующих трех приоритетных вопросов об исключениях и ограничениях, </w:t>
      </w:r>
      <w:r w:rsidR="004032A9" w:rsidRPr="004032A9">
        <w:rPr>
          <w:szCs w:val="22"/>
        </w:rPr>
        <w:t>указанных</w:t>
      </w:r>
      <w:r w:rsidRPr="004032A9">
        <w:rPr>
          <w:szCs w:val="22"/>
        </w:rPr>
        <w:t xml:space="preserve"> в пункте/пункте нумерации 2:</w:t>
      </w:r>
    </w:p>
    <w:p w14:paraId="65845C5C" w14:textId="7D3A3B8A" w:rsidR="00743809" w:rsidRPr="004032A9" w:rsidRDefault="00743809" w:rsidP="007438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содействие адаптации исключений и ограничений для того, чтобы национальные законы позволяли библиотекам, архивам и музеям вести работу по сохранению, включая использование сохраняемых материалов;</w:t>
      </w:r>
    </w:p>
    <w:p w14:paraId="21D812B6" w14:textId="77777777" w:rsidR="00743809" w:rsidRPr="004032A9" w:rsidRDefault="00743809" w:rsidP="007438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содействие адаптации исключений и ограничений к условиям онлайн-среды, например путем создания возможностей для преподавания, обучения и исследовательской работы с использованием цифровых и онлайн-инструментов; и</w:t>
      </w:r>
    </w:p>
    <w:p w14:paraId="7952890F" w14:textId="77777777" w:rsidR="00743809" w:rsidRPr="004032A9" w:rsidRDefault="00743809" w:rsidP="007438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анализ осуществления Марракешского договора и путей обеспечения того, чтобы лица с другими видами инвалидности (также охваченные Конвенцией о правах инвалидов) могли располагать аналогичными средствами защиты, в частности имели возможность пользоваться преимуществами новых технологий.</w:t>
      </w:r>
    </w:p>
    <w:p w14:paraId="6E610673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 xml:space="preserve"> </w:t>
      </w:r>
    </w:p>
    <w:p w14:paraId="1B414950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3.</w:t>
      </w:r>
      <w:r w:rsidRPr="004032A9">
        <w:rPr>
          <w:szCs w:val="22"/>
        </w:rPr>
        <w:tab/>
        <w:t xml:space="preserve">Напомним, что пункт 4 утвержденной рабочей программы содержит следующий текст: </w:t>
      </w:r>
    </w:p>
    <w:p w14:paraId="32A64C51" w14:textId="77777777" w:rsidR="00743809" w:rsidRPr="004032A9" w:rsidRDefault="00743809" w:rsidP="0074380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Председатель должен способствовать обмену информацией и достижению консенсуса по пунктам 1–3 в межсессионный период, опираясь на транспарентные и инклюзивные форматы работы в соответствии с рекомендацией № 44 Повестки дня ВОИС в области развития, такие как рабочие группы государств-членов при поддержке экспертов в надлежащем и согласованном формате, призванные выработать цели, принципы и варианты применения положений на национальном уровне для последующего рассмотрения Комитетом.</w:t>
      </w:r>
    </w:p>
    <w:p w14:paraId="30CA997E" w14:textId="77777777" w:rsidR="00743809" w:rsidRPr="004032A9" w:rsidRDefault="00743809" w:rsidP="00743809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6F36FC" w14:textId="122C1A61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4.</w:t>
      </w:r>
      <w:r w:rsidRPr="004032A9">
        <w:rPr>
          <w:szCs w:val="22"/>
        </w:rPr>
        <w:tab/>
        <w:t xml:space="preserve">В настоящем предложении представлена методология и программа деятельности рабочих групп государств-членов при поддержке экспертов, </w:t>
      </w:r>
      <w:r w:rsidR="004032A9" w:rsidRPr="004032A9">
        <w:rPr>
          <w:szCs w:val="22"/>
        </w:rPr>
        <w:t>кандидатуры которых были</w:t>
      </w:r>
      <w:r w:rsidRPr="004032A9">
        <w:rPr>
          <w:szCs w:val="22"/>
        </w:rPr>
        <w:t xml:space="preserve"> согласован</w:t>
      </w:r>
      <w:r w:rsidR="004032A9" w:rsidRPr="004032A9">
        <w:rPr>
          <w:szCs w:val="22"/>
        </w:rPr>
        <w:t>ы</w:t>
      </w:r>
      <w:r w:rsidRPr="004032A9">
        <w:rPr>
          <w:szCs w:val="22"/>
        </w:rPr>
        <w:t xml:space="preserve"> комитетом с учетом обстоятельств, в соответствии с пунктом 4 программы работы.</w:t>
      </w:r>
    </w:p>
    <w:p w14:paraId="309D54F0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</w:p>
    <w:p w14:paraId="1ED04A8A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5.</w:t>
      </w:r>
      <w:r w:rsidRPr="004032A9">
        <w:rPr>
          <w:szCs w:val="22"/>
        </w:rPr>
        <w:tab/>
        <w:t>Для начала реализации принятой программы работы в том порядке, который предусмотрен указанным выше пунктом 4, на рассмотрение Комитета выносится следующее:</w:t>
      </w:r>
    </w:p>
    <w:p w14:paraId="37C85152" w14:textId="33855FA7" w:rsidR="007F410A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Незамедлительно после завершения сорок четвертой сессии ПКАП Председатель должен учредить три рабочие группы государств-членов для подготовки проекта целей, принципов и вариантов (реализации) в отношении трех приоритетных вопросов, обозначенных в пункте 2 программы работы, причем каждая рабочая группа должна сосредоточиться на отдельном приоритетном вопросе;</w:t>
      </w:r>
    </w:p>
    <w:p w14:paraId="1EB3671B" w14:textId="77777777" w:rsidR="007F410A" w:rsidRPr="004032A9" w:rsidRDefault="007F410A">
      <w:pPr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4032A9">
        <w:rPr>
          <w:szCs w:val="22"/>
        </w:rPr>
        <w:br w:type="page"/>
      </w:r>
    </w:p>
    <w:p w14:paraId="1AE491AE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lastRenderedPageBreak/>
        <w:t>в состав рабочих групп должны входить не менее двух государств-членов при сбалансированном и разнообразном представительстве от каждого региона, определяемом региональными координаторами, с участием не менее одного эксперта для поддержки работы каждой рабочей группы;</w:t>
      </w:r>
    </w:p>
    <w:p w14:paraId="4DB58059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рабочие группы избирают Председателя, проводят два заседания перед сорок пятой сессией ПКАП и представляют Комитету обновленную информацию о ходе своих обсуждений;</w:t>
      </w:r>
    </w:p>
    <w:p w14:paraId="4709C2C1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первое заседаний рабочих групп должно начаться с представления экспертом (экспертами) и бенефициарами исследования по соответствующему приоритетному вопросу и принципов работы, целей и вариантов (реализации) с опорой на процедуры, применяемые в рамках Межправительственного комитета по интеллектуальной собственности, генетическим ресурсам, традиционным знаниям и фольклору (МКГР);</w:t>
      </w:r>
    </w:p>
    <w:p w14:paraId="5C813995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проекты целей, принципов и вариантов (реализации) должны быть представлены на сорок пятой сессии ПКАП для рассмотрения Комитетом;</w:t>
      </w:r>
    </w:p>
    <w:p w14:paraId="648AF04E" w14:textId="1D2912FA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 xml:space="preserve">до </w:t>
      </w:r>
      <w:r w:rsidR="004032A9" w:rsidRPr="004032A9">
        <w:rPr>
          <w:rFonts w:ascii="Arial" w:hAnsi="Arial"/>
          <w:sz w:val="22"/>
          <w:szCs w:val="22"/>
        </w:rPr>
        <w:t xml:space="preserve">начала </w:t>
      </w:r>
      <w:r w:rsidRPr="004032A9">
        <w:rPr>
          <w:rFonts w:ascii="Arial" w:hAnsi="Arial"/>
          <w:sz w:val="22"/>
          <w:szCs w:val="22"/>
        </w:rPr>
        <w:t xml:space="preserve">сорок пятой сессии ПКАП Секретариат обобщает различные цели и принципы, касающиеся приоритетных вопросов, которые были ранее представлены на рассмотрение ПКАП, </w:t>
      </w:r>
      <w:r w:rsidR="004032A9" w:rsidRPr="004032A9">
        <w:rPr>
          <w:rFonts w:ascii="Arial" w:hAnsi="Arial"/>
          <w:sz w:val="22"/>
          <w:szCs w:val="22"/>
        </w:rPr>
        <w:t>в том числе в</w:t>
      </w:r>
      <w:r w:rsidRPr="004032A9">
        <w:rPr>
          <w:rFonts w:ascii="Arial" w:hAnsi="Arial"/>
          <w:sz w:val="22"/>
          <w:szCs w:val="22"/>
        </w:rPr>
        <w:t xml:space="preserve"> документ</w:t>
      </w:r>
      <w:r w:rsidR="004032A9" w:rsidRPr="004032A9">
        <w:rPr>
          <w:rFonts w:ascii="Arial" w:hAnsi="Arial"/>
          <w:sz w:val="22"/>
          <w:szCs w:val="22"/>
        </w:rPr>
        <w:t>ах</w:t>
      </w:r>
      <w:r w:rsidRPr="004032A9">
        <w:rPr>
          <w:rFonts w:ascii="Arial" w:hAnsi="Arial"/>
          <w:sz w:val="22"/>
          <w:szCs w:val="22"/>
        </w:rPr>
        <w:t xml:space="preserve"> SCCR/26/8, SCCR/27/8, и SCCR/34/5, в той мере, в которой это </w:t>
      </w:r>
      <w:r w:rsidR="004032A9" w:rsidRPr="004032A9">
        <w:rPr>
          <w:rFonts w:ascii="Arial" w:hAnsi="Arial"/>
          <w:sz w:val="22"/>
          <w:szCs w:val="22"/>
        </w:rPr>
        <w:t>применимо</w:t>
      </w:r>
      <w:r w:rsidRPr="004032A9">
        <w:rPr>
          <w:rFonts w:ascii="Arial" w:hAnsi="Arial"/>
          <w:sz w:val="22"/>
          <w:szCs w:val="22"/>
        </w:rPr>
        <w:t>;</w:t>
      </w:r>
    </w:p>
    <w:p w14:paraId="4131BEBF" w14:textId="4EB3803E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 xml:space="preserve">рабочие группы должны опираться на предшествующую работу Комитета и существующие документы ПКАП об ограничениях и исключениях, включая предложения и замечания государств-членов, для обеспечения преемственности и прогресса в работе Комитета в области ограничений и исключений. Цель состоит в том, чтобы использовать существующие документы в качестве основы для работы, при этом подчеркивается важность того, чтобы не </w:t>
      </w:r>
      <w:r w:rsidR="004032A9" w:rsidRPr="004032A9">
        <w:rPr>
          <w:rFonts w:ascii="Arial" w:hAnsi="Arial"/>
          <w:sz w:val="22"/>
          <w:szCs w:val="22"/>
        </w:rPr>
        <w:t>предвосхищать</w:t>
      </w:r>
      <w:r w:rsidRPr="004032A9">
        <w:rPr>
          <w:rFonts w:ascii="Arial" w:hAnsi="Arial"/>
          <w:sz w:val="22"/>
          <w:szCs w:val="22"/>
        </w:rPr>
        <w:t xml:space="preserve"> результаты обсуждений в рабочих группах;</w:t>
      </w:r>
    </w:p>
    <w:p w14:paraId="2C6F7A22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рабочие группы функционируют на открытой, транспарентной и инклюзивной основе, обеспечивая возможность конструктивного участия заинтересованных сторон; и</w:t>
      </w:r>
    </w:p>
    <w:p w14:paraId="4BAD2E89" w14:textId="6052A11E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Секретариат содействует проведению заседаний рабочих групп в гибридном формате, в ВОИС и в режиме онлайн, заинтересованные государства-члены и аккредитованные наблюдатели смогут посещать заседания рабочих групп в качестве наблюдателей; и</w:t>
      </w:r>
    </w:p>
    <w:p w14:paraId="4DDF22D9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</w:p>
    <w:p w14:paraId="0448B9F3" w14:textId="0D184803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6.</w:t>
      </w:r>
      <w:r w:rsidRPr="004032A9">
        <w:rPr>
          <w:szCs w:val="22"/>
        </w:rPr>
        <w:tab/>
      </w:r>
      <w:r w:rsidR="004032A9" w:rsidRPr="004032A9">
        <w:rPr>
          <w:szCs w:val="22"/>
        </w:rPr>
        <w:t>В</w:t>
      </w:r>
      <w:r w:rsidRPr="004032A9">
        <w:rPr>
          <w:szCs w:val="22"/>
        </w:rPr>
        <w:t xml:space="preserve"> соответствии с установившейся практикой органом, ответственным за проведение переговоров и принятие решений, остается пленарное заседание ПКАП. Рабочие группы государств-членов и экспертов будут оказывать поддержку и содействие переговорам ПКАП, предоставляя консультации и аналитические справки по подлежащим рассмотрению вопросам.</w:t>
      </w:r>
    </w:p>
    <w:p w14:paraId="75124DF4" w14:textId="77777777" w:rsidR="00743809" w:rsidRPr="004032A9" w:rsidRDefault="00743809" w:rsidP="00743809">
      <w:pPr>
        <w:spacing w:line="276" w:lineRule="auto"/>
        <w:ind w:left="5940"/>
        <w:jc w:val="both"/>
        <w:rPr>
          <w:szCs w:val="22"/>
        </w:rPr>
      </w:pPr>
    </w:p>
    <w:p w14:paraId="052E780E" w14:textId="705B5F01" w:rsidR="002928D3" w:rsidRPr="004032A9" w:rsidRDefault="002928D3" w:rsidP="00743809">
      <w:pPr>
        <w:ind w:left="5940"/>
        <w:rPr>
          <w:szCs w:val="22"/>
        </w:rPr>
      </w:pPr>
    </w:p>
    <w:p w14:paraId="7C589542" w14:textId="487CCD1C" w:rsidR="00743809" w:rsidRPr="004032A9" w:rsidRDefault="00743809" w:rsidP="00743809">
      <w:pPr>
        <w:ind w:left="5940"/>
        <w:rPr>
          <w:szCs w:val="22"/>
        </w:rPr>
      </w:pPr>
    </w:p>
    <w:p w14:paraId="76D5799E" w14:textId="690A3C68" w:rsidR="00743809" w:rsidRPr="004032A9" w:rsidRDefault="00743809" w:rsidP="00743809">
      <w:pPr>
        <w:ind w:left="5940"/>
        <w:rPr>
          <w:szCs w:val="22"/>
        </w:rPr>
      </w:pPr>
      <w:r w:rsidRPr="004032A9">
        <w:rPr>
          <w:szCs w:val="22"/>
        </w:rPr>
        <w:t>[Конец документа]</w:t>
      </w:r>
    </w:p>
    <w:sectPr w:rsidR="00743809" w:rsidRPr="004032A9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A297" w14:textId="77777777" w:rsidR="001819D4" w:rsidRDefault="001819D4">
      <w:r>
        <w:separator/>
      </w:r>
    </w:p>
  </w:endnote>
  <w:endnote w:type="continuationSeparator" w:id="0">
    <w:p w14:paraId="5852361F" w14:textId="77777777" w:rsidR="001819D4" w:rsidRDefault="001819D4" w:rsidP="003B38C1">
      <w:r>
        <w:separator/>
      </w:r>
    </w:p>
    <w:p w14:paraId="64F32D5C" w14:textId="77777777" w:rsidR="001819D4" w:rsidRPr="007F410A" w:rsidRDefault="001819D4" w:rsidP="003B38C1">
      <w:pPr>
        <w:spacing w:after="60"/>
        <w:rPr>
          <w:sz w:val="17"/>
          <w:lang w:val="en-US"/>
        </w:rPr>
      </w:pPr>
      <w:r w:rsidRPr="007F410A">
        <w:rPr>
          <w:sz w:val="17"/>
          <w:lang w:val="en-US"/>
        </w:rPr>
        <w:t>[Endnote continued from previous page]</w:t>
      </w:r>
    </w:p>
  </w:endnote>
  <w:endnote w:type="continuationNotice" w:id="1">
    <w:p w14:paraId="47485A90" w14:textId="77777777" w:rsidR="001819D4" w:rsidRPr="007F410A" w:rsidRDefault="001819D4" w:rsidP="003B38C1">
      <w:pPr>
        <w:spacing w:before="60"/>
        <w:jc w:val="right"/>
        <w:rPr>
          <w:sz w:val="17"/>
          <w:szCs w:val="17"/>
          <w:lang w:val="en-US"/>
        </w:rPr>
      </w:pPr>
      <w:r w:rsidRPr="007F410A">
        <w:rPr>
          <w:sz w:val="17"/>
          <w:szCs w:val="17"/>
          <w:lang w:val="en-US"/>
        </w:rPr>
        <w:t xml:space="preserve">[Endnote </w:t>
      </w:r>
      <w:proofErr w:type="gramStart"/>
      <w:r w:rsidRPr="007F410A">
        <w:rPr>
          <w:sz w:val="17"/>
          <w:szCs w:val="17"/>
          <w:lang w:val="en-US"/>
        </w:rPr>
        <w:t>continued on</w:t>
      </w:r>
      <w:proofErr w:type="gramEnd"/>
      <w:r w:rsidRPr="007F410A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BC21" w14:textId="77777777" w:rsidR="004032A9" w:rsidRDefault="00403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B997" w14:textId="77777777" w:rsidR="004032A9" w:rsidRDefault="004032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644A" w14:textId="77777777" w:rsidR="004032A9" w:rsidRDefault="0040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171D" w14:textId="77777777" w:rsidR="001819D4" w:rsidRDefault="001819D4">
      <w:r>
        <w:separator/>
      </w:r>
    </w:p>
  </w:footnote>
  <w:footnote w:type="continuationSeparator" w:id="0">
    <w:p w14:paraId="666FC396" w14:textId="77777777" w:rsidR="001819D4" w:rsidRDefault="001819D4" w:rsidP="008B60B2">
      <w:r>
        <w:separator/>
      </w:r>
    </w:p>
    <w:p w14:paraId="68AF46D4" w14:textId="77777777" w:rsidR="001819D4" w:rsidRPr="007F410A" w:rsidRDefault="001819D4" w:rsidP="008B60B2">
      <w:pPr>
        <w:spacing w:after="60"/>
        <w:rPr>
          <w:sz w:val="17"/>
          <w:szCs w:val="17"/>
          <w:lang w:val="en-US"/>
        </w:rPr>
      </w:pPr>
      <w:r w:rsidRPr="007F410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EB8217C" w14:textId="77777777" w:rsidR="001819D4" w:rsidRPr="007F410A" w:rsidRDefault="001819D4" w:rsidP="008B60B2">
      <w:pPr>
        <w:spacing w:before="60"/>
        <w:jc w:val="right"/>
        <w:rPr>
          <w:sz w:val="17"/>
          <w:szCs w:val="17"/>
          <w:lang w:val="en-US"/>
        </w:rPr>
      </w:pPr>
      <w:r w:rsidRPr="007F410A">
        <w:rPr>
          <w:sz w:val="17"/>
          <w:szCs w:val="17"/>
          <w:lang w:val="en-US"/>
        </w:rPr>
        <w:t xml:space="preserve">[Footnote </w:t>
      </w:r>
      <w:proofErr w:type="gramStart"/>
      <w:r w:rsidRPr="007F410A">
        <w:rPr>
          <w:sz w:val="17"/>
          <w:szCs w:val="17"/>
          <w:lang w:val="en-US"/>
        </w:rPr>
        <w:t>continued on</w:t>
      </w:r>
      <w:proofErr w:type="gramEnd"/>
      <w:r w:rsidRPr="007F410A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9098" w14:textId="77777777" w:rsidR="004032A9" w:rsidRDefault="00403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E14D" w14:textId="4EF8AD50" w:rsidR="00EC4E49" w:rsidRDefault="00743809" w:rsidP="00477D6B">
    <w:pPr>
      <w:jc w:val="right"/>
    </w:pPr>
    <w:bookmarkStart w:id="5" w:name="Code2"/>
    <w:bookmarkEnd w:id="5"/>
    <w:r>
      <w:t>SCCR/44/6</w:t>
    </w:r>
  </w:p>
  <w:p w14:paraId="7F262AD9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7646CBE7" w14:textId="77777777" w:rsidR="00EC4E49" w:rsidRDefault="00EC4E49" w:rsidP="00477D6B">
    <w:pPr>
      <w:jc w:val="right"/>
    </w:pPr>
  </w:p>
  <w:p w14:paraId="15094D8A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2200" w14:textId="77777777" w:rsidR="004032A9" w:rsidRDefault="00403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FF72FDF"/>
    <w:multiLevelType w:val="hybridMultilevel"/>
    <w:tmpl w:val="927643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6347D"/>
    <w:multiLevelType w:val="hybridMultilevel"/>
    <w:tmpl w:val="D7B2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A2CFB"/>
    <w:multiLevelType w:val="hybridMultilevel"/>
    <w:tmpl w:val="B2F4C6A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76068">
    <w:abstractNumId w:val="2"/>
  </w:num>
  <w:num w:numId="2" w16cid:durableId="1246458243">
    <w:abstractNumId w:val="5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634413336">
    <w:abstractNumId w:val="8"/>
  </w:num>
  <w:num w:numId="8" w16cid:durableId="605112346">
    <w:abstractNumId w:val="7"/>
  </w:num>
  <w:num w:numId="9" w16cid:durableId="117041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D4"/>
    <w:rsid w:val="00010F79"/>
    <w:rsid w:val="0001647B"/>
    <w:rsid w:val="00043CAA"/>
    <w:rsid w:val="00075432"/>
    <w:rsid w:val="000968ED"/>
    <w:rsid w:val="00096B1A"/>
    <w:rsid w:val="000F5E56"/>
    <w:rsid w:val="001024FE"/>
    <w:rsid w:val="001362EE"/>
    <w:rsid w:val="00142868"/>
    <w:rsid w:val="001819D4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808"/>
    <w:rsid w:val="004032A9"/>
    <w:rsid w:val="00423E3E"/>
    <w:rsid w:val="00427AF4"/>
    <w:rsid w:val="004400E2"/>
    <w:rsid w:val="00444C62"/>
    <w:rsid w:val="00461632"/>
    <w:rsid w:val="004647DA"/>
    <w:rsid w:val="00474062"/>
    <w:rsid w:val="00477D6B"/>
    <w:rsid w:val="004D39C4"/>
    <w:rsid w:val="0053057A"/>
    <w:rsid w:val="00560A29"/>
    <w:rsid w:val="00594D27"/>
    <w:rsid w:val="00600F86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43809"/>
    <w:rsid w:val="00782CAC"/>
    <w:rsid w:val="007B6A58"/>
    <w:rsid w:val="007D1613"/>
    <w:rsid w:val="007F410A"/>
    <w:rsid w:val="008332E8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023A4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63E0E"/>
    <w:rsid w:val="00B9734B"/>
    <w:rsid w:val="00BD4BB6"/>
    <w:rsid w:val="00C11BFE"/>
    <w:rsid w:val="00C94629"/>
    <w:rsid w:val="00CE65D4"/>
    <w:rsid w:val="00D45252"/>
    <w:rsid w:val="00D614B6"/>
    <w:rsid w:val="00D71B4D"/>
    <w:rsid w:val="00D93D55"/>
    <w:rsid w:val="00E161A2"/>
    <w:rsid w:val="00E1703C"/>
    <w:rsid w:val="00E335FE"/>
    <w:rsid w:val="00E5021F"/>
    <w:rsid w:val="00E671A6"/>
    <w:rsid w:val="00EC4E49"/>
    <w:rsid w:val="00ED77FB"/>
    <w:rsid w:val="00F021A6"/>
    <w:rsid w:val="00F11D94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6052B"/>
  <w15:docId w15:val="{6D3D6527-A26F-4260-81EE-F523CBBD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4380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(E)</Template>
  <TotalTime>1</TotalTime>
  <Pages>3</Pages>
  <Words>661</Words>
  <Characters>4596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HAIZEL Francesca</dc:creator>
  <cp:keywords>FOR OFFICIAL USE ONLY</cp:keywords>
  <cp:lastModifiedBy>HAIZEL Francesca</cp:lastModifiedBy>
  <cp:revision>2</cp:revision>
  <cp:lastPrinted>2023-11-06T09:10:00Z</cp:lastPrinted>
  <dcterms:created xsi:type="dcterms:W3CDTF">2023-11-06T10:04:00Z</dcterms:created>
  <dcterms:modified xsi:type="dcterms:W3CDTF">2023-11-06T10:04:00Z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