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485405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66C19" w:rsidRDefault="00EC4E49" w:rsidP="00387A67">
            <w:pPr>
              <w:pStyle w:val="Heading3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85405" w:rsidRDefault="000D7DBB" w:rsidP="00916EE2">
            <w:r w:rsidRPr="00485405">
              <w:rPr>
                <w:noProof/>
                <w:lang w:eastAsia="en-US"/>
              </w:rPr>
              <w:drawing>
                <wp:inline distT="0" distB="0" distL="0" distR="0" wp14:anchorId="6203FB96" wp14:editId="4DD781D5">
                  <wp:extent cx="1736090" cy="1290955"/>
                  <wp:effectExtent l="0" t="0" r="0" b="444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85405" w:rsidRDefault="000D7DBB" w:rsidP="00916EE2">
            <w:pPr>
              <w:jc w:val="right"/>
            </w:pPr>
            <w:r w:rsidRPr="00485405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485405" w:rsidTr="00C0557B">
        <w:trPr>
          <w:trHeight w:hRule="exact" w:val="576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5405" w:rsidRDefault="00636556" w:rsidP="00387A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5405">
              <w:rPr>
                <w:rFonts w:ascii="Arial Black" w:hAnsi="Arial Black"/>
                <w:caps/>
                <w:sz w:val="15"/>
              </w:rPr>
              <w:t>SCCR/3</w:t>
            </w:r>
            <w:r w:rsidR="00387A67" w:rsidRPr="00485405">
              <w:rPr>
                <w:rFonts w:ascii="Arial Black" w:hAnsi="Arial Black"/>
                <w:caps/>
                <w:sz w:val="15"/>
              </w:rPr>
              <w:t>5</w:t>
            </w:r>
            <w:r w:rsidR="00341AEE" w:rsidRPr="00485405">
              <w:rPr>
                <w:rFonts w:ascii="Arial Black" w:hAnsi="Arial Black"/>
                <w:caps/>
                <w:sz w:val="15"/>
              </w:rPr>
              <w:t>/</w:t>
            </w:r>
            <w:r w:rsidR="001238ED" w:rsidRPr="00485405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485405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5405" w:rsidRDefault="000D7DBB" w:rsidP="000D7DB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85405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485405">
              <w:rPr>
                <w:rFonts w:ascii="Arial Black" w:hAnsi="Arial Black"/>
                <w:caps/>
                <w:sz w:val="15"/>
              </w:rPr>
              <w:t>:</w:t>
            </w:r>
            <w:r w:rsidR="00A42DAF" w:rsidRPr="0048540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8540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 w:rsidRPr="0048540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485405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5405" w:rsidRDefault="000D7DBB" w:rsidP="000D7DB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85405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85405">
              <w:rPr>
                <w:rFonts w:ascii="Arial Black" w:hAnsi="Arial Black"/>
                <w:caps/>
                <w:sz w:val="15"/>
              </w:rPr>
              <w:t>:</w:t>
            </w:r>
            <w:r w:rsidR="00A42DAF" w:rsidRPr="0048540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C0557B" w:rsidRPr="00485405">
              <w:rPr>
                <w:rFonts w:ascii="Arial Black" w:hAnsi="Arial Black"/>
                <w:caps/>
                <w:sz w:val="15"/>
              </w:rPr>
              <w:t xml:space="preserve"> </w:t>
            </w:r>
            <w:r w:rsidRPr="00485405">
              <w:rPr>
                <w:rFonts w:ascii="Arial Black" w:hAnsi="Arial Black"/>
                <w:caps/>
                <w:sz w:val="15"/>
                <w:lang w:val="ru-RU"/>
              </w:rPr>
              <w:t>26 октября</w:t>
            </w:r>
            <w:r w:rsidR="001238ED" w:rsidRPr="00485405">
              <w:rPr>
                <w:rFonts w:ascii="Arial Black" w:hAnsi="Arial Black"/>
                <w:caps/>
                <w:sz w:val="15"/>
              </w:rPr>
              <w:t xml:space="preserve"> </w:t>
            </w:r>
            <w:r w:rsidR="008F2D4D" w:rsidRPr="00485405">
              <w:rPr>
                <w:rFonts w:ascii="Arial Black" w:hAnsi="Arial Black"/>
                <w:caps/>
                <w:sz w:val="15"/>
              </w:rPr>
              <w:t>201</w:t>
            </w:r>
            <w:r w:rsidR="00D67185" w:rsidRPr="00485405">
              <w:rPr>
                <w:rFonts w:ascii="Arial Black" w:hAnsi="Arial Black"/>
                <w:caps/>
                <w:sz w:val="15"/>
              </w:rPr>
              <w:t>7</w:t>
            </w:r>
            <w:r w:rsidRPr="00485405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485405" w:rsidRDefault="008B2CC1" w:rsidP="008B2CC1"/>
    <w:p w:rsidR="008B2CC1" w:rsidRPr="00485405" w:rsidRDefault="008B2CC1" w:rsidP="008B2CC1"/>
    <w:p w:rsidR="008B2CC1" w:rsidRPr="00485405" w:rsidRDefault="008B2CC1" w:rsidP="008B2CC1"/>
    <w:p w:rsidR="008B2CC1" w:rsidRPr="00485405" w:rsidRDefault="008B2CC1" w:rsidP="008B2CC1"/>
    <w:p w:rsidR="008B2CC1" w:rsidRPr="00485405" w:rsidRDefault="008B2CC1" w:rsidP="008B2CC1"/>
    <w:p w:rsidR="00071C67" w:rsidRPr="00485405" w:rsidRDefault="00071C67" w:rsidP="00071C67">
      <w:pPr>
        <w:widowControl w:val="0"/>
      </w:pPr>
    </w:p>
    <w:p w:rsidR="00071C67" w:rsidRPr="00485405" w:rsidRDefault="00071C67" w:rsidP="00071C67">
      <w:pPr>
        <w:rPr>
          <w:b/>
          <w:sz w:val="28"/>
          <w:szCs w:val="28"/>
          <w:lang w:val="ru-RU"/>
        </w:rPr>
      </w:pPr>
      <w:r w:rsidRPr="00485405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485405" w:rsidRDefault="003845C1" w:rsidP="003845C1">
      <w:pPr>
        <w:rPr>
          <w:lang w:val="ru-RU"/>
        </w:rPr>
      </w:pPr>
    </w:p>
    <w:p w:rsidR="00071C67" w:rsidRPr="00485405" w:rsidRDefault="00071C67" w:rsidP="00071C67">
      <w:pPr>
        <w:rPr>
          <w:b/>
          <w:sz w:val="24"/>
          <w:szCs w:val="24"/>
          <w:lang w:val="ru-RU"/>
        </w:rPr>
      </w:pPr>
      <w:r w:rsidRPr="00485405">
        <w:rPr>
          <w:b/>
          <w:sz w:val="24"/>
          <w:szCs w:val="24"/>
          <w:lang w:val="ru-RU"/>
        </w:rPr>
        <w:t>Тридцать пятая сессия</w:t>
      </w:r>
    </w:p>
    <w:p w:rsidR="00071C67" w:rsidRPr="00485405" w:rsidRDefault="00071C67" w:rsidP="00071C67">
      <w:pPr>
        <w:widowControl w:val="0"/>
        <w:rPr>
          <w:lang w:val="ru-RU"/>
        </w:rPr>
      </w:pPr>
      <w:r w:rsidRPr="00485405">
        <w:rPr>
          <w:b/>
          <w:sz w:val="24"/>
          <w:szCs w:val="24"/>
          <w:lang w:val="ru-RU"/>
        </w:rPr>
        <w:t>Женева, 13 – 17 ноября 2017 г.</w:t>
      </w:r>
    </w:p>
    <w:p w:rsidR="008B2CC1" w:rsidRPr="00485405" w:rsidRDefault="008B2CC1" w:rsidP="008B2CC1">
      <w:pPr>
        <w:rPr>
          <w:lang w:val="ru-RU"/>
        </w:rPr>
      </w:pPr>
    </w:p>
    <w:p w:rsidR="008B2CC1" w:rsidRPr="00485405" w:rsidRDefault="008B2CC1" w:rsidP="008B2CC1">
      <w:pPr>
        <w:rPr>
          <w:lang w:val="ru-RU"/>
        </w:rPr>
      </w:pPr>
    </w:p>
    <w:p w:rsidR="008B2CC1" w:rsidRPr="00485405" w:rsidRDefault="00071C67" w:rsidP="008B2CC1">
      <w:pPr>
        <w:rPr>
          <w:caps/>
          <w:sz w:val="24"/>
          <w:lang w:val="ru-RU"/>
        </w:rPr>
      </w:pPr>
      <w:bookmarkStart w:id="2" w:name="TitleOfDoc"/>
      <w:bookmarkEnd w:id="2"/>
      <w:r w:rsidRPr="00485405">
        <w:rPr>
          <w:caps/>
          <w:sz w:val="24"/>
          <w:lang w:val="ru-RU"/>
        </w:rPr>
        <w:t>обзорное исследование влияния цифровой среды на законодательство в области авторского права в период между 2006 и 2016 гг.</w:t>
      </w:r>
    </w:p>
    <w:p w:rsidR="008B2CC1" w:rsidRPr="00485405" w:rsidRDefault="008B2CC1" w:rsidP="008B2CC1">
      <w:pPr>
        <w:rPr>
          <w:lang w:val="ru-RU"/>
        </w:rPr>
      </w:pPr>
    </w:p>
    <w:p w:rsidR="00AC205C" w:rsidRPr="00485405" w:rsidRDefault="00071C67">
      <w:pPr>
        <w:rPr>
          <w:lang w:val="ru-RU"/>
        </w:rPr>
      </w:pPr>
      <w:bookmarkStart w:id="3" w:name="Prepared"/>
      <w:bookmarkEnd w:id="3"/>
      <w:r w:rsidRPr="00485405">
        <w:rPr>
          <w:i/>
          <w:lang w:val="ru-RU"/>
        </w:rPr>
        <w:t>подготовлено д</w:t>
      </w:r>
      <w:r w:rsidR="00C0557B" w:rsidRPr="00485405">
        <w:rPr>
          <w:i/>
          <w:lang w:val="ru-RU"/>
        </w:rPr>
        <w:t xml:space="preserve">октором </w:t>
      </w:r>
      <w:r w:rsidRPr="00485405">
        <w:rPr>
          <w:i/>
          <w:lang w:val="ru-RU"/>
        </w:rPr>
        <w:t xml:space="preserve">наук </w:t>
      </w:r>
      <w:proofErr w:type="spellStart"/>
      <w:r w:rsidRPr="00485405">
        <w:rPr>
          <w:i/>
          <w:lang w:val="ru-RU"/>
        </w:rPr>
        <w:t>Гильдой</w:t>
      </w:r>
      <w:proofErr w:type="spellEnd"/>
      <w:r w:rsidRPr="00485405">
        <w:rPr>
          <w:i/>
          <w:lang w:val="ru-RU"/>
        </w:rPr>
        <w:t xml:space="preserve"> </w:t>
      </w:r>
      <w:proofErr w:type="spellStart"/>
      <w:r w:rsidRPr="00485405">
        <w:rPr>
          <w:i/>
          <w:lang w:val="ru-RU"/>
        </w:rPr>
        <w:t>Ростамой</w:t>
      </w:r>
      <w:proofErr w:type="spellEnd"/>
    </w:p>
    <w:p w:rsidR="000F5E56" w:rsidRPr="00485405" w:rsidRDefault="000F5E56">
      <w:pPr>
        <w:rPr>
          <w:lang w:val="ru-RU"/>
        </w:rPr>
      </w:pPr>
    </w:p>
    <w:p w:rsidR="00B03D39" w:rsidRPr="00485405" w:rsidRDefault="00B03D39">
      <w:pPr>
        <w:rPr>
          <w:lang w:val="ru-RU"/>
        </w:rPr>
      </w:pPr>
      <w:r w:rsidRPr="00485405">
        <w:rPr>
          <w:lang w:val="ru-RU"/>
        </w:rPr>
        <w:br w:type="page"/>
      </w:r>
    </w:p>
    <w:p w:rsidR="00B33E34" w:rsidRPr="00485405" w:rsidRDefault="002179E1" w:rsidP="00D5516E">
      <w:pPr>
        <w:pStyle w:val="Heading1"/>
        <w:spacing w:before="0" w:after="160"/>
        <w:rPr>
          <w:lang w:val="ru-RU" w:eastAsia="en-US"/>
        </w:rPr>
      </w:pPr>
      <w:r w:rsidRPr="00485405">
        <w:rPr>
          <w:lang w:val="ru-RU" w:eastAsia="en-US"/>
        </w:rPr>
        <w:t xml:space="preserve">РЕЗЮМЕ </w:t>
      </w:r>
    </w:p>
    <w:p w:rsidR="00816847" w:rsidRPr="00485405" w:rsidRDefault="00816847" w:rsidP="00D5516E">
      <w:pPr>
        <w:spacing w:after="160"/>
        <w:rPr>
          <w:lang w:val="ru-RU" w:eastAsia="en-US"/>
        </w:rPr>
      </w:pPr>
    </w:p>
    <w:p w:rsidR="00B33E34" w:rsidRPr="00485405" w:rsidRDefault="002179E1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Настоящее исследование было проведено по поручению государств-членов ВОИС для определения общих тенденций и стратегий, которых придерживались страны при адаптации </w:t>
      </w:r>
      <w:r w:rsidR="007F3540" w:rsidRPr="00485405">
        <w:rPr>
          <w:rFonts w:eastAsia="Calibri"/>
          <w:szCs w:val="22"/>
          <w:lang w:val="ru-RU" w:eastAsia="en-US"/>
        </w:rPr>
        <w:t xml:space="preserve">к цифровой среде </w:t>
      </w:r>
      <w:r w:rsidRPr="00485405">
        <w:rPr>
          <w:rFonts w:eastAsia="Calibri"/>
          <w:szCs w:val="22"/>
          <w:lang w:val="ru-RU" w:eastAsia="en-US"/>
        </w:rPr>
        <w:t xml:space="preserve">их законодательства в области авторского права </w:t>
      </w:r>
      <w:r w:rsidR="00415FAC" w:rsidRPr="00485405">
        <w:rPr>
          <w:rFonts w:eastAsia="Calibri"/>
          <w:szCs w:val="22"/>
          <w:lang w:val="ru-RU" w:eastAsia="en-US"/>
        </w:rPr>
        <w:t xml:space="preserve">в период между 2006 и 2016 гг. </w:t>
      </w:r>
    </w:p>
    <w:p w:rsidR="00B33E34" w:rsidRPr="00485405" w:rsidRDefault="00415FAC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>Исследование касается цепочки формирования добавленной стоимости в области авторского права, ограничений и исключений в цифровой среде, влияния цифровой технологии на охраняемые объекты, управления авторским правом и вопроса о новых участниках цифрового рынка</w:t>
      </w:r>
      <w:r w:rsidR="00B33E34" w:rsidRPr="00485405">
        <w:rPr>
          <w:rFonts w:eastAsia="Calibri"/>
          <w:szCs w:val="22"/>
          <w:lang w:val="ru-RU" w:eastAsia="en-US"/>
        </w:rPr>
        <w:t>.</w:t>
      </w:r>
    </w:p>
    <w:p w:rsidR="00B33E34" w:rsidRPr="00485405" w:rsidRDefault="00D5516E" w:rsidP="00D5516E">
      <w:pPr>
        <w:spacing w:after="160" w:line="259" w:lineRule="auto"/>
        <w:rPr>
          <w:rFonts w:ascii="Calibri" w:eastAsia="Calibri" w:hAnsi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В связи с каждым из этих вопросов </w:t>
      </w:r>
      <w:r w:rsidR="00415FAC" w:rsidRPr="00485405">
        <w:rPr>
          <w:rFonts w:eastAsia="Calibri"/>
          <w:szCs w:val="22"/>
          <w:lang w:val="ru-RU" w:eastAsia="en-US"/>
        </w:rPr>
        <w:t>в исследовании описываются общие «характеристики» стратегий, принятых государствами-членами, и «особенности» законодательства государств-членов в области авторского права.  Эти «особенности» могут включать дополнительные пояснения или специфический подход, принятый государствами-членами к решению указанных вопросов</w:t>
      </w:r>
      <w:r w:rsidR="00B33E34" w:rsidRPr="00485405">
        <w:rPr>
          <w:rFonts w:eastAsia="Calibri"/>
          <w:szCs w:val="22"/>
          <w:lang w:val="ru-RU" w:eastAsia="en-US"/>
        </w:rPr>
        <w:t>.</w:t>
      </w:r>
    </w:p>
    <w:p w:rsidR="00B33E34" w:rsidRPr="00485405" w:rsidRDefault="00415FAC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Цель исследования заключалась в том, чтобы </w:t>
      </w:r>
      <w:r w:rsidR="00D5516E" w:rsidRPr="00485405">
        <w:rPr>
          <w:rFonts w:eastAsia="Calibri"/>
          <w:szCs w:val="22"/>
          <w:lang w:val="ru-RU" w:eastAsia="en-US"/>
        </w:rPr>
        <w:t xml:space="preserve">определить, какие </w:t>
      </w:r>
      <w:r w:rsidRPr="00485405">
        <w:rPr>
          <w:rFonts w:eastAsia="Calibri"/>
          <w:szCs w:val="22"/>
          <w:lang w:val="ru-RU" w:eastAsia="en-US"/>
        </w:rPr>
        <w:t>положения</w:t>
      </w:r>
      <w:r w:rsidR="00D5516E" w:rsidRPr="00485405">
        <w:rPr>
          <w:rFonts w:eastAsia="Calibri"/>
          <w:szCs w:val="22"/>
          <w:lang w:val="ru-RU" w:eastAsia="en-US"/>
        </w:rPr>
        <w:t xml:space="preserve"> </w:t>
      </w:r>
      <w:r w:rsidRPr="00485405">
        <w:rPr>
          <w:rFonts w:eastAsia="Calibri"/>
          <w:szCs w:val="22"/>
          <w:lang w:val="ru-RU" w:eastAsia="en-US"/>
        </w:rPr>
        <w:t xml:space="preserve">непосредственно и напрямую касаются цифровой среды, сосредоточив внимание исключительно на национальных законодательных актах в области авторского права. Прецедентное право или двусторонние и многосторонние соглашения, а также законы, </w:t>
      </w:r>
      <w:r w:rsidR="00D5516E" w:rsidRPr="00485405">
        <w:rPr>
          <w:rFonts w:eastAsia="Calibri"/>
          <w:szCs w:val="22"/>
          <w:lang w:val="ru-RU" w:eastAsia="en-US"/>
        </w:rPr>
        <w:t xml:space="preserve">связанные с областью авторского права </w:t>
      </w:r>
      <w:r w:rsidRPr="00485405">
        <w:rPr>
          <w:rFonts w:eastAsia="Calibri"/>
          <w:szCs w:val="22"/>
          <w:lang w:val="ru-RU" w:eastAsia="en-US"/>
        </w:rPr>
        <w:t>(такие как законы об электронной торговле), не являлись предметом исследования.</w:t>
      </w:r>
    </w:p>
    <w:p w:rsidR="00B33E34" w:rsidRPr="00485405" w:rsidRDefault="00415FAC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Было установлено в общей сложности 94 государства-члена, которыми в период между 2006 и 2016 гг. были приняты и/или изменены законы в области авторского права, </w:t>
      </w:r>
      <w:r w:rsidR="00D5516E" w:rsidRPr="00485405">
        <w:rPr>
          <w:rFonts w:eastAsia="Calibri"/>
          <w:szCs w:val="22"/>
          <w:lang w:val="ru-RU" w:eastAsia="en-US"/>
        </w:rPr>
        <w:t xml:space="preserve">список </w:t>
      </w:r>
      <w:r w:rsidRPr="00485405">
        <w:rPr>
          <w:rFonts w:eastAsia="Calibri"/>
          <w:szCs w:val="22"/>
          <w:lang w:val="ru-RU" w:eastAsia="en-US"/>
        </w:rPr>
        <w:t>которых приводится в дополнении 1 к исследованию</w:t>
      </w:r>
      <w:r w:rsidR="00482718" w:rsidRPr="00485405">
        <w:rPr>
          <w:rStyle w:val="FootnoteReference"/>
          <w:rFonts w:eastAsia="Calibri"/>
          <w:szCs w:val="22"/>
          <w:lang w:eastAsia="en-US"/>
        </w:rPr>
        <w:footnoteReference w:id="2"/>
      </w:r>
      <w:r w:rsidRPr="00485405">
        <w:rPr>
          <w:rFonts w:eastAsia="Calibri"/>
          <w:szCs w:val="22"/>
          <w:lang w:val="ru-RU" w:eastAsia="en-US"/>
        </w:rPr>
        <w:t>.</w:t>
      </w:r>
      <w:r w:rsidR="00B33E34" w:rsidRPr="00485405">
        <w:rPr>
          <w:rFonts w:eastAsia="Calibri"/>
          <w:szCs w:val="22"/>
          <w:lang w:val="ru-RU" w:eastAsia="en-US"/>
        </w:rPr>
        <w:t xml:space="preserve"> </w:t>
      </w:r>
    </w:p>
    <w:p w:rsidR="00B33E34" w:rsidRPr="00485405" w:rsidRDefault="009932FE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>Следует отметить, что большинством государств-членов приняты положения для решения особых проблем, связанных с цифровой средой, будь то для охвата ее технических компонентов, таких как компьютерные программы, базы данных и управление цифровыми правами</w:t>
      </w:r>
      <w:r w:rsidR="00ED67AF" w:rsidRPr="00485405">
        <w:rPr>
          <w:rFonts w:eastAsia="Calibri"/>
          <w:szCs w:val="22"/>
          <w:lang w:val="ru-RU" w:eastAsia="en-US"/>
        </w:rPr>
        <w:t xml:space="preserve">, или для охвата прав на воспроизведение и предоставление общественности, а также ограничений и исключений в цифровой среде, в том числе для временного воспроизведения. </w:t>
      </w:r>
    </w:p>
    <w:p w:rsidR="00B33E34" w:rsidRPr="00485405" w:rsidRDefault="00ED67AF" w:rsidP="00D5516E">
      <w:pPr>
        <w:spacing w:after="160" w:line="259" w:lineRule="auto"/>
        <w:rPr>
          <w:rFonts w:ascii="Calibri" w:eastAsia="Calibri" w:hAnsi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Например, в том что касается цепочки формирования добавленной стоимости в области авторского права нами были выявлены особые положения, касающиеся </w:t>
      </w:r>
      <w:r w:rsidR="00B33E34" w:rsidRPr="00485405">
        <w:rPr>
          <w:rFonts w:eastAsia="Calibri"/>
          <w:szCs w:val="22"/>
          <w:lang w:val="ru-RU" w:eastAsia="en-US"/>
        </w:rPr>
        <w:t>(</w:t>
      </w:r>
      <w:proofErr w:type="spellStart"/>
      <w:r w:rsidR="00B33E34" w:rsidRPr="00485405">
        <w:rPr>
          <w:rFonts w:eastAsia="Calibri"/>
          <w:szCs w:val="22"/>
          <w:lang w:eastAsia="en-US"/>
        </w:rPr>
        <w:t>i</w:t>
      </w:r>
      <w:proofErr w:type="spellEnd"/>
      <w:r w:rsidR="00B33E34" w:rsidRPr="00485405">
        <w:rPr>
          <w:rFonts w:eastAsia="Calibri"/>
          <w:szCs w:val="22"/>
          <w:lang w:val="ru-RU" w:eastAsia="en-US"/>
        </w:rPr>
        <w:t>)</w:t>
      </w:r>
      <w:r w:rsidR="00B33E34" w:rsidRPr="00485405">
        <w:rPr>
          <w:rFonts w:eastAsia="Calibri"/>
          <w:szCs w:val="22"/>
          <w:lang w:eastAsia="en-US"/>
        </w:rPr>
        <w:t> </w:t>
      </w:r>
      <w:r w:rsidRPr="00485405">
        <w:rPr>
          <w:rFonts w:eastAsia="Calibri"/>
          <w:szCs w:val="22"/>
          <w:lang w:val="ru-RU" w:eastAsia="en-US"/>
        </w:rPr>
        <w:t xml:space="preserve">права на воспроизведение </w:t>
      </w:r>
      <w:r w:rsidR="00B33E34" w:rsidRPr="00485405">
        <w:rPr>
          <w:rFonts w:eastAsia="Calibri"/>
          <w:szCs w:val="22"/>
          <w:lang w:val="ru-RU" w:eastAsia="en-US"/>
        </w:rPr>
        <w:t>(</w:t>
      </w:r>
      <w:r w:rsidRPr="00485405">
        <w:rPr>
          <w:rFonts w:eastAsia="Calibri"/>
          <w:szCs w:val="22"/>
          <w:lang w:val="ru-RU" w:eastAsia="en-US"/>
        </w:rPr>
        <w:t>например, электронного и/или цифрового архивирования), (</w:t>
      </w:r>
      <w:r w:rsidRPr="00485405">
        <w:rPr>
          <w:rFonts w:eastAsia="Calibri"/>
          <w:szCs w:val="22"/>
          <w:lang w:eastAsia="en-US"/>
        </w:rPr>
        <w:t>ii</w:t>
      </w:r>
      <w:r w:rsidRPr="00485405">
        <w:rPr>
          <w:rFonts w:eastAsia="Calibri"/>
          <w:szCs w:val="22"/>
          <w:lang w:val="ru-RU" w:eastAsia="en-US"/>
        </w:rPr>
        <w:t>)</w:t>
      </w:r>
      <w:r w:rsidRPr="00485405">
        <w:rPr>
          <w:rFonts w:eastAsia="Calibri"/>
          <w:szCs w:val="22"/>
          <w:lang w:eastAsia="en-US"/>
        </w:rPr>
        <w:t> </w:t>
      </w:r>
      <w:r w:rsidRPr="00485405">
        <w:rPr>
          <w:rFonts w:eastAsia="Calibri"/>
          <w:szCs w:val="22"/>
          <w:lang w:val="ru-RU" w:eastAsia="en-US"/>
        </w:rPr>
        <w:t xml:space="preserve">права на сообщение и/или доведение до всеобщего сведения (включая интерактивные и технические аспекты);  </w:t>
      </w:r>
      <w:r w:rsidR="00B33E34" w:rsidRPr="00485405">
        <w:rPr>
          <w:rFonts w:eastAsia="Calibri"/>
          <w:szCs w:val="22"/>
          <w:lang w:val="ru-RU" w:eastAsia="en-US"/>
        </w:rPr>
        <w:t>(</w:t>
      </w:r>
      <w:r w:rsidR="00B33E34" w:rsidRPr="00485405">
        <w:rPr>
          <w:rFonts w:eastAsia="Calibri"/>
          <w:szCs w:val="22"/>
          <w:lang w:eastAsia="en-US"/>
        </w:rPr>
        <w:t>iii</w:t>
      </w:r>
      <w:r w:rsidRPr="00485405">
        <w:rPr>
          <w:rFonts w:eastAsia="Calibri"/>
          <w:szCs w:val="22"/>
          <w:lang w:val="ru-RU" w:eastAsia="en-US"/>
        </w:rPr>
        <w:t>) </w:t>
      </w:r>
      <w:r w:rsidR="00B46EEE" w:rsidRPr="00485405">
        <w:rPr>
          <w:rFonts w:eastAsia="Calibri"/>
          <w:szCs w:val="22"/>
          <w:lang w:val="ru-RU" w:eastAsia="en-US"/>
        </w:rPr>
        <w:t xml:space="preserve">права на распространение </w:t>
      </w:r>
      <w:r w:rsidR="00D5516E" w:rsidRPr="00485405">
        <w:rPr>
          <w:rFonts w:eastAsia="Calibri"/>
          <w:szCs w:val="22"/>
          <w:lang w:val="ru-RU" w:eastAsia="en-US"/>
        </w:rPr>
        <w:t xml:space="preserve">и </w:t>
      </w:r>
      <w:r w:rsidR="00B46EEE" w:rsidRPr="00485405">
        <w:rPr>
          <w:rFonts w:eastAsia="Calibri"/>
          <w:szCs w:val="22"/>
          <w:lang w:val="ru-RU" w:eastAsia="en-US"/>
        </w:rPr>
        <w:t>права на прокат (особенно применительно к компьютерным программам);</w:t>
      </w:r>
      <w:r w:rsidR="00B33E34" w:rsidRPr="00485405">
        <w:rPr>
          <w:rFonts w:eastAsia="Calibri"/>
          <w:szCs w:val="22"/>
          <w:lang w:val="ru-RU" w:eastAsia="en-US"/>
        </w:rPr>
        <w:t xml:space="preserve"> </w:t>
      </w:r>
      <w:r w:rsidR="00B46EEE" w:rsidRPr="00485405">
        <w:rPr>
          <w:rFonts w:eastAsia="Calibri"/>
          <w:szCs w:val="22"/>
          <w:lang w:val="ru-RU" w:eastAsia="en-US"/>
        </w:rPr>
        <w:t>и</w:t>
      </w:r>
      <w:r w:rsidR="00B33E34" w:rsidRPr="00485405">
        <w:rPr>
          <w:rFonts w:eastAsia="Calibri"/>
          <w:szCs w:val="22"/>
          <w:lang w:val="ru-RU" w:eastAsia="en-US"/>
        </w:rPr>
        <w:t xml:space="preserve"> (</w:t>
      </w:r>
      <w:r w:rsidR="00B33E34" w:rsidRPr="00485405">
        <w:rPr>
          <w:rFonts w:eastAsia="Calibri"/>
          <w:szCs w:val="22"/>
          <w:lang w:eastAsia="en-US"/>
        </w:rPr>
        <w:t>iv</w:t>
      </w:r>
      <w:r w:rsidR="00B46EEE" w:rsidRPr="00485405">
        <w:rPr>
          <w:rFonts w:eastAsia="Calibri"/>
          <w:szCs w:val="22"/>
          <w:lang w:val="ru-RU" w:eastAsia="en-US"/>
        </w:rPr>
        <w:t>) прав на дополнительное вознаграждение за передачу в цифровой среде</w:t>
      </w:r>
      <w:r w:rsidR="00B33E34" w:rsidRPr="00485405">
        <w:rPr>
          <w:rFonts w:eastAsia="Calibri"/>
          <w:szCs w:val="22"/>
          <w:lang w:val="ru-RU" w:eastAsia="en-US"/>
        </w:rPr>
        <w:t xml:space="preserve"> (</w:t>
      </w:r>
      <w:r w:rsidR="00B46EEE" w:rsidRPr="00485405">
        <w:rPr>
          <w:rFonts w:eastAsia="Calibri"/>
          <w:szCs w:val="22"/>
          <w:lang w:val="ru-RU" w:eastAsia="en-US"/>
        </w:rPr>
        <w:t>которые могут быть предоставлены, в зависимости от обстоятельств, одной или нескольким категориям правообладателей</w:t>
      </w:r>
      <w:r w:rsidR="00B33E34" w:rsidRPr="00485405">
        <w:rPr>
          <w:rFonts w:eastAsia="Calibri"/>
          <w:szCs w:val="22"/>
          <w:lang w:val="ru-RU" w:eastAsia="en-US"/>
        </w:rPr>
        <w:t xml:space="preserve">). </w:t>
      </w:r>
      <w:r w:rsidR="00B46EEE" w:rsidRPr="00485405">
        <w:rPr>
          <w:rFonts w:eastAsia="Calibri"/>
          <w:szCs w:val="22"/>
          <w:lang w:val="ru-RU" w:eastAsia="en-US"/>
        </w:rPr>
        <w:t>Нами было обнаружено следующее</w:t>
      </w:r>
      <w:r w:rsidR="00B33E34" w:rsidRPr="00485405">
        <w:rPr>
          <w:rFonts w:eastAsia="Calibri"/>
          <w:szCs w:val="22"/>
          <w:lang w:val="ru-RU" w:eastAsia="en-US"/>
        </w:rPr>
        <w:t xml:space="preserve">: </w:t>
      </w:r>
    </w:p>
    <w:p w:rsidR="00B33E34" w:rsidRPr="00485405" w:rsidRDefault="00B33E34" w:rsidP="00D5516E">
      <w:pPr>
        <w:numPr>
          <w:ilvl w:val="0"/>
          <w:numId w:val="36"/>
        </w:numPr>
        <w:spacing w:line="259" w:lineRule="auto"/>
        <w:rPr>
          <w:rFonts w:eastAsia="Calibri"/>
          <w:bCs/>
          <w:szCs w:val="22"/>
          <w:lang w:val="ru-RU" w:eastAsia="en-US"/>
        </w:rPr>
      </w:pPr>
      <w:r w:rsidRPr="00485405">
        <w:rPr>
          <w:rFonts w:eastAsia="Calibri"/>
          <w:bCs/>
          <w:szCs w:val="22"/>
          <w:lang w:val="ru-RU" w:eastAsia="en-US"/>
        </w:rPr>
        <w:t xml:space="preserve">60% (56 </w:t>
      </w:r>
      <w:r w:rsidR="00B46EEE" w:rsidRPr="00485405">
        <w:rPr>
          <w:rFonts w:eastAsia="Calibri"/>
          <w:bCs/>
          <w:szCs w:val="22"/>
          <w:lang w:val="ru-RU" w:eastAsia="en-US"/>
        </w:rPr>
        <w:t>государств-членов</w:t>
      </w:r>
      <w:r w:rsidRPr="00485405">
        <w:rPr>
          <w:rFonts w:eastAsia="Calibri"/>
          <w:bCs/>
          <w:szCs w:val="22"/>
          <w:lang w:val="ru-RU" w:eastAsia="en-US"/>
        </w:rPr>
        <w:t xml:space="preserve">) </w:t>
      </w:r>
      <w:r w:rsidR="00B46EEE" w:rsidRPr="00485405">
        <w:rPr>
          <w:rFonts w:eastAsia="Calibri"/>
          <w:bCs/>
          <w:szCs w:val="22"/>
          <w:lang w:val="ru-RU" w:eastAsia="en-US"/>
        </w:rPr>
        <w:t>ввели четкие разъяснения права на воспроизведение в связи с цифровой технологией</w:t>
      </w:r>
      <w:r w:rsidRPr="00485405">
        <w:rPr>
          <w:rFonts w:eastAsia="Calibri"/>
          <w:bCs/>
          <w:szCs w:val="22"/>
          <w:lang w:val="ru-RU" w:eastAsia="en-US"/>
        </w:rPr>
        <w:t>;</w:t>
      </w:r>
    </w:p>
    <w:p w:rsidR="00B33E34" w:rsidRPr="00485405" w:rsidRDefault="00B33E34" w:rsidP="00D5516E">
      <w:pPr>
        <w:numPr>
          <w:ilvl w:val="0"/>
          <w:numId w:val="36"/>
        </w:numPr>
        <w:spacing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bCs/>
          <w:szCs w:val="22"/>
          <w:lang w:val="ru-RU" w:eastAsia="en-US"/>
        </w:rPr>
        <w:t xml:space="preserve">54% (51 </w:t>
      </w:r>
      <w:r w:rsidR="00B46EEE" w:rsidRPr="00485405">
        <w:rPr>
          <w:rFonts w:eastAsia="Calibri"/>
          <w:bCs/>
          <w:szCs w:val="22"/>
          <w:lang w:val="ru-RU" w:eastAsia="en-US"/>
        </w:rPr>
        <w:t>государство-член</w:t>
      </w:r>
      <w:r w:rsidRPr="00485405">
        <w:rPr>
          <w:rFonts w:eastAsia="Calibri"/>
          <w:bCs/>
          <w:szCs w:val="22"/>
          <w:lang w:val="ru-RU" w:eastAsia="en-US"/>
        </w:rPr>
        <w:t>)</w:t>
      </w:r>
      <w:r w:rsidRPr="00485405">
        <w:rPr>
          <w:rFonts w:eastAsia="Calibri"/>
          <w:szCs w:val="22"/>
          <w:lang w:val="ru-RU" w:eastAsia="en-US"/>
        </w:rPr>
        <w:t xml:space="preserve"> </w:t>
      </w:r>
      <w:r w:rsidR="00B46EEE" w:rsidRPr="00485405">
        <w:rPr>
          <w:rFonts w:eastAsia="Calibri"/>
          <w:szCs w:val="22"/>
          <w:lang w:val="ru-RU" w:eastAsia="en-US"/>
        </w:rPr>
        <w:t>приняли положения, направленные на адаптацию к цифровой среде права на сообщение и/или доведение до всеобщего сведения</w:t>
      </w:r>
      <w:r w:rsidRPr="00485405">
        <w:rPr>
          <w:rFonts w:eastAsia="Calibri"/>
          <w:szCs w:val="22"/>
          <w:lang w:val="ru-RU" w:eastAsia="en-US"/>
        </w:rPr>
        <w:t xml:space="preserve">; </w:t>
      </w:r>
    </w:p>
    <w:p w:rsidR="00B33E34" w:rsidRPr="00485405" w:rsidRDefault="00B33E34" w:rsidP="00D5516E">
      <w:pPr>
        <w:numPr>
          <w:ilvl w:val="0"/>
          <w:numId w:val="36"/>
        </w:numPr>
        <w:spacing w:line="259" w:lineRule="auto"/>
        <w:rPr>
          <w:rFonts w:eastAsia="Calibri"/>
          <w:bCs/>
          <w:szCs w:val="22"/>
          <w:lang w:val="ru-RU" w:eastAsia="en-US"/>
        </w:rPr>
      </w:pPr>
      <w:r w:rsidRPr="00485405">
        <w:rPr>
          <w:rFonts w:eastAsia="Times New Roman"/>
          <w:bCs/>
          <w:szCs w:val="22"/>
          <w:lang w:val="ru-RU" w:eastAsia="en-SG"/>
        </w:rPr>
        <w:t xml:space="preserve">35% (33 </w:t>
      </w:r>
      <w:r w:rsidR="00B46EEE" w:rsidRPr="00485405">
        <w:rPr>
          <w:rFonts w:eastAsia="Times New Roman"/>
          <w:bCs/>
          <w:szCs w:val="22"/>
          <w:lang w:val="ru-RU" w:eastAsia="en-SG"/>
        </w:rPr>
        <w:t>государства-члена</w:t>
      </w:r>
      <w:r w:rsidRPr="00485405">
        <w:rPr>
          <w:rFonts w:eastAsia="Times New Roman"/>
          <w:bCs/>
          <w:szCs w:val="22"/>
          <w:lang w:val="ru-RU" w:eastAsia="en-SG"/>
        </w:rPr>
        <w:t xml:space="preserve">) </w:t>
      </w:r>
      <w:r w:rsidR="00B46EEE" w:rsidRPr="00485405">
        <w:rPr>
          <w:rFonts w:eastAsia="Times New Roman"/>
          <w:bCs/>
          <w:szCs w:val="22"/>
          <w:lang w:val="ru-RU" w:eastAsia="en-SG"/>
        </w:rPr>
        <w:t>адаптировали к цифровой среде право на распространение и/или прокат</w:t>
      </w:r>
      <w:r w:rsidRPr="00485405">
        <w:rPr>
          <w:rFonts w:eastAsia="Times New Roman"/>
          <w:bCs/>
          <w:szCs w:val="22"/>
          <w:lang w:val="ru-RU" w:eastAsia="en-SG"/>
        </w:rPr>
        <w:t xml:space="preserve">; </w:t>
      </w:r>
      <w:r w:rsidR="00B46EEE" w:rsidRPr="00485405">
        <w:rPr>
          <w:rFonts w:eastAsia="Times New Roman"/>
          <w:bCs/>
          <w:szCs w:val="22"/>
          <w:lang w:val="ru-RU" w:eastAsia="en-SG"/>
        </w:rPr>
        <w:t>и</w:t>
      </w:r>
      <w:r w:rsidRPr="00485405">
        <w:rPr>
          <w:rFonts w:eastAsia="Times New Roman"/>
          <w:bCs/>
          <w:szCs w:val="22"/>
          <w:lang w:val="ru-RU" w:eastAsia="en-SG"/>
        </w:rPr>
        <w:t xml:space="preserve"> </w:t>
      </w:r>
    </w:p>
    <w:p w:rsidR="00B33E34" w:rsidRPr="00485405" w:rsidRDefault="00B33E34" w:rsidP="00D5516E">
      <w:pPr>
        <w:numPr>
          <w:ilvl w:val="0"/>
          <w:numId w:val="36"/>
        </w:numPr>
        <w:spacing w:after="160"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bCs/>
          <w:szCs w:val="22"/>
          <w:lang w:val="ru-RU" w:eastAsia="en-US"/>
        </w:rPr>
        <w:t xml:space="preserve">10% (9 </w:t>
      </w:r>
      <w:r w:rsidR="00B46EEE" w:rsidRPr="00485405">
        <w:rPr>
          <w:rFonts w:eastAsia="Calibri"/>
          <w:bCs/>
          <w:szCs w:val="22"/>
          <w:lang w:val="ru-RU" w:eastAsia="en-US"/>
        </w:rPr>
        <w:t>государств-членов</w:t>
      </w:r>
      <w:r w:rsidRPr="00485405">
        <w:rPr>
          <w:rFonts w:eastAsia="Calibri"/>
          <w:bCs/>
          <w:szCs w:val="22"/>
          <w:lang w:val="ru-RU" w:eastAsia="en-US"/>
        </w:rPr>
        <w:t>)</w:t>
      </w:r>
      <w:r w:rsidRPr="00485405">
        <w:rPr>
          <w:rFonts w:eastAsia="Calibri"/>
          <w:b/>
          <w:szCs w:val="22"/>
          <w:lang w:val="ru-RU" w:eastAsia="en-US"/>
        </w:rPr>
        <w:t xml:space="preserve"> </w:t>
      </w:r>
      <w:r w:rsidR="00B46EEE" w:rsidRPr="00485405">
        <w:rPr>
          <w:rFonts w:eastAsia="Calibri"/>
          <w:szCs w:val="22"/>
          <w:lang w:val="ru-RU" w:eastAsia="en-US"/>
        </w:rPr>
        <w:t>адаптировали к цифровой среде право на получение справедливого вознаграждения</w:t>
      </w:r>
      <w:r w:rsidRPr="00485405">
        <w:rPr>
          <w:rFonts w:eastAsia="Calibri"/>
          <w:szCs w:val="22"/>
          <w:lang w:val="ru-RU" w:eastAsia="en-US"/>
        </w:rPr>
        <w:t>.</w:t>
      </w:r>
    </w:p>
    <w:p w:rsidR="00B33E34" w:rsidRPr="00485405" w:rsidRDefault="00E25F94" w:rsidP="00D5516E">
      <w:pPr>
        <w:spacing w:after="160"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>Что касается ограничений и исключений, то мы сосредоточили внимание на положениях, касающихся использования учебными заведениями произведений и других охраняемых объектов в цифровой среде, а также изучили положения, принятые государствами-членами</w:t>
      </w:r>
      <w:r w:rsidR="003E3674" w:rsidRPr="00485405">
        <w:rPr>
          <w:rFonts w:eastAsia="Calibri"/>
          <w:szCs w:val="22"/>
          <w:lang w:val="ru-RU" w:eastAsia="en-US"/>
        </w:rPr>
        <w:t xml:space="preserve"> для решения вопросов, связанных с электронным библиотечным абоне</w:t>
      </w:r>
      <w:r w:rsidR="00BA374B" w:rsidRPr="00485405">
        <w:rPr>
          <w:rFonts w:eastAsia="Calibri"/>
          <w:szCs w:val="22"/>
          <w:lang w:val="ru-RU" w:eastAsia="en-US"/>
        </w:rPr>
        <w:t>ме</w:t>
      </w:r>
      <w:r w:rsidR="003E3674" w:rsidRPr="00485405">
        <w:rPr>
          <w:rFonts w:eastAsia="Calibri"/>
          <w:szCs w:val="22"/>
          <w:lang w:val="ru-RU" w:eastAsia="en-US"/>
        </w:rPr>
        <w:t xml:space="preserve">нтом и ролью этих учреждений в сохранении произведений.  </w:t>
      </w:r>
      <w:r w:rsidR="00BA374B" w:rsidRPr="00485405">
        <w:rPr>
          <w:rFonts w:eastAsia="Calibri"/>
          <w:szCs w:val="22"/>
          <w:lang w:val="ru-RU" w:eastAsia="en-US"/>
        </w:rPr>
        <w:t xml:space="preserve">Кроме того, мы </w:t>
      </w:r>
      <w:r w:rsidR="003E3674" w:rsidRPr="00485405">
        <w:rPr>
          <w:rFonts w:eastAsia="Calibri"/>
          <w:szCs w:val="22"/>
          <w:lang w:val="ru-RU" w:eastAsia="en-US"/>
        </w:rPr>
        <w:t>проанализировали общие ограничения и исключения, п</w:t>
      </w:r>
      <w:r w:rsidR="00BA374B" w:rsidRPr="00485405">
        <w:rPr>
          <w:rFonts w:eastAsia="Calibri"/>
          <w:szCs w:val="22"/>
          <w:lang w:val="ru-RU" w:eastAsia="en-US"/>
        </w:rPr>
        <w:t>ринятые государствами-членами в отношении цифровой среды</w:t>
      </w:r>
      <w:r w:rsidR="003E3674" w:rsidRPr="00485405">
        <w:rPr>
          <w:rFonts w:eastAsia="Calibri"/>
          <w:szCs w:val="22"/>
          <w:lang w:val="ru-RU" w:eastAsia="en-US"/>
        </w:rPr>
        <w:t>, и вопросы так называемого пользовател</w:t>
      </w:r>
      <w:r w:rsidR="00BA374B" w:rsidRPr="00485405">
        <w:rPr>
          <w:rFonts w:eastAsia="Calibri"/>
          <w:szCs w:val="22"/>
          <w:lang w:val="ru-RU" w:eastAsia="en-US"/>
        </w:rPr>
        <w:t xml:space="preserve">ьского </w:t>
      </w:r>
      <w:r w:rsidR="003E3674" w:rsidRPr="00485405">
        <w:rPr>
          <w:rFonts w:eastAsia="Calibri"/>
          <w:szCs w:val="22"/>
          <w:lang w:val="ru-RU" w:eastAsia="en-US"/>
        </w:rPr>
        <w:t>контента и интеллектуального анализа данных.  Наконец, мы обратили особое внимание на положения, принятые в отношении временного воспроизведения.  Нами было обнаружено следующее</w:t>
      </w:r>
      <w:r w:rsidR="00B33E34" w:rsidRPr="00485405">
        <w:rPr>
          <w:rFonts w:eastAsia="Calibri"/>
          <w:szCs w:val="22"/>
          <w:lang w:val="ru-RU" w:eastAsia="en-US"/>
        </w:rPr>
        <w:t xml:space="preserve">:  </w:t>
      </w:r>
    </w:p>
    <w:p w:rsidR="00B33E34" w:rsidRPr="00485405" w:rsidRDefault="00B33E34" w:rsidP="00BA374B">
      <w:pPr>
        <w:numPr>
          <w:ilvl w:val="0"/>
          <w:numId w:val="36"/>
        </w:numPr>
        <w:spacing w:line="259" w:lineRule="auto"/>
        <w:rPr>
          <w:rFonts w:ascii="Calibri" w:eastAsia="Calibri" w:hAnsi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43% (40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) </w:t>
      </w:r>
      <w:r w:rsidR="003E3674" w:rsidRPr="00485405">
        <w:rPr>
          <w:rFonts w:eastAsia="Calibri"/>
          <w:szCs w:val="22"/>
          <w:lang w:val="ru-RU" w:eastAsia="en-US"/>
        </w:rPr>
        <w:t xml:space="preserve">в </w:t>
      </w:r>
      <w:r w:rsidR="00BA374B" w:rsidRPr="00485405">
        <w:rPr>
          <w:rFonts w:eastAsia="Calibri"/>
          <w:szCs w:val="22"/>
          <w:lang w:val="ru-RU" w:eastAsia="en-US"/>
        </w:rPr>
        <w:t xml:space="preserve">той или иной </w:t>
      </w:r>
      <w:r w:rsidR="003E3674" w:rsidRPr="00485405">
        <w:rPr>
          <w:rFonts w:eastAsia="Calibri"/>
          <w:szCs w:val="22"/>
          <w:lang w:val="ru-RU" w:eastAsia="en-US"/>
        </w:rPr>
        <w:t>степени адаптировали к цифровой среде свои ограничения и исключения</w:t>
      </w:r>
      <w:r w:rsidRPr="00485405">
        <w:rPr>
          <w:rFonts w:eastAsia="Calibri"/>
          <w:szCs w:val="22"/>
          <w:vertAlign w:val="superscript"/>
          <w:lang w:eastAsia="en-US"/>
        </w:rPr>
        <w:footnoteReference w:id="3"/>
      </w:r>
      <w:r w:rsidRPr="00485405">
        <w:rPr>
          <w:rFonts w:eastAsia="Calibri"/>
          <w:szCs w:val="22"/>
          <w:lang w:val="ru-RU" w:eastAsia="en-US"/>
        </w:rPr>
        <w:t xml:space="preserve">; </w:t>
      </w:r>
      <w:r w:rsidR="003E3674" w:rsidRPr="00485405">
        <w:rPr>
          <w:rFonts w:eastAsia="Calibri"/>
          <w:szCs w:val="22"/>
          <w:lang w:val="ru-RU" w:eastAsia="en-US"/>
        </w:rPr>
        <w:t>и</w:t>
      </w:r>
      <w:r w:rsidRPr="00485405">
        <w:rPr>
          <w:rFonts w:eastAsia="Calibri"/>
          <w:szCs w:val="22"/>
          <w:lang w:val="ru-RU" w:eastAsia="en-US"/>
        </w:rPr>
        <w:t xml:space="preserve"> </w:t>
      </w:r>
    </w:p>
    <w:p w:rsidR="00B33E34" w:rsidRPr="00485405" w:rsidRDefault="00B33E34" w:rsidP="00D5516E">
      <w:pPr>
        <w:numPr>
          <w:ilvl w:val="0"/>
          <w:numId w:val="36"/>
        </w:numPr>
        <w:spacing w:after="160"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52% (49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) </w:t>
      </w:r>
      <w:r w:rsidR="000D566F" w:rsidRPr="00485405">
        <w:rPr>
          <w:rFonts w:eastAsia="Calibri"/>
          <w:szCs w:val="22"/>
          <w:lang w:val="ru-RU" w:eastAsia="en-US"/>
        </w:rPr>
        <w:t>имеют положения</w:t>
      </w:r>
      <w:r w:rsidR="00DB4BF8" w:rsidRPr="00485405">
        <w:rPr>
          <w:rFonts w:eastAsia="Calibri"/>
          <w:szCs w:val="22"/>
          <w:lang w:val="ru-RU" w:eastAsia="en-US"/>
        </w:rPr>
        <w:t xml:space="preserve"> о временном воспроизведении</w:t>
      </w:r>
      <w:r w:rsidRPr="00485405">
        <w:rPr>
          <w:rFonts w:eastAsia="Calibri"/>
          <w:szCs w:val="22"/>
          <w:lang w:val="ru-RU" w:eastAsia="en-US"/>
        </w:rPr>
        <w:t xml:space="preserve">. </w:t>
      </w:r>
    </w:p>
    <w:p w:rsidR="00B33E34" w:rsidRPr="00485405" w:rsidRDefault="007A40D7" w:rsidP="00D5516E">
      <w:pPr>
        <w:spacing w:after="160"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Что касается влияния цифровой технологии на охраняемые объекты и управление авторским правом и смежными правами, то нами было </w:t>
      </w:r>
      <w:r w:rsidR="00BA374B" w:rsidRPr="00485405">
        <w:rPr>
          <w:rFonts w:eastAsia="Calibri"/>
          <w:szCs w:val="22"/>
          <w:lang w:val="ru-RU" w:eastAsia="en-US"/>
        </w:rPr>
        <w:t>обнаружено</w:t>
      </w:r>
      <w:r w:rsidRPr="00485405">
        <w:rPr>
          <w:rFonts w:eastAsia="Calibri"/>
          <w:szCs w:val="22"/>
          <w:lang w:val="ru-RU" w:eastAsia="en-US"/>
        </w:rPr>
        <w:t>, что в некоторых государствах-членах были приняты технические определения непосредственно для цифровой среды.  Мы также проанализировали (</w:t>
      </w:r>
      <w:proofErr w:type="spellStart"/>
      <w:r w:rsidRPr="00485405">
        <w:rPr>
          <w:rFonts w:eastAsia="Calibri"/>
          <w:szCs w:val="22"/>
          <w:lang w:eastAsia="en-US"/>
        </w:rPr>
        <w:t>i</w:t>
      </w:r>
      <w:proofErr w:type="spellEnd"/>
      <w:r w:rsidRPr="00485405">
        <w:rPr>
          <w:rFonts w:eastAsia="Calibri"/>
          <w:szCs w:val="22"/>
          <w:lang w:val="ru-RU" w:eastAsia="en-US"/>
        </w:rPr>
        <w:t xml:space="preserve">) объем охраны компьютерных программ (уделяя особое внимание </w:t>
      </w:r>
      <w:r w:rsidR="005F3EF2" w:rsidRPr="00485405">
        <w:rPr>
          <w:rFonts w:eastAsia="Calibri"/>
          <w:szCs w:val="22"/>
          <w:lang w:val="ru-RU" w:eastAsia="en-US"/>
        </w:rPr>
        <w:t xml:space="preserve">тому, как они определяются в государствах-членах) и </w:t>
      </w:r>
      <w:r w:rsidR="00BA374B" w:rsidRPr="00485405">
        <w:rPr>
          <w:rFonts w:eastAsia="Calibri"/>
          <w:szCs w:val="22"/>
          <w:lang w:val="ru-RU" w:eastAsia="en-US"/>
        </w:rPr>
        <w:t>созданных компьютер</w:t>
      </w:r>
      <w:r w:rsidR="00BA374B" w:rsidRPr="00485405">
        <w:rPr>
          <w:rFonts w:eastAsia="Calibri"/>
          <w:szCs w:val="22"/>
          <w:lang w:val="ru-RU" w:eastAsia="en-US"/>
        </w:rPr>
        <w:t xml:space="preserve">ами </w:t>
      </w:r>
      <w:r w:rsidR="005F3EF2" w:rsidRPr="00485405">
        <w:rPr>
          <w:rFonts w:eastAsia="Calibri"/>
          <w:szCs w:val="22"/>
          <w:lang w:val="ru-RU" w:eastAsia="en-US"/>
        </w:rPr>
        <w:t>произведений;  (</w:t>
      </w:r>
      <w:r w:rsidR="005F3EF2" w:rsidRPr="00485405">
        <w:rPr>
          <w:rFonts w:eastAsia="Calibri"/>
          <w:szCs w:val="22"/>
          <w:lang w:eastAsia="en-US"/>
        </w:rPr>
        <w:t>ii</w:t>
      </w:r>
      <w:r w:rsidR="005F3EF2" w:rsidRPr="00485405">
        <w:rPr>
          <w:rFonts w:eastAsia="Calibri"/>
          <w:szCs w:val="22"/>
          <w:lang w:val="ru-RU" w:eastAsia="en-US"/>
        </w:rPr>
        <w:t>)</w:t>
      </w:r>
      <w:r w:rsidR="005F3EF2" w:rsidRPr="00485405">
        <w:rPr>
          <w:rFonts w:eastAsia="Calibri"/>
          <w:szCs w:val="22"/>
          <w:lang w:eastAsia="en-US"/>
        </w:rPr>
        <w:t> </w:t>
      </w:r>
      <w:r w:rsidR="005F3EF2" w:rsidRPr="00485405">
        <w:rPr>
          <w:rFonts w:eastAsia="Calibri"/>
          <w:szCs w:val="22"/>
          <w:lang w:val="ru-RU" w:eastAsia="en-US"/>
        </w:rPr>
        <w:t>ограничения и исключения, применяемые к компьютерным программам (совместимость, декомпиляция, резервные копии, право на исправление или изучение программ и неимущественные права авторов);  (</w:t>
      </w:r>
      <w:r w:rsidR="005F3EF2" w:rsidRPr="00485405">
        <w:rPr>
          <w:rFonts w:eastAsia="Calibri"/>
          <w:szCs w:val="22"/>
          <w:lang w:eastAsia="en-US"/>
        </w:rPr>
        <w:t>iii</w:t>
      </w:r>
      <w:r w:rsidR="005F3EF2" w:rsidRPr="00485405">
        <w:rPr>
          <w:rFonts w:eastAsia="Calibri"/>
          <w:szCs w:val="22"/>
          <w:lang w:val="ru-RU" w:eastAsia="en-US"/>
        </w:rPr>
        <w:t>)</w:t>
      </w:r>
      <w:r w:rsidR="005F3EF2" w:rsidRPr="00485405">
        <w:rPr>
          <w:rFonts w:eastAsia="Calibri"/>
          <w:szCs w:val="22"/>
          <w:lang w:eastAsia="en-US"/>
        </w:rPr>
        <w:t> </w:t>
      </w:r>
      <w:r w:rsidR="005F3EF2" w:rsidRPr="00485405">
        <w:rPr>
          <w:rFonts w:eastAsia="Calibri"/>
          <w:szCs w:val="22"/>
          <w:lang w:val="ru-RU" w:eastAsia="en-US"/>
        </w:rPr>
        <w:t>охран</w:t>
      </w:r>
      <w:r w:rsidR="00DB4BF8" w:rsidRPr="00485405">
        <w:rPr>
          <w:rFonts w:eastAsia="Calibri"/>
          <w:szCs w:val="22"/>
          <w:lang w:val="ru-RU" w:eastAsia="en-US"/>
        </w:rPr>
        <w:t>у</w:t>
      </w:r>
      <w:r w:rsidR="005F3EF2" w:rsidRPr="00485405">
        <w:rPr>
          <w:rFonts w:eastAsia="Calibri"/>
          <w:szCs w:val="22"/>
          <w:lang w:val="ru-RU" w:eastAsia="en-US"/>
        </w:rPr>
        <w:t xml:space="preserve"> баз данных;  и (</w:t>
      </w:r>
      <w:r w:rsidR="005F3EF2" w:rsidRPr="00485405">
        <w:rPr>
          <w:rFonts w:eastAsia="Calibri"/>
          <w:szCs w:val="22"/>
          <w:lang w:eastAsia="en-US"/>
        </w:rPr>
        <w:t>iv</w:t>
      </w:r>
      <w:r w:rsidR="005F3EF2" w:rsidRPr="00485405">
        <w:rPr>
          <w:rFonts w:eastAsia="Calibri"/>
          <w:szCs w:val="22"/>
          <w:lang w:val="ru-RU" w:eastAsia="en-US"/>
        </w:rPr>
        <w:t>)</w:t>
      </w:r>
      <w:r w:rsidR="005F3EF2" w:rsidRPr="00485405">
        <w:rPr>
          <w:rFonts w:eastAsia="Calibri"/>
          <w:szCs w:val="22"/>
          <w:lang w:eastAsia="en-US"/>
        </w:rPr>
        <w:t> </w:t>
      </w:r>
      <w:r w:rsidR="005F3EF2" w:rsidRPr="00485405">
        <w:rPr>
          <w:rFonts w:eastAsia="Calibri"/>
          <w:szCs w:val="22"/>
          <w:lang w:val="ru-RU" w:eastAsia="en-US"/>
        </w:rPr>
        <w:t>управление цифровыми правами (меры технической защиты и их взаимосвязь с ограничениями и исключениями</w:t>
      </w:r>
      <w:r w:rsidR="00DB4BF8" w:rsidRPr="00485405">
        <w:rPr>
          <w:rFonts w:eastAsia="Calibri"/>
          <w:szCs w:val="22"/>
          <w:lang w:val="ru-RU" w:eastAsia="en-US"/>
        </w:rPr>
        <w:t>,</w:t>
      </w:r>
      <w:r w:rsidR="00101101" w:rsidRPr="00485405">
        <w:rPr>
          <w:rFonts w:eastAsia="Calibri"/>
          <w:szCs w:val="22"/>
          <w:lang w:val="ru-RU" w:eastAsia="en-US"/>
        </w:rPr>
        <w:t xml:space="preserve"> информация об управлении правами).  Мы обнаружили, что</w:t>
      </w:r>
      <w:r w:rsidR="00B33E34" w:rsidRPr="00485405">
        <w:rPr>
          <w:rFonts w:eastAsia="Calibri"/>
          <w:szCs w:val="22"/>
          <w:lang w:val="ru-RU" w:eastAsia="en-US"/>
        </w:rPr>
        <w:t xml:space="preserve">: </w:t>
      </w:r>
    </w:p>
    <w:p w:rsidR="00B33E34" w:rsidRPr="00485405" w:rsidRDefault="00B33E34" w:rsidP="00BA374B">
      <w:pPr>
        <w:numPr>
          <w:ilvl w:val="0"/>
          <w:numId w:val="36"/>
        </w:numPr>
        <w:spacing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96% (90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) </w:t>
      </w:r>
      <w:r w:rsidR="00101101" w:rsidRPr="00485405">
        <w:rPr>
          <w:rFonts w:eastAsia="Calibri"/>
          <w:szCs w:val="22"/>
          <w:lang w:val="ru-RU" w:eastAsia="en-US"/>
        </w:rPr>
        <w:t>имеют положения</w:t>
      </w:r>
      <w:r w:rsidR="00DB4BF8" w:rsidRPr="00485405">
        <w:rPr>
          <w:rFonts w:eastAsia="Calibri"/>
          <w:szCs w:val="22"/>
          <w:lang w:val="ru-RU" w:eastAsia="en-US"/>
        </w:rPr>
        <w:t xml:space="preserve"> о </w:t>
      </w:r>
      <w:r w:rsidR="00101101" w:rsidRPr="00485405">
        <w:rPr>
          <w:rFonts w:eastAsia="Calibri"/>
          <w:szCs w:val="22"/>
          <w:lang w:val="ru-RU" w:eastAsia="en-US"/>
        </w:rPr>
        <w:t xml:space="preserve">компьютерных </w:t>
      </w:r>
      <w:r w:rsidR="0079366B" w:rsidRPr="00485405">
        <w:rPr>
          <w:rFonts w:eastAsia="Calibri"/>
          <w:szCs w:val="22"/>
          <w:lang w:val="ru-RU" w:eastAsia="en-US"/>
        </w:rPr>
        <w:t>программ</w:t>
      </w:r>
      <w:r w:rsidR="00DB4BF8" w:rsidRPr="00485405">
        <w:rPr>
          <w:rFonts w:eastAsia="Calibri"/>
          <w:szCs w:val="22"/>
          <w:lang w:val="ru-RU" w:eastAsia="en-US"/>
        </w:rPr>
        <w:t>ах</w:t>
      </w:r>
      <w:r w:rsidRPr="00485405">
        <w:rPr>
          <w:rFonts w:eastAsia="Calibri"/>
          <w:szCs w:val="22"/>
          <w:lang w:val="ru-RU" w:eastAsia="en-US"/>
        </w:rPr>
        <w:t>;</w:t>
      </w:r>
    </w:p>
    <w:p w:rsidR="00B33E34" w:rsidRPr="00485405" w:rsidRDefault="00B33E34" w:rsidP="00BA374B">
      <w:pPr>
        <w:numPr>
          <w:ilvl w:val="0"/>
          <w:numId w:val="36"/>
        </w:numPr>
        <w:spacing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81% (76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) </w:t>
      </w:r>
      <w:r w:rsidR="0079366B" w:rsidRPr="00485405">
        <w:rPr>
          <w:rFonts w:eastAsia="Calibri"/>
          <w:szCs w:val="22"/>
          <w:lang w:val="ru-RU" w:eastAsia="en-US"/>
        </w:rPr>
        <w:t>имеют положения об исключениях и ограничениях, непосредственно касающихся компьютерных программ</w:t>
      </w:r>
      <w:r w:rsidRPr="00485405">
        <w:rPr>
          <w:rFonts w:eastAsia="Calibri"/>
          <w:szCs w:val="22"/>
          <w:lang w:val="ru-RU" w:eastAsia="en-US"/>
        </w:rPr>
        <w:t>;</w:t>
      </w:r>
    </w:p>
    <w:p w:rsidR="00B33E34" w:rsidRPr="00485405" w:rsidRDefault="00B33E34" w:rsidP="00BA374B">
      <w:pPr>
        <w:numPr>
          <w:ilvl w:val="0"/>
          <w:numId w:val="36"/>
        </w:numPr>
        <w:spacing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72% (68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) </w:t>
      </w:r>
      <w:r w:rsidR="0079366B" w:rsidRPr="00485405">
        <w:rPr>
          <w:rFonts w:eastAsia="Calibri"/>
          <w:szCs w:val="22"/>
          <w:lang w:val="ru-RU" w:eastAsia="en-US"/>
        </w:rPr>
        <w:t>имею положения об охране баз данных на основании авторских прав</w:t>
      </w:r>
      <w:r w:rsidRPr="00485405">
        <w:rPr>
          <w:rFonts w:eastAsia="Calibri"/>
          <w:szCs w:val="22"/>
          <w:lang w:val="ru-RU" w:eastAsia="en-US"/>
        </w:rPr>
        <w:t xml:space="preserve">; </w:t>
      </w:r>
      <w:r w:rsidR="0079366B" w:rsidRPr="00485405">
        <w:rPr>
          <w:rFonts w:eastAsia="Calibri"/>
          <w:szCs w:val="22"/>
          <w:lang w:val="ru-RU" w:eastAsia="en-US"/>
        </w:rPr>
        <w:t xml:space="preserve"> и</w:t>
      </w:r>
    </w:p>
    <w:p w:rsidR="00B33E34" w:rsidRPr="00485405" w:rsidRDefault="00B33E34" w:rsidP="00D5516E">
      <w:pPr>
        <w:numPr>
          <w:ilvl w:val="0"/>
          <w:numId w:val="36"/>
        </w:numPr>
        <w:spacing w:after="160"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71% (67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) </w:t>
      </w:r>
      <w:r w:rsidR="0079366B" w:rsidRPr="00485405">
        <w:rPr>
          <w:rFonts w:eastAsia="Calibri"/>
          <w:szCs w:val="22"/>
          <w:lang w:val="ru-RU" w:eastAsia="en-US"/>
        </w:rPr>
        <w:t>имеют положения</w:t>
      </w:r>
      <w:r w:rsidR="00DB4BF8" w:rsidRPr="00485405">
        <w:rPr>
          <w:rFonts w:eastAsia="Calibri"/>
          <w:szCs w:val="22"/>
          <w:lang w:val="ru-RU" w:eastAsia="en-US"/>
        </w:rPr>
        <w:t xml:space="preserve"> об управлении </w:t>
      </w:r>
      <w:r w:rsidR="0079366B" w:rsidRPr="00485405">
        <w:rPr>
          <w:rFonts w:eastAsia="Calibri"/>
          <w:szCs w:val="22"/>
          <w:lang w:val="ru-RU" w:eastAsia="en-US"/>
        </w:rPr>
        <w:t>цифровыми правами</w:t>
      </w:r>
      <w:r w:rsidRPr="00485405">
        <w:rPr>
          <w:rFonts w:eastAsia="Calibri"/>
          <w:szCs w:val="22"/>
          <w:lang w:val="ru-RU" w:eastAsia="en-US"/>
        </w:rPr>
        <w:t xml:space="preserve">. </w:t>
      </w:r>
    </w:p>
    <w:p w:rsidR="00B33E34" w:rsidRPr="00485405" w:rsidRDefault="0079366B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Наконец, мы проанализировали положения о новых цифровых </w:t>
      </w:r>
      <w:r w:rsidR="00D5516E" w:rsidRPr="00485405">
        <w:rPr>
          <w:rFonts w:eastAsia="Calibri"/>
          <w:szCs w:val="22"/>
          <w:lang w:val="ru-RU" w:eastAsia="en-US"/>
        </w:rPr>
        <w:t>участниках</w:t>
      </w:r>
      <w:r w:rsidRPr="00485405">
        <w:rPr>
          <w:rFonts w:eastAsia="Calibri"/>
          <w:szCs w:val="22"/>
          <w:lang w:val="ru-RU" w:eastAsia="en-US"/>
        </w:rPr>
        <w:t>, включая интернет-посредников</w:t>
      </w:r>
      <w:r w:rsidR="00B33E34" w:rsidRPr="00485405">
        <w:rPr>
          <w:rFonts w:eastAsia="Calibri"/>
          <w:szCs w:val="22"/>
          <w:lang w:val="ru-RU" w:eastAsia="en-US"/>
        </w:rPr>
        <w:t xml:space="preserve">. </w:t>
      </w:r>
      <w:r w:rsidRPr="00485405">
        <w:rPr>
          <w:rFonts w:eastAsia="Calibri"/>
          <w:szCs w:val="22"/>
          <w:lang w:val="ru-RU" w:eastAsia="en-US"/>
        </w:rPr>
        <w:t xml:space="preserve">Хотя большинство государств-членов имеют положения по данному вопросу, которые не являются </w:t>
      </w:r>
      <w:r w:rsidR="00DB4BF8" w:rsidRPr="00485405">
        <w:rPr>
          <w:rFonts w:eastAsia="Calibri"/>
          <w:szCs w:val="22"/>
          <w:lang w:val="ru-RU" w:eastAsia="en-US"/>
        </w:rPr>
        <w:t xml:space="preserve">частью </w:t>
      </w:r>
      <w:r w:rsidRPr="00485405">
        <w:rPr>
          <w:rFonts w:eastAsia="Calibri"/>
          <w:szCs w:val="22"/>
          <w:lang w:val="ru-RU" w:eastAsia="en-US"/>
        </w:rPr>
        <w:t>их основного законодательства об авторском праве (</w:t>
      </w:r>
      <w:r w:rsidR="00DB4BF8" w:rsidRPr="00485405">
        <w:rPr>
          <w:rFonts w:eastAsia="Calibri"/>
          <w:szCs w:val="22"/>
          <w:lang w:val="ru-RU" w:eastAsia="en-US"/>
        </w:rPr>
        <w:t xml:space="preserve">например, могут быть частью законодательства </w:t>
      </w:r>
      <w:r w:rsidRPr="00485405">
        <w:rPr>
          <w:rFonts w:eastAsia="Calibri"/>
          <w:szCs w:val="22"/>
          <w:lang w:val="ru-RU" w:eastAsia="en-US"/>
        </w:rPr>
        <w:t xml:space="preserve">об электронной торговле), некоторые государства-члены включили такие положения в свое законодательство об авторском праве.  Мы рассмотрели определение интернет-посредников, а также объем их ответственности и системы уведомлений и </w:t>
      </w:r>
      <w:proofErr w:type="spellStart"/>
      <w:r w:rsidRPr="00485405">
        <w:rPr>
          <w:rFonts w:eastAsia="Calibri"/>
          <w:szCs w:val="22"/>
          <w:lang w:val="ru-RU" w:eastAsia="en-US"/>
        </w:rPr>
        <w:t>контр-уведомлений</w:t>
      </w:r>
      <w:proofErr w:type="spellEnd"/>
      <w:r w:rsidRPr="00485405">
        <w:rPr>
          <w:rFonts w:eastAsia="Calibri"/>
          <w:szCs w:val="22"/>
          <w:lang w:val="ru-RU" w:eastAsia="en-US"/>
        </w:rPr>
        <w:t>.  Мы обнаружили, что</w:t>
      </w:r>
      <w:r w:rsidR="00B33E34" w:rsidRPr="00485405">
        <w:rPr>
          <w:rFonts w:eastAsia="Calibri"/>
          <w:szCs w:val="22"/>
          <w:lang w:val="ru-RU" w:eastAsia="en-US"/>
        </w:rPr>
        <w:t xml:space="preserve"> 22% (21</w:t>
      </w:r>
      <w:r w:rsidRPr="00485405">
        <w:rPr>
          <w:rFonts w:eastAsia="Calibri"/>
          <w:szCs w:val="22"/>
          <w:lang w:val="ru-RU" w:eastAsia="en-US"/>
        </w:rPr>
        <w:t xml:space="preserve"> государство-член</w:t>
      </w:r>
      <w:r w:rsidR="00B33E34" w:rsidRPr="00485405">
        <w:rPr>
          <w:rFonts w:eastAsia="Calibri"/>
          <w:szCs w:val="22"/>
          <w:lang w:val="ru-RU" w:eastAsia="en-US"/>
        </w:rPr>
        <w:t xml:space="preserve">) </w:t>
      </w:r>
      <w:r w:rsidRPr="00485405">
        <w:rPr>
          <w:rFonts w:eastAsia="Calibri"/>
          <w:szCs w:val="22"/>
          <w:lang w:val="ru-RU" w:eastAsia="en-US"/>
        </w:rPr>
        <w:t>имеют положения об интернет-посредниках</w:t>
      </w:r>
      <w:r w:rsidR="00B33E34" w:rsidRPr="00485405">
        <w:rPr>
          <w:rFonts w:eastAsia="Calibri"/>
          <w:szCs w:val="22"/>
          <w:lang w:val="ru-RU" w:eastAsia="en-US"/>
        </w:rPr>
        <w:t>.</w:t>
      </w:r>
    </w:p>
    <w:p w:rsidR="00B33E34" w:rsidRPr="00485405" w:rsidRDefault="0079366B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u w:val="single"/>
          <w:lang w:val="ru-RU" w:eastAsia="en-US"/>
        </w:rPr>
        <w:t>Предварительные</w:t>
      </w:r>
      <w:r w:rsidRPr="00485405">
        <w:rPr>
          <w:rFonts w:eastAsia="Calibri"/>
          <w:szCs w:val="22"/>
          <w:lang w:val="ru-RU" w:eastAsia="en-US"/>
        </w:rPr>
        <w:t xml:space="preserve"> результаты</w:t>
      </w:r>
      <w:r w:rsidR="00BE3D9A" w:rsidRPr="00485405">
        <w:rPr>
          <w:rFonts w:eastAsia="Calibri"/>
          <w:szCs w:val="22"/>
          <w:lang w:val="ru-RU" w:eastAsia="en-US"/>
        </w:rPr>
        <w:t xml:space="preserve"> обзорного исследования должны послужить основой для рассмотрения данного вопроса Комитетом</w:t>
      </w:r>
      <w:r w:rsidR="00B33E34" w:rsidRPr="00485405">
        <w:rPr>
          <w:rFonts w:eastAsia="Calibri"/>
          <w:szCs w:val="22"/>
          <w:lang w:val="ru-RU" w:eastAsia="en-US"/>
        </w:rPr>
        <w:t xml:space="preserve">. </w:t>
      </w:r>
    </w:p>
    <w:p w:rsidR="00B33E34" w:rsidRPr="00485405" w:rsidRDefault="00B33E34" w:rsidP="00D5516E">
      <w:pPr>
        <w:spacing w:after="160" w:line="259" w:lineRule="auto"/>
        <w:rPr>
          <w:rFonts w:eastAsia="MS Gothic"/>
          <w:b/>
          <w:szCs w:val="22"/>
          <w:lang w:val="ru-RU" w:eastAsia="en-US"/>
        </w:rPr>
      </w:pPr>
      <w:bookmarkStart w:id="4" w:name="_Toc489175070"/>
      <w:r w:rsidRPr="00485405">
        <w:rPr>
          <w:rFonts w:ascii="Calibri" w:eastAsia="Calibri" w:hAnsi="Calibri"/>
          <w:szCs w:val="22"/>
          <w:lang w:val="ru-RU" w:eastAsia="en-US"/>
        </w:rPr>
        <w:br w:type="page"/>
      </w:r>
    </w:p>
    <w:p w:rsidR="00B33E34" w:rsidRPr="00485405" w:rsidRDefault="00827000" w:rsidP="00D5516E">
      <w:pPr>
        <w:pStyle w:val="Heading1"/>
        <w:spacing w:before="0" w:after="160"/>
        <w:rPr>
          <w:lang w:val="ru-RU" w:eastAsia="en-US"/>
        </w:rPr>
      </w:pPr>
      <w:bookmarkStart w:id="5" w:name="_Toc481959764"/>
      <w:bookmarkStart w:id="6" w:name="_Toc481959932"/>
      <w:bookmarkStart w:id="7" w:name="_Toc481961399"/>
      <w:bookmarkStart w:id="8" w:name="_Toc481961485"/>
      <w:bookmarkStart w:id="9" w:name="_Toc481961550"/>
      <w:bookmarkStart w:id="10" w:name="_Toc481959765"/>
      <w:bookmarkStart w:id="11" w:name="_Toc481959933"/>
      <w:bookmarkStart w:id="12" w:name="_Toc481961400"/>
      <w:bookmarkStart w:id="13" w:name="_Toc481961486"/>
      <w:bookmarkStart w:id="14" w:name="_Toc481961551"/>
      <w:bookmarkStart w:id="15" w:name="_Toc478638603"/>
      <w:bookmarkStart w:id="16" w:name="_Toc481959948"/>
      <w:bookmarkStart w:id="17" w:name="_Toc481961416"/>
      <w:bookmarkStart w:id="18" w:name="_Toc481961502"/>
      <w:bookmarkStart w:id="19" w:name="_Toc481961567"/>
      <w:bookmarkStart w:id="20" w:name="_Toc481959949"/>
      <w:bookmarkStart w:id="21" w:name="_Toc481961417"/>
      <w:bookmarkStart w:id="22" w:name="_Toc481961503"/>
      <w:bookmarkStart w:id="23" w:name="_Toc481961568"/>
      <w:bookmarkStart w:id="24" w:name="_Toc481959950"/>
      <w:bookmarkStart w:id="25" w:name="_Toc481961418"/>
      <w:bookmarkStart w:id="26" w:name="_Toc481961504"/>
      <w:bookmarkStart w:id="27" w:name="_Toc481961569"/>
      <w:bookmarkStart w:id="28" w:name="_Toc481959951"/>
      <w:bookmarkStart w:id="29" w:name="_Toc481961419"/>
      <w:bookmarkStart w:id="30" w:name="_Toc481961505"/>
      <w:bookmarkStart w:id="31" w:name="_Toc481961570"/>
      <w:bookmarkStart w:id="32" w:name="_Toc481959952"/>
      <w:bookmarkStart w:id="33" w:name="_Toc481961420"/>
      <w:bookmarkStart w:id="34" w:name="_Toc481961506"/>
      <w:bookmarkStart w:id="35" w:name="_Toc481961571"/>
      <w:bookmarkStart w:id="36" w:name="_Toc481959953"/>
      <w:bookmarkStart w:id="37" w:name="_Toc481961421"/>
      <w:bookmarkStart w:id="38" w:name="_Toc481961507"/>
      <w:bookmarkStart w:id="39" w:name="_Toc481961572"/>
      <w:bookmarkStart w:id="40" w:name="_Toc481959954"/>
      <w:bookmarkStart w:id="41" w:name="_Toc481961422"/>
      <w:bookmarkStart w:id="42" w:name="_Toc481961508"/>
      <w:bookmarkStart w:id="43" w:name="_Toc481961573"/>
      <w:bookmarkStart w:id="44" w:name="_Toc481959955"/>
      <w:bookmarkStart w:id="45" w:name="_Toc481961423"/>
      <w:bookmarkStart w:id="46" w:name="_Toc481961509"/>
      <w:bookmarkStart w:id="47" w:name="_Toc481961574"/>
      <w:bookmarkStart w:id="48" w:name="_Toc481959956"/>
      <w:bookmarkStart w:id="49" w:name="_Toc481961424"/>
      <w:bookmarkStart w:id="50" w:name="_Toc481961510"/>
      <w:bookmarkStart w:id="51" w:name="_Toc481961575"/>
      <w:bookmarkStart w:id="52" w:name="_Toc481959957"/>
      <w:bookmarkStart w:id="53" w:name="_Toc481961425"/>
      <w:bookmarkStart w:id="54" w:name="_Toc481961511"/>
      <w:bookmarkStart w:id="55" w:name="_Toc481961576"/>
      <w:bookmarkStart w:id="56" w:name="_Toc481959958"/>
      <w:bookmarkStart w:id="57" w:name="_Toc481961426"/>
      <w:bookmarkStart w:id="58" w:name="_Toc481961512"/>
      <w:bookmarkStart w:id="59" w:name="_Toc481961577"/>
      <w:bookmarkStart w:id="60" w:name="_Toc481959959"/>
      <w:bookmarkStart w:id="61" w:name="_Toc481961427"/>
      <w:bookmarkStart w:id="62" w:name="_Toc481961513"/>
      <w:bookmarkStart w:id="63" w:name="_Toc481961578"/>
      <w:bookmarkStart w:id="64" w:name="_Toc481959783"/>
      <w:bookmarkStart w:id="65" w:name="_Toc481959962"/>
      <w:bookmarkStart w:id="66" w:name="_Toc481961430"/>
      <w:bookmarkStart w:id="67" w:name="_Toc481961516"/>
      <w:bookmarkStart w:id="68" w:name="_Toc481961581"/>
      <w:bookmarkStart w:id="69" w:name="_Toc47863862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485405">
        <w:rPr>
          <w:lang w:val="ru-RU" w:eastAsia="en-US"/>
        </w:rPr>
        <w:t>заключение</w:t>
      </w:r>
    </w:p>
    <w:p w:rsidR="00057B24" w:rsidRPr="00485405" w:rsidRDefault="00057B24" w:rsidP="00D5516E">
      <w:pPr>
        <w:spacing w:after="160"/>
        <w:rPr>
          <w:lang w:val="ru-RU" w:eastAsia="en-US"/>
        </w:rPr>
      </w:pPr>
    </w:p>
    <w:p w:rsidR="00224F69" w:rsidRPr="00485405" w:rsidRDefault="008B5199" w:rsidP="00D5516E">
      <w:pPr>
        <w:spacing w:after="160"/>
        <w:rPr>
          <w:rFonts w:eastAsia="Calibri"/>
          <w:szCs w:val="22"/>
          <w:lang w:val="ru-RU" w:eastAsia="en-US"/>
        </w:rPr>
      </w:pPr>
      <w:bookmarkStart w:id="70" w:name="_Toc489175143"/>
      <w:r w:rsidRPr="00485405">
        <w:rPr>
          <w:rFonts w:eastAsia="Calibri"/>
          <w:szCs w:val="22"/>
          <w:lang w:val="ru-RU" w:eastAsia="en-US"/>
        </w:rPr>
        <w:t xml:space="preserve">В соответствии с мандатом ПКАП обзорное исследование было сосредоточено на основных направлениях адаптации </w:t>
      </w:r>
      <w:r w:rsidR="007F3540" w:rsidRPr="00485405">
        <w:rPr>
          <w:rFonts w:eastAsia="Calibri"/>
          <w:szCs w:val="22"/>
          <w:lang w:val="ru-RU" w:eastAsia="en-US"/>
        </w:rPr>
        <w:t xml:space="preserve">к цифровой среде законодательства государств-членов </w:t>
      </w:r>
      <w:r w:rsidR="007F3540" w:rsidRPr="00485405">
        <w:rPr>
          <w:rFonts w:eastAsia="Calibri"/>
          <w:szCs w:val="22"/>
          <w:lang w:val="ru-RU" w:eastAsia="en-US"/>
        </w:rPr>
        <w:t>по авторскому праву</w:t>
      </w:r>
      <w:r w:rsidR="007F3540" w:rsidRPr="00485405">
        <w:rPr>
          <w:rFonts w:eastAsia="Calibri"/>
          <w:szCs w:val="22"/>
          <w:lang w:val="ru-RU" w:eastAsia="en-US"/>
        </w:rPr>
        <w:t xml:space="preserve"> </w:t>
      </w:r>
      <w:r w:rsidR="007F3540" w:rsidRPr="00485405">
        <w:rPr>
          <w:rFonts w:eastAsia="Calibri"/>
          <w:szCs w:val="22"/>
          <w:lang w:val="ru-RU" w:eastAsia="en-US"/>
        </w:rPr>
        <w:t>в течение последних десяти лет</w:t>
      </w:r>
      <w:r w:rsidR="00224F69" w:rsidRPr="00485405">
        <w:rPr>
          <w:rFonts w:eastAsia="Calibri"/>
          <w:szCs w:val="22"/>
          <w:lang w:val="ru-RU" w:eastAsia="en-US"/>
        </w:rPr>
        <w:t>.</w:t>
      </w:r>
      <w:r w:rsidRPr="00485405">
        <w:rPr>
          <w:rFonts w:eastAsia="Calibri"/>
          <w:szCs w:val="22"/>
          <w:lang w:val="ru-RU" w:eastAsia="en-US"/>
        </w:rPr>
        <w:t xml:space="preserve">  </w:t>
      </w:r>
      <w:r w:rsidR="007F3540" w:rsidRPr="00485405">
        <w:rPr>
          <w:rFonts w:eastAsia="Calibri"/>
          <w:szCs w:val="22"/>
          <w:lang w:val="ru-RU" w:eastAsia="en-US"/>
        </w:rPr>
        <w:t xml:space="preserve">Цель </w:t>
      </w:r>
      <w:r w:rsidRPr="00485405">
        <w:rPr>
          <w:rFonts w:eastAsia="Calibri"/>
          <w:szCs w:val="22"/>
          <w:lang w:val="ru-RU" w:eastAsia="en-US"/>
        </w:rPr>
        <w:t xml:space="preserve">документа заключалась в </w:t>
      </w:r>
      <w:r w:rsidR="007F3540" w:rsidRPr="00485405">
        <w:rPr>
          <w:rFonts w:eastAsia="Calibri"/>
          <w:szCs w:val="22"/>
          <w:lang w:val="ru-RU" w:eastAsia="en-US"/>
        </w:rPr>
        <w:t xml:space="preserve">том, чтобы дать описание </w:t>
      </w:r>
      <w:r w:rsidRPr="00485405">
        <w:rPr>
          <w:rFonts w:eastAsia="Calibri"/>
          <w:szCs w:val="22"/>
          <w:lang w:val="ru-RU" w:eastAsia="en-US"/>
        </w:rPr>
        <w:t xml:space="preserve">тенденций и стратегий, принятых государствами-членами для адаптации </w:t>
      </w:r>
      <w:r w:rsidR="007F3540" w:rsidRPr="00485405">
        <w:rPr>
          <w:rFonts w:eastAsia="Calibri"/>
          <w:szCs w:val="22"/>
          <w:lang w:val="ru-RU" w:eastAsia="en-US"/>
        </w:rPr>
        <w:t xml:space="preserve">к цифровой среде </w:t>
      </w:r>
      <w:r w:rsidRPr="00485405">
        <w:rPr>
          <w:rFonts w:eastAsia="Calibri"/>
          <w:szCs w:val="22"/>
          <w:lang w:val="ru-RU" w:eastAsia="en-US"/>
        </w:rPr>
        <w:t xml:space="preserve">их законодательства в области авторского права, </w:t>
      </w:r>
      <w:r w:rsidR="007F3540" w:rsidRPr="00485405">
        <w:rPr>
          <w:rFonts w:eastAsia="Calibri"/>
          <w:szCs w:val="22"/>
          <w:lang w:val="ru-RU" w:eastAsia="en-US"/>
        </w:rPr>
        <w:t xml:space="preserve">согласно ряду моментов, </w:t>
      </w:r>
      <w:r w:rsidRPr="00485405">
        <w:rPr>
          <w:rFonts w:eastAsia="Calibri"/>
          <w:szCs w:val="22"/>
          <w:lang w:val="ru-RU" w:eastAsia="en-US"/>
        </w:rPr>
        <w:t>котор</w:t>
      </w:r>
      <w:r w:rsidR="007F3540" w:rsidRPr="00485405">
        <w:rPr>
          <w:rFonts w:eastAsia="Calibri"/>
          <w:szCs w:val="22"/>
          <w:lang w:val="ru-RU" w:eastAsia="en-US"/>
        </w:rPr>
        <w:t xml:space="preserve">ые были </w:t>
      </w:r>
      <w:r w:rsidRPr="00485405">
        <w:rPr>
          <w:rFonts w:eastAsia="Calibri"/>
          <w:szCs w:val="22"/>
          <w:lang w:val="ru-RU" w:eastAsia="en-US"/>
        </w:rPr>
        <w:t xml:space="preserve">определены совместно с Секретариатом ВОИС.  </w:t>
      </w:r>
    </w:p>
    <w:p w:rsidR="00224F69" w:rsidRPr="00485405" w:rsidRDefault="008B5199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Аналитическое обследование государств-членов ВОИС показало, что </w:t>
      </w:r>
      <w:r w:rsidR="007F3540" w:rsidRPr="00485405">
        <w:rPr>
          <w:rFonts w:eastAsia="Calibri"/>
          <w:szCs w:val="22"/>
          <w:lang w:val="ru-RU" w:eastAsia="en-US"/>
        </w:rPr>
        <w:t>в период между 2006 и 2016 гг.</w:t>
      </w:r>
      <w:r w:rsidR="007F3540" w:rsidRPr="00485405">
        <w:rPr>
          <w:rFonts w:eastAsia="Calibri"/>
          <w:szCs w:val="22"/>
          <w:lang w:val="ru-RU" w:eastAsia="en-US"/>
        </w:rPr>
        <w:t xml:space="preserve"> </w:t>
      </w:r>
      <w:r w:rsidRPr="00485405">
        <w:rPr>
          <w:rFonts w:eastAsia="Calibri"/>
          <w:szCs w:val="22"/>
          <w:lang w:val="ru-RU" w:eastAsia="en-US"/>
        </w:rPr>
        <w:t>почти 100 государств-членов адаптировали и/или актуализировали свои законы по авторскому праву</w:t>
      </w:r>
      <w:r w:rsidR="007F3540" w:rsidRPr="00485405">
        <w:rPr>
          <w:rFonts w:eastAsia="Calibri"/>
          <w:szCs w:val="22"/>
          <w:lang w:val="ru-RU" w:eastAsia="en-US"/>
        </w:rPr>
        <w:t xml:space="preserve">. </w:t>
      </w:r>
    </w:p>
    <w:p w:rsidR="00224F69" w:rsidRPr="00485405" w:rsidRDefault="008B5199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Подавляющее большинство государств-членов приняли положения для урегулирования сложных вопросов, возникающих в связи </w:t>
      </w:r>
      <w:r w:rsidR="00E27711" w:rsidRPr="00485405">
        <w:rPr>
          <w:rFonts w:eastAsia="Calibri"/>
          <w:szCs w:val="22"/>
          <w:lang w:val="ru-RU" w:eastAsia="en-US"/>
        </w:rPr>
        <w:t>с цифровой средой, в частности в отношении компьютерных программ, ограничений и исключений и управления цифровыми правами.  Например, из 94 государств-членов</w:t>
      </w:r>
      <w:r w:rsidR="00224F69" w:rsidRPr="00485405">
        <w:rPr>
          <w:rFonts w:eastAsia="Calibri"/>
          <w:szCs w:val="22"/>
          <w:lang w:val="ru-RU" w:eastAsia="en-US"/>
        </w:rPr>
        <w:t xml:space="preserve">: </w:t>
      </w:r>
    </w:p>
    <w:p w:rsidR="00224F69" w:rsidRPr="00485405" w:rsidRDefault="00224F69" w:rsidP="00DB4BF8">
      <w:pPr>
        <w:numPr>
          <w:ilvl w:val="0"/>
          <w:numId w:val="5"/>
        </w:numPr>
        <w:spacing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96%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 </w:t>
      </w:r>
      <w:r w:rsidR="00E27711" w:rsidRPr="00485405">
        <w:rPr>
          <w:rFonts w:eastAsia="Calibri"/>
          <w:szCs w:val="22"/>
          <w:lang w:val="ru-RU" w:eastAsia="en-US"/>
        </w:rPr>
        <w:t>имею положения</w:t>
      </w:r>
      <w:r w:rsidR="00DB4BF8" w:rsidRPr="00485405">
        <w:rPr>
          <w:rFonts w:eastAsia="Calibri"/>
          <w:szCs w:val="22"/>
          <w:lang w:val="ru-RU" w:eastAsia="en-US"/>
        </w:rPr>
        <w:t xml:space="preserve"> о </w:t>
      </w:r>
      <w:r w:rsidR="00E27711" w:rsidRPr="00485405">
        <w:rPr>
          <w:rFonts w:eastAsia="Calibri"/>
          <w:szCs w:val="22"/>
          <w:lang w:val="ru-RU" w:eastAsia="en-US"/>
        </w:rPr>
        <w:t>компьютерных программ</w:t>
      </w:r>
      <w:r w:rsidR="00DB4BF8" w:rsidRPr="00485405">
        <w:rPr>
          <w:rFonts w:eastAsia="Calibri"/>
          <w:szCs w:val="22"/>
          <w:lang w:val="ru-RU" w:eastAsia="en-US"/>
        </w:rPr>
        <w:t>ах</w:t>
      </w:r>
      <w:r w:rsidRPr="00485405">
        <w:rPr>
          <w:rFonts w:eastAsia="Calibri"/>
          <w:szCs w:val="22"/>
          <w:lang w:val="ru-RU" w:eastAsia="en-US"/>
        </w:rPr>
        <w:t>;</w:t>
      </w:r>
    </w:p>
    <w:p w:rsidR="00224F69" w:rsidRPr="00485405" w:rsidRDefault="00224F69" w:rsidP="00DB4BF8">
      <w:pPr>
        <w:numPr>
          <w:ilvl w:val="0"/>
          <w:numId w:val="5"/>
        </w:numPr>
        <w:spacing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71% </w:t>
      </w:r>
      <w:r w:rsidR="003E3674" w:rsidRPr="00485405">
        <w:rPr>
          <w:rFonts w:eastAsia="Calibri"/>
          <w:szCs w:val="22"/>
          <w:lang w:val="ru-RU" w:eastAsia="en-US"/>
        </w:rPr>
        <w:t xml:space="preserve">государств-членов </w:t>
      </w:r>
      <w:r w:rsidR="00E27711" w:rsidRPr="00485405">
        <w:rPr>
          <w:rFonts w:eastAsia="Calibri"/>
          <w:szCs w:val="22"/>
          <w:lang w:val="ru-RU" w:eastAsia="en-US"/>
        </w:rPr>
        <w:t>имеют положения, которые воспроизводят или отражают положения договоров, касающихся управления цифровыми правами, административные функции для которых осуществляет ВОИС</w:t>
      </w:r>
      <w:r w:rsidRPr="00485405">
        <w:rPr>
          <w:rFonts w:eastAsia="Calibri"/>
          <w:szCs w:val="22"/>
          <w:lang w:val="ru-RU" w:eastAsia="en-US"/>
        </w:rPr>
        <w:t xml:space="preserve">; </w:t>
      </w:r>
      <w:r w:rsidR="00E27711" w:rsidRPr="00485405">
        <w:rPr>
          <w:rFonts w:eastAsia="Calibri"/>
          <w:szCs w:val="22"/>
          <w:lang w:val="ru-RU" w:eastAsia="en-US"/>
        </w:rPr>
        <w:t>и</w:t>
      </w:r>
    </w:p>
    <w:p w:rsidR="00224F69" w:rsidRPr="00485405" w:rsidRDefault="00224F69" w:rsidP="00D5516E">
      <w:pPr>
        <w:numPr>
          <w:ilvl w:val="0"/>
          <w:numId w:val="5"/>
        </w:numPr>
        <w:spacing w:after="160" w:line="259" w:lineRule="auto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 xml:space="preserve">43% </w:t>
      </w:r>
      <w:r w:rsidR="003E3674" w:rsidRPr="00485405">
        <w:rPr>
          <w:rFonts w:eastAsia="Calibri"/>
          <w:szCs w:val="22"/>
          <w:lang w:val="ru-RU" w:eastAsia="en-US"/>
        </w:rPr>
        <w:t>государств-членов</w:t>
      </w:r>
      <w:r w:rsidRPr="00485405">
        <w:rPr>
          <w:rFonts w:eastAsia="Calibri"/>
          <w:szCs w:val="22"/>
          <w:lang w:val="ru-RU" w:eastAsia="en-US"/>
        </w:rPr>
        <w:t xml:space="preserve"> </w:t>
      </w:r>
      <w:r w:rsidR="00BE3D9A" w:rsidRPr="00485405">
        <w:rPr>
          <w:rFonts w:eastAsia="Calibri"/>
          <w:szCs w:val="22"/>
          <w:lang w:val="ru-RU" w:eastAsia="en-US"/>
        </w:rPr>
        <w:t>приняли положения об ограничениях и исключениях</w:t>
      </w:r>
      <w:r w:rsidR="00E27711" w:rsidRPr="00485405">
        <w:rPr>
          <w:rFonts w:eastAsia="Calibri"/>
          <w:szCs w:val="22"/>
          <w:lang w:val="ru-RU" w:eastAsia="en-US"/>
        </w:rPr>
        <w:t>, специально адаптированные</w:t>
      </w:r>
      <w:r w:rsidRPr="00485405">
        <w:rPr>
          <w:rFonts w:eastAsia="Calibri"/>
          <w:szCs w:val="22"/>
          <w:lang w:val="ru-RU" w:eastAsia="en-US"/>
        </w:rPr>
        <w:t xml:space="preserve"> </w:t>
      </w:r>
      <w:r w:rsidR="00E27711" w:rsidRPr="00485405">
        <w:rPr>
          <w:rFonts w:eastAsia="Calibri"/>
          <w:szCs w:val="22"/>
          <w:lang w:val="ru-RU" w:eastAsia="en-US"/>
        </w:rPr>
        <w:t xml:space="preserve">к цифровой среде, например касающиеся электронного абонемента библиотек или обучения в режиме онлайн. </w:t>
      </w:r>
      <w:r w:rsidR="007F3540" w:rsidRPr="00485405">
        <w:rPr>
          <w:rFonts w:eastAsia="Calibri"/>
          <w:szCs w:val="22"/>
          <w:lang w:val="ru-RU" w:eastAsia="en-US"/>
        </w:rPr>
        <w:t xml:space="preserve"> </w:t>
      </w:r>
      <w:r w:rsidR="00E27711" w:rsidRPr="00485405">
        <w:rPr>
          <w:rFonts w:eastAsia="Calibri"/>
          <w:szCs w:val="22"/>
          <w:lang w:val="ru-RU" w:eastAsia="en-US"/>
        </w:rPr>
        <w:t>Двадцать три государства-члена также уделяют ос</w:t>
      </w:r>
      <w:r w:rsidR="00C3167A" w:rsidRPr="00485405">
        <w:rPr>
          <w:rFonts w:eastAsia="Calibri"/>
          <w:szCs w:val="22"/>
          <w:lang w:val="ru-RU" w:eastAsia="en-US"/>
        </w:rPr>
        <w:t>обое внимание защите против обхода технических мер защиты.  Эти исключения касаются совместимости компьютерных программ, изучения инструментов шифрования и недостатков программ, защиты персональных данных, частного использования произведений, а также возможностей библиотек, архивов и учебных заведений пользоваться предоставленными им по закону ограничениями и исключениями</w:t>
      </w:r>
      <w:r w:rsidRPr="00485405">
        <w:rPr>
          <w:rFonts w:eastAsia="Calibri"/>
          <w:szCs w:val="22"/>
          <w:lang w:val="ru-RU" w:eastAsia="en-US"/>
        </w:rPr>
        <w:t>.</w:t>
      </w:r>
    </w:p>
    <w:p w:rsidR="00224F69" w:rsidRPr="00485405" w:rsidRDefault="00C3167A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>Некоторые государства-члены имеют положения, специально разработанные для адаптации имущественных прав к цифровой среде, таких как право на воспроизведение в цифровом формате и предоставление доступа общественности в интерактивных сетях.  Они касаются, например, вопроса о цифровом архивировании и временном воспроизведении.  Некоторые государства-члены предпочли особо выделить либо тот факт, что сообщение и доведение до всеобщего сведения осуществляется в интерактивном режиме или через интернет, либо сосредоточить внимание на электронных и техн</w:t>
      </w:r>
      <w:r w:rsidR="007F3540" w:rsidRPr="00485405">
        <w:rPr>
          <w:rFonts w:eastAsia="Calibri"/>
          <w:szCs w:val="22"/>
          <w:lang w:val="ru-RU" w:eastAsia="en-US"/>
        </w:rPr>
        <w:t xml:space="preserve">ических </w:t>
      </w:r>
      <w:r w:rsidRPr="00485405">
        <w:rPr>
          <w:rFonts w:eastAsia="Calibri"/>
          <w:szCs w:val="22"/>
          <w:lang w:val="ru-RU" w:eastAsia="en-US"/>
        </w:rPr>
        <w:t xml:space="preserve">аспектах. </w:t>
      </w:r>
    </w:p>
    <w:p w:rsidR="00224F69" w:rsidRPr="00485405" w:rsidRDefault="00C3167A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>Лишь немногие государства-</w:t>
      </w:r>
      <w:r w:rsidR="008E306C" w:rsidRPr="00485405">
        <w:rPr>
          <w:rFonts w:eastAsia="Calibri"/>
          <w:szCs w:val="22"/>
          <w:lang w:val="ru-RU" w:eastAsia="en-US"/>
        </w:rPr>
        <w:t>члены вышли за рамки положений договоров, административные функции для которых осуществляет ВОИС, обеспечив надлежащее вознаграждение правообладателей в цифровой среде, например путем введения конкретного вознаграждения за сообщение в цифровой среде, которое может выплачиваться, в зависимости от обстоятельств, авторам, исполнителям и/или производителям фонограмм</w:t>
      </w:r>
      <w:r w:rsidR="00224F69" w:rsidRPr="00485405">
        <w:rPr>
          <w:rFonts w:eastAsia="Calibri"/>
          <w:szCs w:val="22"/>
          <w:lang w:val="ru-RU" w:eastAsia="en-US"/>
        </w:rPr>
        <w:t>.</w:t>
      </w:r>
    </w:p>
    <w:p w:rsidR="00224F69" w:rsidRPr="00485405" w:rsidRDefault="008E306C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>Наконец, можно отметить, что вопросы, не охватываемые договорами, административные функции для которых выполняет ВОИС, редко рассматриваются в законах об авторском праве государств-членов. К ним относятся вопросы, касающиеся интернет-посредников, пользовател</w:t>
      </w:r>
      <w:r w:rsidR="006E615F" w:rsidRPr="00485405">
        <w:rPr>
          <w:rFonts w:eastAsia="Calibri"/>
          <w:szCs w:val="22"/>
          <w:lang w:val="ru-RU" w:eastAsia="en-US"/>
        </w:rPr>
        <w:t xml:space="preserve">ьского </w:t>
      </w:r>
      <w:r w:rsidRPr="00485405">
        <w:rPr>
          <w:rFonts w:eastAsia="Calibri"/>
          <w:szCs w:val="22"/>
          <w:lang w:val="ru-RU" w:eastAsia="en-US"/>
        </w:rPr>
        <w:t>контента, интеллектуального анализа данных</w:t>
      </w:r>
      <w:r w:rsidR="00224F69" w:rsidRPr="00485405">
        <w:rPr>
          <w:rFonts w:eastAsia="Calibri"/>
          <w:szCs w:val="22"/>
          <w:lang w:val="ru-RU" w:eastAsia="en-US"/>
        </w:rPr>
        <w:t xml:space="preserve"> </w:t>
      </w:r>
      <w:r w:rsidRPr="00485405">
        <w:rPr>
          <w:rFonts w:eastAsia="Calibri"/>
          <w:szCs w:val="22"/>
          <w:lang w:val="ru-RU" w:eastAsia="en-US"/>
        </w:rPr>
        <w:t xml:space="preserve">или </w:t>
      </w:r>
      <w:r w:rsidR="006E615F" w:rsidRPr="00485405">
        <w:rPr>
          <w:rFonts w:eastAsia="Calibri"/>
          <w:szCs w:val="22"/>
          <w:lang w:val="ru-RU" w:eastAsia="en-US"/>
        </w:rPr>
        <w:t>созданных компьютерами</w:t>
      </w:r>
      <w:r w:rsidR="006E615F" w:rsidRPr="00485405">
        <w:rPr>
          <w:rFonts w:eastAsia="Calibri"/>
          <w:szCs w:val="22"/>
          <w:lang w:val="ru-RU" w:eastAsia="en-US"/>
        </w:rPr>
        <w:t xml:space="preserve"> </w:t>
      </w:r>
      <w:r w:rsidRPr="00485405">
        <w:rPr>
          <w:rFonts w:eastAsia="Calibri"/>
          <w:szCs w:val="22"/>
          <w:lang w:val="ru-RU" w:eastAsia="en-US"/>
        </w:rPr>
        <w:t xml:space="preserve">произведений. </w:t>
      </w:r>
    </w:p>
    <w:p w:rsidR="00224F69" w:rsidRPr="00485405" w:rsidRDefault="00C3167A" w:rsidP="00D5516E">
      <w:pPr>
        <w:spacing w:after="160"/>
        <w:rPr>
          <w:rFonts w:eastAsia="Calibri"/>
          <w:szCs w:val="22"/>
          <w:lang w:val="ru-RU" w:eastAsia="en-US"/>
        </w:rPr>
      </w:pPr>
      <w:r w:rsidRPr="00485405">
        <w:rPr>
          <w:rFonts w:eastAsia="Calibri"/>
          <w:szCs w:val="22"/>
          <w:lang w:val="ru-RU" w:eastAsia="en-US"/>
        </w:rPr>
        <w:t>Предварительные результаты обзорного исследования должны послужить основой для рассмотрения данного вопроса Комитетом</w:t>
      </w:r>
      <w:r w:rsidR="00224F69" w:rsidRPr="00485405">
        <w:rPr>
          <w:rFonts w:eastAsia="Calibri"/>
          <w:szCs w:val="22"/>
          <w:lang w:val="ru-RU" w:eastAsia="en-US"/>
        </w:rPr>
        <w:t>.</w:t>
      </w:r>
    </w:p>
    <w:p w:rsidR="00716CCA" w:rsidRPr="00566C19" w:rsidRDefault="00716CCA" w:rsidP="00D5516E">
      <w:pPr>
        <w:spacing w:after="160"/>
        <w:ind w:left="5670"/>
      </w:pPr>
      <w:r w:rsidRPr="00485405">
        <w:rPr>
          <w:szCs w:val="22"/>
        </w:rPr>
        <w:t>[</w:t>
      </w:r>
      <w:r w:rsidR="008E306C" w:rsidRPr="00485405">
        <w:rPr>
          <w:szCs w:val="22"/>
          <w:lang w:val="ru-RU"/>
        </w:rPr>
        <w:t>Конец документа</w:t>
      </w:r>
      <w:r w:rsidRPr="00485405">
        <w:rPr>
          <w:szCs w:val="22"/>
        </w:rPr>
        <w:t>]</w:t>
      </w:r>
    </w:p>
    <w:p w:rsidR="002928D3" w:rsidRPr="00566C19" w:rsidRDefault="002928D3" w:rsidP="00D5516E">
      <w:pPr>
        <w:spacing w:after="160"/>
      </w:pPr>
      <w:bookmarkStart w:id="71" w:name="_The_WIPO_framework"/>
      <w:bookmarkEnd w:id="70"/>
      <w:bookmarkEnd w:id="71"/>
    </w:p>
    <w:sectPr w:rsidR="002928D3" w:rsidRPr="00566C19" w:rsidSect="004B5AC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3B" w:rsidRDefault="0071223B">
      <w:r>
        <w:separator/>
      </w:r>
    </w:p>
  </w:endnote>
  <w:endnote w:type="continuationSeparator" w:id="0">
    <w:p w:rsidR="0071223B" w:rsidRDefault="0071223B" w:rsidP="003B38C1">
      <w:r>
        <w:separator/>
      </w:r>
    </w:p>
    <w:p w:rsidR="0071223B" w:rsidRPr="003B38C1" w:rsidRDefault="007122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223B" w:rsidRPr="003B38C1" w:rsidRDefault="007122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3B" w:rsidRDefault="0071223B">
      <w:r>
        <w:separator/>
      </w:r>
    </w:p>
  </w:footnote>
  <w:footnote w:type="continuationSeparator" w:id="0">
    <w:p w:rsidR="0071223B" w:rsidRDefault="0071223B" w:rsidP="008B60B2">
      <w:r>
        <w:separator/>
      </w:r>
    </w:p>
    <w:p w:rsidR="0071223B" w:rsidRPr="00ED77FB" w:rsidRDefault="007122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223B" w:rsidRPr="00ED77FB" w:rsidRDefault="007122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3167A" w:rsidRPr="009932FE" w:rsidRDefault="00C316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932FE">
        <w:rPr>
          <w:lang w:val="ru-RU"/>
        </w:rPr>
        <w:t xml:space="preserve"> </w:t>
      </w:r>
      <w:r>
        <w:rPr>
          <w:lang w:val="ru-RU"/>
        </w:rPr>
        <w:t>Для целей исследования Европейский союз (ЕС) отражен в статистике по государствам-членам, несмотря на то, что ЕС не является государством-членом, хотя участвует в работе директивных органов ВОИС</w:t>
      </w:r>
      <w:r w:rsidRPr="009932FE">
        <w:rPr>
          <w:lang w:val="ru-RU"/>
        </w:rPr>
        <w:t>.</w:t>
      </w:r>
    </w:p>
  </w:footnote>
  <w:footnote w:id="3">
    <w:p w:rsidR="00C3167A" w:rsidRPr="000D566F" w:rsidRDefault="00C3167A" w:rsidP="00B33E34">
      <w:pPr>
        <w:pStyle w:val="FootnoteText"/>
        <w:rPr>
          <w:szCs w:val="18"/>
          <w:lang w:val="ru-RU"/>
        </w:rPr>
      </w:pPr>
      <w:r w:rsidRPr="00263197">
        <w:rPr>
          <w:rStyle w:val="FootnoteReference"/>
          <w:szCs w:val="18"/>
        </w:rPr>
        <w:footnoteRef/>
      </w:r>
      <w:r w:rsidRPr="000D566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Данная категория не включает ограничения и исключения для временного воспроизведения, а также ограничения и исключения, касающиеся непосредственно компьютерных программ</w:t>
      </w:r>
      <w:r w:rsidRPr="000D566F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7A" w:rsidRDefault="00C3167A" w:rsidP="00477D6B">
    <w:pPr>
      <w:jc w:val="right"/>
    </w:pPr>
    <w:bookmarkStart w:id="72" w:name="Code2"/>
    <w:bookmarkEnd w:id="72"/>
    <w:r>
      <w:t>SCCR/35/4</w:t>
    </w:r>
  </w:p>
  <w:p w:rsidR="00C3167A" w:rsidRDefault="00C3167A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85405">
      <w:rPr>
        <w:noProof/>
      </w:rPr>
      <w:t>2</w:t>
    </w:r>
    <w:r>
      <w:fldChar w:fldCharType="end"/>
    </w:r>
  </w:p>
  <w:p w:rsidR="00C3167A" w:rsidRDefault="00C3167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867"/>
    <w:multiLevelType w:val="hybridMultilevel"/>
    <w:tmpl w:val="1056147C"/>
    <w:lvl w:ilvl="0" w:tplc="6C1E45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3B4B"/>
    <w:multiLevelType w:val="hybridMultilevel"/>
    <w:tmpl w:val="C1E05682"/>
    <w:lvl w:ilvl="0" w:tplc="DFF66E40">
      <w:start w:val="1"/>
      <w:numFmt w:val="decimal"/>
      <w:lvlText w:val="%1"/>
      <w:lvlJc w:val="center"/>
      <w:pPr>
        <w:ind w:left="720" w:hanging="36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0A2390"/>
    <w:multiLevelType w:val="hybridMultilevel"/>
    <w:tmpl w:val="8B105ADC"/>
    <w:lvl w:ilvl="0" w:tplc="25EC3FD0">
      <w:start w:val="1"/>
      <w:numFmt w:val="upperLetter"/>
      <w:lvlText w:val="%1."/>
      <w:lvlJc w:val="left"/>
      <w:pPr>
        <w:ind w:left="1776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numSpacing w14:val="default"/>
        <w14:stylisticSets>
          <w14:styleSet w14:id="3"/>
        </w14:stylisticSets>
        <w14:cntxtAlts/>
      </w:rPr>
    </w:lvl>
    <w:lvl w:ilvl="1" w:tplc="955A197C">
      <w:start w:val="1"/>
      <w:numFmt w:val="lowerLetter"/>
      <w:lvlText w:val="%2."/>
      <w:lvlJc w:val="left"/>
      <w:pPr>
        <w:ind w:left="2496" w:hanging="360"/>
      </w:pPr>
    </w:lvl>
    <w:lvl w:ilvl="2" w:tplc="6F34810C">
      <w:start w:val="1"/>
      <w:numFmt w:val="decimal"/>
      <w:lvlText w:val="%3."/>
      <w:lvlJc w:val="left"/>
      <w:pPr>
        <w:ind w:left="3216" w:hanging="180"/>
      </w:pPr>
      <w:rPr>
        <w:rFonts w:hint="default"/>
        <w:b/>
        <w:bCs/>
      </w:r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F212587"/>
    <w:multiLevelType w:val="hybridMultilevel"/>
    <w:tmpl w:val="C8B436D2"/>
    <w:lvl w:ilvl="0" w:tplc="0F988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F0C27"/>
    <w:multiLevelType w:val="hybridMultilevel"/>
    <w:tmpl w:val="507AD60E"/>
    <w:lvl w:ilvl="0" w:tplc="B3985A26">
      <w:start w:val="1"/>
      <w:numFmt w:val="decimal"/>
      <w:lvlText w:val="%1."/>
      <w:lvlJc w:val="left"/>
      <w:pPr>
        <w:ind w:left="2136" w:hanging="360"/>
      </w:pPr>
      <w:rPr>
        <w:rFonts w:ascii="Arial" w:eastAsiaTheme="minorEastAsia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49FC0E16"/>
    <w:multiLevelType w:val="hybridMultilevel"/>
    <w:tmpl w:val="05C4AE7E"/>
    <w:lvl w:ilvl="0" w:tplc="28CC7AE4">
      <w:start w:val="1"/>
      <w:numFmt w:val="lowerRoman"/>
      <w:lvlText w:val="(%1)"/>
      <w:lvlJc w:val="left"/>
      <w:pPr>
        <w:ind w:left="2484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66046A2">
      <w:start w:val="1"/>
      <w:numFmt w:val="lowerLetter"/>
      <w:lvlText w:val="%2)"/>
      <w:lvlJc w:val="left"/>
      <w:pPr>
        <w:ind w:left="320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875756"/>
    <w:multiLevelType w:val="hybridMultilevel"/>
    <w:tmpl w:val="5EEE57A4"/>
    <w:lvl w:ilvl="0" w:tplc="7DC469EA">
      <w:start w:val="1"/>
      <w:numFmt w:val="lowerLetter"/>
      <w:pStyle w:val="Heading6"/>
      <w:lvlText w:val="%1."/>
      <w:lvlJc w:val="left"/>
      <w:pPr>
        <w:ind w:left="3192" w:hanging="360"/>
      </w:pPr>
    </w:lvl>
    <w:lvl w:ilvl="1" w:tplc="A830C040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>
    <w:nsid w:val="5FDB264B"/>
    <w:multiLevelType w:val="hybridMultilevel"/>
    <w:tmpl w:val="BEF8A682"/>
    <w:lvl w:ilvl="0" w:tplc="0F988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F6786"/>
    <w:multiLevelType w:val="hybridMultilevel"/>
    <w:tmpl w:val="F37EE9FE"/>
    <w:lvl w:ilvl="0" w:tplc="42BEDF10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4E0F"/>
    <w:multiLevelType w:val="hybridMultilevel"/>
    <w:tmpl w:val="88F47EC2"/>
    <w:lvl w:ilvl="0" w:tplc="01324F7A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C193C"/>
    <w:multiLevelType w:val="hybridMultilevel"/>
    <w:tmpl w:val="713EF4E2"/>
    <w:lvl w:ilvl="0" w:tplc="D526CE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2"/>
    </w:lvlOverride>
  </w:num>
  <w:num w:numId="8">
    <w:abstractNumId w:val="6"/>
    <w:lvlOverride w:ilvl="0">
      <w:startOverride w:val="2"/>
    </w:lvlOverride>
  </w:num>
  <w:num w:numId="9">
    <w:abstractNumId w:val="6"/>
    <w:lvlOverride w:ilvl="0">
      <w:startOverride w:val="2"/>
    </w:lvlOverride>
  </w:num>
  <w:num w:numId="10">
    <w:abstractNumId w:val="6"/>
    <w:lvlOverride w:ilvl="0">
      <w:startOverride w:val="2"/>
    </w:lvlOverride>
  </w:num>
  <w:num w:numId="11">
    <w:abstractNumId w:val="4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1"/>
  </w:num>
  <w:num w:numId="21">
    <w:abstractNumId w:val="6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12"/>
  </w:num>
  <w:num w:numId="32">
    <w:abstractNumId w:val="7"/>
    <w:lvlOverride w:ilvl="0">
      <w:startOverride w:val="1"/>
    </w:lvlOverride>
  </w:num>
  <w:num w:numId="33">
    <w:abstractNumId w:val="5"/>
  </w:num>
  <w:num w:numId="34">
    <w:abstractNumId w:val="6"/>
    <w:lvlOverride w:ilvl="0">
      <w:startOverride w:val="1"/>
    </w:lvlOverride>
  </w:num>
  <w:num w:numId="35">
    <w:abstractNumId w:val="1"/>
  </w:num>
  <w:num w:numId="36">
    <w:abstractNumId w:val="13"/>
  </w:num>
  <w:num w:numId="37">
    <w:abstractNumId w:val="7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56A98"/>
    <w:rsid w:val="00057B24"/>
    <w:rsid w:val="00071C67"/>
    <w:rsid w:val="00075432"/>
    <w:rsid w:val="000968ED"/>
    <w:rsid w:val="000D566F"/>
    <w:rsid w:val="000D7DBB"/>
    <w:rsid w:val="000F5E56"/>
    <w:rsid w:val="00101101"/>
    <w:rsid w:val="001238ED"/>
    <w:rsid w:val="001362EE"/>
    <w:rsid w:val="001401B2"/>
    <w:rsid w:val="0017465B"/>
    <w:rsid w:val="0018313D"/>
    <w:rsid w:val="001832A6"/>
    <w:rsid w:val="00194929"/>
    <w:rsid w:val="00195C3C"/>
    <w:rsid w:val="001A3259"/>
    <w:rsid w:val="001A3A1D"/>
    <w:rsid w:val="001C7D67"/>
    <w:rsid w:val="001D359E"/>
    <w:rsid w:val="001F5EB4"/>
    <w:rsid w:val="002179E1"/>
    <w:rsid w:val="00224F69"/>
    <w:rsid w:val="002302DF"/>
    <w:rsid w:val="00247AFC"/>
    <w:rsid w:val="00250179"/>
    <w:rsid w:val="002634C4"/>
    <w:rsid w:val="002729E9"/>
    <w:rsid w:val="00283C7B"/>
    <w:rsid w:val="002928D3"/>
    <w:rsid w:val="002B5FF5"/>
    <w:rsid w:val="002F1FE6"/>
    <w:rsid w:val="002F4E68"/>
    <w:rsid w:val="00311F6F"/>
    <w:rsid w:val="00312F7F"/>
    <w:rsid w:val="003230FF"/>
    <w:rsid w:val="00341AEE"/>
    <w:rsid w:val="00351917"/>
    <w:rsid w:val="00354432"/>
    <w:rsid w:val="00361450"/>
    <w:rsid w:val="003634B5"/>
    <w:rsid w:val="003673CF"/>
    <w:rsid w:val="003845C1"/>
    <w:rsid w:val="00387A67"/>
    <w:rsid w:val="003A6F89"/>
    <w:rsid w:val="003B38C1"/>
    <w:rsid w:val="003D0B25"/>
    <w:rsid w:val="003D2840"/>
    <w:rsid w:val="003E3674"/>
    <w:rsid w:val="003F421F"/>
    <w:rsid w:val="00414ED3"/>
    <w:rsid w:val="00415FAC"/>
    <w:rsid w:val="00423E3E"/>
    <w:rsid w:val="00426D4F"/>
    <w:rsid w:val="00427AF4"/>
    <w:rsid w:val="004647DA"/>
    <w:rsid w:val="00465432"/>
    <w:rsid w:val="00474062"/>
    <w:rsid w:val="004751E7"/>
    <w:rsid w:val="00477D6B"/>
    <w:rsid w:val="00482718"/>
    <w:rsid w:val="00485405"/>
    <w:rsid w:val="004B5AC7"/>
    <w:rsid w:val="005019FF"/>
    <w:rsid w:val="005234FD"/>
    <w:rsid w:val="0053057A"/>
    <w:rsid w:val="00530F81"/>
    <w:rsid w:val="00560A29"/>
    <w:rsid w:val="00563116"/>
    <w:rsid w:val="00566C19"/>
    <w:rsid w:val="005A2738"/>
    <w:rsid w:val="005C3CAE"/>
    <w:rsid w:val="005C6649"/>
    <w:rsid w:val="005E0A32"/>
    <w:rsid w:val="005F3EF2"/>
    <w:rsid w:val="00605827"/>
    <w:rsid w:val="00611480"/>
    <w:rsid w:val="00636556"/>
    <w:rsid w:val="00646050"/>
    <w:rsid w:val="006713CA"/>
    <w:rsid w:val="00676C5C"/>
    <w:rsid w:val="00682F3E"/>
    <w:rsid w:val="00691B7F"/>
    <w:rsid w:val="006A74D2"/>
    <w:rsid w:val="006D0B62"/>
    <w:rsid w:val="006E615F"/>
    <w:rsid w:val="0071223B"/>
    <w:rsid w:val="00716CCA"/>
    <w:rsid w:val="00727548"/>
    <w:rsid w:val="00755E38"/>
    <w:rsid w:val="00767180"/>
    <w:rsid w:val="00784046"/>
    <w:rsid w:val="0079366B"/>
    <w:rsid w:val="007A40D7"/>
    <w:rsid w:val="007A5D75"/>
    <w:rsid w:val="007B4496"/>
    <w:rsid w:val="007B559C"/>
    <w:rsid w:val="007D1613"/>
    <w:rsid w:val="007D7845"/>
    <w:rsid w:val="007F3540"/>
    <w:rsid w:val="00816847"/>
    <w:rsid w:val="00827000"/>
    <w:rsid w:val="008376AA"/>
    <w:rsid w:val="00853F21"/>
    <w:rsid w:val="008872AA"/>
    <w:rsid w:val="00894F03"/>
    <w:rsid w:val="008B2CC1"/>
    <w:rsid w:val="008B5199"/>
    <w:rsid w:val="008B53BC"/>
    <w:rsid w:val="008B60B2"/>
    <w:rsid w:val="008C0D3C"/>
    <w:rsid w:val="008E306C"/>
    <w:rsid w:val="008F2D4D"/>
    <w:rsid w:val="008F31F9"/>
    <w:rsid w:val="0090731E"/>
    <w:rsid w:val="0091491B"/>
    <w:rsid w:val="00914DA4"/>
    <w:rsid w:val="00916EE2"/>
    <w:rsid w:val="00955DF0"/>
    <w:rsid w:val="00966A22"/>
    <w:rsid w:val="0096722F"/>
    <w:rsid w:val="00980843"/>
    <w:rsid w:val="009932FE"/>
    <w:rsid w:val="009A7ADA"/>
    <w:rsid w:val="009B6A22"/>
    <w:rsid w:val="009C0514"/>
    <w:rsid w:val="009C110D"/>
    <w:rsid w:val="009E2791"/>
    <w:rsid w:val="009E3F6F"/>
    <w:rsid w:val="009F499F"/>
    <w:rsid w:val="00A0424F"/>
    <w:rsid w:val="00A35F9A"/>
    <w:rsid w:val="00A42DAF"/>
    <w:rsid w:val="00A45BD8"/>
    <w:rsid w:val="00A46D3F"/>
    <w:rsid w:val="00A668C7"/>
    <w:rsid w:val="00A834F3"/>
    <w:rsid w:val="00A869B7"/>
    <w:rsid w:val="00AA7F8C"/>
    <w:rsid w:val="00AC205C"/>
    <w:rsid w:val="00AF0A6B"/>
    <w:rsid w:val="00B03D39"/>
    <w:rsid w:val="00B05A69"/>
    <w:rsid w:val="00B33E34"/>
    <w:rsid w:val="00B43669"/>
    <w:rsid w:val="00B46EEE"/>
    <w:rsid w:val="00B5360E"/>
    <w:rsid w:val="00B64600"/>
    <w:rsid w:val="00B81922"/>
    <w:rsid w:val="00B94F7D"/>
    <w:rsid w:val="00B96F20"/>
    <w:rsid w:val="00B9734B"/>
    <w:rsid w:val="00BA374B"/>
    <w:rsid w:val="00BA7BF3"/>
    <w:rsid w:val="00BD5EB4"/>
    <w:rsid w:val="00BE3D9A"/>
    <w:rsid w:val="00BF6177"/>
    <w:rsid w:val="00C0557B"/>
    <w:rsid w:val="00C11BFE"/>
    <w:rsid w:val="00C16886"/>
    <w:rsid w:val="00C206F0"/>
    <w:rsid w:val="00C25398"/>
    <w:rsid w:val="00C3167A"/>
    <w:rsid w:val="00C433B0"/>
    <w:rsid w:val="00C57F9C"/>
    <w:rsid w:val="00C9773A"/>
    <w:rsid w:val="00CA1FF2"/>
    <w:rsid w:val="00CE0B5E"/>
    <w:rsid w:val="00D04035"/>
    <w:rsid w:val="00D45252"/>
    <w:rsid w:val="00D5516E"/>
    <w:rsid w:val="00D658DB"/>
    <w:rsid w:val="00D67185"/>
    <w:rsid w:val="00D718AA"/>
    <w:rsid w:val="00D71B4D"/>
    <w:rsid w:val="00D80D8E"/>
    <w:rsid w:val="00D93D55"/>
    <w:rsid w:val="00DB4BF8"/>
    <w:rsid w:val="00DD4D8C"/>
    <w:rsid w:val="00E25F94"/>
    <w:rsid w:val="00E27711"/>
    <w:rsid w:val="00E335FE"/>
    <w:rsid w:val="00E83066"/>
    <w:rsid w:val="00EC4E49"/>
    <w:rsid w:val="00ED67AF"/>
    <w:rsid w:val="00ED74FB"/>
    <w:rsid w:val="00ED77FB"/>
    <w:rsid w:val="00EE45FA"/>
    <w:rsid w:val="00F13DA9"/>
    <w:rsid w:val="00F15A89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195C3C"/>
    <w:pPr>
      <w:ind w:left="0"/>
      <w:jc w:val="both"/>
      <w:outlineLvl w:val="4"/>
    </w:pPr>
    <w:rPr>
      <w:rFonts w:eastAsia="Calibri"/>
      <w:b/>
      <w:noProof/>
      <w:szCs w:val="22"/>
      <w:lang w:eastAsia="en-US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B33E34"/>
    <w:pPr>
      <w:numPr>
        <w:numId w:val="25"/>
      </w:numPr>
      <w:spacing w:after="160" w:line="259" w:lineRule="auto"/>
      <w:jc w:val="both"/>
      <w:outlineLvl w:val="5"/>
    </w:pPr>
    <w:rPr>
      <w:rFonts w:ascii="Georgia" w:eastAsia="Calibri" w:hAnsi="Georgia"/>
      <w:b/>
      <w:noProof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E34"/>
    <w:pPr>
      <w:keepNext/>
      <w:keepLines/>
      <w:spacing w:before="200"/>
      <w:outlineLvl w:val="6"/>
    </w:pPr>
    <w:rPr>
      <w:rFonts w:ascii="Calibri Light" w:eastAsia="MS Gothic" w:hAnsi="Calibri Light" w:cs="Times New Roman"/>
      <w:i/>
      <w:iCs/>
      <w:color w:val="1F4D78"/>
      <w:sz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E34"/>
    <w:pPr>
      <w:keepNext/>
      <w:keepLines/>
      <w:spacing w:before="200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E34"/>
    <w:pPr>
      <w:keepNext/>
      <w:keepLines/>
      <w:spacing w:before="200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5C3C"/>
    <w:rPr>
      <w:rFonts w:ascii="Arial" w:eastAsia="Calibri" w:hAnsi="Arial" w:cs="Arial"/>
      <w:b/>
      <w:noProof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3E34"/>
    <w:rPr>
      <w:rFonts w:ascii="Georgia" w:eastAsia="Calibri" w:hAnsi="Georgia" w:cs="Arial"/>
      <w:b/>
      <w:noProof/>
      <w:sz w:val="22"/>
      <w:szCs w:val="22"/>
    </w:rPr>
  </w:style>
  <w:style w:type="paragraph" w:customStyle="1" w:styleId="Ttulo71">
    <w:name w:val="Título 71"/>
    <w:basedOn w:val="Normal"/>
    <w:next w:val="Normal"/>
    <w:uiPriority w:val="9"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6"/>
    </w:pPr>
    <w:rPr>
      <w:rFonts w:ascii="Calibri Light" w:eastAsia="MS Gothic" w:hAnsi="Calibri Light" w:cs="Times New Roman"/>
      <w:i/>
      <w:iCs/>
      <w:color w:val="1F4D78"/>
      <w:szCs w:val="22"/>
      <w:lang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numbering" w:customStyle="1" w:styleId="Sinlista1">
    <w:name w:val="Sin lista1"/>
    <w:next w:val="NoList"/>
    <w:uiPriority w:val="99"/>
    <w:semiHidden/>
    <w:unhideWhenUsed/>
    <w:rsid w:val="00B33E34"/>
  </w:style>
  <w:style w:type="character" w:customStyle="1" w:styleId="Heading1Char">
    <w:name w:val="Heading 1 Char"/>
    <w:basedOn w:val="DefaultParagraphFont"/>
    <w:link w:val="Heading1"/>
    <w:uiPriority w:val="9"/>
    <w:rsid w:val="00B33E3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33E3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33E3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B33E34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B33E34"/>
    <w:rPr>
      <w:rFonts w:ascii="Calibri Light" w:eastAsia="MS Gothic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E34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E34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paragraph" w:customStyle="1" w:styleId="Default">
    <w:name w:val="Default"/>
    <w:rsid w:val="00B33E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rovision">
    <w:name w:val="Provision"/>
    <w:basedOn w:val="Normal"/>
    <w:qFormat/>
    <w:rsid w:val="00B33E34"/>
    <w:pPr>
      <w:spacing w:after="60"/>
      <w:ind w:left="720"/>
      <w:jc w:val="both"/>
    </w:pPr>
    <w:rPr>
      <w:rFonts w:eastAsia="Calibri"/>
      <w:vanish/>
      <w:sz w:val="20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B33E34"/>
    <w:rPr>
      <w:vertAlign w:val="superscript"/>
    </w:rPr>
  </w:style>
  <w:style w:type="paragraph" w:customStyle="1" w:styleId="CM84">
    <w:name w:val="CM84"/>
    <w:basedOn w:val="Default"/>
    <w:next w:val="Default"/>
    <w:uiPriority w:val="99"/>
    <w:rsid w:val="00B33E34"/>
    <w:rPr>
      <w:rFonts w:ascii="Georgia" w:hAnsi="Georgia" w:cs="Arial"/>
      <w:color w:val="auto"/>
    </w:rPr>
  </w:style>
  <w:style w:type="paragraph" w:customStyle="1" w:styleId="default0">
    <w:name w:val="default"/>
    <w:basedOn w:val="Normal"/>
    <w:rsid w:val="00B33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B33E34"/>
  </w:style>
  <w:style w:type="table" w:styleId="TableGrid">
    <w:name w:val="Table Grid"/>
    <w:basedOn w:val="TableNormal"/>
    <w:uiPriority w:val="39"/>
    <w:rsid w:val="00B33E3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33E3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33E3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33E34"/>
    <w:rPr>
      <w:rFonts w:ascii="Arial" w:eastAsia="SimSun" w:hAnsi="Arial" w:cs="Arial"/>
      <w:sz w:val="22"/>
      <w:lang w:eastAsia="zh-CN"/>
    </w:rPr>
  </w:style>
  <w:style w:type="paragraph" w:customStyle="1" w:styleId="TtulodeTDC1">
    <w:name w:val="Título de TDC1"/>
    <w:basedOn w:val="Heading1"/>
    <w:next w:val="Normal"/>
    <w:uiPriority w:val="39"/>
    <w:semiHidden/>
    <w:unhideWhenUsed/>
    <w:qFormat/>
    <w:rsid w:val="00B33E34"/>
    <w:pPr>
      <w:keepLines/>
      <w:spacing w:before="480" w:after="0" w:line="276" w:lineRule="auto"/>
      <w:outlineLvl w:val="9"/>
    </w:pPr>
    <w:rPr>
      <w:rFonts w:ascii="Calibri Light" w:eastAsia="MS Gothic" w:hAnsi="Calibri Light" w:cs="Times New Roman"/>
      <w:caps w:val="0"/>
      <w:color w:val="2E74B5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16847"/>
    <w:pPr>
      <w:tabs>
        <w:tab w:val="left" w:pos="360"/>
        <w:tab w:val="right" w:leader="dot" w:pos="9345"/>
      </w:tabs>
      <w:spacing w:line="360" w:lineRule="auto"/>
    </w:pPr>
    <w:rPr>
      <w:rFonts w:eastAsia="Calibr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6"/>
      </w:tabs>
      <w:spacing w:after="100"/>
      <w:ind w:left="778" w:right="1872" w:hanging="562"/>
    </w:pPr>
    <w:rPr>
      <w:rFonts w:eastAsia="Calibri"/>
      <w:bCs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5"/>
      </w:tabs>
      <w:spacing w:after="100"/>
      <w:ind w:left="446"/>
    </w:pPr>
    <w:rPr>
      <w:rFonts w:eastAsia="Calibri"/>
      <w:szCs w:val="22"/>
      <w:lang w:eastAsia="en-US"/>
    </w:rPr>
  </w:style>
  <w:style w:type="character" w:customStyle="1" w:styleId="Hipervnculo1">
    <w:name w:val="Hipervínculo1"/>
    <w:basedOn w:val="DefaultParagraphFont"/>
    <w:uiPriority w:val="99"/>
    <w:unhideWhenUsed/>
    <w:rsid w:val="00B33E34"/>
    <w:rPr>
      <w:color w:val="0563C1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16847"/>
    <w:pPr>
      <w:tabs>
        <w:tab w:val="left" w:pos="1170"/>
        <w:tab w:val="right" w:leader="dot" w:pos="9346"/>
      </w:tabs>
      <w:spacing w:after="100"/>
      <w:ind w:left="662"/>
    </w:pPr>
    <w:rPr>
      <w:rFonts w:eastAsia="Calibr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B33E34"/>
    <w:rPr>
      <w:sz w:val="16"/>
      <w:szCs w:val="16"/>
    </w:rPr>
  </w:style>
  <w:style w:type="character" w:customStyle="1" w:styleId="TextocomentarioCar">
    <w:name w:val="Texto comentario Car"/>
    <w:basedOn w:val="DefaultParagraphFont"/>
    <w:uiPriority w:val="99"/>
    <w:semiHidden/>
    <w:rsid w:val="00B33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3E34"/>
    <w:pPr>
      <w:spacing w:after="160"/>
    </w:pPr>
    <w:rPr>
      <w:rFonts w:ascii="Calibri" w:eastAsia="Calibri" w:hAnsi="Calibri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33E34"/>
    <w:rPr>
      <w:rFonts w:ascii="Calibri" w:eastAsia="Calibri" w:hAnsi="Calibri" w:cs="Arial"/>
      <w:b/>
      <w:bCs/>
      <w:sz w:val="18"/>
      <w:lang w:eastAsia="zh-CN"/>
    </w:rPr>
  </w:style>
  <w:style w:type="paragraph" w:customStyle="1" w:styleId="preparedby">
    <w:name w:val="prepared by"/>
    <w:basedOn w:val="Normal"/>
    <w:semiHidden/>
    <w:rsid w:val="00B33E34"/>
    <w:pPr>
      <w:spacing w:before="600" w:after="600" w:line="260" w:lineRule="exact"/>
      <w:ind w:left="1021"/>
      <w:jc w:val="center"/>
    </w:pPr>
    <w:rPr>
      <w:rFonts w:eastAsia="Times New Roman" w:cs="Times New Roman"/>
      <w:i/>
      <w:sz w:val="20"/>
      <w:lang w:eastAsia="en-US"/>
    </w:rPr>
  </w:style>
  <w:style w:type="paragraph" w:customStyle="1" w:styleId="MeetinglanguageDate">
    <w:name w:val="Meeting language &amp; Date"/>
    <w:basedOn w:val="Normal"/>
    <w:next w:val="Normal"/>
    <w:rsid w:val="00B33E34"/>
    <w:pPr>
      <w:spacing w:after="1680" w:line="160" w:lineRule="exact"/>
      <w:ind w:left="1021"/>
      <w:contextualSpacing/>
      <w:jc w:val="right"/>
    </w:pPr>
    <w:rPr>
      <w:rFonts w:ascii="Arial Black" w:eastAsia="MS Mincho" w:hAnsi="Arial Black" w:cs="Times New Roman"/>
      <w:b/>
      <w:caps/>
      <w:sz w:val="15"/>
      <w:lang w:val="fr-FR" w:eastAsia="en-US"/>
    </w:rPr>
  </w:style>
  <w:style w:type="paragraph" w:customStyle="1" w:styleId="MeetingCode">
    <w:name w:val="Meeting Code"/>
    <w:basedOn w:val="MeetinglanguageDate"/>
    <w:rsid w:val="00B33E34"/>
    <w:pPr>
      <w:spacing w:before="300" w:after="0"/>
    </w:pPr>
  </w:style>
  <w:style w:type="paragraph" w:customStyle="1" w:styleId="Documenttitle">
    <w:name w:val="Document title"/>
    <w:basedOn w:val="Normal"/>
    <w:next w:val="preparedby"/>
    <w:rsid w:val="00B33E34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Language">
    <w:name w:val="Language"/>
    <w:basedOn w:val="Normal"/>
    <w:next w:val="Normal"/>
    <w:rsid w:val="00B33E34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Sessiontitle">
    <w:name w:val="Session title"/>
    <w:basedOn w:val="Normal"/>
    <w:next w:val="Meetingplacedate"/>
    <w:rsid w:val="00B33E34"/>
    <w:pPr>
      <w:spacing w:before="480" w:line="336" w:lineRule="exact"/>
      <w:ind w:left="102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placedate">
    <w:name w:val="Meeting place &amp; date"/>
    <w:basedOn w:val="Sessiontitle"/>
    <w:next w:val="Documenttitle"/>
    <w:rsid w:val="00B33E34"/>
    <w:pPr>
      <w:spacing w:before="0"/>
      <w:contextualSpacing w:val="0"/>
    </w:pPr>
  </w:style>
  <w:style w:type="paragraph" w:customStyle="1" w:styleId="Legislation">
    <w:name w:val="Legislation"/>
    <w:basedOn w:val="Normal"/>
    <w:qFormat/>
    <w:rsid w:val="00B33E34"/>
    <w:pPr>
      <w:spacing w:after="160" w:line="259" w:lineRule="auto"/>
      <w:jc w:val="both"/>
    </w:pPr>
    <w:rPr>
      <w:rFonts w:eastAsia="Times New Roman" w:cs="Times New Roman"/>
      <w:color w:val="000000"/>
      <w:szCs w:val="22"/>
      <w:lang w:val="en-SG" w:eastAsia="en-SG"/>
    </w:rPr>
  </w:style>
  <w:style w:type="character" w:customStyle="1" w:styleId="Hipervnculovisitado1">
    <w:name w:val="Hipervínculo visitado1"/>
    <w:basedOn w:val="DefaultParagraphFont"/>
    <w:uiPriority w:val="99"/>
    <w:semiHidden/>
    <w:unhideWhenUsed/>
    <w:rsid w:val="00B33E34"/>
    <w:rPr>
      <w:color w:val="954F72"/>
      <w:u w:val="single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B33E34"/>
    <w:pPr>
      <w:tabs>
        <w:tab w:val="left" w:pos="1418"/>
        <w:tab w:val="right" w:leader="dot" w:pos="9062"/>
      </w:tabs>
      <w:spacing w:after="100" w:line="259" w:lineRule="auto"/>
      <w:ind w:left="1418" w:hanging="538"/>
    </w:pPr>
    <w:rPr>
      <w:rFonts w:ascii="Calibri" w:eastAsia="MS Mincho" w:hAnsi="Calibri"/>
      <w:szCs w:val="22"/>
      <w:lang w:val="fr-FR" w:eastAsia="fr-F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B33E34"/>
    <w:pPr>
      <w:spacing w:after="100" w:line="259" w:lineRule="auto"/>
      <w:ind w:left="1100"/>
    </w:pPr>
    <w:rPr>
      <w:rFonts w:ascii="Calibri" w:eastAsia="MS Mincho" w:hAnsi="Calibri"/>
      <w:szCs w:val="22"/>
      <w:lang w:val="fr-FR" w:eastAsia="fr-F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B33E34"/>
    <w:pPr>
      <w:spacing w:after="100" w:line="259" w:lineRule="auto"/>
      <w:ind w:left="1320"/>
    </w:pPr>
    <w:rPr>
      <w:rFonts w:ascii="Calibri" w:eastAsia="MS Mincho" w:hAnsi="Calibri"/>
      <w:szCs w:val="22"/>
      <w:lang w:val="fr-FR" w:eastAsia="fr-F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B33E34"/>
    <w:pPr>
      <w:spacing w:after="100" w:line="259" w:lineRule="auto"/>
      <w:ind w:left="1540"/>
    </w:pPr>
    <w:rPr>
      <w:rFonts w:ascii="Calibri" w:eastAsia="MS Mincho" w:hAnsi="Calibri"/>
      <w:szCs w:val="22"/>
      <w:lang w:val="fr-FR" w:eastAsia="fr-F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B33E34"/>
    <w:pPr>
      <w:spacing w:after="100" w:line="259" w:lineRule="auto"/>
      <w:ind w:left="1760"/>
    </w:pPr>
    <w:rPr>
      <w:rFonts w:ascii="Calibri" w:eastAsia="MS Mincho" w:hAnsi="Calibri"/>
      <w:szCs w:val="22"/>
      <w:lang w:val="fr-FR" w:eastAsia="fr-FR"/>
    </w:rPr>
  </w:style>
  <w:style w:type="paragraph" w:styleId="Revision">
    <w:name w:val="Revision"/>
    <w:hidden/>
    <w:uiPriority w:val="99"/>
    <w:semiHidden/>
    <w:rsid w:val="00B33E34"/>
    <w:rPr>
      <w:rFonts w:ascii="Calibri" w:eastAsia="Calibri" w:hAnsi="Calibri" w:cs="Arial"/>
      <w:sz w:val="22"/>
      <w:szCs w:val="22"/>
    </w:rPr>
  </w:style>
  <w:style w:type="character" w:customStyle="1" w:styleId="Ttulo7Car1">
    <w:name w:val="Título 7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Ttulo8Car1">
    <w:name w:val="Título 8 Car1"/>
    <w:basedOn w:val="DefaultParagraphFont"/>
    <w:semiHidden/>
    <w:rsid w:val="00B33E3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Ttulo9Car1">
    <w:name w:val="Título 9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styleId="Hyperlink">
    <w:name w:val="Hyperlink"/>
    <w:basedOn w:val="DefaultParagraphFont"/>
    <w:uiPriority w:val="99"/>
    <w:rsid w:val="00B33E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33E3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95C3C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F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5">
    <w:name w:val="toc 5"/>
    <w:basedOn w:val="Normal"/>
    <w:next w:val="Normal"/>
    <w:autoRedefine/>
    <w:uiPriority w:val="39"/>
    <w:rsid w:val="00816847"/>
    <w:pPr>
      <w:tabs>
        <w:tab w:val="left" w:pos="1440"/>
        <w:tab w:val="right" w:leader="dot" w:pos="9345"/>
      </w:tabs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unhideWhenUsed/>
    <w:rsid w:val="00224F69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24F69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24F69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24F69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195C3C"/>
    <w:pPr>
      <w:ind w:left="0"/>
      <w:jc w:val="both"/>
      <w:outlineLvl w:val="4"/>
    </w:pPr>
    <w:rPr>
      <w:rFonts w:eastAsia="Calibri"/>
      <w:b/>
      <w:noProof/>
      <w:szCs w:val="22"/>
      <w:lang w:eastAsia="en-US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B33E34"/>
    <w:pPr>
      <w:numPr>
        <w:numId w:val="25"/>
      </w:numPr>
      <w:spacing w:after="160" w:line="259" w:lineRule="auto"/>
      <w:jc w:val="both"/>
      <w:outlineLvl w:val="5"/>
    </w:pPr>
    <w:rPr>
      <w:rFonts w:ascii="Georgia" w:eastAsia="Calibri" w:hAnsi="Georgia"/>
      <w:b/>
      <w:noProof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E34"/>
    <w:pPr>
      <w:keepNext/>
      <w:keepLines/>
      <w:spacing w:before="200"/>
      <w:outlineLvl w:val="6"/>
    </w:pPr>
    <w:rPr>
      <w:rFonts w:ascii="Calibri Light" w:eastAsia="MS Gothic" w:hAnsi="Calibri Light" w:cs="Times New Roman"/>
      <w:i/>
      <w:iCs/>
      <w:color w:val="1F4D78"/>
      <w:sz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E34"/>
    <w:pPr>
      <w:keepNext/>
      <w:keepLines/>
      <w:spacing w:before="200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E34"/>
    <w:pPr>
      <w:keepNext/>
      <w:keepLines/>
      <w:spacing w:before="200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5C3C"/>
    <w:rPr>
      <w:rFonts w:ascii="Arial" w:eastAsia="Calibri" w:hAnsi="Arial" w:cs="Arial"/>
      <w:b/>
      <w:noProof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3E34"/>
    <w:rPr>
      <w:rFonts w:ascii="Georgia" w:eastAsia="Calibri" w:hAnsi="Georgia" w:cs="Arial"/>
      <w:b/>
      <w:noProof/>
      <w:sz w:val="22"/>
      <w:szCs w:val="22"/>
    </w:rPr>
  </w:style>
  <w:style w:type="paragraph" w:customStyle="1" w:styleId="Ttulo71">
    <w:name w:val="Título 71"/>
    <w:basedOn w:val="Normal"/>
    <w:next w:val="Normal"/>
    <w:uiPriority w:val="9"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6"/>
    </w:pPr>
    <w:rPr>
      <w:rFonts w:ascii="Calibri Light" w:eastAsia="MS Gothic" w:hAnsi="Calibri Light" w:cs="Times New Roman"/>
      <w:i/>
      <w:iCs/>
      <w:color w:val="1F4D78"/>
      <w:szCs w:val="22"/>
      <w:lang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numbering" w:customStyle="1" w:styleId="Sinlista1">
    <w:name w:val="Sin lista1"/>
    <w:next w:val="NoList"/>
    <w:uiPriority w:val="99"/>
    <w:semiHidden/>
    <w:unhideWhenUsed/>
    <w:rsid w:val="00B33E34"/>
  </w:style>
  <w:style w:type="character" w:customStyle="1" w:styleId="Heading1Char">
    <w:name w:val="Heading 1 Char"/>
    <w:basedOn w:val="DefaultParagraphFont"/>
    <w:link w:val="Heading1"/>
    <w:uiPriority w:val="9"/>
    <w:rsid w:val="00B33E3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33E3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33E3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B33E34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B33E34"/>
    <w:rPr>
      <w:rFonts w:ascii="Calibri Light" w:eastAsia="MS Gothic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E34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E34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paragraph" w:customStyle="1" w:styleId="Default">
    <w:name w:val="Default"/>
    <w:rsid w:val="00B33E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rovision">
    <w:name w:val="Provision"/>
    <w:basedOn w:val="Normal"/>
    <w:qFormat/>
    <w:rsid w:val="00B33E34"/>
    <w:pPr>
      <w:spacing w:after="60"/>
      <w:ind w:left="720"/>
      <w:jc w:val="both"/>
    </w:pPr>
    <w:rPr>
      <w:rFonts w:eastAsia="Calibri"/>
      <w:vanish/>
      <w:sz w:val="20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B33E34"/>
    <w:rPr>
      <w:vertAlign w:val="superscript"/>
    </w:rPr>
  </w:style>
  <w:style w:type="paragraph" w:customStyle="1" w:styleId="CM84">
    <w:name w:val="CM84"/>
    <w:basedOn w:val="Default"/>
    <w:next w:val="Default"/>
    <w:uiPriority w:val="99"/>
    <w:rsid w:val="00B33E34"/>
    <w:rPr>
      <w:rFonts w:ascii="Georgia" w:hAnsi="Georgia" w:cs="Arial"/>
      <w:color w:val="auto"/>
    </w:rPr>
  </w:style>
  <w:style w:type="paragraph" w:customStyle="1" w:styleId="default0">
    <w:name w:val="default"/>
    <w:basedOn w:val="Normal"/>
    <w:rsid w:val="00B33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B33E34"/>
  </w:style>
  <w:style w:type="table" w:styleId="TableGrid">
    <w:name w:val="Table Grid"/>
    <w:basedOn w:val="TableNormal"/>
    <w:uiPriority w:val="39"/>
    <w:rsid w:val="00B33E3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33E3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33E3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33E34"/>
    <w:rPr>
      <w:rFonts w:ascii="Arial" w:eastAsia="SimSun" w:hAnsi="Arial" w:cs="Arial"/>
      <w:sz w:val="22"/>
      <w:lang w:eastAsia="zh-CN"/>
    </w:rPr>
  </w:style>
  <w:style w:type="paragraph" w:customStyle="1" w:styleId="TtulodeTDC1">
    <w:name w:val="Título de TDC1"/>
    <w:basedOn w:val="Heading1"/>
    <w:next w:val="Normal"/>
    <w:uiPriority w:val="39"/>
    <w:semiHidden/>
    <w:unhideWhenUsed/>
    <w:qFormat/>
    <w:rsid w:val="00B33E34"/>
    <w:pPr>
      <w:keepLines/>
      <w:spacing w:before="480" w:after="0" w:line="276" w:lineRule="auto"/>
      <w:outlineLvl w:val="9"/>
    </w:pPr>
    <w:rPr>
      <w:rFonts w:ascii="Calibri Light" w:eastAsia="MS Gothic" w:hAnsi="Calibri Light" w:cs="Times New Roman"/>
      <w:caps w:val="0"/>
      <w:color w:val="2E74B5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16847"/>
    <w:pPr>
      <w:tabs>
        <w:tab w:val="left" w:pos="360"/>
        <w:tab w:val="right" w:leader="dot" w:pos="9345"/>
      </w:tabs>
      <w:spacing w:line="360" w:lineRule="auto"/>
    </w:pPr>
    <w:rPr>
      <w:rFonts w:eastAsia="Calibr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6"/>
      </w:tabs>
      <w:spacing w:after="100"/>
      <w:ind w:left="778" w:right="1872" w:hanging="562"/>
    </w:pPr>
    <w:rPr>
      <w:rFonts w:eastAsia="Calibri"/>
      <w:bCs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5"/>
      </w:tabs>
      <w:spacing w:after="100"/>
      <w:ind w:left="446"/>
    </w:pPr>
    <w:rPr>
      <w:rFonts w:eastAsia="Calibri"/>
      <w:szCs w:val="22"/>
      <w:lang w:eastAsia="en-US"/>
    </w:rPr>
  </w:style>
  <w:style w:type="character" w:customStyle="1" w:styleId="Hipervnculo1">
    <w:name w:val="Hipervínculo1"/>
    <w:basedOn w:val="DefaultParagraphFont"/>
    <w:uiPriority w:val="99"/>
    <w:unhideWhenUsed/>
    <w:rsid w:val="00B33E34"/>
    <w:rPr>
      <w:color w:val="0563C1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16847"/>
    <w:pPr>
      <w:tabs>
        <w:tab w:val="left" w:pos="1170"/>
        <w:tab w:val="right" w:leader="dot" w:pos="9346"/>
      </w:tabs>
      <w:spacing w:after="100"/>
      <w:ind w:left="662"/>
    </w:pPr>
    <w:rPr>
      <w:rFonts w:eastAsia="Calibr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B33E34"/>
    <w:rPr>
      <w:sz w:val="16"/>
      <w:szCs w:val="16"/>
    </w:rPr>
  </w:style>
  <w:style w:type="character" w:customStyle="1" w:styleId="TextocomentarioCar">
    <w:name w:val="Texto comentario Car"/>
    <w:basedOn w:val="DefaultParagraphFont"/>
    <w:uiPriority w:val="99"/>
    <w:semiHidden/>
    <w:rsid w:val="00B33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3E34"/>
    <w:pPr>
      <w:spacing w:after="160"/>
    </w:pPr>
    <w:rPr>
      <w:rFonts w:ascii="Calibri" w:eastAsia="Calibri" w:hAnsi="Calibri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33E34"/>
    <w:rPr>
      <w:rFonts w:ascii="Calibri" w:eastAsia="Calibri" w:hAnsi="Calibri" w:cs="Arial"/>
      <w:b/>
      <w:bCs/>
      <w:sz w:val="18"/>
      <w:lang w:eastAsia="zh-CN"/>
    </w:rPr>
  </w:style>
  <w:style w:type="paragraph" w:customStyle="1" w:styleId="preparedby">
    <w:name w:val="prepared by"/>
    <w:basedOn w:val="Normal"/>
    <w:semiHidden/>
    <w:rsid w:val="00B33E34"/>
    <w:pPr>
      <w:spacing w:before="600" w:after="600" w:line="260" w:lineRule="exact"/>
      <w:ind w:left="1021"/>
      <w:jc w:val="center"/>
    </w:pPr>
    <w:rPr>
      <w:rFonts w:eastAsia="Times New Roman" w:cs="Times New Roman"/>
      <w:i/>
      <w:sz w:val="20"/>
      <w:lang w:eastAsia="en-US"/>
    </w:rPr>
  </w:style>
  <w:style w:type="paragraph" w:customStyle="1" w:styleId="MeetinglanguageDate">
    <w:name w:val="Meeting language &amp; Date"/>
    <w:basedOn w:val="Normal"/>
    <w:next w:val="Normal"/>
    <w:rsid w:val="00B33E34"/>
    <w:pPr>
      <w:spacing w:after="1680" w:line="160" w:lineRule="exact"/>
      <w:ind w:left="1021"/>
      <w:contextualSpacing/>
      <w:jc w:val="right"/>
    </w:pPr>
    <w:rPr>
      <w:rFonts w:ascii="Arial Black" w:eastAsia="MS Mincho" w:hAnsi="Arial Black" w:cs="Times New Roman"/>
      <w:b/>
      <w:caps/>
      <w:sz w:val="15"/>
      <w:lang w:val="fr-FR" w:eastAsia="en-US"/>
    </w:rPr>
  </w:style>
  <w:style w:type="paragraph" w:customStyle="1" w:styleId="MeetingCode">
    <w:name w:val="Meeting Code"/>
    <w:basedOn w:val="MeetinglanguageDate"/>
    <w:rsid w:val="00B33E34"/>
    <w:pPr>
      <w:spacing w:before="300" w:after="0"/>
    </w:pPr>
  </w:style>
  <w:style w:type="paragraph" w:customStyle="1" w:styleId="Documenttitle">
    <w:name w:val="Document title"/>
    <w:basedOn w:val="Normal"/>
    <w:next w:val="preparedby"/>
    <w:rsid w:val="00B33E34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Language">
    <w:name w:val="Language"/>
    <w:basedOn w:val="Normal"/>
    <w:next w:val="Normal"/>
    <w:rsid w:val="00B33E34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Sessiontitle">
    <w:name w:val="Session title"/>
    <w:basedOn w:val="Normal"/>
    <w:next w:val="Meetingplacedate"/>
    <w:rsid w:val="00B33E34"/>
    <w:pPr>
      <w:spacing w:before="480" w:line="336" w:lineRule="exact"/>
      <w:ind w:left="102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placedate">
    <w:name w:val="Meeting place &amp; date"/>
    <w:basedOn w:val="Sessiontitle"/>
    <w:next w:val="Documenttitle"/>
    <w:rsid w:val="00B33E34"/>
    <w:pPr>
      <w:spacing w:before="0"/>
      <w:contextualSpacing w:val="0"/>
    </w:pPr>
  </w:style>
  <w:style w:type="paragraph" w:customStyle="1" w:styleId="Legislation">
    <w:name w:val="Legislation"/>
    <w:basedOn w:val="Normal"/>
    <w:qFormat/>
    <w:rsid w:val="00B33E34"/>
    <w:pPr>
      <w:spacing w:after="160" w:line="259" w:lineRule="auto"/>
      <w:jc w:val="both"/>
    </w:pPr>
    <w:rPr>
      <w:rFonts w:eastAsia="Times New Roman" w:cs="Times New Roman"/>
      <w:color w:val="000000"/>
      <w:szCs w:val="22"/>
      <w:lang w:val="en-SG" w:eastAsia="en-SG"/>
    </w:rPr>
  </w:style>
  <w:style w:type="character" w:customStyle="1" w:styleId="Hipervnculovisitado1">
    <w:name w:val="Hipervínculo visitado1"/>
    <w:basedOn w:val="DefaultParagraphFont"/>
    <w:uiPriority w:val="99"/>
    <w:semiHidden/>
    <w:unhideWhenUsed/>
    <w:rsid w:val="00B33E34"/>
    <w:rPr>
      <w:color w:val="954F72"/>
      <w:u w:val="single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B33E34"/>
    <w:pPr>
      <w:tabs>
        <w:tab w:val="left" w:pos="1418"/>
        <w:tab w:val="right" w:leader="dot" w:pos="9062"/>
      </w:tabs>
      <w:spacing w:after="100" w:line="259" w:lineRule="auto"/>
      <w:ind w:left="1418" w:hanging="538"/>
    </w:pPr>
    <w:rPr>
      <w:rFonts w:ascii="Calibri" w:eastAsia="MS Mincho" w:hAnsi="Calibri"/>
      <w:szCs w:val="22"/>
      <w:lang w:val="fr-FR" w:eastAsia="fr-F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B33E34"/>
    <w:pPr>
      <w:spacing w:after="100" w:line="259" w:lineRule="auto"/>
      <w:ind w:left="1100"/>
    </w:pPr>
    <w:rPr>
      <w:rFonts w:ascii="Calibri" w:eastAsia="MS Mincho" w:hAnsi="Calibri"/>
      <w:szCs w:val="22"/>
      <w:lang w:val="fr-FR" w:eastAsia="fr-F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B33E34"/>
    <w:pPr>
      <w:spacing w:after="100" w:line="259" w:lineRule="auto"/>
      <w:ind w:left="1320"/>
    </w:pPr>
    <w:rPr>
      <w:rFonts w:ascii="Calibri" w:eastAsia="MS Mincho" w:hAnsi="Calibri"/>
      <w:szCs w:val="22"/>
      <w:lang w:val="fr-FR" w:eastAsia="fr-F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B33E34"/>
    <w:pPr>
      <w:spacing w:after="100" w:line="259" w:lineRule="auto"/>
      <w:ind w:left="1540"/>
    </w:pPr>
    <w:rPr>
      <w:rFonts w:ascii="Calibri" w:eastAsia="MS Mincho" w:hAnsi="Calibri"/>
      <w:szCs w:val="22"/>
      <w:lang w:val="fr-FR" w:eastAsia="fr-F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B33E34"/>
    <w:pPr>
      <w:spacing w:after="100" w:line="259" w:lineRule="auto"/>
      <w:ind w:left="1760"/>
    </w:pPr>
    <w:rPr>
      <w:rFonts w:ascii="Calibri" w:eastAsia="MS Mincho" w:hAnsi="Calibri"/>
      <w:szCs w:val="22"/>
      <w:lang w:val="fr-FR" w:eastAsia="fr-FR"/>
    </w:rPr>
  </w:style>
  <w:style w:type="paragraph" w:styleId="Revision">
    <w:name w:val="Revision"/>
    <w:hidden/>
    <w:uiPriority w:val="99"/>
    <w:semiHidden/>
    <w:rsid w:val="00B33E34"/>
    <w:rPr>
      <w:rFonts w:ascii="Calibri" w:eastAsia="Calibri" w:hAnsi="Calibri" w:cs="Arial"/>
      <w:sz w:val="22"/>
      <w:szCs w:val="22"/>
    </w:rPr>
  </w:style>
  <w:style w:type="character" w:customStyle="1" w:styleId="Ttulo7Car1">
    <w:name w:val="Título 7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Ttulo8Car1">
    <w:name w:val="Título 8 Car1"/>
    <w:basedOn w:val="DefaultParagraphFont"/>
    <w:semiHidden/>
    <w:rsid w:val="00B33E3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Ttulo9Car1">
    <w:name w:val="Título 9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styleId="Hyperlink">
    <w:name w:val="Hyperlink"/>
    <w:basedOn w:val="DefaultParagraphFont"/>
    <w:uiPriority w:val="99"/>
    <w:rsid w:val="00B33E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33E3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95C3C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F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5">
    <w:name w:val="toc 5"/>
    <w:basedOn w:val="Normal"/>
    <w:next w:val="Normal"/>
    <w:autoRedefine/>
    <w:uiPriority w:val="39"/>
    <w:rsid w:val="00816847"/>
    <w:pPr>
      <w:tabs>
        <w:tab w:val="left" w:pos="1440"/>
        <w:tab w:val="right" w:leader="dot" w:pos="9345"/>
      </w:tabs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unhideWhenUsed/>
    <w:rsid w:val="00224F69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24F69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24F69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24F69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D694-9B04-4D53-8CBC-0A9705FF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1428</Words>
  <Characters>8127</Characters>
  <Application>Microsoft Office Word</Application>
  <DocSecurity>0</DocSecurity>
  <Lines>150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SCCR/26/</vt:lpstr>
      <vt:lpstr>SCCR/26/</vt:lpstr>
      <vt:lpstr>SCCR/26/</vt:lpstr>
    </vt:vector>
  </TitlesOfParts>
  <Company>WIPO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PIVOVAROV Oleg</cp:lastModifiedBy>
  <cp:revision>5</cp:revision>
  <cp:lastPrinted>2017-10-28T19:56:00Z</cp:lastPrinted>
  <dcterms:created xsi:type="dcterms:W3CDTF">2017-11-10T13:26:00Z</dcterms:created>
  <dcterms:modified xsi:type="dcterms:W3CDTF">2017-11-10T14:44:00Z</dcterms:modified>
</cp:coreProperties>
</file>