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E4" w:rsidRDefault="008277B5" w:rsidP="00816192">
      <w:pPr>
        <w:rPr>
          <w:caps/>
          <w:sz w:val="24"/>
          <w:lang w:val="ru-RU"/>
        </w:rPr>
      </w:pPr>
      <w:bookmarkStart w:id="0" w:name="_GoBack"/>
      <w:bookmarkEnd w:id="0"/>
      <w:r>
        <w:rPr>
          <w:caps/>
          <w:sz w:val="24"/>
          <w:lang w:val="ru-RU"/>
        </w:rPr>
        <w:t>Резюме</w:t>
      </w:r>
    </w:p>
    <w:p w:rsidR="00816192" w:rsidRPr="008277B5" w:rsidRDefault="008277B5" w:rsidP="00816192">
      <w:pPr>
        <w:rPr>
          <w:caps/>
          <w:sz w:val="24"/>
          <w:lang w:val="ru-RU"/>
        </w:rPr>
      </w:pPr>
      <w:r>
        <w:rPr>
          <w:caps/>
          <w:sz w:val="24"/>
          <w:lang w:val="ru-RU"/>
        </w:rPr>
        <w:t>исследовани</w:t>
      </w:r>
      <w:r w:rsidR="005F098F">
        <w:rPr>
          <w:caps/>
          <w:sz w:val="24"/>
          <w:lang w:val="ru-RU"/>
        </w:rPr>
        <w:t>я</w:t>
      </w:r>
      <w:r w:rsidRPr="008277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об</w:t>
      </w:r>
      <w:r w:rsidRPr="008277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ограничениях</w:t>
      </w:r>
      <w:r w:rsidRPr="008277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8277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исключениях</w:t>
      </w:r>
      <w:r w:rsidR="00A23CEA">
        <w:rPr>
          <w:caps/>
          <w:sz w:val="24"/>
          <w:lang w:val="ru-RU"/>
        </w:rPr>
        <w:t xml:space="preserve"> в </w:t>
      </w:r>
      <w:r>
        <w:rPr>
          <w:caps/>
          <w:sz w:val="24"/>
          <w:lang w:val="ru-RU"/>
        </w:rPr>
        <w:t>авторско</w:t>
      </w:r>
      <w:r w:rsidR="00A23CEA">
        <w:rPr>
          <w:caps/>
          <w:sz w:val="24"/>
          <w:lang w:val="ru-RU"/>
        </w:rPr>
        <w:t>м</w:t>
      </w:r>
      <w:r w:rsidRPr="008277B5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прав</w:t>
      </w:r>
      <w:r w:rsidR="00A23CEA">
        <w:rPr>
          <w:caps/>
          <w:sz w:val="24"/>
          <w:lang w:val="ru-RU"/>
        </w:rPr>
        <w:t>е</w:t>
      </w:r>
      <w:r w:rsidR="00B17DB3">
        <w:rPr>
          <w:caps/>
          <w:sz w:val="24"/>
          <w:lang w:val="ru-RU"/>
        </w:rPr>
        <w:t>, предусмотренны</w:t>
      </w:r>
      <w:r w:rsidR="005F098F">
        <w:rPr>
          <w:caps/>
          <w:sz w:val="24"/>
          <w:lang w:val="ru-RU"/>
        </w:rPr>
        <w:t>х</w:t>
      </w:r>
      <w:r w:rsidR="00293BE4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для библиотек и архивов</w:t>
      </w:r>
      <w:r w:rsidR="004E613E" w:rsidRPr="008277B5">
        <w:rPr>
          <w:caps/>
          <w:sz w:val="24"/>
          <w:lang w:val="ru-RU"/>
        </w:rPr>
        <w:t xml:space="preserve">:  </w:t>
      </w:r>
      <w:r>
        <w:rPr>
          <w:caps/>
          <w:sz w:val="24"/>
          <w:lang w:val="ru-RU"/>
        </w:rPr>
        <w:t>уточненная и пересмотренная версия</w:t>
      </w:r>
      <w:r w:rsidR="004E613E" w:rsidRPr="008277B5">
        <w:rPr>
          <w:caps/>
          <w:sz w:val="24"/>
          <w:lang w:val="ru-RU"/>
        </w:rPr>
        <w:t xml:space="preserve"> </w:t>
      </w:r>
      <w:r w:rsidR="00816192" w:rsidRPr="008277B5">
        <w:rPr>
          <w:caps/>
          <w:sz w:val="24"/>
          <w:lang w:val="ru-RU"/>
        </w:rPr>
        <w:t>(</w:t>
      </w:r>
      <w:r w:rsidR="00816192">
        <w:rPr>
          <w:caps/>
          <w:sz w:val="24"/>
        </w:rPr>
        <w:t>SCCR</w:t>
      </w:r>
      <w:r w:rsidR="00816192" w:rsidRPr="008277B5">
        <w:rPr>
          <w:caps/>
          <w:sz w:val="24"/>
          <w:lang w:val="ru-RU"/>
        </w:rPr>
        <w:t>/</w:t>
      </w:r>
      <w:r w:rsidR="004E613E" w:rsidRPr="008277B5">
        <w:rPr>
          <w:caps/>
          <w:sz w:val="24"/>
          <w:lang w:val="ru-RU"/>
        </w:rPr>
        <w:t>30</w:t>
      </w:r>
      <w:r w:rsidR="00816192" w:rsidRPr="008277B5">
        <w:rPr>
          <w:caps/>
          <w:sz w:val="24"/>
          <w:lang w:val="ru-RU"/>
        </w:rPr>
        <w:t>/3)</w:t>
      </w:r>
    </w:p>
    <w:p w:rsidR="00816192" w:rsidRPr="008277B5" w:rsidRDefault="00816192" w:rsidP="00816192">
      <w:pPr>
        <w:rPr>
          <w:szCs w:val="22"/>
          <w:lang w:val="ru-RU"/>
        </w:rPr>
      </w:pPr>
    </w:p>
    <w:p w:rsidR="00816192" w:rsidRPr="008277B5" w:rsidRDefault="008277B5" w:rsidP="00816192">
      <w:pPr>
        <w:rPr>
          <w:szCs w:val="22"/>
          <w:lang w:val="ru-RU"/>
        </w:rPr>
      </w:pPr>
      <w:r>
        <w:rPr>
          <w:i/>
          <w:lang w:val="ru-RU"/>
        </w:rPr>
        <w:t>подготовлено доктором юриспруденции, кандидатом наук, Кеннетом Крузом</w:t>
      </w:r>
    </w:p>
    <w:p w:rsidR="00816192" w:rsidRPr="008277B5" w:rsidRDefault="00816192" w:rsidP="00816192">
      <w:pPr>
        <w:rPr>
          <w:szCs w:val="22"/>
          <w:lang w:val="ru-RU"/>
        </w:rPr>
      </w:pPr>
    </w:p>
    <w:p w:rsidR="00B57DA7" w:rsidRPr="00BC4FC2" w:rsidRDefault="008277B5" w:rsidP="00B57DA7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ru-RU" w:eastAsia="en-US"/>
        </w:rPr>
      </w:pPr>
      <w:bookmarkStart w:id="1" w:name="_Toc421800677"/>
      <w:r>
        <w:rPr>
          <w:b/>
          <w:bCs/>
          <w:caps/>
          <w:kern w:val="32"/>
          <w:szCs w:val="32"/>
          <w:lang w:val="ru-RU" w:eastAsia="en-US"/>
        </w:rPr>
        <w:t>Резюме</w:t>
      </w:r>
      <w:bookmarkEnd w:id="1"/>
    </w:p>
    <w:p w:rsidR="00B57DA7" w:rsidRPr="00BC4FC2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BC4FC2" w:rsidRDefault="008277B5" w:rsidP="00B57DA7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ru-RU" w:eastAsia="en-US"/>
        </w:rPr>
      </w:pPr>
      <w:bookmarkStart w:id="2" w:name="_Toc421800678"/>
      <w:r>
        <w:rPr>
          <w:b/>
          <w:bCs/>
          <w:caps/>
          <w:kern w:val="32"/>
          <w:szCs w:val="32"/>
          <w:lang w:val="ru-RU" w:eastAsia="en-US"/>
        </w:rPr>
        <w:t>Введение</w:t>
      </w:r>
      <w:bookmarkEnd w:id="2"/>
    </w:p>
    <w:p w:rsidR="00B57DA7" w:rsidRPr="00BC4FC2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1F55AD" w:rsidRDefault="008277B5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Настоящий</w:t>
      </w:r>
      <w:r w:rsidRPr="00C97F8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отчет</w:t>
      </w:r>
      <w:r w:rsidRPr="00C97F8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является</w:t>
      </w:r>
      <w:r w:rsidRPr="00C97F8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третьим</w:t>
      </w:r>
      <w:r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отчетом</w:t>
      </w:r>
      <w:r w:rsidR="00C97F8F"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в</w:t>
      </w:r>
      <w:r w:rsidR="00C97F8F"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рамках</w:t>
      </w:r>
      <w:r w:rsidR="00C97F8F"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серии</w:t>
      </w:r>
      <w:r w:rsidR="00C97F8F"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исследований</w:t>
      </w:r>
      <w:r w:rsidR="00C97F8F"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об</w:t>
      </w:r>
      <w:r w:rsidR="00C97F8F"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исключениях</w:t>
      </w:r>
      <w:r w:rsidR="00C97F8F"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из</w:t>
      </w:r>
      <w:r w:rsidR="00C97F8F"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авторского</w:t>
      </w:r>
      <w:r w:rsidR="00C97F8F"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права</w:t>
      </w:r>
      <w:r w:rsidR="00C97F8F"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для</w:t>
      </w:r>
      <w:r w:rsidR="00C97F8F"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библиотек</w:t>
      </w:r>
      <w:r w:rsidR="00C97F8F"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и</w:t>
      </w:r>
      <w:r w:rsidR="00C97F8F" w:rsidRPr="00C97F8F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архивов</w:t>
      </w:r>
      <w:r w:rsidR="00B57DA7" w:rsidRPr="00B57DA7">
        <w:rPr>
          <w:rFonts w:eastAsia="Times New Roman"/>
          <w:szCs w:val="22"/>
          <w:vertAlign w:val="superscript"/>
          <w:lang w:eastAsia="en-US"/>
        </w:rPr>
        <w:footnoteReference w:id="1"/>
      </w:r>
      <w:r w:rsidR="00C97F8F">
        <w:rPr>
          <w:rFonts w:eastAsia="Times New Roman"/>
          <w:szCs w:val="22"/>
          <w:lang w:val="ru-RU" w:eastAsia="en-US"/>
        </w:rPr>
        <w:t xml:space="preserve">, подготовленных по заказу Всемирной организации интеллектуальной собственности;  все </w:t>
      </w:r>
      <w:r w:rsidR="00293BE4">
        <w:rPr>
          <w:rFonts w:eastAsia="Times New Roman"/>
          <w:szCs w:val="22"/>
          <w:lang w:val="ru-RU" w:eastAsia="en-US"/>
        </w:rPr>
        <w:t xml:space="preserve">упомянутые </w:t>
      </w:r>
      <w:r w:rsidR="00C97F8F">
        <w:rPr>
          <w:rFonts w:eastAsia="Times New Roman"/>
          <w:szCs w:val="22"/>
          <w:lang w:val="ru-RU" w:eastAsia="en-US"/>
        </w:rPr>
        <w:t>исследования были проведены под руководством доктора Кеннета Круза</w:t>
      </w:r>
      <w:r w:rsidR="00B57DA7" w:rsidRPr="00C97F8F">
        <w:rPr>
          <w:rFonts w:eastAsia="Times New Roman"/>
          <w:szCs w:val="22"/>
          <w:lang w:val="ru-RU" w:eastAsia="en-US"/>
        </w:rPr>
        <w:t xml:space="preserve">.  </w:t>
      </w:r>
      <w:r w:rsidR="005F098F">
        <w:rPr>
          <w:rFonts w:eastAsia="Times New Roman"/>
          <w:szCs w:val="22"/>
          <w:lang w:val="ru-RU" w:eastAsia="en-US"/>
        </w:rPr>
        <w:t>Сведения, изложенные в н</w:t>
      </w:r>
      <w:r w:rsidR="00C97F8F">
        <w:rPr>
          <w:rFonts w:eastAsia="Times New Roman"/>
          <w:szCs w:val="22"/>
          <w:lang w:val="ru-RU" w:eastAsia="en-US"/>
        </w:rPr>
        <w:t>астоящ</w:t>
      </w:r>
      <w:r w:rsidR="005F098F">
        <w:rPr>
          <w:rFonts w:eastAsia="Times New Roman"/>
          <w:szCs w:val="22"/>
          <w:lang w:val="ru-RU" w:eastAsia="en-US"/>
        </w:rPr>
        <w:t>ей публикации,</w:t>
      </w:r>
      <w:r w:rsidR="00C97F8F" w:rsidRPr="00293BE4">
        <w:rPr>
          <w:rFonts w:eastAsia="Times New Roman"/>
          <w:szCs w:val="22"/>
          <w:lang w:val="ru-RU" w:eastAsia="en-US"/>
        </w:rPr>
        <w:t xml:space="preserve"> </w:t>
      </w:r>
      <w:r w:rsidR="00C97F8F">
        <w:rPr>
          <w:rFonts w:eastAsia="Times New Roman"/>
          <w:szCs w:val="22"/>
          <w:lang w:val="ru-RU" w:eastAsia="en-US"/>
        </w:rPr>
        <w:t>полностью</w:t>
      </w:r>
      <w:r w:rsidR="00C97F8F" w:rsidRPr="00293BE4">
        <w:rPr>
          <w:rFonts w:eastAsia="Times New Roman"/>
          <w:szCs w:val="22"/>
          <w:lang w:val="ru-RU" w:eastAsia="en-US"/>
        </w:rPr>
        <w:t xml:space="preserve"> </w:t>
      </w:r>
      <w:r w:rsidR="00293BE4">
        <w:rPr>
          <w:rFonts w:eastAsia="Times New Roman"/>
          <w:szCs w:val="22"/>
          <w:lang w:val="ru-RU" w:eastAsia="en-US"/>
        </w:rPr>
        <w:t>заменя</w:t>
      </w:r>
      <w:r w:rsidR="005F098F">
        <w:rPr>
          <w:rFonts w:eastAsia="Times New Roman"/>
          <w:szCs w:val="22"/>
          <w:lang w:val="ru-RU" w:eastAsia="en-US"/>
        </w:rPr>
        <w:t>ю</w:t>
      </w:r>
      <w:r w:rsidR="00293BE4">
        <w:rPr>
          <w:rFonts w:eastAsia="Times New Roman"/>
          <w:szCs w:val="22"/>
          <w:lang w:val="ru-RU" w:eastAsia="en-US"/>
        </w:rPr>
        <w:t>т</w:t>
      </w:r>
      <w:r w:rsidR="00293BE4" w:rsidRPr="00293BE4">
        <w:rPr>
          <w:rFonts w:eastAsia="Times New Roman"/>
          <w:szCs w:val="22"/>
          <w:lang w:val="ru-RU" w:eastAsia="en-US"/>
        </w:rPr>
        <w:t xml:space="preserve"> </w:t>
      </w:r>
      <w:r w:rsidR="00293BE4">
        <w:rPr>
          <w:rFonts w:eastAsia="Times New Roman"/>
          <w:szCs w:val="22"/>
          <w:lang w:val="ru-RU" w:eastAsia="en-US"/>
        </w:rPr>
        <w:t>собой</w:t>
      </w:r>
      <w:r w:rsidR="00293BE4" w:rsidRPr="00293BE4">
        <w:rPr>
          <w:rFonts w:eastAsia="Times New Roman"/>
          <w:szCs w:val="22"/>
          <w:lang w:val="ru-RU" w:eastAsia="en-US"/>
        </w:rPr>
        <w:t xml:space="preserve"> </w:t>
      </w:r>
      <w:r w:rsidR="00293BE4">
        <w:rPr>
          <w:rFonts w:eastAsia="Times New Roman"/>
          <w:szCs w:val="22"/>
          <w:lang w:val="ru-RU" w:eastAsia="en-US"/>
        </w:rPr>
        <w:t>данные</w:t>
      </w:r>
      <w:r w:rsidR="00293BE4" w:rsidRPr="00293BE4">
        <w:rPr>
          <w:rFonts w:eastAsia="Times New Roman"/>
          <w:szCs w:val="22"/>
          <w:lang w:val="ru-RU" w:eastAsia="en-US"/>
        </w:rPr>
        <w:t xml:space="preserve">, </w:t>
      </w:r>
      <w:r w:rsidR="00293BE4">
        <w:rPr>
          <w:rFonts w:eastAsia="Times New Roman"/>
          <w:szCs w:val="22"/>
          <w:lang w:val="ru-RU" w:eastAsia="en-US"/>
        </w:rPr>
        <w:t>представленные</w:t>
      </w:r>
      <w:r w:rsidR="00293BE4" w:rsidRPr="00293BE4">
        <w:rPr>
          <w:rFonts w:eastAsia="Times New Roman"/>
          <w:szCs w:val="22"/>
          <w:lang w:val="ru-RU" w:eastAsia="en-US"/>
        </w:rPr>
        <w:t xml:space="preserve"> </w:t>
      </w:r>
      <w:r w:rsidR="00293BE4">
        <w:rPr>
          <w:rFonts w:eastAsia="Times New Roman"/>
          <w:szCs w:val="22"/>
          <w:lang w:val="ru-RU" w:eastAsia="en-US"/>
        </w:rPr>
        <w:t>в</w:t>
      </w:r>
      <w:r w:rsidR="00293BE4" w:rsidRPr="00293BE4">
        <w:rPr>
          <w:rFonts w:eastAsia="Times New Roman"/>
          <w:szCs w:val="22"/>
          <w:lang w:val="ru-RU" w:eastAsia="en-US"/>
        </w:rPr>
        <w:t xml:space="preserve"> </w:t>
      </w:r>
      <w:r w:rsidR="005F098F">
        <w:rPr>
          <w:rFonts w:eastAsia="Times New Roman"/>
          <w:szCs w:val="22"/>
          <w:lang w:val="ru-RU" w:eastAsia="en-US"/>
        </w:rPr>
        <w:t xml:space="preserve">двух </w:t>
      </w:r>
      <w:r w:rsidR="00293BE4">
        <w:rPr>
          <w:rFonts w:eastAsia="Times New Roman"/>
          <w:szCs w:val="22"/>
          <w:lang w:val="ru-RU" w:eastAsia="en-US"/>
        </w:rPr>
        <w:t>предшествующих</w:t>
      </w:r>
      <w:r w:rsidR="00293BE4" w:rsidRPr="00293BE4">
        <w:rPr>
          <w:rFonts w:eastAsia="Times New Roman"/>
          <w:szCs w:val="22"/>
          <w:lang w:val="ru-RU" w:eastAsia="en-US"/>
        </w:rPr>
        <w:t xml:space="preserve"> </w:t>
      </w:r>
      <w:r w:rsidR="00293BE4">
        <w:rPr>
          <w:rFonts w:eastAsia="Times New Roman"/>
          <w:szCs w:val="22"/>
          <w:lang w:val="ru-RU" w:eastAsia="en-US"/>
        </w:rPr>
        <w:t xml:space="preserve">исследованиях </w:t>
      </w:r>
      <w:r w:rsidR="00B57DA7" w:rsidRPr="00293BE4">
        <w:rPr>
          <w:rFonts w:eastAsia="Times New Roman"/>
          <w:szCs w:val="22"/>
          <w:lang w:val="ru-RU" w:eastAsia="en-US"/>
        </w:rPr>
        <w:t>2008</w:t>
      </w:r>
      <w:r w:rsidR="00B57DA7" w:rsidRPr="00B57DA7">
        <w:rPr>
          <w:rFonts w:eastAsia="Times New Roman"/>
          <w:szCs w:val="22"/>
          <w:vertAlign w:val="superscript"/>
          <w:lang w:eastAsia="en-US"/>
        </w:rPr>
        <w:footnoteReference w:id="2"/>
      </w:r>
      <w:r w:rsidR="00B57DA7" w:rsidRPr="00293BE4">
        <w:rPr>
          <w:rFonts w:eastAsia="Times New Roman"/>
          <w:szCs w:val="22"/>
          <w:lang w:val="ru-RU" w:eastAsia="en-US"/>
        </w:rPr>
        <w:t xml:space="preserve"> </w:t>
      </w:r>
      <w:r w:rsidR="00293BE4">
        <w:rPr>
          <w:rFonts w:eastAsia="Times New Roman"/>
          <w:szCs w:val="22"/>
          <w:lang w:val="ru-RU" w:eastAsia="en-US"/>
        </w:rPr>
        <w:t>и</w:t>
      </w:r>
      <w:r w:rsidR="00B57DA7" w:rsidRPr="00293BE4">
        <w:rPr>
          <w:rFonts w:eastAsia="Times New Roman"/>
          <w:szCs w:val="22"/>
          <w:lang w:val="ru-RU" w:eastAsia="en-US"/>
        </w:rPr>
        <w:t xml:space="preserve"> 2014</w:t>
      </w:r>
      <w:r w:rsidR="00293BE4">
        <w:rPr>
          <w:rFonts w:eastAsia="Times New Roman"/>
          <w:szCs w:val="22"/>
          <w:lang w:val="ru-RU" w:eastAsia="en-US"/>
        </w:rPr>
        <w:t> гг.</w:t>
      </w:r>
      <w:r w:rsidR="00B57DA7" w:rsidRPr="00B57DA7">
        <w:rPr>
          <w:rFonts w:eastAsia="Times New Roman"/>
          <w:szCs w:val="22"/>
          <w:vertAlign w:val="superscript"/>
          <w:lang w:eastAsia="en-US"/>
        </w:rPr>
        <w:footnoteReference w:id="3"/>
      </w:r>
      <w:r w:rsidR="00B57DA7" w:rsidRPr="00293BE4">
        <w:rPr>
          <w:rFonts w:eastAsia="Times New Roman"/>
          <w:szCs w:val="22"/>
          <w:lang w:val="ru-RU" w:eastAsia="en-US"/>
        </w:rPr>
        <w:t xml:space="preserve">  </w:t>
      </w:r>
      <w:r w:rsidR="00293BE4">
        <w:rPr>
          <w:rFonts w:eastAsia="Times New Roman"/>
          <w:szCs w:val="22"/>
          <w:lang w:val="ru-RU" w:eastAsia="en-US"/>
        </w:rPr>
        <w:t>Все</w:t>
      </w:r>
      <w:r w:rsidR="00293BE4" w:rsidRPr="00DB1273">
        <w:rPr>
          <w:rFonts w:eastAsia="Times New Roman"/>
          <w:szCs w:val="22"/>
          <w:lang w:val="ru-RU" w:eastAsia="en-US"/>
        </w:rPr>
        <w:t xml:space="preserve"> </w:t>
      </w:r>
      <w:r w:rsidR="00293BE4">
        <w:rPr>
          <w:rFonts w:eastAsia="Times New Roman"/>
          <w:szCs w:val="22"/>
          <w:lang w:val="ru-RU" w:eastAsia="en-US"/>
        </w:rPr>
        <w:t>три</w:t>
      </w:r>
      <w:r w:rsidR="00293BE4" w:rsidRPr="00DB1273">
        <w:rPr>
          <w:rFonts w:eastAsia="Times New Roman"/>
          <w:szCs w:val="22"/>
          <w:lang w:val="ru-RU" w:eastAsia="en-US"/>
        </w:rPr>
        <w:t xml:space="preserve"> </w:t>
      </w:r>
      <w:r w:rsidR="005F098F">
        <w:rPr>
          <w:rFonts w:eastAsia="Times New Roman"/>
          <w:szCs w:val="22"/>
          <w:lang w:val="ru-RU" w:eastAsia="en-US"/>
        </w:rPr>
        <w:t xml:space="preserve">работы </w:t>
      </w:r>
      <w:r w:rsidR="00293BE4">
        <w:rPr>
          <w:rFonts w:eastAsia="Times New Roman"/>
          <w:szCs w:val="22"/>
          <w:lang w:val="ru-RU" w:eastAsia="en-US"/>
        </w:rPr>
        <w:t>п</w:t>
      </w:r>
      <w:r w:rsidR="00DB1273">
        <w:rPr>
          <w:rFonts w:eastAsia="Times New Roman"/>
          <w:szCs w:val="22"/>
          <w:lang w:val="ru-RU" w:eastAsia="en-US"/>
        </w:rPr>
        <w:t xml:space="preserve">освящены изучению </w:t>
      </w:r>
      <w:r w:rsidR="005F098F">
        <w:rPr>
          <w:rFonts w:eastAsia="Times New Roman"/>
          <w:szCs w:val="22"/>
          <w:lang w:val="ru-RU" w:eastAsia="en-US"/>
        </w:rPr>
        <w:t xml:space="preserve">специфики </w:t>
      </w:r>
      <w:r w:rsidR="00293BE4">
        <w:rPr>
          <w:rFonts w:eastAsia="Times New Roman"/>
          <w:szCs w:val="22"/>
          <w:lang w:val="ru-RU" w:eastAsia="en-US"/>
        </w:rPr>
        <w:t>и</w:t>
      </w:r>
      <w:r w:rsidR="00293BE4" w:rsidRPr="00DB1273">
        <w:rPr>
          <w:rFonts w:eastAsia="Times New Roman"/>
          <w:szCs w:val="22"/>
          <w:lang w:val="ru-RU" w:eastAsia="en-US"/>
        </w:rPr>
        <w:t xml:space="preserve"> </w:t>
      </w:r>
      <w:r w:rsidR="00DB1273">
        <w:rPr>
          <w:rFonts w:eastAsia="Times New Roman"/>
          <w:szCs w:val="22"/>
          <w:lang w:val="ru-RU" w:eastAsia="en-US"/>
        </w:rPr>
        <w:t>многообразия</w:t>
      </w:r>
      <w:r w:rsidR="00DB1273" w:rsidRPr="00DB1273">
        <w:rPr>
          <w:rFonts w:eastAsia="Times New Roman"/>
          <w:szCs w:val="22"/>
          <w:lang w:val="ru-RU" w:eastAsia="en-US"/>
        </w:rPr>
        <w:t xml:space="preserve"> </w:t>
      </w:r>
      <w:r w:rsidR="005F098F">
        <w:rPr>
          <w:rFonts w:eastAsia="Times New Roman"/>
          <w:szCs w:val="22"/>
          <w:lang w:val="ru-RU" w:eastAsia="en-US"/>
        </w:rPr>
        <w:t xml:space="preserve">регламентирующих положений законодательства </w:t>
      </w:r>
      <w:r w:rsidR="00DB1273">
        <w:rPr>
          <w:rFonts w:eastAsia="Times New Roman"/>
          <w:szCs w:val="22"/>
          <w:lang w:val="ru-RU" w:eastAsia="en-US"/>
        </w:rPr>
        <w:t>государств-членов ВОИС в области авторского права и призваны дать аналитический обзор соответствующ</w:t>
      </w:r>
      <w:r w:rsidR="005F098F">
        <w:rPr>
          <w:rFonts w:eastAsia="Times New Roman"/>
          <w:szCs w:val="22"/>
          <w:lang w:val="ru-RU" w:eastAsia="en-US"/>
        </w:rPr>
        <w:t>их правовых документов</w:t>
      </w:r>
      <w:r w:rsidR="00DB1273">
        <w:rPr>
          <w:rFonts w:eastAsia="Times New Roman"/>
          <w:szCs w:val="22"/>
          <w:lang w:val="ru-RU" w:eastAsia="en-US"/>
        </w:rPr>
        <w:t xml:space="preserve">.  </w:t>
      </w:r>
      <w:r w:rsidR="005F098F">
        <w:rPr>
          <w:rFonts w:eastAsia="Times New Roman"/>
          <w:szCs w:val="22"/>
          <w:lang w:val="ru-RU" w:eastAsia="en-US"/>
        </w:rPr>
        <w:t>В</w:t>
      </w:r>
      <w:r w:rsidR="005C2646">
        <w:rPr>
          <w:rFonts w:eastAsia="Times New Roman"/>
          <w:szCs w:val="22"/>
          <w:lang w:val="ru-RU" w:eastAsia="en-US"/>
        </w:rPr>
        <w:t xml:space="preserve"> </w:t>
      </w:r>
      <w:r w:rsidR="00DB1273">
        <w:rPr>
          <w:rFonts w:eastAsia="Times New Roman"/>
          <w:szCs w:val="22"/>
          <w:lang w:val="ru-RU" w:eastAsia="en-US"/>
        </w:rPr>
        <w:t>настоящ</w:t>
      </w:r>
      <w:r w:rsidR="005C2646">
        <w:rPr>
          <w:rFonts w:eastAsia="Times New Roman"/>
          <w:szCs w:val="22"/>
          <w:lang w:val="ru-RU" w:eastAsia="en-US"/>
        </w:rPr>
        <w:t>ем</w:t>
      </w:r>
      <w:r w:rsidR="005C2646" w:rsidRPr="005C2646">
        <w:rPr>
          <w:rFonts w:eastAsia="Times New Roman"/>
          <w:szCs w:val="22"/>
          <w:lang w:val="ru-RU" w:eastAsia="en-US"/>
        </w:rPr>
        <w:t xml:space="preserve"> </w:t>
      </w:r>
      <w:r w:rsidR="00DB1273">
        <w:rPr>
          <w:rFonts w:eastAsia="Times New Roman"/>
          <w:szCs w:val="22"/>
          <w:lang w:val="ru-RU" w:eastAsia="en-US"/>
        </w:rPr>
        <w:t>отчет</w:t>
      </w:r>
      <w:r w:rsidR="005C2646">
        <w:rPr>
          <w:rFonts w:eastAsia="Times New Roman"/>
          <w:szCs w:val="22"/>
          <w:lang w:val="ru-RU" w:eastAsia="en-US"/>
        </w:rPr>
        <w:t>е используется информация</w:t>
      </w:r>
      <w:r w:rsidR="005F098F">
        <w:rPr>
          <w:rFonts w:eastAsia="Times New Roman"/>
          <w:szCs w:val="22"/>
          <w:lang w:val="ru-RU" w:eastAsia="en-US"/>
        </w:rPr>
        <w:t>, ранее представленная в</w:t>
      </w:r>
      <w:r w:rsidR="005C2646" w:rsidRPr="005C2646">
        <w:rPr>
          <w:rFonts w:eastAsia="Times New Roman"/>
          <w:szCs w:val="22"/>
          <w:lang w:val="ru-RU" w:eastAsia="en-US"/>
        </w:rPr>
        <w:t xml:space="preserve"> </w:t>
      </w:r>
      <w:r w:rsidR="005C2646">
        <w:rPr>
          <w:rFonts w:eastAsia="Times New Roman"/>
          <w:szCs w:val="22"/>
          <w:lang w:val="ru-RU" w:eastAsia="en-US"/>
        </w:rPr>
        <w:t>исследовани</w:t>
      </w:r>
      <w:r w:rsidR="005F098F">
        <w:rPr>
          <w:rFonts w:eastAsia="Times New Roman"/>
          <w:szCs w:val="22"/>
          <w:lang w:val="ru-RU" w:eastAsia="en-US"/>
        </w:rPr>
        <w:t>ях</w:t>
      </w:r>
      <w:r w:rsidR="005C2646" w:rsidRPr="005C2646">
        <w:rPr>
          <w:rFonts w:eastAsia="Times New Roman"/>
          <w:szCs w:val="22"/>
          <w:lang w:val="ru-RU" w:eastAsia="en-US"/>
        </w:rPr>
        <w:t xml:space="preserve"> </w:t>
      </w:r>
      <w:r w:rsidR="00B57DA7" w:rsidRPr="005C2646">
        <w:rPr>
          <w:rFonts w:eastAsia="Times New Roman"/>
          <w:szCs w:val="22"/>
          <w:lang w:val="ru-RU" w:eastAsia="en-US"/>
        </w:rPr>
        <w:t>2008</w:t>
      </w:r>
      <w:r w:rsidR="005C2646" w:rsidRPr="005C2646">
        <w:rPr>
          <w:rFonts w:eastAsia="Times New Roman"/>
          <w:szCs w:val="22"/>
          <w:lang w:val="ru-RU" w:eastAsia="en-US"/>
        </w:rPr>
        <w:t xml:space="preserve"> </w:t>
      </w:r>
      <w:r w:rsidR="005C2646">
        <w:rPr>
          <w:rFonts w:eastAsia="Times New Roman"/>
          <w:szCs w:val="22"/>
          <w:lang w:val="ru-RU" w:eastAsia="en-US"/>
        </w:rPr>
        <w:t>и</w:t>
      </w:r>
      <w:r w:rsidR="005C2646" w:rsidRPr="005C2646">
        <w:rPr>
          <w:rFonts w:eastAsia="Times New Roman"/>
          <w:szCs w:val="22"/>
          <w:lang w:val="ru-RU" w:eastAsia="en-US"/>
        </w:rPr>
        <w:t xml:space="preserve"> </w:t>
      </w:r>
      <w:r w:rsidR="00B57DA7" w:rsidRPr="005C2646">
        <w:rPr>
          <w:rFonts w:eastAsia="Times New Roman"/>
          <w:szCs w:val="22"/>
          <w:lang w:val="ru-RU" w:eastAsia="en-US"/>
        </w:rPr>
        <w:t>2014</w:t>
      </w:r>
      <w:r w:rsidR="005C2646" w:rsidRPr="005C2646">
        <w:rPr>
          <w:rFonts w:eastAsia="Times New Roman"/>
          <w:szCs w:val="22"/>
          <w:lang w:eastAsia="en-US"/>
        </w:rPr>
        <w:t> </w:t>
      </w:r>
      <w:r w:rsidR="005C2646">
        <w:rPr>
          <w:rFonts w:eastAsia="Times New Roman"/>
          <w:szCs w:val="22"/>
          <w:lang w:val="ru-RU" w:eastAsia="en-US"/>
        </w:rPr>
        <w:t>гг</w:t>
      </w:r>
      <w:r w:rsidR="005C2646" w:rsidRPr="005C2646">
        <w:rPr>
          <w:rFonts w:eastAsia="Times New Roman"/>
          <w:szCs w:val="22"/>
          <w:lang w:val="ru-RU" w:eastAsia="en-US"/>
        </w:rPr>
        <w:t xml:space="preserve">., </w:t>
      </w:r>
      <w:r w:rsidR="005F098F">
        <w:rPr>
          <w:rFonts w:eastAsia="Times New Roman"/>
          <w:szCs w:val="22"/>
          <w:lang w:val="ru-RU" w:eastAsia="en-US"/>
        </w:rPr>
        <w:t xml:space="preserve">с </w:t>
      </w:r>
      <w:r w:rsidR="005C2646">
        <w:rPr>
          <w:rFonts w:eastAsia="Times New Roman"/>
          <w:szCs w:val="22"/>
          <w:lang w:val="ru-RU" w:eastAsia="en-US"/>
        </w:rPr>
        <w:t>новыми субстантивными д</w:t>
      </w:r>
      <w:r w:rsidR="005F098F">
        <w:rPr>
          <w:rFonts w:eastAsia="Times New Roman"/>
          <w:szCs w:val="22"/>
          <w:lang w:val="ru-RU" w:eastAsia="en-US"/>
        </w:rPr>
        <w:t xml:space="preserve">ополнениями </w:t>
      </w:r>
      <w:r w:rsidR="005C2646">
        <w:rPr>
          <w:rFonts w:eastAsia="Times New Roman"/>
          <w:szCs w:val="22"/>
          <w:lang w:val="ru-RU" w:eastAsia="en-US"/>
        </w:rPr>
        <w:t xml:space="preserve">и </w:t>
      </w:r>
      <w:r w:rsidR="005F098F">
        <w:rPr>
          <w:rFonts w:eastAsia="Times New Roman"/>
          <w:szCs w:val="22"/>
          <w:lang w:val="ru-RU" w:eastAsia="en-US"/>
        </w:rPr>
        <w:t xml:space="preserve">включениями из </w:t>
      </w:r>
      <w:r w:rsidR="005C2646">
        <w:rPr>
          <w:rFonts w:eastAsia="Times New Roman"/>
          <w:szCs w:val="22"/>
          <w:lang w:val="ru-RU" w:eastAsia="en-US"/>
        </w:rPr>
        <w:t>обновленных редакци</w:t>
      </w:r>
      <w:r w:rsidR="005F098F">
        <w:rPr>
          <w:rFonts w:eastAsia="Times New Roman"/>
          <w:szCs w:val="22"/>
          <w:lang w:val="ru-RU" w:eastAsia="en-US"/>
        </w:rPr>
        <w:t>й</w:t>
      </w:r>
      <w:r w:rsidR="005C2646">
        <w:rPr>
          <w:rFonts w:eastAsia="Times New Roman"/>
          <w:szCs w:val="22"/>
          <w:lang w:val="ru-RU" w:eastAsia="en-US"/>
        </w:rPr>
        <w:t xml:space="preserve"> законов</w:t>
      </w:r>
      <w:r w:rsidR="005F098F">
        <w:rPr>
          <w:rFonts w:eastAsia="Times New Roman"/>
          <w:szCs w:val="22"/>
          <w:lang w:val="ru-RU" w:eastAsia="en-US"/>
        </w:rPr>
        <w:t xml:space="preserve">; в нем </w:t>
      </w:r>
      <w:r w:rsidR="005C2646">
        <w:rPr>
          <w:rFonts w:eastAsia="Times New Roman"/>
          <w:szCs w:val="22"/>
          <w:lang w:val="ru-RU" w:eastAsia="en-US"/>
        </w:rPr>
        <w:t xml:space="preserve">рассмотрен более широкий круг </w:t>
      </w:r>
      <w:r w:rsidR="001F55AD">
        <w:rPr>
          <w:rFonts w:eastAsia="Times New Roman"/>
          <w:szCs w:val="22"/>
          <w:lang w:val="ru-RU" w:eastAsia="en-US"/>
        </w:rPr>
        <w:t xml:space="preserve">вопросов, </w:t>
      </w:r>
      <w:r w:rsidR="005F098F">
        <w:rPr>
          <w:rFonts w:eastAsia="Times New Roman"/>
          <w:szCs w:val="22"/>
          <w:lang w:val="ru-RU" w:eastAsia="en-US"/>
        </w:rPr>
        <w:t xml:space="preserve">касающихся </w:t>
      </w:r>
      <w:r w:rsidR="001F55AD">
        <w:rPr>
          <w:rFonts w:eastAsia="Times New Roman"/>
          <w:szCs w:val="22"/>
          <w:lang w:val="ru-RU" w:eastAsia="en-US"/>
        </w:rPr>
        <w:t>законодательств</w:t>
      </w:r>
      <w:r w:rsidR="005F098F">
        <w:rPr>
          <w:rFonts w:eastAsia="Times New Roman"/>
          <w:szCs w:val="22"/>
          <w:lang w:val="ru-RU" w:eastAsia="en-US"/>
        </w:rPr>
        <w:t>а</w:t>
      </w:r>
      <w:r w:rsidR="001F55AD">
        <w:rPr>
          <w:rFonts w:eastAsia="Times New Roman"/>
          <w:szCs w:val="22"/>
          <w:lang w:val="ru-RU" w:eastAsia="en-US"/>
        </w:rPr>
        <w:t>, и переосмыслены почти все детали.  Впервые в отчете по данной теме сведены воедино и изучены законодательные документы, касающиеся исключений из авторского права, всех 188 государств-членов ВОИС.</w:t>
      </w:r>
    </w:p>
    <w:p w:rsidR="00B57DA7" w:rsidRPr="001F55AD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7820F5" w:rsidRDefault="002D09F3" w:rsidP="00B57DA7">
      <w:pPr>
        <w:rPr>
          <w:rFonts w:eastAsia="Times New Roman"/>
          <w:i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Из</w:t>
      </w:r>
      <w:r w:rsidRPr="008037CF">
        <w:rPr>
          <w:rFonts w:eastAsia="Times New Roman"/>
          <w:szCs w:val="22"/>
          <w:lang w:val="ru-RU" w:eastAsia="en-US"/>
        </w:rPr>
        <w:t xml:space="preserve"> </w:t>
      </w:r>
      <w:r w:rsidR="00B57DA7" w:rsidRPr="008037CF">
        <w:rPr>
          <w:rFonts w:eastAsia="Times New Roman"/>
          <w:szCs w:val="22"/>
          <w:lang w:val="ru-RU" w:eastAsia="en-US"/>
        </w:rPr>
        <w:t>188</w:t>
      </w:r>
      <w:r w:rsidR="008037CF" w:rsidRPr="008037CF">
        <w:rPr>
          <w:rFonts w:eastAsia="Times New Roman"/>
          <w:szCs w:val="22"/>
          <w:lang w:eastAsia="en-US"/>
        </w:rPr>
        <w:t> </w:t>
      </w:r>
      <w:r>
        <w:rPr>
          <w:rFonts w:eastAsia="Times New Roman"/>
          <w:szCs w:val="22"/>
          <w:lang w:val="ru-RU" w:eastAsia="en-US"/>
        </w:rPr>
        <w:t>государств</w:t>
      </w:r>
      <w:r w:rsidRPr="008037CF">
        <w:rPr>
          <w:rFonts w:eastAsia="Times New Roman"/>
          <w:szCs w:val="22"/>
          <w:lang w:val="ru-RU" w:eastAsia="en-US"/>
        </w:rPr>
        <w:t>-</w:t>
      </w:r>
      <w:r>
        <w:rPr>
          <w:rFonts w:eastAsia="Times New Roman"/>
          <w:szCs w:val="22"/>
          <w:lang w:val="ru-RU" w:eastAsia="en-US"/>
        </w:rPr>
        <w:t>членов</w:t>
      </w:r>
      <w:r w:rsidR="005F098F">
        <w:rPr>
          <w:rFonts w:eastAsia="Times New Roman"/>
          <w:szCs w:val="22"/>
          <w:lang w:val="ru-RU" w:eastAsia="en-US"/>
        </w:rPr>
        <w:t xml:space="preserve"> Организации</w:t>
      </w:r>
      <w:r w:rsidRPr="008037CF">
        <w:rPr>
          <w:rFonts w:eastAsia="Times New Roman"/>
          <w:szCs w:val="22"/>
          <w:lang w:val="ru-RU" w:eastAsia="en-US"/>
        </w:rPr>
        <w:t xml:space="preserve"> </w:t>
      </w:r>
      <w:r w:rsidR="008037CF" w:rsidRPr="008037CF">
        <w:rPr>
          <w:rFonts w:eastAsia="Times New Roman"/>
          <w:szCs w:val="22"/>
          <w:lang w:val="ru-RU" w:eastAsia="en-US"/>
        </w:rPr>
        <w:t xml:space="preserve">156 </w:t>
      </w:r>
      <w:r>
        <w:rPr>
          <w:rFonts w:eastAsia="Times New Roman"/>
          <w:szCs w:val="22"/>
          <w:lang w:val="ru-RU" w:eastAsia="en-US"/>
        </w:rPr>
        <w:t>имеют</w:t>
      </w:r>
      <w:r w:rsidRPr="008037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8037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своем</w:t>
      </w:r>
      <w:r w:rsidRPr="008037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законодательстве</w:t>
      </w:r>
      <w:r w:rsidRPr="008037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</w:t>
      </w:r>
      <w:r w:rsidRPr="008037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меньшей</w:t>
      </w:r>
      <w:r w:rsidRPr="008037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мере</w:t>
      </w:r>
      <w:r w:rsidRPr="008037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одно</w:t>
      </w:r>
      <w:r w:rsidRPr="008037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исключение</w:t>
      </w:r>
      <w:r w:rsidRPr="008037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для</w:t>
      </w:r>
      <w:r w:rsidRPr="008037C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библиотек</w:t>
      </w:r>
      <w:r w:rsidR="002235AF">
        <w:rPr>
          <w:rFonts w:eastAsia="Times New Roman"/>
          <w:szCs w:val="22"/>
          <w:lang w:val="ru-RU" w:eastAsia="en-US"/>
        </w:rPr>
        <w:t xml:space="preserve">, а </w:t>
      </w:r>
      <w:r w:rsidR="008037CF">
        <w:rPr>
          <w:rFonts w:eastAsia="Times New Roman"/>
          <w:szCs w:val="22"/>
          <w:lang w:val="ru-RU" w:eastAsia="en-US"/>
        </w:rPr>
        <w:t>большинство</w:t>
      </w:r>
      <w:r w:rsidR="008037CF" w:rsidRPr="008037CF">
        <w:rPr>
          <w:rFonts w:eastAsia="Times New Roman"/>
          <w:szCs w:val="22"/>
          <w:lang w:val="ru-RU" w:eastAsia="en-US"/>
        </w:rPr>
        <w:t xml:space="preserve"> </w:t>
      </w:r>
      <w:r w:rsidR="008037CF">
        <w:rPr>
          <w:rFonts w:eastAsia="Times New Roman"/>
          <w:szCs w:val="22"/>
          <w:lang w:val="ru-RU" w:eastAsia="en-US"/>
        </w:rPr>
        <w:t>стран предусм</w:t>
      </w:r>
      <w:r w:rsidR="002235AF">
        <w:rPr>
          <w:rFonts w:eastAsia="Times New Roman"/>
          <w:szCs w:val="22"/>
          <w:lang w:val="ru-RU" w:eastAsia="en-US"/>
        </w:rPr>
        <w:t>а</w:t>
      </w:r>
      <w:r w:rsidR="008037CF">
        <w:rPr>
          <w:rFonts w:eastAsia="Times New Roman"/>
          <w:szCs w:val="22"/>
          <w:lang w:val="ru-RU" w:eastAsia="en-US"/>
        </w:rPr>
        <w:t>три</w:t>
      </w:r>
      <w:r w:rsidR="002235AF">
        <w:rPr>
          <w:rFonts w:eastAsia="Times New Roman"/>
          <w:szCs w:val="22"/>
          <w:lang w:val="ru-RU" w:eastAsia="en-US"/>
        </w:rPr>
        <w:t>вают</w:t>
      </w:r>
      <w:r w:rsidR="008037CF">
        <w:rPr>
          <w:rFonts w:eastAsia="Times New Roman"/>
          <w:szCs w:val="22"/>
          <w:lang w:val="ru-RU" w:eastAsia="en-US"/>
        </w:rPr>
        <w:t xml:space="preserve"> несколько </w:t>
      </w:r>
      <w:r w:rsidR="00261C96">
        <w:rPr>
          <w:rFonts w:eastAsia="Times New Roman"/>
          <w:szCs w:val="22"/>
          <w:lang w:val="ru-RU" w:eastAsia="en-US"/>
        </w:rPr>
        <w:t>уст</w:t>
      </w:r>
      <w:r w:rsidR="008037CF">
        <w:rPr>
          <w:rFonts w:eastAsia="Times New Roman"/>
          <w:szCs w:val="22"/>
          <w:lang w:val="ru-RU" w:eastAsia="en-US"/>
        </w:rPr>
        <w:t>а</w:t>
      </w:r>
      <w:r w:rsidR="00261C96">
        <w:rPr>
          <w:rFonts w:eastAsia="Times New Roman"/>
          <w:szCs w:val="22"/>
          <w:lang w:val="ru-RU" w:eastAsia="en-US"/>
        </w:rPr>
        <w:t>вных положений</w:t>
      </w:r>
      <w:r w:rsidR="008037CF">
        <w:rPr>
          <w:rFonts w:eastAsia="Times New Roman"/>
          <w:szCs w:val="22"/>
          <w:lang w:val="ru-RU" w:eastAsia="en-US"/>
        </w:rPr>
        <w:t xml:space="preserve">, регулирующих различные вопросы, касающиеся библиотек.  </w:t>
      </w:r>
      <w:r w:rsidR="002235AF">
        <w:rPr>
          <w:rFonts w:eastAsia="Times New Roman"/>
          <w:szCs w:val="22"/>
          <w:lang w:val="ru-RU" w:eastAsia="en-US"/>
        </w:rPr>
        <w:t>Таким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>образом</w:t>
      </w:r>
      <w:r w:rsidR="002235AF" w:rsidRPr="002235AF">
        <w:rPr>
          <w:rFonts w:eastAsia="Times New Roman"/>
          <w:szCs w:val="22"/>
          <w:lang w:val="ru-RU" w:eastAsia="en-US"/>
        </w:rPr>
        <w:t xml:space="preserve">, </w:t>
      </w:r>
      <w:r w:rsidR="00261C96">
        <w:rPr>
          <w:rFonts w:eastAsia="Times New Roman"/>
          <w:szCs w:val="22"/>
          <w:lang w:val="ru-RU" w:eastAsia="en-US"/>
        </w:rPr>
        <w:t xml:space="preserve">лишь </w:t>
      </w:r>
      <w:r w:rsidR="00261C96" w:rsidRPr="002235AF">
        <w:rPr>
          <w:rFonts w:eastAsia="Times New Roman"/>
          <w:szCs w:val="22"/>
          <w:lang w:val="ru-RU" w:eastAsia="en-US"/>
        </w:rPr>
        <w:t>32</w:t>
      </w:r>
      <w:r w:rsidR="00261C96" w:rsidRPr="002235AF">
        <w:rPr>
          <w:rFonts w:eastAsia="Times New Roman"/>
          <w:szCs w:val="22"/>
          <w:lang w:eastAsia="en-US"/>
        </w:rPr>
        <w:t> </w:t>
      </w:r>
      <w:r w:rsidR="00261C96">
        <w:rPr>
          <w:rFonts w:eastAsia="Times New Roman"/>
          <w:szCs w:val="22"/>
          <w:lang w:val="ru-RU" w:eastAsia="en-US"/>
        </w:rPr>
        <w:t>государства из 188 членов Организации не имеют в</w:t>
      </w:r>
      <w:r w:rsidR="00261C96" w:rsidRPr="002235AF">
        <w:rPr>
          <w:rFonts w:eastAsia="Times New Roman"/>
          <w:szCs w:val="22"/>
          <w:lang w:val="ru-RU" w:eastAsia="en-US"/>
        </w:rPr>
        <w:t xml:space="preserve"> </w:t>
      </w:r>
      <w:r w:rsidR="00261C96">
        <w:rPr>
          <w:rFonts w:eastAsia="Times New Roman"/>
          <w:szCs w:val="22"/>
          <w:lang w:val="ru-RU" w:eastAsia="en-US"/>
        </w:rPr>
        <w:t>национальном</w:t>
      </w:r>
      <w:r w:rsidR="00261C96" w:rsidRPr="002235AF">
        <w:rPr>
          <w:rFonts w:eastAsia="Times New Roman"/>
          <w:szCs w:val="22"/>
          <w:lang w:val="ru-RU" w:eastAsia="en-US"/>
        </w:rPr>
        <w:t xml:space="preserve"> </w:t>
      </w:r>
      <w:r w:rsidR="00261C96">
        <w:rPr>
          <w:rFonts w:eastAsia="Times New Roman"/>
          <w:szCs w:val="22"/>
          <w:lang w:val="ru-RU" w:eastAsia="en-US"/>
        </w:rPr>
        <w:t>законодательстве</w:t>
      </w:r>
      <w:r w:rsidR="00261C96" w:rsidRPr="002235AF">
        <w:rPr>
          <w:rFonts w:eastAsia="Times New Roman"/>
          <w:szCs w:val="22"/>
          <w:lang w:val="ru-RU" w:eastAsia="en-US"/>
        </w:rPr>
        <w:t xml:space="preserve"> </w:t>
      </w:r>
      <w:r w:rsidR="00261C96">
        <w:rPr>
          <w:rFonts w:eastAsia="Times New Roman"/>
          <w:szCs w:val="22"/>
          <w:lang w:val="ru-RU" w:eastAsia="en-US"/>
        </w:rPr>
        <w:t>в</w:t>
      </w:r>
      <w:r w:rsidR="00261C96" w:rsidRPr="002235AF">
        <w:rPr>
          <w:rFonts w:eastAsia="Times New Roman"/>
          <w:szCs w:val="22"/>
          <w:lang w:val="ru-RU" w:eastAsia="en-US"/>
        </w:rPr>
        <w:t xml:space="preserve"> </w:t>
      </w:r>
      <w:r w:rsidR="00261C96">
        <w:rPr>
          <w:rFonts w:eastAsia="Times New Roman"/>
          <w:szCs w:val="22"/>
          <w:lang w:val="ru-RU" w:eastAsia="en-US"/>
        </w:rPr>
        <w:t>области</w:t>
      </w:r>
      <w:r w:rsidR="00261C96" w:rsidRPr="002235AF">
        <w:rPr>
          <w:rFonts w:eastAsia="Times New Roman"/>
          <w:szCs w:val="22"/>
          <w:lang w:val="ru-RU" w:eastAsia="en-US"/>
        </w:rPr>
        <w:t xml:space="preserve"> </w:t>
      </w:r>
      <w:r w:rsidR="00261C96">
        <w:rPr>
          <w:rFonts w:eastAsia="Times New Roman"/>
          <w:szCs w:val="22"/>
          <w:lang w:val="ru-RU" w:eastAsia="en-US"/>
        </w:rPr>
        <w:t>авторского</w:t>
      </w:r>
      <w:r w:rsidR="00261C96" w:rsidRPr="002235AF">
        <w:rPr>
          <w:rFonts w:eastAsia="Times New Roman"/>
          <w:szCs w:val="22"/>
          <w:lang w:val="ru-RU" w:eastAsia="en-US"/>
        </w:rPr>
        <w:t xml:space="preserve"> </w:t>
      </w:r>
      <w:r w:rsidR="00261C96">
        <w:rPr>
          <w:rFonts w:eastAsia="Times New Roman"/>
          <w:szCs w:val="22"/>
          <w:lang w:val="ru-RU" w:eastAsia="en-US"/>
        </w:rPr>
        <w:t xml:space="preserve">права </w:t>
      </w:r>
      <w:r w:rsidR="002235AF">
        <w:rPr>
          <w:rFonts w:eastAsia="Times New Roman"/>
          <w:szCs w:val="22"/>
          <w:lang w:val="ru-RU" w:eastAsia="en-US"/>
        </w:rPr>
        <w:t>исключени</w:t>
      </w:r>
      <w:r w:rsidR="00261C96">
        <w:rPr>
          <w:rFonts w:eastAsia="Times New Roman"/>
          <w:szCs w:val="22"/>
          <w:lang w:val="ru-RU" w:eastAsia="en-US"/>
        </w:rPr>
        <w:t>й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>для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>библиотек.  Эти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>базовые статистические данные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>дают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>веские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>основания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>полагать</w:t>
      </w:r>
      <w:r w:rsidR="002235AF" w:rsidRPr="002235AF">
        <w:rPr>
          <w:rFonts w:eastAsia="Times New Roman"/>
          <w:szCs w:val="22"/>
          <w:lang w:val="ru-RU" w:eastAsia="en-US"/>
        </w:rPr>
        <w:t xml:space="preserve">, </w:t>
      </w:r>
      <w:r w:rsidR="002235AF">
        <w:rPr>
          <w:rFonts w:eastAsia="Times New Roman"/>
          <w:szCs w:val="22"/>
          <w:lang w:val="ru-RU" w:eastAsia="en-US"/>
        </w:rPr>
        <w:t>что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>исключения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>для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>библиотек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>и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>архивов</w:t>
      </w:r>
      <w:r w:rsidR="002235AF" w:rsidRPr="002235AF">
        <w:rPr>
          <w:rFonts w:eastAsia="Times New Roman"/>
          <w:szCs w:val="22"/>
          <w:lang w:val="ru-RU" w:eastAsia="en-US"/>
        </w:rPr>
        <w:t xml:space="preserve"> </w:t>
      </w:r>
      <w:r w:rsidR="002235AF">
        <w:rPr>
          <w:rFonts w:eastAsia="Times New Roman"/>
          <w:szCs w:val="22"/>
          <w:lang w:val="ru-RU" w:eastAsia="en-US"/>
        </w:rPr>
        <w:t xml:space="preserve">имеют основополагающее значение для структуры авторского права в мире и играют важную роль для улучшения библиотечного обслуживания и </w:t>
      </w:r>
      <w:r w:rsidR="007F07FB">
        <w:rPr>
          <w:rFonts w:eastAsia="Times New Roman"/>
          <w:szCs w:val="22"/>
          <w:lang w:val="ru-RU" w:eastAsia="en-US"/>
        </w:rPr>
        <w:t xml:space="preserve">выполнения социальных задач законодательства в области авторского права.  </w:t>
      </w:r>
      <w:r w:rsidR="00261C96">
        <w:rPr>
          <w:rFonts w:eastAsia="Times New Roman"/>
          <w:szCs w:val="22"/>
          <w:lang w:val="ru-RU" w:eastAsia="en-US"/>
        </w:rPr>
        <w:t xml:space="preserve">Чаще всего </w:t>
      </w:r>
      <w:r w:rsidR="007F07FB">
        <w:rPr>
          <w:rFonts w:eastAsia="Times New Roman"/>
          <w:szCs w:val="22"/>
          <w:lang w:val="ru-RU" w:eastAsia="en-US"/>
        </w:rPr>
        <w:t>таки</w:t>
      </w:r>
      <w:r w:rsidR="00261C96">
        <w:rPr>
          <w:rFonts w:eastAsia="Times New Roman"/>
          <w:szCs w:val="22"/>
          <w:lang w:val="ru-RU" w:eastAsia="en-US"/>
        </w:rPr>
        <w:t>е</w:t>
      </w:r>
      <w:r w:rsidR="007F07FB">
        <w:rPr>
          <w:rFonts w:eastAsia="Times New Roman"/>
          <w:szCs w:val="22"/>
          <w:lang w:val="ru-RU" w:eastAsia="en-US"/>
        </w:rPr>
        <w:t xml:space="preserve"> законодательны</w:t>
      </w:r>
      <w:r w:rsidR="00261C96">
        <w:rPr>
          <w:rFonts w:eastAsia="Times New Roman"/>
          <w:szCs w:val="22"/>
          <w:lang w:val="ru-RU" w:eastAsia="en-US"/>
        </w:rPr>
        <w:t>е</w:t>
      </w:r>
      <w:r w:rsidR="007F07FB">
        <w:rPr>
          <w:rFonts w:eastAsia="Times New Roman"/>
          <w:szCs w:val="22"/>
          <w:lang w:val="ru-RU" w:eastAsia="en-US"/>
        </w:rPr>
        <w:t xml:space="preserve"> акт</w:t>
      </w:r>
      <w:r w:rsidR="00261C96">
        <w:rPr>
          <w:rFonts w:eastAsia="Times New Roman"/>
          <w:szCs w:val="22"/>
          <w:lang w:val="ru-RU" w:eastAsia="en-US"/>
        </w:rPr>
        <w:t>ы</w:t>
      </w:r>
      <w:r w:rsidR="007F07FB">
        <w:rPr>
          <w:rFonts w:eastAsia="Times New Roman"/>
          <w:szCs w:val="22"/>
          <w:lang w:val="ru-RU" w:eastAsia="en-US"/>
        </w:rPr>
        <w:t xml:space="preserve"> рассматрива</w:t>
      </w:r>
      <w:r w:rsidR="00261C96">
        <w:rPr>
          <w:rFonts w:eastAsia="Times New Roman"/>
          <w:szCs w:val="22"/>
          <w:lang w:val="ru-RU" w:eastAsia="en-US"/>
        </w:rPr>
        <w:t>ю</w:t>
      </w:r>
      <w:r w:rsidR="007F07FB">
        <w:rPr>
          <w:rFonts w:eastAsia="Times New Roman"/>
          <w:szCs w:val="22"/>
          <w:lang w:val="ru-RU" w:eastAsia="en-US"/>
        </w:rPr>
        <w:t xml:space="preserve">т вопрос </w:t>
      </w:r>
      <w:r w:rsidR="00261C96">
        <w:rPr>
          <w:rFonts w:eastAsia="Times New Roman"/>
          <w:szCs w:val="22"/>
          <w:lang w:val="ru-RU" w:eastAsia="en-US"/>
        </w:rPr>
        <w:t xml:space="preserve">создания </w:t>
      </w:r>
      <w:r w:rsidR="007F07FB">
        <w:rPr>
          <w:rFonts w:eastAsia="Times New Roman"/>
          <w:szCs w:val="22"/>
          <w:lang w:val="ru-RU" w:eastAsia="en-US"/>
        </w:rPr>
        <w:t>копи</w:t>
      </w:r>
      <w:r w:rsidR="00261C96">
        <w:rPr>
          <w:rFonts w:eastAsia="Times New Roman"/>
          <w:szCs w:val="22"/>
          <w:lang w:val="ru-RU" w:eastAsia="en-US"/>
        </w:rPr>
        <w:t>й произведения</w:t>
      </w:r>
      <w:r w:rsidR="007F07FB">
        <w:rPr>
          <w:rFonts w:eastAsia="Times New Roman"/>
          <w:szCs w:val="22"/>
          <w:lang w:val="ru-RU" w:eastAsia="en-US"/>
        </w:rPr>
        <w:t xml:space="preserve"> </w:t>
      </w:r>
      <w:r w:rsidR="00B57DA7" w:rsidRPr="007F07FB">
        <w:rPr>
          <w:rFonts w:eastAsia="Times New Roman"/>
          <w:szCs w:val="22"/>
          <w:lang w:val="ru-RU" w:eastAsia="en-US"/>
        </w:rPr>
        <w:t>(</w:t>
      </w:r>
      <w:r w:rsidR="00E65C70">
        <w:rPr>
          <w:rFonts w:eastAsia="Times New Roman"/>
          <w:szCs w:val="22"/>
          <w:lang w:val="ru-RU" w:eastAsia="en-US"/>
        </w:rPr>
        <w:t>обычно в единственном эк</w:t>
      </w:r>
      <w:r w:rsidR="007F07FB">
        <w:rPr>
          <w:rFonts w:eastAsia="Times New Roman"/>
          <w:szCs w:val="22"/>
          <w:lang w:val="ru-RU" w:eastAsia="en-US"/>
        </w:rPr>
        <w:t>земпляр</w:t>
      </w:r>
      <w:r w:rsidR="00E65C70">
        <w:rPr>
          <w:rFonts w:eastAsia="Times New Roman"/>
          <w:szCs w:val="22"/>
          <w:lang w:val="ru-RU" w:eastAsia="en-US"/>
        </w:rPr>
        <w:t>е</w:t>
      </w:r>
      <w:r w:rsidR="00B57DA7" w:rsidRPr="007F07FB">
        <w:rPr>
          <w:rFonts w:eastAsia="Times New Roman"/>
          <w:szCs w:val="22"/>
          <w:lang w:val="ru-RU" w:eastAsia="en-US"/>
        </w:rPr>
        <w:t xml:space="preserve">) </w:t>
      </w:r>
      <w:r w:rsidR="00261C96">
        <w:rPr>
          <w:rFonts w:eastAsia="Times New Roman"/>
          <w:szCs w:val="22"/>
          <w:lang w:val="ru-RU" w:eastAsia="en-US"/>
        </w:rPr>
        <w:t>для нужд</w:t>
      </w:r>
      <w:r w:rsidR="007F07FB">
        <w:rPr>
          <w:rFonts w:eastAsia="Times New Roman"/>
          <w:szCs w:val="22"/>
          <w:lang w:val="ru-RU" w:eastAsia="en-US"/>
        </w:rPr>
        <w:t xml:space="preserve"> читател</w:t>
      </w:r>
      <w:r w:rsidR="00E65C70">
        <w:rPr>
          <w:rFonts w:eastAsia="Times New Roman"/>
          <w:szCs w:val="22"/>
          <w:lang w:val="ru-RU" w:eastAsia="en-US"/>
        </w:rPr>
        <w:t>ей</w:t>
      </w:r>
      <w:r w:rsidR="007F07FB">
        <w:rPr>
          <w:rFonts w:eastAsia="Times New Roman"/>
          <w:szCs w:val="22"/>
          <w:lang w:val="ru-RU" w:eastAsia="en-US"/>
        </w:rPr>
        <w:t>, исследовател</w:t>
      </w:r>
      <w:r w:rsidR="00E65C70">
        <w:rPr>
          <w:rFonts w:eastAsia="Times New Roman"/>
          <w:szCs w:val="22"/>
          <w:lang w:val="ru-RU" w:eastAsia="en-US"/>
        </w:rPr>
        <w:t>ей</w:t>
      </w:r>
      <w:r w:rsidR="007F07FB">
        <w:rPr>
          <w:rFonts w:eastAsia="Times New Roman"/>
          <w:szCs w:val="22"/>
          <w:lang w:val="ru-RU" w:eastAsia="en-US"/>
        </w:rPr>
        <w:t xml:space="preserve"> и други</w:t>
      </w:r>
      <w:r w:rsidR="00E65C70">
        <w:rPr>
          <w:rFonts w:eastAsia="Times New Roman"/>
          <w:szCs w:val="22"/>
          <w:lang w:val="ru-RU" w:eastAsia="en-US"/>
        </w:rPr>
        <w:t>х</w:t>
      </w:r>
      <w:r w:rsidR="007F07FB">
        <w:rPr>
          <w:rFonts w:eastAsia="Times New Roman"/>
          <w:szCs w:val="22"/>
          <w:lang w:val="ru-RU" w:eastAsia="en-US"/>
        </w:rPr>
        <w:t xml:space="preserve"> пользовател</w:t>
      </w:r>
      <w:r w:rsidR="00E65C70">
        <w:rPr>
          <w:rFonts w:eastAsia="Times New Roman"/>
          <w:szCs w:val="22"/>
          <w:lang w:val="ru-RU" w:eastAsia="en-US"/>
        </w:rPr>
        <w:t>ей</w:t>
      </w:r>
      <w:r w:rsidR="007F07FB">
        <w:rPr>
          <w:rFonts w:eastAsia="Times New Roman"/>
          <w:szCs w:val="22"/>
          <w:lang w:val="ru-RU" w:eastAsia="en-US"/>
        </w:rPr>
        <w:t xml:space="preserve"> библиотечных услуг, </w:t>
      </w:r>
      <w:r w:rsidR="00261C96">
        <w:rPr>
          <w:rFonts w:eastAsia="Times New Roman"/>
          <w:szCs w:val="22"/>
          <w:lang w:val="ru-RU" w:eastAsia="en-US"/>
        </w:rPr>
        <w:t xml:space="preserve">равно как и </w:t>
      </w:r>
      <w:r w:rsidR="00163BA2">
        <w:rPr>
          <w:rFonts w:eastAsia="Times New Roman"/>
          <w:szCs w:val="22"/>
          <w:lang w:val="ru-RU" w:eastAsia="en-US"/>
        </w:rPr>
        <w:t xml:space="preserve">вопрос </w:t>
      </w:r>
      <w:r w:rsidR="007F07FB">
        <w:rPr>
          <w:rFonts w:eastAsia="Times New Roman"/>
          <w:szCs w:val="22"/>
          <w:lang w:val="ru-RU" w:eastAsia="en-US"/>
        </w:rPr>
        <w:t>копировани</w:t>
      </w:r>
      <w:r w:rsidR="00163BA2">
        <w:rPr>
          <w:rFonts w:eastAsia="Times New Roman"/>
          <w:szCs w:val="22"/>
          <w:lang w:val="ru-RU" w:eastAsia="en-US"/>
        </w:rPr>
        <w:t>я</w:t>
      </w:r>
      <w:r w:rsidR="007F07FB">
        <w:rPr>
          <w:rFonts w:eastAsia="Times New Roman"/>
          <w:szCs w:val="22"/>
          <w:lang w:val="ru-RU" w:eastAsia="en-US"/>
        </w:rPr>
        <w:t xml:space="preserve"> для целей сохранения материалов в библиотечных фондах.  </w:t>
      </w:r>
      <w:r w:rsidR="00163BA2">
        <w:rPr>
          <w:rFonts w:eastAsia="Times New Roman"/>
          <w:szCs w:val="22"/>
          <w:lang w:val="ru-RU" w:eastAsia="en-US"/>
        </w:rPr>
        <w:t xml:space="preserve">Почти так же часто </w:t>
      </w:r>
      <w:r w:rsidR="00261C96">
        <w:rPr>
          <w:rFonts w:eastAsia="Times New Roman"/>
          <w:szCs w:val="22"/>
          <w:lang w:val="ru-RU" w:eastAsia="en-US"/>
        </w:rPr>
        <w:t xml:space="preserve">государства в рамках принимаемых ими </w:t>
      </w:r>
      <w:r w:rsidR="00261C96">
        <w:rPr>
          <w:rFonts w:eastAsia="Times New Roman"/>
          <w:szCs w:val="22"/>
          <w:lang w:val="ru-RU" w:eastAsia="en-US"/>
        </w:rPr>
        <w:lastRenderedPageBreak/>
        <w:t xml:space="preserve">законов предоставляют </w:t>
      </w:r>
      <w:r w:rsidR="00163BA2">
        <w:rPr>
          <w:rFonts w:eastAsia="Times New Roman"/>
          <w:szCs w:val="22"/>
          <w:lang w:val="ru-RU" w:eastAsia="en-US"/>
        </w:rPr>
        <w:t>библиотек</w:t>
      </w:r>
      <w:r w:rsidR="00261C96">
        <w:rPr>
          <w:rFonts w:eastAsia="Times New Roman"/>
          <w:szCs w:val="22"/>
          <w:lang w:val="ru-RU" w:eastAsia="en-US"/>
        </w:rPr>
        <w:t>ам</w:t>
      </w:r>
      <w:r w:rsidR="00163BA2">
        <w:rPr>
          <w:rFonts w:eastAsia="Times New Roman"/>
          <w:szCs w:val="22"/>
          <w:lang w:val="ru-RU" w:eastAsia="en-US"/>
        </w:rPr>
        <w:t xml:space="preserve"> право изготавливать копии для замены </w:t>
      </w:r>
      <w:r w:rsidR="00C2666F">
        <w:rPr>
          <w:rFonts w:eastAsia="Times New Roman"/>
          <w:szCs w:val="22"/>
          <w:lang w:val="ru-RU" w:eastAsia="en-US"/>
        </w:rPr>
        <w:t xml:space="preserve">утраченных или </w:t>
      </w:r>
      <w:r w:rsidR="00261C96">
        <w:rPr>
          <w:rFonts w:eastAsia="Times New Roman"/>
          <w:szCs w:val="22"/>
          <w:lang w:val="ru-RU" w:eastAsia="en-US"/>
        </w:rPr>
        <w:t>претерпевших ущерб</w:t>
      </w:r>
      <w:r w:rsidR="007820F5">
        <w:rPr>
          <w:rFonts w:eastAsia="Times New Roman"/>
          <w:szCs w:val="22"/>
          <w:lang w:val="ru-RU" w:eastAsia="en-US"/>
        </w:rPr>
        <w:t xml:space="preserve"> </w:t>
      </w:r>
      <w:r w:rsidR="00163BA2">
        <w:rPr>
          <w:rFonts w:eastAsia="Times New Roman"/>
          <w:szCs w:val="22"/>
          <w:lang w:val="ru-RU" w:eastAsia="en-US"/>
        </w:rPr>
        <w:t>произведений</w:t>
      </w:r>
      <w:r w:rsidR="00B57DA7" w:rsidRPr="007820F5">
        <w:rPr>
          <w:rFonts w:eastAsia="Times New Roman"/>
          <w:szCs w:val="22"/>
          <w:lang w:val="ru-RU" w:eastAsia="en-US"/>
        </w:rPr>
        <w:t>.</w:t>
      </w:r>
    </w:p>
    <w:p w:rsidR="00B57DA7" w:rsidRPr="007820F5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7C75FA" w:rsidRDefault="002B4506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 xml:space="preserve">Именно эти три вопроса на протяжении длительного времени являлись основным направлением работы в области исключений для библиотек, но в последние годы ситуация изменилась в свете </w:t>
      </w:r>
      <w:r w:rsidR="00280863">
        <w:rPr>
          <w:rFonts w:eastAsia="Times New Roman"/>
          <w:szCs w:val="22"/>
          <w:lang w:val="ru-RU" w:eastAsia="en-US"/>
        </w:rPr>
        <w:t xml:space="preserve">трансформировавшихся </w:t>
      </w:r>
      <w:r>
        <w:rPr>
          <w:rFonts w:eastAsia="Times New Roman"/>
          <w:szCs w:val="22"/>
          <w:lang w:val="ru-RU" w:eastAsia="en-US"/>
        </w:rPr>
        <w:t xml:space="preserve">потребностей и </w:t>
      </w:r>
      <w:r w:rsidR="00280863">
        <w:rPr>
          <w:rFonts w:eastAsia="Times New Roman"/>
          <w:szCs w:val="22"/>
          <w:lang w:val="ru-RU" w:eastAsia="en-US"/>
        </w:rPr>
        <w:t xml:space="preserve">появившихся </w:t>
      </w:r>
      <w:r>
        <w:rPr>
          <w:rFonts w:eastAsia="Times New Roman"/>
          <w:szCs w:val="22"/>
          <w:lang w:val="ru-RU" w:eastAsia="en-US"/>
        </w:rPr>
        <w:t xml:space="preserve">технологий.  </w:t>
      </w:r>
      <w:r w:rsidR="00280863">
        <w:rPr>
          <w:rFonts w:eastAsia="Times New Roman"/>
          <w:szCs w:val="22"/>
          <w:lang w:val="ru-RU" w:eastAsia="en-US"/>
        </w:rPr>
        <w:t xml:space="preserve">Целесообразно </w:t>
      </w:r>
      <w:r w:rsidR="00417DAA">
        <w:rPr>
          <w:rFonts w:eastAsia="Times New Roman"/>
          <w:szCs w:val="22"/>
          <w:lang w:val="ru-RU" w:eastAsia="en-US"/>
        </w:rPr>
        <w:t>отметить</w:t>
      </w:r>
      <w:r w:rsidR="00417DAA" w:rsidRPr="00417DAA">
        <w:rPr>
          <w:rFonts w:eastAsia="Times New Roman"/>
          <w:szCs w:val="22"/>
          <w:lang w:val="ru-RU" w:eastAsia="en-US"/>
        </w:rPr>
        <w:t xml:space="preserve">, </w:t>
      </w:r>
      <w:r w:rsidR="00417DAA">
        <w:rPr>
          <w:rFonts w:eastAsia="Times New Roman"/>
          <w:szCs w:val="22"/>
          <w:lang w:val="ru-RU" w:eastAsia="en-US"/>
        </w:rPr>
        <w:t>что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Европейский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союз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принял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в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B57DA7" w:rsidRPr="00417DAA">
        <w:rPr>
          <w:rFonts w:eastAsia="Times New Roman"/>
          <w:szCs w:val="22"/>
          <w:lang w:val="ru-RU" w:eastAsia="en-US"/>
        </w:rPr>
        <w:t>2001</w:t>
      </w:r>
      <w:r w:rsidR="00417DAA" w:rsidRPr="00417DAA">
        <w:rPr>
          <w:rFonts w:eastAsia="Times New Roman"/>
          <w:szCs w:val="22"/>
          <w:lang w:eastAsia="en-US"/>
        </w:rPr>
        <w:t> </w:t>
      </w:r>
      <w:r w:rsidR="00417DAA">
        <w:rPr>
          <w:rFonts w:eastAsia="Times New Roman"/>
          <w:szCs w:val="22"/>
          <w:lang w:val="ru-RU" w:eastAsia="en-US"/>
        </w:rPr>
        <w:t>г</w:t>
      </w:r>
      <w:r w:rsidR="00417DAA" w:rsidRPr="00417DAA">
        <w:rPr>
          <w:rFonts w:eastAsia="Times New Roman"/>
          <w:szCs w:val="22"/>
          <w:lang w:val="ru-RU" w:eastAsia="en-US"/>
        </w:rPr>
        <w:t xml:space="preserve">. </w:t>
      </w:r>
      <w:r w:rsidR="00417DAA">
        <w:rPr>
          <w:rFonts w:eastAsia="Times New Roman"/>
          <w:szCs w:val="22"/>
          <w:lang w:val="ru-RU" w:eastAsia="en-US"/>
        </w:rPr>
        <w:t>директиву</w:t>
      </w:r>
      <w:r w:rsidR="00417DAA" w:rsidRPr="00417DAA">
        <w:rPr>
          <w:rFonts w:eastAsia="Times New Roman"/>
          <w:szCs w:val="22"/>
          <w:lang w:val="ru-RU" w:eastAsia="en-US"/>
        </w:rPr>
        <w:t xml:space="preserve">, </w:t>
      </w:r>
      <w:r w:rsidR="00417DAA">
        <w:rPr>
          <w:rFonts w:eastAsia="Times New Roman"/>
          <w:szCs w:val="22"/>
          <w:lang w:val="ru-RU" w:eastAsia="en-US"/>
        </w:rPr>
        <w:t>позволяющую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государствам</w:t>
      </w:r>
      <w:r w:rsidR="00417DAA" w:rsidRPr="00417DAA">
        <w:rPr>
          <w:rFonts w:eastAsia="Times New Roman"/>
          <w:szCs w:val="22"/>
          <w:lang w:val="ru-RU" w:eastAsia="en-US"/>
        </w:rPr>
        <w:t>-</w:t>
      </w:r>
      <w:r w:rsidR="00417DAA">
        <w:rPr>
          <w:rFonts w:eastAsia="Times New Roman"/>
          <w:szCs w:val="22"/>
          <w:lang w:val="ru-RU" w:eastAsia="en-US"/>
        </w:rPr>
        <w:t>членам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ЕС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создавать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цифровые копии произведений для использования в здании библиотеки для научно-исследовательских целей</w:t>
      </w:r>
      <w:r w:rsidR="00B57DA7" w:rsidRPr="00B57DA7">
        <w:rPr>
          <w:rFonts w:eastAsia="Times New Roman"/>
          <w:szCs w:val="22"/>
          <w:vertAlign w:val="superscript"/>
          <w:lang w:eastAsia="en-US"/>
        </w:rPr>
        <w:footnoteReference w:id="4"/>
      </w:r>
      <w:r w:rsidR="00417DAA">
        <w:rPr>
          <w:rFonts w:eastAsia="Times New Roman"/>
          <w:szCs w:val="22"/>
          <w:lang w:val="ru-RU" w:eastAsia="en-US"/>
        </w:rPr>
        <w:t>.</w:t>
      </w:r>
      <w:r w:rsidR="00B57DA7" w:rsidRPr="00417DAA">
        <w:rPr>
          <w:rFonts w:eastAsia="Times New Roman"/>
          <w:szCs w:val="22"/>
          <w:lang w:val="ru-RU" w:eastAsia="en-US"/>
        </w:rPr>
        <w:t xml:space="preserve">  </w:t>
      </w:r>
      <w:r w:rsidR="00417DAA">
        <w:rPr>
          <w:rFonts w:eastAsia="Times New Roman"/>
          <w:szCs w:val="22"/>
          <w:lang w:val="ru-RU" w:eastAsia="en-US"/>
        </w:rPr>
        <w:t>Эт</w:t>
      </w:r>
      <w:r w:rsidR="00280863">
        <w:rPr>
          <w:rFonts w:eastAsia="Times New Roman"/>
          <w:szCs w:val="22"/>
          <w:lang w:val="ru-RU" w:eastAsia="en-US"/>
        </w:rPr>
        <w:t>от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правов</w:t>
      </w:r>
      <w:r w:rsidR="00280863">
        <w:rPr>
          <w:rFonts w:eastAsia="Times New Roman"/>
          <w:szCs w:val="22"/>
          <w:lang w:val="ru-RU" w:eastAsia="en-US"/>
        </w:rPr>
        <w:t>ой принцип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был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принят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во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многих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европейских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странах</w:t>
      </w:r>
      <w:r w:rsidR="00417DAA" w:rsidRPr="00417DAA">
        <w:rPr>
          <w:rFonts w:eastAsia="Times New Roman"/>
          <w:szCs w:val="22"/>
          <w:lang w:val="ru-RU" w:eastAsia="en-US"/>
        </w:rPr>
        <w:t xml:space="preserve">, </w:t>
      </w:r>
      <w:r w:rsidR="00417DAA">
        <w:rPr>
          <w:rFonts w:eastAsia="Times New Roman"/>
          <w:szCs w:val="22"/>
          <w:lang w:val="ru-RU" w:eastAsia="en-US"/>
        </w:rPr>
        <w:t>а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аналогичные</w:t>
      </w:r>
      <w:r w:rsidR="00417DAA" w:rsidRPr="00417DAA">
        <w:rPr>
          <w:rFonts w:eastAsia="Times New Roman"/>
          <w:szCs w:val="22"/>
          <w:lang w:val="ru-RU" w:eastAsia="en-US"/>
        </w:rPr>
        <w:t xml:space="preserve"> </w:t>
      </w:r>
      <w:r w:rsidR="00280863">
        <w:rPr>
          <w:rFonts w:eastAsia="Times New Roman"/>
          <w:szCs w:val="22"/>
          <w:lang w:val="ru-RU" w:eastAsia="en-US"/>
        </w:rPr>
        <w:t xml:space="preserve">законы были включены в корпус </w:t>
      </w:r>
      <w:r w:rsidR="00417DAA">
        <w:rPr>
          <w:rFonts w:eastAsia="Times New Roman"/>
          <w:szCs w:val="22"/>
          <w:lang w:val="ru-RU" w:eastAsia="en-US"/>
        </w:rPr>
        <w:t>национально</w:t>
      </w:r>
      <w:r w:rsidR="00280863">
        <w:rPr>
          <w:rFonts w:eastAsia="Times New Roman"/>
          <w:szCs w:val="22"/>
          <w:lang w:val="ru-RU" w:eastAsia="en-US"/>
        </w:rPr>
        <w:t>го</w:t>
      </w:r>
      <w:r w:rsidR="00417DAA">
        <w:rPr>
          <w:rFonts w:eastAsia="Times New Roman"/>
          <w:szCs w:val="22"/>
          <w:lang w:val="ru-RU" w:eastAsia="en-US"/>
        </w:rPr>
        <w:t xml:space="preserve"> законодательств</w:t>
      </w:r>
      <w:r w:rsidR="00280863">
        <w:rPr>
          <w:rFonts w:eastAsia="Times New Roman"/>
          <w:szCs w:val="22"/>
          <w:lang w:val="ru-RU" w:eastAsia="en-US"/>
        </w:rPr>
        <w:t>а</w:t>
      </w:r>
      <w:r w:rsidR="00417DAA">
        <w:rPr>
          <w:rFonts w:eastAsia="Times New Roman"/>
          <w:szCs w:val="22"/>
          <w:lang w:val="ru-RU" w:eastAsia="en-US"/>
        </w:rPr>
        <w:t xml:space="preserve"> стран, не являющихся членами Европейского союза.  В</w:t>
      </w:r>
      <w:r w:rsidR="00417DAA" w:rsidRPr="003167C3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то</w:t>
      </w:r>
      <w:r w:rsidR="00417DAA" w:rsidRPr="003167C3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же</w:t>
      </w:r>
      <w:r w:rsidR="00417DAA" w:rsidRPr="003167C3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время</w:t>
      </w:r>
      <w:r w:rsidR="00417DAA" w:rsidRPr="003167C3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относительно</w:t>
      </w:r>
      <w:r w:rsidR="00417DAA" w:rsidRPr="003167C3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небольшое</w:t>
      </w:r>
      <w:r w:rsidR="00417DAA" w:rsidRPr="003167C3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число</w:t>
      </w:r>
      <w:r w:rsidR="00417DAA" w:rsidRPr="003167C3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стран</w:t>
      </w:r>
      <w:r w:rsidR="00417DAA" w:rsidRPr="003167C3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внедрили</w:t>
      </w:r>
      <w:r w:rsidR="00417DAA" w:rsidRPr="003167C3">
        <w:rPr>
          <w:rFonts w:eastAsia="Times New Roman"/>
          <w:szCs w:val="22"/>
          <w:lang w:val="ru-RU" w:eastAsia="en-US"/>
        </w:rPr>
        <w:t xml:space="preserve"> </w:t>
      </w:r>
      <w:r w:rsidR="00417DAA">
        <w:rPr>
          <w:rFonts w:eastAsia="Times New Roman"/>
          <w:szCs w:val="22"/>
          <w:lang w:val="ru-RU" w:eastAsia="en-US"/>
        </w:rPr>
        <w:t>подлинно</w:t>
      </w:r>
      <w:r w:rsidR="00417DAA" w:rsidRPr="003167C3">
        <w:rPr>
          <w:rFonts w:eastAsia="Times New Roman"/>
          <w:szCs w:val="22"/>
          <w:lang w:val="ru-RU" w:eastAsia="en-US"/>
        </w:rPr>
        <w:t xml:space="preserve"> </w:t>
      </w:r>
      <w:r w:rsidR="003167C3">
        <w:rPr>
          <w:rFonts w:eastAsia="Times New Roman"/>
          <w:szCs w:val="22"/>
          <w:lang w:val="ru-RU" w:eastAsia="en-US"/>
        </w:rPr>
        <w:t xml:space="preserve">уникальное законодательство, которое </w:t>
      </w:r>
      <w:r w:rsidR="00280863">
        <w:rPr>
          <w:rFonts w:eastAsia="Times New Roman"/>
          <w:szCs w:val="22"/>
          <w:lang w:val="ru-RU" w:eastAsia="en-US"/>
        </w:rPr>
        <w:t xml:space="preserve">идет дальше </w:t>
      </w:r>
      <w:r w:rsidR="003167C3">
        <w:rPr>
          <w:rFonts w:eastAsia="Times New Roman"/>
          <w:szCs w:val="22"/>
          <w:lang w:val="ru-RU" w:eastAsia="en-US"/>
        </w:rPr>
        <w:t>многочисленных законодательных тенденций и стремится решить новые проблемы</w:t>
      </w:r>
      <w:r w:rsidR="00280863">
        <w:rPr>
          <w:rFonts w:eastAsia="Times New Roman"/>
          <w:szCs w:val="22"/>
          <w:lang w:val="ru-RU" w:eastAsia="en-US"/>
        </w:rPr>
        <w:t>, существующие</w:t>
      </w:r>
      <w:r w:rsidR="003167C3">
        <w:rPr>
          <w:rFonts w:eastAsia="Times New Roman"/>
          <w:szCs w:val="22"/>
          <w:lang w:val="ru-RU" w:eastAsia="en-US"/>
        </w:rPr>
        <w:t xml:space="preserve"> на стыке авторского права и распространения цифровой технологии.  </w:t>
      </w:r>
      <w:r w:rsidR="00F06ADC">
        <w:rPr>
          <w:rFonts w:eastAsia="Times New Roman"/>
          <w:szCs w:val="22"/>
          <w:lang w:val="ru-RU" w:eastAsia="en-US"/>
        </w:rPr>
        <w:t xml:space="preserve">К числу стран, </w:t>
      </w:r>
      <w:r w:rsidR="0042228B">
        <w:rPr>
          <w:rFonts w:eastAsia="Times New Roman"/>
          <w:szCs w:val="22"/>
          <w:lang w:val="ru-RU" w:eastAsia="en-US"/>
        </w:rPr>
        <w:t xml:space="preserve">принявших </w:t>
      </w:r>
      <w:r w:rsidR="00F06ADC">
        <w:rPr>
          <w:rFonts w:eastAsia="Times New Roman"/>
          <w:szCs w:val="22"/>
          <w:lang w:val="ru-RU" w:eastAsia="en-US"/>
        </w:rPr>
        <w:t xml:space="preserve">в последние годы </w:t>
      </w:r>
      <w:r w:rsidR="0042228B">
        <w:rPr>
          <w:rFonts w:eastAsia="Times New Roman"/>
          <w:szCs w:val="22"/>
          <w:lang w:val="ru-RU" w:eastAsia="en-US"/>
        </w:rPr>
        <w:t>много</w:t>
      </w:r>
      <w:r w:rsidR="000955CF">
        <w:rPr>
          <w:rFonts w:eastAsia="Times New Roman"/>
          <w:szCs w:val="22"/>
          <w:lang w:val="ru-RU" w:eastAsia="en-US"/>
        </w:rPr>
        <w:t xml:space="preserve">функциональные </w:t>
      </w:r>
      <w:r w:rsidR="0042228B">
        <w:rPr>
          <w:rFonts w:eastAsia="Times New Roman"/>
          <w:szCs w:val="22"/>
          <w:lang w:val="ru-RU" w:eastAsia="en-US"/>
        </w:rPr>
        <w:t>и уникальные законы</w:t>
      </w:r>
      <w:r w:rsidR="003167C3" w:rsidRPr="00F06ADC">
        <w:rPr>
          <w:rFonts w:eastAsia="Times New Roman"/>
          <w:szCs w:val="22"/>
          <w:lang w:val="ru-RU" w:eastAsia="en-US"/>
        </w:rPr>
        <w:t>,</w:t>
      </w:r>
      <w:r w:rsidR="0042228B">
        <w:rPr>
          <w:rFonts w:eastAsia="Times New Roman"/>
          <w:szCs w:val="22"/>
          <w:lang w:val="ru-RU" w:eastAsia="en-US"/>
        </w:rPr>
        <w:t xml:space="preserve"> </w:t>
      </w:r>
      <w:r w:rsidR="000955CF">
        <w:rPr>
          <w:rFonts w:eastAsia="Times New Roman"/>
          <w:szCs w:val="22"/>
          <w:lang w:val="ru-RU" w:eastAsia="en-US"/>
        </w:rPr>
        <w:t xml:space="preserve">можно </w:t>
      </w:r>
      <w:r w:rsidR="0042228B">
        <w:rPr>
          <w:rFonts w:eastAsia="Times New Roman"/>
          <w:szCs w:val="22"/>
          <w:lang w:val="ru-RU" w:eastAsia="en-US"/>
        </w:rPr>
        <w:t>отн</w:t>
      </w:r>
      <w:r w:rsidR="000955CF">
        <w:rPr>
          <w:rFonts w:eastAsia="Times New Roman"/>
          <w:szCs w:val="22"/>
          <w:lang w:val="ru-RU" w:eastAsia="en-US"/>
        </w:rPr>
        <w:t>е</w:t>
      </w:r>
      <w:r w:rsidR="0042228B">
        <w:rPr>
          <w:rFonts w:eastAsia="Times New Roman"/>
          <w:szCs w:val="22"/>
          <w:lang w:val="ru-RU" w:eastAsia="en-US"/>
        </w:rPr>
        <w:t>ст</w:t>
      </w:r>
      <w:r w:rsidR="000955CF">
        <w:rPr>
          <w:rFonts w:eastAsia="Times New Roman"/>
          <w:szCs w:val="22"/>
          <w:lang w:val="ru-RU" w:eastAsia="en-US"/>
        </w:rPr>
        <w:t>и</w:t>
      </w:r>
      <w:r w:rsidR="0042228B">
        <w:rPr>
          <w:rFonts w:eastAsia="Times New Roman"/>
          <w:szCs w:val="22"/>
          <w:lang w:val="ru-RU" w:eastAsia="en-US"/>
        </w:rPr>
        <w:t xml:space="preserve"> Канад</w:t>
      </w:r>
      <w:r w:rsidR="000955CF">
        <w:rPr>
          <w:rFonts w:eastAsia="Times New Roman"/>
          <w:szCs w:val="22"/>
          <w:lang w:val="ru-RU" w:eastAsia="en-US"/>
        </w:rPr>
        <w:t>у</w:t>
      </w:r>
      <w:r w:rsidR="0042228B">
        <w:rPr>
          <w:rFonts w:eastAsia="Times New Roman"/>
          <w:szCs w:val="22"/>
          <w:lang w:val="ru-RU" w:eastAsia="en-US"/>
        </w:rPr>
        <w:t>, Российск</w:t>
      </w:r>
      <w:r w:rsidR="000955CF">
        <w:rPr>
          <w:rFonts w:eastAsia="Times New Roman"/>
          <w:szCs w:val="22"/>
          <w:lang w:val="ru-RU" w:eastAsia="en-US"/>
        </w:rPr>
        <w:t>ую</w:t>
      </w:r>
      <w:r w:rsidR="0042228B">
        <w:rPr>
          <w:rFonts w:eastAsia="Times New Roman"/>
          <w:szCs w:val="22"/>
          <w:lang w:val="ru-RU" w:eastAsia="en-US"/>
        </w:rPr>
        <w:t xml:space="preserve"> Федераци</w:t>
      </w:r>
      <w:r w:rsidR="000955CF">
        <w:rPr>
          <w:rFonts w:eastAsia="Times New Roman"/>
          <w:szCs w:val="22"/>
          <w:lang w:val="ru-RU" w:eastAsia="en-US"/>
        </w:rPr>
        <w:t>ю</w:t>
      </w:r>
      <w:r w:rsidR="0042228B">
        <w:rPr>
          <w:rFonts w:eastAsia="Times New Roman"/>
          <w:szCs w:val="22"/>
          <w:lang w:val="ru-RU" w:eastAsia="en-US"/>
        </w:rPr>
        <w:t xml:space="preserve"> и Соединенное Королевство.</w:t>
      </w:r>
    </w:p>
    <w:p w:rsidR="00B57DA7" w:rsidRPr="007C75FA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9C1372" w:rsidRDefault="00CF095E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Несмотря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то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что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число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стран</w:t>
      </w:r>
      <w:r w:rsidRPr="00CF095E">
        <w:rPr>
          <w:rFonts w:eastAsia="Times New Roman"/>
          <w:szCs w:val="22"/>
          <w:lang w:val="ru-RU" w:eastAsia="en-US"/>
        </w:rPr>
        <w:t xml:space="preserve">, </w:t>
      </w:r>
      <w:r w:rsidR="000955CF">
        <w:rPr>
          <w:rFonts w:eastAsia="Times New Roman"/>
          <w:szCs w:val="22"/>
          <w:lang w:val="ru-RU" w:eastAsia="en-US"/>
        </w:rPr>
        <w:t xml:space="preserve">столь же радикально изменивших </w:t>
      </w:r>
      <w:r>
        <w:rPr>
          <w:rFonts w:eastAsia="Times New Roman"/>
          <w:szCs w:val="22"/>
          <w:lang w:val="ru-RU" w:eastAsia="en-US"/>
        </w:rPr>
        <w:t>свое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законодательство</w:t>
      </w:r>
      <w:r w:rsidRPr="00CF095E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невелико</w:t>
      </w:r>
      <w:r w:rsidRPr="00CF095E">
        <w:rPr>
          <w:rFonts w:eastAsia="Times New Roman"/>
          <w:szCs w:val="22"/>
          <w:lang w:val="ru-RU" w:eastAsia="en-US"/>
        </w:rPr>
        <w:t xml:space="preserve">, </w:t>
      </w:r>
      <w:r w:rsidR="000955CF">
        <w:rPr>
          <w:rFonts w:eastAsia="Times New Roman"/>
          <w:szCs w:val="22"/>
          <w:lang w:val="ru-RU" w:eastAsia="en-US"/>
        </w:rPr>
        <w:t xml:space="preserve">можно говорить о том, что в любой момент времени ряд государств </w:t>
      </w:r>
      <w:r>
        <w:rPr>
          <w:rFonts w:eastAsia="Times New Roman"/>
          <w:szCs w:val="22"/>
          <w:lang w:val="ru-RU" w:eastAsia="en-US"/>
        </w:rPr>
        <w:t>наход</w:t>
      </w:r>
      <w:r w:rsidR="000955CF">
        <w:rPr>
          <w:rFonts w:eastAsia="Times New Roman"/>
          <w:szCs w:val="22"/>
          <w:lang w:val="ru-RU" w:eastAsia="en-US"/>
        </w:rPr>
        <w:t xml:space="preserve">ятся </w:t>
      </w:r>
      <w:r>
        <w:rPr>
          <w:rFonts w:eastAsia="Times New Roman"/>
          <w:szCs w:val="22"/>
          <w:lang w:val="ru-RU" w:eastAsia="en-US"/>
        </w:rPr>
        <w:t>либо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процессе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пересмотра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существующих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исключений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для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библиотек</w:t>
      </w:r>
      <w:r w:rsidRPr="00CF095E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либо</w:t>
      </w:r>
      <w:r w:rsidRPr="00CF095E">
        <w:rPr>
          <w:rFonts w:eastAsia="Times New Roman"/>
          <w:szCs w:val="22"/>
          <w:lang w:val="ru-RU" w:eastAsia="en-US"/>
        </w:rPr>
        <w:t xml:space="preserve"> </w:t>
      </w:r>
      <w:r w:rsidR="000955CF">
        <w:rPr>
          <w:rFonts w:eastAsia="Times New Roman"/>
          <w:szCs w:val="22"/>
          <w:lang w:val="ru-RU" w:eastAsia="en-US"/>
        </w:rPr>
        <w:t xml:space="preserve">на стадии </w:t>
      </w:r>
      <w:r>
        <w:rPr>
          <w:rFonts w:eastAsia="Times New Roman"/>
          <w:szCs w:val="22"/>
          <w:lang w:val="ru-RU" w:eastAsia="en-US"/>
        </w:rPr>
        <w:t>прин</w:t>
      </w:r>
      <w:r w:rsidR="000955CF">
        <w:rPr>
          <w:rFonts w:eastAsia="Times New Roman"/>
          <w:szCs w:val="22"/>
          <w:lang w:val="ru-RU" w:eastAsia="en-US"/>
        </w:rPr>
        <w:t xml:space="preserve">ятия </w:t>
      </w:r>
      <w:r>
        <w:rPr>
          <w:rFonts w:eastAsia="Times New Roman"/>
          <w:szCs w:val="22"/>
          <w:lang w:val="ru-RU" w:eastAsia="en-US"/>
        </w:rPr>
        <w:t>совершенно новы</w:t>
      </w:r>
      <w:r w:rsidR="000955CF">
        <w:rPr>
          <w:rFonts w:eastAsia="Times New Roman"/>
          <w:szCs w:val="22"/>
          <w:lang w:val="ru-RU" w:eastAsia="en-US"/>
        </w:rPr>
        <w:t>х</w:t>
      </w:r>
      <w:r>
        <w:rPr>
          <w:rFonts w:eastAsia="Times New Roman"/>
          <w:szCs w:val="22"/>
          <w:lang w:val="ru-RU" w:eastAsia="en-US"/>
        </w:rPr>
        <w:t xml:space="preserve"> закон</w:t>
      </w:r>
      <w:r w:rsidR="000955CF">
        <w:rPr>
          <w:rFonts w:eastAsia="Times New Roman"/>
          <w:szCs w:val="22"/>
          <w:lang w:val="ru-RU" w:eastAsia="en-US"/>
        </w:rPr>
        <w:t>ов</w:t>
      </w:r>
      <w:r>
        <w:rPr>
          <w:rFonts w:eastAsia="Times New Roman"/>
          <w:szCs w:val="22"/>
          <w:lang w:val="ru-RU" w:eastAsia="en-US"/>
        </w:rPr>
        <w:t xml:space="preserve"> об авторско</w:t>
      </w:r>
      <w:r w:rsidR="000955CF">
        <w:rPr>
          <w:rFonts w:eastAsia="Times New Roman"/>
          <w:szCs w:val="22"/>
          <w:lang w:val="ru-RU" w:eastAsia="en-US"/>
        </w:rPr>
        <w:t>м</w:t>
      </w:r>
      <w:r>
        <w:rPr>
          <w:rFonts w:eastAsia="Times New Roman"/>
          <w:szCs w:val="22"/>
          <w:lang w:val="ru-RU" w:eastAsia="en-US"/>
        </w:rPr>
        <w:t xml:space="preserve"> прав</w:t>
      </w:r>
      <w:r w:rsidR="000955CF">
        <w:rPr>
          <w:rFonts w:eastAsia="Times New Roman"/>
          <w:szCs w:val="22"/>
          <w:lang w:val="ru-RU" w:eastAsia="en-US"/>
        </w:rPr>
        <w:t>е.</w:t>
      </w:r>
      <w:r>
        <w:rPr>
          <w:rFonts w:eastAsia="Times New Roman"/>
          <w:szCs w:val="22"/>
          <w:lang w:val="ru-RU" w:eastAsia="en-US"/>
        </w:rPr>
        <w:t xml:space="preserve">  Так</w:t>
      </w:r>
      <w:r w:rsidRPr="009C1372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в</w:t>
      </w:r>
      <w:r w:rsidRPr="009C1372">
        <w:rPr>
          <w:rFonts w:eastAsia="Times New Roman"/>
          <w:szCs w:val="22"/>
          <w:lang w:val="ru-RU" w:eastAsia="en-US"/>
        </w:rPr>
        <w:t xml:space="preserve"> 2014</w:t>
      </w:r>
      <w:r w:rsidRPr="00CF095E">
        <w:rPr>
          <w:rFonts w:eastAsia="Times New Roman"/>
          <w:szCs w:val="22"/>
          <w:lang w:eastAsia="en-US"/>
        </w:rPr>
        <w:t> </w:t>
      </w:r>
      <w:r>
        <w:rPr>
          <w:rFonts w:eastAsia="Times New Roman"/>
          <w:szCs w:val="22"/>
          <w:lang w:val="ru-RU" w:eastAsia="en-US"/>
        </w:rPr>
        <w:t>г</w:t>
      </w:r>
      <w:r w:rsidRPr="009C1372">
        <w:rPr>
          <w:rFonts w:eastAsia="Times New Roman"/>
          <w:szCs w:val="22"/>
          <w:lang w:val="ru-RU" w:eastAsia="en-US"/>
        </w:rPr>
        <w:t xml:space="preserve">. </w:t>
      </w:r>
      <w:r>
        <w:rPr>
          <w:rFonts w:eastAsia="Times New Roman"/>
          <w:szCs w:val="22"/>
          <w:lang w:val="ru-RU" w:eastAsia="en-US"/>
        </w:rPr>
        <w:t>Маврикий</w:t>
      </w:r>
      <w:r w:rsidRPr="009C137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9C137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Сейшельские</w:t>
      </w:r>
      <w:r w:rsidRPr="009C137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острова</w:t>
      </w:r>
      <w:r w:rsidRPr="009C1372">
        <w:rPr>
          <w:rFonts w:eastAsia="Times New Roman"/>
          <w:szCs w:val="22"/>
          <w:lang w:val="ru-RU" w:eastAsia="en-US"/>
        </w:rPr>
        <w:t xml:space="preserve"> </w:t>
      </w:r>
      <w:r w:rsidR="009C1372">
        <w:rPr>
          <w:rFonts w:eastAsia="Times New Roman"/>
          <w:szCs w:val="22"/>
          <w:lang w:val="ru-RU" w:eastAsia="en-US"/>
        </w:rPr>
        <w:t xml:space="preserve">приняли </w:t>
      </w:r>
      <w:r w:rsidR="000955CF">
        <w:rPr>
          <w:rFonts w:eastAsia="Times New Roman"/>
          <w:szCs w:val="22"/>
          <w:lang w:val="ru-RU" w:eastAsia="en-US"/>
        </w:rPr>
        <w:t xml:space="preserve">абсолютно </w:t>
      </w:r>
      <w:r w:rsidR="009C1372">
        <w:rPr>
          <w:rFonts w:eastAsia="Times New Roman"/>
          <w:szCs w:val="22"/>
          <w:lang w:val="ru-RU" w:eastAsia="en-US"/>
        </w:rPr>
        <w:t>новые законы в области авторского права.  В ряде европейских стран</w:t>
      </w:r>
      <w:r w:rsidR="00B57DA7" w:rsidRPr="00B57DA7">
        <w:rPr>
          <w:rFonts w:eastAsia="Times New Roman"/>
          <w:szCs w:val="22"/>
          <w:vertAlign w:val="superscript"/>
          <w:lang w:eastAsia="en-US"/>
        </w:rPr>
        <w:footnoteReference w:id="5"/>
      </w:r>
      <w:r w:rsidR="009C1372">
        <w:rPr>
          <w:rFonts w:eastAsia="Times New Roman"/>
          <w:szCs w:val="22"/>
          <w:lang w:val="ru-RU" w:eastAsia="en-US"/>
        </w:rPr>
        <w:t>, в Канаде, Мексике, Перу и Сингапуре всего несколько месяцев назад были пересмотрены отдельные</w:t>
      </w:r>
      <w:r w:rsidR="009C1372" w:rsidRPr="009C1372">
        <w:rPr>
          <w:rFonts w:eastAsia="Times New Roman"/>
          <w:szCs w:val="22"/>
          <w:lang w:val="ru-RU" w:eastAsia="en-US"/>
        </w:rPr>
        <w:t xml:space="preserve"> </w:t>
      </w:r>
      <w:r w:rsidR="009C1372">
        <w:rPr>
          <w:rFonts w:eastAsia="Times New Roman"/>
          <w:szCs w:val="22"/>
          <w:lang w:val="ru-RU" w:eastAsia="en-US"/>
        </w:rPr>
        <w:t>законодательные</w:t>
      </w:r>
      <w:r w:rsidR="009C1372" w:rsidRPr="009C1372">
        <w:rPr>
          <w:rFonts w:eastAsia="Times New Roman"/>
          <w:szCs w:val="22"/>
          <w:lang w:val="ru-RU" w:eastAsia="en-US"/>
        </w:rPr>
        <w:t xml:space="preserve"> </w:t>
      </w:r>
      <w:r w:rsidR="009C1372">
        <w:rPr>
          <w:rFonts w:eastAsia="Times New Roman"/>
          <w:szCs w:val="22"/>
          <w:lang w:val="ru-RU" w:eastAsia="en-US"/>
        </w:rPr>
        <w:t>акты</w:t>
      </w:r>
      <w:r w:rsidR="009C1372" w:rsidRPr="009C1372">
        <w:rPr>
          <w:rFonts w:eastAsia="Times New Roman"/>
          <w:szCs w:val="22"/>
          <w:lang w:val="ru-RU" w:eastAsia="en-US"/>
        </w:rPr>
        <w:t xml:space="preserve"> </w:t>
      </w:r>
      <w:r w:rsidR="009C1372">
        <w:rPr>
          <w:rFonts w:eastAsia="Times New Roman"/>
          <w:szCs w:val="22"/>
          <w:lang w:val="ru-RU" w:eastAsia="en-US"/>
        </w:rPr>
        <w:t>в</w:t>
      </w:r>
      <w:r w:rsidR="009C1372" w:rsidRPr="009C1372">
        <w:rPr>
          <w:rFonts w:eastAsia="Times New Roman"/>
          <w:szCs w:val="22"/>
          <w:lang w:val="ru-RU" w:eastAsia="en-US"/>
        </w:rPr>
        <w:t xml:space="preserve"> </w:t>
      </w:r>
      <w:r w:rsidR="009C1372">
        <w:rPr>
          <w:rFonts w:eastAsia="Times New Roman"/>
          <w:szCs w:val="22"/>
          <w:lang w:val="ru-RU" w:eastAsia="en-US"/>
        </w:rPr>
        <w:t>области</w:t>
      </w:r>
      <w:r w:rsidR="009C1372" w:rsidRPr="009C1372">
        <w:rPr>
          <w:rFonts w:eastAsia="Times New Roman"/>
          <w:szCs w:val="22"/>
          <w:lang w:val="ru-RU" w:eastAsia="en-US"/>
        </w:rPr>
        <w:t xml:space="preserve"> </w:t>
      </w:r>
      <w:r w:rsidR="009C1372">
        <w:rPr>
          <w:rFonts w:eastAsia="Times New Roman"/>
          <w:szCs w:val="22"/>
          <w:lang w:val="ru-RU" w:eastAsia="en-US"/>
        </w:rPr>
        <w:t>авторского</w:t>
      </w:r>
      <w:r w:rsidR="009C1372" w:rsidRPr="009C1372">
        <w:rPr>
          <w:rFonts w:eastAsia="Times New Roman"/>
          <w:szCs w:val="22"/>
          <w:lang w:val="ru-RU" w:eastAsia="en-US"/>
        </w:rPr>
        <w:t xml:space="preserve"> </w:t>
      </w:r>
      <w:r w:rsidR="009C1372">
        <w:rPr>
          <w:rFonts w:eastAsia="Times New Roman"/>
          <w:szCs w:val="22"/>
          <w:lang w:val="ru-RU" w:eastAsia="en-US"/>
        </w:rPr>
        <w:t>права</w:t>
      </w:r>
      <w:r w:rsidR="00B57DA7" w:rsidRPr="009C1372">
        <w:rPr>
          <w:rFonts w:eastAsia="Times New Roman"/>
          <w:szCs w:val="22"/>
          <w:lang w:val="ru-RU" w:eastAsia="en-US"/>
        </w:rPr>
        <w:t xml:space="preserve">.  </w:t>
      </w:r>
      <w:r w:rsidR="009C1372">
        <w:rPr>
          <w:rFonts w:eastAsia="Times New Roman"/>
          <w:szCs w:val="22"/>
          <w:lang w:val="ru-RU" w:eastAsia="en-US"/>
        </w:rPr>
        <w:t>Ведется активная исследовательская работа</w:t>
      </w:r>
      <w:r w:rsidR="000955CF">
        <w:rPr>
          <w:rFonts w:eastAsia="Times New Roman"/>
          <w:szCs w:val="22"/>
          <w:lang w:val="ru-RU" w:eastAsia="en-US"/>
        </w:rPr>
        <w:t xml:space="preserve"> по изучению </w:t>
      </w:r>
      <w:r w:rsidR="009C1372">
        <w:rPr>
          <w:rFonts w:eastAsia="Times New Roman"/>
          <w:szCs w:val="22"/>
          <w:lang w:val="ru-RU" w:eastAsia="en-US"/>
        </w:rPr>
        <w:t>мировы</w:t>
      </w:r>
      <w:r w:rsidR="000955CF">
        <w:rPr>
          <w:rFonts w:eastAsia="Times New Roman"/>
          <w:szCs w:val="22"/>
          <w:lang w:val="ru-RU" w:eastAsia="en-US"/>
        </w:rPr>
        <w:t>х</w:t>
      </w:r>
      <w:r w:rsidR="009C1372">
        <w:rPr>
          <w:rFonts w:eastAsia="Times New Roman"/>
          <w:szCs w:val="22"/>
          <w:lang w:val="ru-RU" w:eastAsia="en-US"/>
        </w:rPr>
        <w:t xml:space="preserve"> тенденци</w:t>
      </w:r>
      <w:r w:rsidR="000955CF">
        <w:rPr>
          <w:rFonts w:eastAsia="Times New Roman"/>
          <w:szCs w:val="22"/>
          <w:lang w:val="ru-RU" w:eastAsia="en-US"/>
        </w:rPr>
        <w:t>й</w:t>
      </w:r>
      <w:r w:rsidR="009C1372">
        <w:rPr>
          <w:rFonts w:eastAsia="Times New Roman"/>
          <w:szCs w:val="22"/>
          <w:lang w:val="ru-RU" w:eastAsia="en-US"/>
        </w:rPr>
        <w:t xml:space="preserve"> в </w:t>
      </w:r>
      <w:r w:rsidR="000955CF">
        <w:rPr>
          <w:rFonts w:eastAsia="Times New Roman"/>
          <w:szCs w:val="22"/>
          <w:lang w:val="ru-RU" w:eastAsia="en-US"/>
        </w:rPr>
        <w:t xml:space="preserve">сфере </w:t>
      </w:r>
      <w:r w:rsidR="009C1372">
        <w:rPr>
          <w:rFonts w:eastAsia="Times New Roman"/>
          <w:szCs w:val="22"/>
          <w:lang w:val="ru-RU" w:eastAsia="en-US"/>
        </w:rPr>
        <w:t>авторского права.</w:t>
      </w:r>
    </w:p>
    <w:p w:rsidR="00B57DA7" w:rsidRPr="009C1372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F32BF8" w:rsidRDefault="009C1372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Законодательные</w:t>
      </w:r>
      <w:r w:rsidRPr="009C137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акты</w:t>
      </w:r>
      <w:r w:rsidRPr="009C137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9C137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области</w:t>
      </w:r>
      <w:r w:rsidRPr="009C137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авторского</w:t>
      </w:r>
      <w:r w:rsidRPr="009C137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права</w:t>
      </w:r>
      <w:r w:rsidRPr="009C137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могут</w:t>
      </w:r>
      <w:r w:rsidRPr="009C1372">
        <w:rPr>
          <w:rFonts w:eastAsia="Times New Roman"/>
          <w:szCs w:val="22"/>
          <w:lang w:val="ru-RU" w:eastAsia="en-US"/>
        </w:rPr>
        <w:t xml:space="preserve"> </w:t>
      </w:r>
      <w:r w:rsidR="000955CF">
        <w:rPr>
          <w:rFonts w:eastAsia="Times New Roman"/>
          <w:szCs w:val="22"/>
          <w:lang w:val="ru-RU" w:eastAsia="en-US"/>
        </w:rPr>
        <w:t xml:space="preserve">также </w:t>
      </w:r>
      <w:r>
        <w:rPr>
          <w:rFonts w:eastAsia="Times New Roman"/>
          <w:szCs w:val="22"/>
          <w:lang w:val="ru-RU" w:eastAsia="en-US"/>
        </w:rPr>
        <w:t xml:space="preserve">отражать </w:t>
      </w:r>
      <w:r w:rsidR="000955CF">
        <w:rPr>
          <w:rFonts w:eastAsia="Times New Roman"/>
          <w:szCs w:val="22"/>
          <w:lang w:val="ru-RU" w:eastAsia="en-US"/>
        </w:rPr>
        <w:t xml:space="preserve">возможное </w:t>
      </w:r>
      <w:r>
        <w:rPr>
          <w:rFonts w:eastAsia="Times New Roman"/>
          <w:szCs w:val="22"/>
          <w:lang w:val="ru-RU" w:eastAsia="en-US"/>
        </w:rPr>
        <w:t>напряжение</w:t>
      </w:r>
      <w:r w:rsidR="000955CF">
        <w:rPr>
          <w:rFonts w:eastAsia="Times New Roman"/>
          <w:szCs w:val="22"/>
          <w:lang w:val="ru-RU" w:eastAsia="en-US"/>
        </w:rPr>
        <w:t xml:space="preserve"> </w:t>
      </w:r>
      <w:r w:rsidR="0037659B">
        <w:rPr>
          <w:rFonts w:eastAsia="Times New Roman"/>
          <w:szCs w:val="22"/>
          <w:lang w:val="ru-RU" w:eastAsia="en-US"/>
        </w:rPr>
        <w:t xml:space="preserve">между конкурирующими </w:t>
      </w:r>
      <w:r w:rsidR="000955CF">
        <w:rPr>
          <w:rFonts w:eastAsia="Times New Roman"/>
          <w:szCs w:val="22"/>
          <w:lang w:val="ru-RU" w:eastAsia="en-US"/>
        </w:rPr>
        <w:t xml:space="preserve">национальными </w:t>
      </w:r>
      <w:r w:rsidR="0037659B">
        <w:rPr>
          <w:rFonts w:eastAsia="Times New Roman"/>
          <w:szCs w:val="22"/>
          <w:lang w:val="ru-RU" w:eastAsia="en-US"/>
        </w:rPr>
        <w:t xml:space="preserve">задачами.  </w:t>
      </w:r>
      <w:r w:rsidR="000955CF">
        <w:rPr>
          <w:rFonts w:eastAsia="Times New Roman"/>
          <w:szCs w:val="22"/>
          <w:lang w:val="ru-RU" w:eastAsia="en-US"/>
        </w:rPr>
        <w:t>С</w:t>
      </w:r>
      <w:r w:rsidR="0037659B">
        <w:rPr>
          <w:rFonts w:eastAsia="Times New Roman"/>
          <w:szCs w:val="22"/>
          <w:lang w:val="ru-RU" w:eastAsia="en-US"/>
        </w:rPr>
        <w:t>пецифик</w:t>
      </w:r>
      <w:r w:rsidR="000955CF">
        <w:rPr>
          <w:rFonts w:eastAsia="Times New Roman"/>
          <w:szCs w:val="22"/>
          <w:lang w:val="ru-RU" w:eastAsia="en-US"/>
        </w:rPr>
        <w:t>а</w:t>
      </w:r>
      <w:r w:rsidR="0037659B">
        <w:rPr>
          <w:rFonts w:eastAsia="Times New Roman"/>
          <w:szCs w:val="22"/>
          <w:lang w:val="ru-RU" w:eastAsia="en-US"/>
        </w:rPr>
        <w:t xml:space="preserve"> исключений</w:t>
      </w:r>
      <w:r w:rsidR="000955CF">
        <w:rPr>
          <w:rFonts w:eastAsia="Times New Roman"/>
          <w:szCs w:val="22"/>
          <w:lang w:val="ru-RU" w:eastAsia="en-US"/>
        </w:rPr>
        <w:t>, предусмотренных</w:t>
      </w:r>
      <w:r w:rsidR="0037659B" w:rsidRPr="0037659B">
        <w:rPr>
          <w:rFonts w:eastAsia="Times New Roman"/>
          <w:szCs w:val="22"/>
          <w:lang w:val="ru-RU" w:eastAsia="en-US"/>
        </w:rPr>
        <w:t xml:space="preserve"> </w:t>
      </w:r>
      <w:r w:rsidR="0037659B">
        <w:rPr>
          <w:rFonts w:eastAsia="Times New Roman"/>
          <w:szCs w:val="22"/>
          <w:lang w:val="ru-RU" w:eastAsia="en-US"/>
        </w:rPr>
        <w:t>для</w:t>
      </w:r>
      <w:r w:rsidR="0037659B" w:rsidRPr="0037659B">
        <w:rPr>
          <w:rFonts w:eastAsia="Times New Roman"/>
          <w:szCs w:val="22"/>
          <w:lang w:val="ru-RU" w:eastAsia="en-US"/>
        </w:rPr>
        <w:t xml:space="preserve"> </w:t>
      </w:r>
      <w:r w:rsidR="0037659B">
        <w:rPr>
          <w:rFonts w:eastAsia="Times New Roman"/>
          <w:szCs w:val="22"/>
          <w:lang w:val="ru-RU" w:eastAsia="en-US"/>
        </w:rPr>
        <w:t>библиотек</w:t>
      </w:r>
      <w:r w:rsidR="000955CF">
        <w:rPr>
          <w:rFonts w:eastAsia="Times New Roman"/>
          <w:szCs w:val="22"/>
          <w:lang w:val="ru-RU" w:eastAsia="en-US"/>
        </w:rPr>
        <w:t>,</w:t>
      </w:r>
      <w:r w:rsidR="0037659B">
        <w:rPr>
          <w:rFonts w:eastAsia="Times New Roman"/>
          <w:szCs w:val="22"/>
          <w:lang w:val="ru-RU" w:eastAsia="en-US"/>
        </w:rPr>
        <w:t xml:space="preserve"> позволяет глубоко понять взаимосвязь законодательства в области авторского права и </w:t>
      </w:r>
      <w:r w:rsidR="000955CF">
        <w:rPr>
          <w:rFonts w:eastAsia="Times New Roman"/>
          <w:szCs w:val="22"/>
          <w:lang w:val="ru-RU" w:eastAsia="en-US"/>
        </w:rPr>
        <w:t xml:space="preserve">системы </w:t>
      </w:r>
      <w:r w:rsidR="0037659B">
        <w:rPr>
          <w:rFonts w:eastAsia="Times New Roman"/>
          <w:szCs w:val="22"/>
          <w:lang w:val="ru-RU" w:eastAsia="en-US"/>
        </w:rPr>
        <w:t xml:space="preserve">библиотечного обслуживания. </w:t>
      </w:r>
      <w:r w:rsidR="0037659B" w:rsidRPr="0037659B">
        <w:rPr>
          <w:rFonts w:eastAsia="Times New Roman"/>
          <w:szCs w:val="22"/>
          <w:lang w:val="ru-RU" w:eastAsia="en-US"/>
        </w:rPr>
        <w:t xml:space="preserve"> </w:t>
      </w:r>
      <w:r w:rsidR="000955CF">
        <w:rPr>
          <w:rFonts w:eastAsia="Times New Roman"/>
          <w:szCs w:val="22"/>
          <w:lang w:val="ru-RU" w:eastAsia="en-US"/>
        </w:rPr>
        <w:t xml:space="preserve">Она </w:t>
      </w:r>
      <w:r w:rsidR="0037659B">
        <w:rPr>
          <w:rFonts w:eastAsia="Times New Roman"/>
          <w:szCs w:val="22"/>
          <w:lang w:val="ru-RU" w:eastAsia="en-US"/>
        </w:rPr>
        <w:t xml:space="preserve">может </w:t>
      </w:r>
      <w:r w:rsidR="000955CF">
        <w:rPr>
          <w:rFonts w:eastAsia="Times New Roman"/>
          <w:szCs w:val="22"/>
          <w:lang w:val="ru-RU" w:eastAsia="en-US"/>
        </w:rPr>
        <w:t xml:space="preserve">отражать </w:t>
      </w:r>
      <w:r w:rsidR="00A77A75">
        <w:rPr>
          <w:rFonts w:eastAsia="Times New Roman"/>
          <w:szCs w:val="22"/>
          <w:lang w:val="ru-RU" w:eastAsia="en-US"/>
        </w:rPr>
        <w:t>компромисс</w:t>
      </w:r>
      <w:r w:rsidR="00F32BF8">
        <w:rPr>
          <w:rFonts w:eastAsia="Times New Roman"/>
          <w:szCs w:val="22"/>
          <w:lang w:val="ru-RU" w:eastAsia="en-US"/>
        </w:rPr>
        <w:t xml:space="preserve"> </w:t>
      </w:r>
      <w:r w:rsidR="00A77A75">
        <w:rPr>
          <w:rFonts w:eastAsia="Times New Roman"/>
          <w:szCs w:val="22"/>
          <w:lang w:val="ru-RU" w:eastAsia="en-US"/>
        </w:rPr>
        <w:t>культурны</w:t>
      </w:r>
      <w:r w:rsidR="00F32BF8">
        <w:rPr>
          <w:rFonts w:eastAsia="Times New Roman"/>
          <w:szCs w:val="22"/>
          <w:lang w:val="ru-RU" w:eastAsia="en-US"/>
        </w:rPr>
        <w:t>х</w:t>
      </w:r>
      <w:r w:rsidR="00A77A75">
        <w:rPr>
          <w:rFonts w:eastAsia="Times New Roman"/>
          <w:szCs w:val="22"/>
          <w:lang w:val="ru-RU" w:eastAsia="en-US"/>
        </w:rPr>
        <w:t xml:space="preserve">, исторических и экономических задач, </w:t>
      </w:r>
      <w:r w:rsidR="00F32BF8">
        <w:rPr>
          <w:rFonts w:eastAsia="Times New Roman"/>
          <w:szCs w:val="22"/>
          <w:lang w:val="ru-RU" w:eastAsia="en-US"/>
        </w:rPr>
        <w:t>обеспечиваем</w:t>
      </w:r>
      <w:r w:rsidR="000955CF">
        <w:rPr>
          <w:rFonts w:eastAsia="Times New Roman"/>
          <w:szCs w:val="22"/>
          <w:lang w:val="ru-RU" w:eastAsia="en-US"/>
        </w:rPr>
        <w:t>ый</w:t>
      </w:r>
      <w:r w:rsidR="00F32BF8">
        <w:rPr>
          <w:rFonts w:eastAsia="Times New Roman"/>
          <w:szCs w:val="22"/>
          <w:lang w:val="ru-RU" w:eastAsia="en-US"/>
        </w:rPr>
        <w:t xml:space="preserve"> </w:t>
      </w:r>
      <w:r w:rsidR="00A77A75">
        <w:rPr>
          <w:rFonts w:eastAsia="Times New Roman"/>
          <w:szCs w:val="22"/>
          <w:lang w:val="ru-RU" w:eastAsia="en-US"/>
        </w:rPr>
        <w:t xml:space="preserve">в основном </w:t>
      </w:r>
      <w:r w:rsidR="00F32BF8">
        <w:rPr>
          <w:rFonts w:eastAsia="Times New Roman"/>
          <w:szCs w:val="22"/>
          <w:lang w:val="ru-RU" w:eastAsia="en-US"/>
        </w:rPr>
        <w:t xml:space="preserve">за счет предоставления библиотекам права разрешать использование авторских произведений для общественно значимых целей, устанавливая при этом ограничения и условия для защиты интересов владельцев авторского права, издателей и других правообладателей.  В настоящем отчете представлены </w:t>
      </w:r>
      <w:r w:rsidR="000955CF">
        <w:rPr>
          <w:rFonts w:eastAsia="Times New Roman"/>
          <w:szCs w:val="22"/>
          <w:lang w:val="ru-RU" w:eastAsia="en-US"/>
        </w:rPr>
        <w:t>материалы</w:t>
      </w:r>
      <w:r w:rsidR="00F32BF8">
        <w:rPr>
          <w:rFonts w:eastAsia="Times New Roman"/>
          <w:szCs w:val="22"/>
          <w:lang w:val="ru-RU" w:eastAsia="en-US"/>
        </w:rPr>
        <w:t xml:space="preserve"> законодательных актов, которые позволят лучше понять </w:t>
      </w:r>
      <w:r w:rsidR="00E74E83">
        <w:rPr>
          <w:rFonts w:eastAsia="Times New Roman"/>
          <w:szCs w:val="22"/>
          <w:lang w:val="ru-RU" w:eastAsia="en-US"/>
        </w:rPr>
        <w:t xml:space="preserve">задачи и альтернативы, необходимые для разработки </w:t>
      </w:r>
      <w:r w:rsidR="00F32BF8">
        <w:rPr>
          <w:rFonts w:eastAsia="Times New Roman"/>
          <w:szCs w:val="22"/>
          <w:lang w:val="ru-RU" w:eastAsia="en-US"/>
        </w:rPr>
        <w:t>более эффективного законодательства в будущем.</w:t>
      </w:r>
    </w:p>
    <w:p w:rsidR="00B57DA7" w:rsidRPr="00F32BF8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F32BF8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E74E83" w:rsidRDefault="00F32BF8" w:rsidP="00B57DA7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ru-RU" w:eastAsia="en-US"/>
        </w:rPr>
      </w:pPr>
      <w:bookmarkStart w:id="3" w:name="_Toc207648387"/>
      <w:bookmarkStart w:id="4" w:name="_Toc207648968"/>
      <w:bookmarkStart w:id="5" w:name="_Toc207649423"/>
      <w:bookmarkStart w:id="6" w:name="_Toc207649787"/>
      <w:bookmarkStart w:id="7" w:name="_Toc207650188"/>
      <w:bookmarkStart w:id="8" w:name="_Toc208637837"/>
      <w:bookmarkStart w:id="9" w:name="_Toc421800679"/>
      <w:r>
        <w:rPr>
          <w:b/>
          <w:bCs/>
          <w:caps/>
          <w:kern w:val="32"/>
          <w:szCs w:val="32"/>
          <w:lang w:val="ru-RU" w:eastAsia="en-US"/>
        </w:rPr>
        <w:t>Терминология</w:t>
      </w:r>
      <w:bookmarkEnd w:id="3"/>
      <w:bookmarkEnd w:id="4"/>
      <w:bookmarkEnd w:id="5"/>
      <w:bookmarkEnd w:id="6"/>
      <w:bookmarkEnd w:id="7"/>
      <w:bookmarkEnd w:id="8"/>
      <w:bookmarkEnd w:id="9"/>
    </w:p>
    <w:p w:rsidR="00B57DA7" w:rsidRPr="00E74E83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9A2E35" w:rsidRDefault="009A2E35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Термины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обозначения</w:t>
      </w:r>
      <w:r w:rsidRPr="009A2E35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используемые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при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изучении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авторского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права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исключений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из</w:t>
      </w:r>
      <w:r w:rsidR="00E74E83">
        <w:rPr>
          <w:rFonts w:eastAsia="Times New Roman"/>
          <w:szCs w:val="22"/>
          <w:lang w:val="ru-RU" w:eastAsia="en-US"/>
        </w:rPr>
        <w:t xml:space="preserve"> него</w:t>
      </w:r>
      <w:r w:rsidRPr="009A2E35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могут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иметь серьезные последствия для</w:t>
      </w:r>
      <w:r w:rsidR="00CD4CE4">
        <w:rPr>
          <w:rFonts w:eastAsia="Times New Roman"/>
          <w:szCs w:val="22"/>
          <w:lang w:val="ru-RU" w:eastAsia="en-US"/>
        </w:rPr>
        <w:t xml:space="preserve"> результатов исследования</w:t>
      </w:r>
      <w:r>
        <w:rPr>
          <w:rFonts w:eastAsia="Times New Roman"/>
          <w:szCs w:val="22"/>
          <w:lang w:val="ru-RU" w:eastAsia="en-US"/>
        </w:rPr>
        <w:t>.  В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настоящем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отчете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используется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ряд</w:t>
      </w:r>
      <w:r w:rsidRPr="009A2E3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терминов</w:t>
      </w:r>
      <w:r w:rsidRPr="009A2E35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аналогичных тем, которые применял</w:t>
      </w:r>
      <w:r w:rsidR="00E74E83">
        <w:rPr>
          <w:rFonts w:eastAsia="Times New Roman"/>
          <w:szCs w:val="22"/>
          <w:lang w:val="ru-RU" w:eastAsia="en-US"/>
        </w:rPr>
        <w:t xml:space="preserve">ись в предыдущих исследованиях; при этом </w:t>
      </w:r>
      <w:r>
        <w:rPr>
          <w:rFonts w:eastAsia="Times New Roman"/>
          <w:szCs w:val="22"/>
          <w:lang w:val="ru-RU" w:eastAsia="en-US"/>
        </w:rPr>
        <w:t>некоторые из них заслуживают повторного упоминания:</w:t>
      </w:r>
    </w:p>
    <w:p w:rsidR="00B57DA7" w:rsidRPr="009A2E35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CD4CE4" w:rsidRDefault="00C269AE" w:rsidP="00B57DA7">
      <w:pPr>
        <w:numPr>
          <w:ilvl w:val="0"/>
          <w:numId w:val="12"/>
        </w:numPr>
        <w:rPr>
          <w:rFonts w:eastAsia="Times New Roman"/>
          <w:szCs w:val="22"/>
          <w:lang w:val="ru-RU" w:eastAsia="en-US"/>
        </w:rPr>
      </w:pPr>
      <w:r w:rsidRPr="00A23CEA">
        <w:rPr>
          <w:rFonts w:eastAsia="Times New Roman"/>
          <w:szCs w:val="22"/>
          <w:lang w:val="ru-RU" w:eastAsia="en-US"/>
        </w:rPr>
        <w:t>«</w:t>
      </w:r>
      <w:r>
        <w:rPr>
          <w:rFonts w:eastAsia="Times New Roman"/>
          <w:szCs w:val="22"/>
          <w:lang w:val="ru-RU" w:eastAsia="en-US"/>
        </w:rPr>
        <w:t>Библиотека</w:t>
      </w:r>
      <w:r w:rsidRPr="00A23CEA">
        <w:rPr>
          <w:rFonts w:eastAsia="Times New Roman"/>
          <w:szCs w:val="22"/>
          <w:lang w:val="ru-RU" w:eastAsia="en-US"/>
        </w:rPr>
        <w:t xml:space="preserve">» </w:t>
      </w:r>
      <w:r>
        <w:rPr>
          <w:rFonts w:eastAsia="Times New Roman"/>
          <w:szCs w:val="22"/>
          <w:lang w:val="ru-RU" w:eastAsia="en-US"/>
        </w:rPr>
        <w:t>и</w:t>
      </w:r>
      <w:r w:rsidRPr="00A23CEA">
        <w:rPr>
          <w:rFonts w:eastAsia="Times New Roman"/>
          <w:szCs w:val="22"/>
          <w:lang w:val="ru-RU" w:eastAsia="en-US"/>
        </w:rPr>
        <w:t xml:space="preserve"> «</w:t>
      </w:r>
      <w:r>
        <w:rPr>
          <w:rFonts w:eastAsia="Times New Roman"/>
          <w:szCs w:val="22"/>
          <w:lang w:val="ru-RU" w:eastAsia="en-US"/>
        </w:rPr>
        <w:t>библиоте</w:t>
      </w:r>
      <w:r w:rsidR="00F020C5">
        <w:rPr>
          <w:rFonts w:eastAsia="Times New Roman"/>
          <w:szCs w:val="22"/>
          <w:lang w:val="ru-RU" w:eastAsia="en-US"/>
        </w:rPr>
        <w:t>чный сотрудник</w:t>
      </w:r>
      <w:r w:rsidRPr="00A23CEA">
        <w:rPr>
          <w:rFonts w:eastAsia="Times New Roman"/>
          <w:szCs w:val="22"/>
          <w:lang w:val="ru-RU" w:eastAsia="en-US"/>
        </w:rPr>
        <w:t>»</w:t>
      </w:r>
      <w:r w:rsidR="00B57DA7" w:rsidRPr="00A23CEA">
        <w:rPr>
          <w:rFonts w:eastAsia="Times New Roman"/>
          <w:szCs w:val="22"/>
          <w:lang w:val="ru-RU" w:eastAsia="en-US"/>
        </w:rPr>
        <w:t xml:space="preserve">:  </w:t>
      </w:r>
      <w:r>
        <w:rPr>
          <w:rFonts w:eastAsia="Times New Roman"/>
          <w:szCs w:val="22"/>
          <w:lang w:val="ru-RU" w:eastAsia="en-US"/>
        </w:rPr>
        <w:t>по</w:t>
      </w:r>
      <w:r w:rsidRPr="00A23CE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крайней</w:t>
      </w:r>
      <w:r w:rsidRPr="00A23CE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мере</w:t>
      </w:r>
      <w:r w:rsidRPr="00A23CE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</w:t>
      </w:r>
      <w:r w:rsidRPr="00A23CE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вступительной</w:t>
      </w:r>
      <w:r w:rsidRPr="00A23CE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части</w:t>
      </w:r>
      <w:r w:rsidRPr="00A23CE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настоящего</w:t>
      </w:r>
      <w:r w:rsidRPr="00A23CE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документа</w:t>
      </w:r>
      <w:r w:rsidRPr="00A23CE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эти</w:t>
      </w:r>
      <w:r w:rsidRPr="00A23CE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термины</w:t>
      </w:r>
      <w:r w:rsidRPr="00A23CE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могут обозначать не только библиотеки и библиоте</w:t>
      </w:r>
      <w:r w:rsidR="00F020C5">
        <w:rPr>
          <w:rFonts w:eastAsia="Times New Roman"/>
          <w:szCs w:val="22"/>
          <w:lang w:val="ru-RU" w:eastAsia="en-US"/>
        </w:rPr>
        <w:t>чный персонал</w:t>
      </w:r>
      <w:r w:rsidR="00A23CEA">
        <w:rPr>
          <w:rFonts w:eastAsia="Times New Roman"/>
          <w:szCs w:val="22"/>
          <w:lang w:val="ru-RU" w:eastAsia="en-US"/>
        </w:rPr>
        <w:t>, но и архивы и архивоведов.  Библиотеки</w:t>
      </w:r>
      <w:r w:rsidR="00A23CEA" w:rsidRPr="007C75F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и</w:t>
      </w:r>
      <w:r w:rsidR="00A23CEA" w:rsidRPr="007C75F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архивы</w:t>
      </w:r>
      <w:r w:rsidR="00A23CEA" w:rsidRPr="007C75F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имеют</w:t>
      </w:r>
      <w:r w:rsidR="00A23CEA" w:rsidRPr="007C75F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множество</w:t>
      </w:r>
      <w:r w:rsidR="00A23CEA" w:rsidRPr="007C75F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существенных</w:t>
      </w:r>
      <w:r w:rsidR="00A23CEA" w:rsidRPr="007C75F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отличий</w:t>
      </w:r>
      <w:r w:rsidR="00A23CEA" w:rsidRPr="007C75FA">
        <w:rPr>
          <w:rFonts w:eastAsia="Times New Roman"/>
          <w:szCs w:val="22"/>
          <w:lang w:val="ru-RU" w:eastAsia="en-US"/>
        </w:rPr>
        <w:t xml:space="preserve">.  </w:t>
      </w:r>
      <w:r w:rsidR="00A23CEA">
        <w:rPr>
          <w:rFonts w:eastAsia="Times New Roman"/>
          <w:szCs w:val="22"/>
          <w:lang w:val="ru-RU" w:eastAsia="en-US"/>
        </w:rPr>
        <w:t>Для</w:t>
      </w:r>
      <w:r w:rsidR="00A23CEA" w:rsidRPr="00A23CE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краткости</w:t>
      </w:r>
      <w:r w:rsidR="00A23CEA" w:rsidRPr="00A23CE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изложения</w:t>
      </w:r>
      <w:r w:rsidR="00A23CEA" w:rsidRPr="00A23CE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автор</w:t>
      </w:r>
      <w:r w:rsidR="00A23CEA" w:rsidRPr="00A23CE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настоящего</w:t>
      </w:r>
      <w:r w:rsidR="00A23CEA" w:rsidRPr="00A23CE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отчета</w:t>
      </w:r>
      <w:r w:rsidR="00A23CEA" w:rsidRPr="00A23CE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может</w:t>
      </w:r>
      <w:r w:rsidR="00A23CEA" w:rsidRPr="00A23CE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время</w:t>
      </w:r>
      <w:r w:rsidR="00A23CEA" w:rsidRPr="00A23CE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от</w:t>
      </w:r>
      <w:r w:rsidR="00A23CEA" w:rsidRPr="00A23CE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времени</w:t>
      </w:r>
      <w:r w:rsidR="00A23CEA" w:rsidRPr="00A23CE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использовать</w:t>
      </w:r>
      <w:r w:rsidR="00A23CEA" w:rsidRPr="00A23CE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термин</w:t>
      </w:r>
      <w:r w:rsidR="00A23CEA" w:rsidRPr="00A23CEA">
        <w:rPr>
          <w:rFonts w:eastAsia="Times New Roman"/>
          <w:szCs w:val="22"/>
          <w:lang w:val="ru-RU" w:eastAsia="en-US"/>
        </w:rPr>
        <w:t xml:space="preserve"> «</w:t>
      </w:r>
      <w:r w:rsidR="00A23CEA">
        <w:rPr>
          <w:rFonts w:eastAsia="Times New Roman"/>
          <w:szCs w:val="22"/>
          <w:lang w:val="ru-RU" w:eastAsia="en-US"/>
        </w:rPr>
        <w:t>библиотека</w:t>
      </w:r>
      <w:r w:rsidR="00A23CEA" w:rsidRPr="00A23CEA">
        <w:rPr>
          <w:rFonts w:eastAsia="Times New Roman"/>
          <w:szCs w:val="22"/>
          <w:lang w:val="ru-RU" w:eastAsia="en-US"/>
        </w:rPr>
        <w:t>»</w:t>
      </w:r>
      <w:r w:rsidR="00A23CEA">
        <w:rPr>
          <w:rFonts w:eastAsia="Times New Roman"/>
          <w:szCs w:val="22"/>
          <w:lang w:val="ru-RU" w:eastAsia="en-US"/>
        </w:rPr>
        <w:t xml:space="preserve"> для обозначения учреждений обоих видов.  Однако</w:t>
      </w:r>
      <w:r w:rsidR="00A23CEA" w:rsidRPr="007C75F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в</w:t>
      </w:r>
      <w:r w:rsidR="00A23CEA" w:rsidRPr="007C75FA">
        <w:rPr>
          <w:rFonts w:eastAsia="Times New Roman"/>
          <w:szCs w:val="22"/>
          <w:lang w:val="ru-RU" w:eastAsia="en-US"/>
        </w:rPr>
        <w:t xml:space="preserve"> </w:t>
      </w:r>
      <w:r w:rsidR="00A23CEA">
        <w:rPr>
          <w:rFonts w:eastAsia="Times New Roman"/>
          <w:szCs w:val="22"/>
          <w:lang w:val="ru-RU" w:eastAsia="en-US"/>
        </w:rPr>
        <w:t>таблицах</w:t>
      </w:r>
      <w:r w:rsidR="00A23CEA" w:rsidRPr="007C75FA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обобщенные</w:t>
      </w:r>
      <w:r w:rsidR="00CD4CE4" w:rsidRPr="007C75FA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или</w:t>
      </w:r>
      <w:r w:rsidR="00CD4CE4" w:rsidRPr="007C75FA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сокращенные</w:t>
      </w:r>
      <w:r w:rsidR="00CD4CE4" w:rsidRPr="007C75FA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обозначения</w:t>
      </w:r>
      <w:r w:rsidR="00E74E83" w:rsidRPr="00E74E83">
        <w:rPr>
          <w:rFonts w:eastAsia="Times New Roman"/>
          <w:szCs w:val="22"/>
          <w:lang w:val="ru-RU" w:eastAsia="en-US"/>
        </w:rPr>
        <w:t xml:space="preserve"> </w:t>
      </w:r>
      <w:r w:rsidR="00E74E83">
        <w:rPr>
          <w:rFonts w:eastAsia="Times New Roman"/>
          <w:szCs w:val="22"/>
          <w:lang w:val="ru-RU" w:eastAsia="en-US"/>
        </w:rPr>
        <w:t>использоваться не будут</w:t>
      </w:r>
      <w:r w:rsidR="00CD4CE4" w:rsidRPr="007C75FA">
        <w:rPr>
          <w:rFonts w:eastAsia="Times New Roman"/>
          <w:szCs w:val="22"/>
          <w:lang w:val="ru-RU" w:eastAsia="en-US"/>
        </w:rPr>
        <w:t xml:space="preserve">.  </w:t>
      </w:r>
      <w:r w:rsidR="00CD4CE4">
        <w:rPr>
          <w:rFonts w:eastAsia="Times New Roman"/>
          <w:szCs w:val="22"/>
          <w:lang w:val="ru-RU" w:eastAsia="en-US"/>
        </w:rPr>
        <w:t>Если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закон</w:t>
      </w:r>
      <w:r w:rsidR="00E74E83">
        <w:rPr>
          <w:rFonts w:eastAsia="Times New Roman"/>
          <w:szCs w:val="22"/>
          <w:lang w:val="ru-RU" w:eastAsia="en-US"/>
        </w:rPr>
        <w:t xml:space="preserve"> ссылается на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библиотеки</w:t>
      </w:r>
      <w:r w:rsidR="00E74E83">
        <w:rPr>
          <w:rFonts w:eastAsia="Times New Roman"/>
          <w:szCs w:val="22"/>
          <w:lang w:val="ru-RU" w:eastAsia="en-US"/>
        </w:rPr>
        <w:t xml:space="preserve"> или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архивы</w:t>
      </w:r>
      <w:r w:rsidR="00CD4CE4" w:rsidRPr="00CD4CE4">
        <w:rPr>
          <w:rFonts w:eastAsia="Times New Roman"/>
          <w:szCs w:val="22"/>
          <w:lang w:val="ru-RU" w:eastAsia="en-US"/>
        </w:rPr>
        <w:t xml:space="preserve">, </w:t>
      </w:r>
      <w:r w:rsidR="00E74E83">
        <w:rPr>
          <w:rFonts w:eastAsia="Times New Roman"/>
          <w:szCs w:val="22"/>
          <w:lang w:val="ru-RU" w:eastAsia="en-US"/>
        </w:rPr>
        <w:t xml:space="preserve">либо </w:t>
      </w:r>
      <w:r w:rsidR="00CD4CE4">
        <w:rPr>
          <w:rFonts w:eastAsia="Times New Roman"/>
          <w:szCs w:val="22"/>
          <w:lang w:val="ru-RU" w:eastAsia="en-US"/>
        </w:rPr>
        <w:t>музеи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или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любые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другие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категории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учреждений</w:t>
      </w:r>
      <w:r w:rsidR="00CD4CE4" w:rsidRPr="00CD4CE4">
        <w:rPr>
          <w:rFonts w:eastAsia="Times New Roman"/>
          <w:szCs w:val="22"/>
          <w:lang w:val="ru-RU" w:eastAsia="en-US"/>
        </w:rPr>
        <w:t xml:space="preserve">, </w:t>
      </w:r>
      <w:r w:rsidR="00CD4CE4">
        <w:rPr>
          <w:rFonts w:eastAsia="Times New Roman"/>
          <w:szCs w:val="22"/>
          <w:lang w:val="ru-RU" w:eastAsia="en-US"/>
        </w:rPr>
        <w:t>то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E74E83">
        <w:rPr>
          <w:rFonts w:eastAsia="Times New Roman"/>
          <w:szCs w:val="22"/>
          <w:lang w:val="ru-RU" w:eastAsia="en-US"/>
        </w:rPr>
        <w:t xml:space="preserve">в </w:t>
      </w:r>
      <w:r w:rsidR="00CD4CE4">
        <w:rPr>
          <w:rFonts w:eastAsia="Times New Roman"/>
          <w:szCs w:val="22"/>
          <w:lang w:val="ru-RU" w:eastAsia="en-US"/>
        </w:rPr>
        <w:t>таблиц</w:t>
      </w:r>
      <w:r w:rsidR="00E74E83">
        <w:rPr>
          <w:rFonts w:eastAsia="Times New Roman"/>
          <w:szCs w:val="22"/>
          <w:lang w:val="ru-RU" w:eastAsia="en-US"/>
        </w:rPr>
        <w:t>е будет указан соответствующий вид учреждения</w:t>
      </w:r>
      <w:r w:rsidR="00CD4CE4" w:rsidRPr="00CD4CE4">
        <w:rPr>
          <w:rFonts w:eastAsia="Times New Roman"/>
          <w:szCs w:val="22"/>
          <w:lang w:val="ru-RU" w:eastAsia="en-US"/>
        </w:rPr>
        <w:t>.</w:t>
      </w:r>
      <w:r w:rsidR="00CD4CE4">
        <w:rPr>
          <w:rFonts w:eastAsia="Times New Roman"/>
          <w:szCs w:val="22"/>
          <w:lang w:val="ru-RU" w:eastAsia="en-US"/>
        </w:rPr>
        <w:t xml:space="preserve">  Если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в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законе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упоминают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>только</w:t>
      </w:r>
      <w:r w:rsidR="00CD4CE4" w:rsidRPr="00CD4CE4">
        <w:rPr>
          <w:rFonts w:eastAsia="Times New Roman"/>
          <w:szCs w:val="22"/>
          <w:lang w:val="ru-RU" w:eastAsia="en-US"/>
        </w:rPr>
        <w:t xml:space="preserve"> «</w:t>
      </w:r>
      <w:r w:rsidR="00CD4CE4">
        <w:rPr>
          <w:rFonts w:eastAsia="Times New Roman"/>
          <w:szCs w:val="22"/>
          <w:lang w:val="ru-RU" w:eastAsia="en-US"/>
        </w:rPr>
        <w:t>библиотеки</w:t>
      </w:r>
      <w:r w:rsidR="00CD4CE4" w:rsidRPr="00CD4CE4">
        <w:rPr>
          <w:rFonts w:eastAsia="Times New Roman"/>
          <w:szCs w:val="22"/>
          <w:lang w:val="ru-RU" w:eastAsia="en-US"/>
        </w:rPr>
        <w:t xml:space="preserve">», </w:t>
      </w:r>
      <w:r w:rsidR="00CD4CE4">
        <w:rPr>
          <w:rFonts w:eastAsia="Times New Roman"/>
          <w:szCs w:val="22"/>
          <w:lang w:val="ru-RU" w:eastAsia="en-US"/>
        </w:rPr>
        <w:t>то</w:t>
      </w:r>
      <w:r w:rsidR="00CD4CE4" w:rsidRPr="00CD4CE4">
        <w:rPr>
          <w:rFonts w:eastAsia="Times New Roman"/>
          <w:szCs w:val="22"/>
          <w:lang w:val="ru-RU" w:eastAsia="en-US"/>
        </w:rPr>
        <w:t xml:space="preserve"> </w:t>
      </w:r>
      <w:r w:rsidR="00CD4CE4">
        <w:rPr>
          <w:rFonts w:eastAsia="Times New Roman"/>
          <w:szCs w:val="22"/>
          <w:lang w:val="ru-RU" w:eastAsia="en-US"/>
        </w:rPr>
        <w:t xml:space="preserve">аналогичное указание </w:t>
      </w:r>
      <w:r w:rsidR="00E74E83">
        <w:rPr>
          <w:rFonts w:eastAsia="Times New Roman"/>
          <w:szCs w:val="22"/>
          <w:lang w:val="ru-RU" w:eastAsia="en-US"/>
        </w:rPr>
        <w:t xml:space="preserve">будет приведено и </w:t>
      </w:r>
      <w:r w:rsidR="00CD4CE4">
        <w:rPr>
          <w:rFonts w:eastAsia="Times New Roman"/>
          <w:szCs w:val="22"/>
          <w:lang w:val="ru-RU" w:eastAsia="en-US"/>
        </w:rPr>
        <w:t>в таблицах.</w:t>
      </w:r>
    </w:p>
    <w:p w:rsidR="00B57DA7" w:rsidRPr="00CD4CE4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DE33E8" w:rsidRDefault="00CD4CE4" w:rsidP="00B57DA7">
      <w:pPr>
        <w:numPr>
          <w:ilvl w:val="0"/>
          <w:numId w:val="12"/>
        </w:numPr>
        <w:ind w:left="714" w:hanging="357"/>
        <w:rPr>
          <w:rFonts w:eastAsia="Times New Roman"/>
          <w:szCs w:val="22"/>
          <w:lang w:val="ru-RU" w:eastAsia="en-US"/>
        </w:rPr>
      </w:pPr>
      <w:r w:rsidRPr="00FD25EC">
        <w:rPr>
          <w:rFonts w:eastAsia="Times New Roman"/>
          <w:szCs w:val="22"/>
          <w:lang w:val="ru-RU" w:eastAsia="en-US"/>
        </w:rPr>
        <w:t>«</w:t>
      </w:r>
      <w:r>
        <w:rPr>
          <w:rFonts w:eastAsia="Times New Roman"/>
          <w:szCs w:val="22"/>
          <w:lang w:val="ru-RU" w:eastAsia="en-US"/>
        </w:rPr>
        <w:t>Авторское</w:t>
      </w:r>
      <w:r w:rsidRPr="00FD25EC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право</w:t>
      </w:r>
      <w:r w:rsidRPr="00FD25EC">
        <w:rPr>
          <w:rFonts w:eastAsia="Times New Roman"/>
          <w:szCs w:val="22"/>
          <w:lang w:val="ru-RU" w:eastAsia="en-US"/>
        </w:rPr>
        <w:t>»</w:t>
      </w:r>
      <w:r w:rsidR="00B57DA7" w:rsidRPr="00FD25EC">
        <w:rPr>
          <w:rFonts w:eastAsia="Times New Roman"/>
          <w:szCs w:val="22"/>
          <w:lang w:val="ru-RU" w:eastAsia="en-US"/>
        </w:rPr>
        <w:t xml:space="preserve">:  </w:t>
      </w:r>
      <w:r w:rsidR="00FD25EC">
        <w:rPr>
          <w:rFonts w:eastAsia="Times New Roman"/>
          <w:szCs w:val="22"/>
          <w:lang w:val="ru-RU" w:eastAsia="en-US"/>
        </w:rPr>
        <w:t>В настоящее время во многих странах меняется сфера охвата и характер законодательства в области авторского права.  В</w:t>
      </w:r>
      <w:r w:rsidR="00FD25EC" w:rsidRPr="00FD25EC">
        <w:rPr>
          <w:rFonts w:eastAsia="Times New Roman"/>
          <w:szCs w:val="22"/>
          <w:lang w:val="ru-RU" w:eastAsia="en-US"/>
        </w:rPr>
        <w:t xml:space="preserve"> </w:t>
      </w:r>
      <w:r w:rsidR="00FD25EC">
        <w:rPr>
          <w:rFonts w:eastAsia="Times New Roman"/>
          <w:szCs w:val="22"/>
          <w:lang w:val="ru-RU" w:eastAsia="en-US"/>
        </w:rPr>
        <w:t>настоящем</w:t>
      </w:r>
      <w:r w:rsidR="00FD25EC" w:rsidRPr="00FD25EC">
        <w:rPr>
          <w:rFonts w:eastAsia="Times New Roman"/>
          <w:szCs w:val="22"/>
          <w:lang w:val="ru-RU" w:eastAsia="en-US"/>
        </w:rPr>
        <w:t xml:space="preserve"> </w:t>
      </w:r>
      <w:r w:rsidR="00FD25EC">
        <w:rPr>
          <w:rFonts w:eastAsia="Times New Roman"/>
          <w:szCs w:val="22"/>
          <w:lang w:val="ru-RU" w:eastAsia="en-US"/>
        </w:rPr>
        <w:t>отчете</w:t>
      </w:r>
      <w:r w:rsidR="00FD25EC" w:rsidRPr="00FD25EC">
        <w:rPr>
          <w:rFonts w:eastAsia="Times New Roman"/>
          <w:szCs w:val="22"/>
          <w:lang w:val="ru-RU" w:eastAsia="en-US"/>
        </w:rPr>
        <w:t xml:space="preserve"> </w:t>
      </w:r>
      <w:r w:rsidR="00FD25EC">
        <w:rPr>
          <w:rFonts w:eastAsia="Times New Roman"/>
          <w:szCs w:val="22"/>
          <w:lang w:val="ru-RU" w:eastAsia="en-US"/>
        </w:rPr>
        <w:t>термин</w:t>
      </w:r>
      <w:r w:rsidR="00FD25EC" w:rsidRPr="00FD25EC">
        <w:rPr>
          <w:rFonts w:eastAsia="Times New Roman"/>
          <w:szCs w:val="22"/>
          <w:lang w:val="ru-RU" w:eastAsia="en-US"/>
        </w:rPr>
        <w:t xml:space="preserve"> «</w:t>
      </w:r>
      <w:r w:rsidR="00FD25EC">
        <w:rPr>
          <w:rFonts w:eastAsia="Times New Roman"/>
          <w:szCs w:val="22"/>
          <w:lang w:val="ru-RU" w:eastAsia="en-US"/>
        </w:rPr>
        <w:t>авторское</w:t>
      </w:r>
      <w:r w:rsidR="00FD25EC" w:rsidRPr="00FD25EC">
        <w:rPr>
          <w:rFonts w:eastAsia="Times New Roman"/>
          <w:szCs w:val="22"/>
          <w:lang w:val="ru-RU" w:eastAsia="en-US"/>
        </w:rPr>
        <w:t xml:space="preserve"> </w:t>
      </w:r>
      <w:r w:rsidR="00FD25EC">
        <w:rPr>
          <w:rFonts w:eastAsia="Times New Roman"/>
          <w:szCs w:val="22"/>
          <w:lang w:val="ru-RU" w:eastAsia="en-US"/>
        </w:rPr>
        <w:t>право</w:t>
      </w:r>
      <w:r w:rsidR="00FD25EC" w:rsidRPr="00FD25EC">
        <w:rPr>
          <w:rFonts w:eastAsia="Times New Roman"/>
          <w:szCs w:val="22"/>
          <w:lang w:val="ru-RU" w:eastAsia="en-US"/>
        </w:rPr>
        <w:t xml:space="preserve">» </w:t>
      </w:r>
      <w:r w:rsidR="00FD25EC">
        <w:rPr>
          <w:rFonts w:eastAsia="Times New Roman"/>
          <w:szCs w:val="22"/>
          <w:lang w:val="ru-RU" w:eastAsia="en-US"/>
        </w:rPr>
        <w:t>будет</w:t>
      </w:r>
      <w:r w:rsidR="00FD25EC" w:rsidRPr="00FD25EC">
        <w:rPr>
          <w:rFonts w:eastAsia="Times New Roman"/>
          <w:szCs w:val="22"/>
          <w:lang w:val="ru-RU" w:eastAsia="en-US"/>
        </w:rPr>
        <w:t xml:space="preserve"> </w:t>
      </w:r>
      <w:r w:rsidR="00FD25EC">
        <w:rPr>
          <w:rFonts w:eastAsia="Times New Roman"/>
          <w:szCs w:val="22"/>
          <w:lang w:val="ru-RU" w:eastAsia="en-US"/>
        </w:rPr>
        <w:t>о</w:t>
      </w:r>
      <w:r w:rsidR="00C6558A">
        <w:rPr>
          <w:rFonts w:eastAsia="Times New Roman"/>
          <w:szCs w:val="22"/>
          <w:lang w:val="ru-RU" w:eastAsia="en-US"/>
        </w:rPr>
        <w:t>бо</w:t>
      </w:r>
      <w:r w:rsidR="00FD25EC">
        <w:rPr>
          <w:rFonts w:eastAsia="Times New Roman"/>
          <w:szCs w:val="22"/>
          <w:lang w:val="ru-RU" w:eastAsia="en-US"/>
        </w:rPr>
        <w:t>значать</w:t>
      </w:r>
      <w:r w:rsidR="00FD25EC" w:rsidRPr="00FD25EC">
        <w:rPr>
          <w:rFonts w:eastAsia="Times New Roman"/>
          <w:szCs w:val="22"/>
          <w:lang w:val="ru-RU" w:eastAsia="en-US"/>
        </w:rPr>
        <w:t xml:space="preserve"> </w:t>
      </w:r>
      <w:r w:rsidR="00FD25EC">
        <w:rPr>
          <w:rFonts w:eastAsia="Times New Roman"/>
          <w:szCs w:val="22"/>
          <w:lang w:val="ru-RU" w:eastAsia="en-US"/>
        </w:rPr>
        <w:t>законные права на охраняемое произведение любого вида.  Эти</w:t>
      </w:r>
      <w:r w:rsidR="00FD25EC" w:rsidRPr="00FD25EC">
        <w:rPr>
          <w:rFonts w:eastAsia="Times New Roman"/>
          <w:szCs w:val="22"/>
          <w:lang w:val="ru-RU" w:eastAsia="en-US"/>
        </w:rPr>
        <w:t xml:space="preserve"> </w:t>
      </w:r>
      <w:r w:rsidR="00FD25EC">
        <w:rPr>
          <w:rFonts w:eastAsia="Times New Roman"/>
          <w:szCs w:val="22"/>
          <w:lang w:val="ru-RU" w:eastAsia="en-US"/>
        </w:rPr>
        <w:t>права</w:t>
      </w:r>
      <w:r w:rsidR="00FD25EC" w:rsidRPr="00FD25EC">
        <w:rPr>
          <w:rFonts w:eastAsia="Times New Roman"/>
          <w:szCs w:val="22"/>
          <w:lang w:val="ru-RU" w:eastAsia="en-US"/>
        </w:rPr>
        <w:t xml:space="preserve"> </w:t>
      </w:r>
      <w:r w:rsidR="00FD25EC">
        <w:rPr>
          <w:rFonts w:eastAsia="Times New Roman"/>
          <w:szCs w:val="22"/>
          <w:lang w:val="ru-RU" w:eastAsia="en-US"/>
        </w:rPr>
        <w:t>будут</w:t>
      </w:r>
      <w:r w:rsidR="00FD25EC" w:rsidRPr="00FD25EC">
        <w:rPr>
          <w:rFonts w:eastAsia="Times New Roman"/>
          <w:szCs w:val="22"/>
          <w:lang w:val="ru-RU" w:eastAsia="en-US"/>
        </w:rPr>
        <w:t xml:space="preserve"> </w:t>
      </w:r>
      <w:r w:rsidR="00FD25EC">
        <w:rPr>
          <w:rFonts w:eastAsia="Times New Roman"/>
          <w:szCs w:val="22"/>
          <w:lang w:val="ru-RU" w:eastAsia="en-US"/>
        </w:rPr>
        <w:t>чаще всего включать</w:t>
      </w:r>
      <w:r w:rsidR="00C6558A">
        <w:rPr>
          <w:rFonts w:eastAsia="Times New Roman"/>
          <w:szCs w:val="22"/>
          <w:lang w:val="ru-RU" w:eastAsia="en-US"/>
        </w:rPr>
        <w:t xml:space="preserve"> в себя</w:t>
      </w:r>
      <w:r w:rsidR="00FD25EC">
        <w:rPr>
          <w:rFonts w:eastAsia="Times New Roman"/>
          <w:szCs w:val="22"/>
          <w:lang w:val="ru-RU" w:eastAsia="en-US"/>
        </w:rPr>
        <w:t xml:space="preserve"> так называемые «экономические права» на воспроизведение и т.д.  </w:t>
      </w:r>
      <w:r w:rsidR="00DE33E8">
        <w:rPr>
          <w:rFonts w:eastAsia="Times New Roman"/>
          <w:szCs w:val="22"/>
          <w:lang w:val="ru-RU" w:eastAsia="en-US"/>
        </w:rPr>
        <w:t xml:space="preserve">По мере необходимости в настоящем отчете будут </w:t>
      </w:r>
      <w:r w:rsidR="007C75FA">
        <w:rPr>
          <w:rFonts w:eastAsia="Times New Roman"/>
          <w:szCs w:val="22"/>
          <w:lang w:val="ru-RU" w:eastAsia="en-US"/>
        </w:rPr>
        <w:t xml:space="preserve">периодически </w:t>
      </w:r>
      <w:r w:rsidR="00DE33E8">
        <w:rPr>
          <w:rFonts w:eastAsia="Times New Roman"/>
          <w:szCs w:val="22"/>
          <w:lang w:val="ru-RU" w:eastAsia="en-US"/>
        </w:rPr>
        <w:t>упоминаться личные неимущественные и смежные права</w:t>
      </w:r>
      <w:r w:rsidR="00C6558A">
        <w:rPr>
          <w:rFonts w:eastAsia="Times New Roman"/>
          <w:szCs w:val="22"/>
          <w:lang w:val="ru-RU" w:eastAsia="en-US"/>
        </w:rPr>
        <w:t xml:space="preserve"> (</w:t>
      </w:r>
      <w:r w:rsidR="00C6558A">
        <w:rPr>
          <w:rFonts w:eastAsia="Times New Roman"/>
          <w:szCs w:val="22"/>
          <w:lang w:eastAsia="en-US"/>
        </w:rPr>
        <w:t>neighboring</w:t>
      </w:r>
      <w:r w:rsidR="00C6558A" w:rsidRPr="00C6558A">
        <w:rPr>
          <w:rFonts w:eastAsia="Times New Roman"/>
          <w:szCs w:val="22"/>
          <w:lang w:val="ru-RU" w:eastAsia="en-US"/>
        </w:rPr>
        <w:t xml:space="preserve"> </w:t>
      </w:r>
      <w:r w:rsidR="00C6558A">
        <w:rPr>
          <w:rFonts w:eastAsia="Times New Roman"/>
          <w:szCs w:val="22"/>
          <w:lang w:eastAsia="en-US"/>
        </w:rPr>
        <w:t>rights</w:t>
      </w:r>
      <w:r w:rsidR="00C6558A">
        <w:rPr>
          <w:rFonts w:eastAsia="Times New Roman"/>
          <w:szCs w:val="22"/>
          <w:lang w:val="ru-RU" w:eastAsia="en-US"/>
        </w:rPr>
        <w:t>)</w:t>
      </w:r>
      <w:r w:rsidR="00DE33E8">
        <w:rPr>
          <w:rFonts w:eastAsia="Times New Roman"/>
          <w:szCs w:val="22"/>
          <w:lang w:val="ru-RU" w:eastAsia="en-US"/>
        </w:rPr>
        <w:t xml:space="preserve"> (в английском языке в некоторых юрисдикциях</w:t>
      </w:r>
      <w:r w:rsidR="007C75FA">
        <w:rPr>
          <w:rFonts w:eastAsia="Times New Roman"/>
          <w:szCs w:val="22"/>
          <w:lang w:val="ru-RU" w:eastAsia="en-US"/>
        </w:rPr>
        <w:t xml:space="preserve"> для этого понятия</w:t>
      </w:r>
      <w:r w:rsidR="00DE33E8">
        <w:rPr>
          <w:rFonts w:eastAsia="Times New Roman"/>
          <w:szCs w:val="22"/>
          <w:lang w:val="ru-RU" w:eastAsia="en-US"/>
        </w:rPr>
        <w:t xml:space="preserve"> используется</w:t>
      </w:r>
      <w:r w:rsidR="007C75FA">
        <w:rPr>
          <w:rFonts w:eastAsia="Times New Roman"/>
          <w:szCs w:val="22"/>
          <w:lang w:val="ru-RU" w:eastAsia="en-US"/>
        </w:rPr>
        <w:t xml:space="preserve"> </w:t>
      </w:r>
      <w:r w:rsidR="00DE33E8">
        <w:rPr>
          <w:rFonts w:eastAsia="Times New Roman"/>
          <w:szCs w:val="22"/>
          <w:lang w:val="ru-RU" w:eastAsia="en-US"/>
        </w:rPr>
        <w:t>термин</w:t>
      </w:r>
      <w:r w:rsidR="007C75FA">
        <w:rPr>
          <w:rFonts w:eastAsia="Times New Roman"/>
          <w:szCs w:val="22"/>
          <w:lang w:val="ru-RU" w:eastAsia="en-US"/>
        </w:rPr>
        <w:t xml:space="preserve"> –</w:t>
      </w:r>
      <w:r w:rsidR="00DE33E8">
        <w:rPr>
          <w:rFonts w:eastAsia="Times New Roman"/>
          <w:szCs w:val="22"/>
          <w:lang w:val="ru-RU" w:eastAsia="en-US"/>
        </w:rPr>
        <w:t xml:space="preserve"> </w:t>
      </w:r>
      <w:r w:rsidR="00B57DA7" w:rsidRPr="00DE33E8">
        <w:rPr>
          <w:rFonts w:eastAsia="Times New Roman"/>
          <w:i/>
          <w:szCs w:val="22"/>
          <w:lang w:eastAsia="en-US"/>
        </w:rPr>
        <w:t>related</w:t>
      </w:r>
      <w:r w:rsidR="00B57DA7" w:rsidRPr="00DE33E8">
        <w:rPr>
          <w:rFonts w:eastAsia="Times New Roman"/>
          <w:i/>
          <w:szCs w:val="22"/>
          <w:lang w:val="ru-RU" w:eastAsia="en-US"/>
        </w:rPr>
        <w:t xml:space="preserve"> </w:t>
      </w:r>
      <w:r w:rsidR="00B57DA7" w:rsidRPr="00DE33E8">
        <w:rPr>
          <w:rFonts w:eastAsia="Times New Roman"/>
          <w:i/>
          <w:szCs w:val="22"/>
          <w:lang w:eastAsia="en-US"/>
        </w:rPr>
        <w:t>rights</w:t>
      </w:r>
      <w:r w:rsidR="00B57DA7" w:rsidRPr="00DE33E8">
        <w:rPr>
          <w:rFonts w:eastAsia="Times New Roman"/>
          <w:szCs w:val="22"/>
          <w:lang w:val="ru-RU" w:eastAsia="en-US"/>
        </w:rPr>
        <w:t>).</w:t>
      </w:r>
    </w:p>
    <w:p w:rsidR="00B57DA7" w:rsidRPr="00DE33E8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124CA5" w:rsidRDefault="007C75FA" w:rsidP="00B57DA7">
      <w:pPr>
        <w:numPr>
          <w:ilvl w:val="0"/>
          <w:numId w:val="12"/>
        </w:numPr>
        <w:ind w:left="714" w:hanging="357"/>
        <w:rPr>
          <w:rFonts w:eastAsia="Times New Roman"/>
          <w:szCs w:val="22"/>
          <w:lang w:val="ru-RU" w:eastAsia="en-US"/>
        </w:rPr>
      </w:pPr>
      <w:r w:rsidRPr="00002973">
        <w:rPr>
          <w:rFonts w:eastAsia="Times New Roman"/>
          <w:szCs w:val="22"/>
          <w:lang w:val="ru-RU" w:eastAsia="en-US"/>
        </w:rPr>
        <w:t>«</w:t>
      </w:r>
      <w:r>
        <w:rPr>
          <w:rFonts w:eastAsia="Times New Roman"/>
          <w:szCs w:val="22"/>
          <w:lang w:val="ru-RU" w:eastAsia="en-US"/>
        </w:rPr>
        <w:t>Исключение</w:t>
      </w:r>
      <w:r w:rsidRPr="00002973">
        <w:rPr>
          <w:rFonts w:eastAsia="Times New Roman"/>
          <w:szCs w:val="22"/>
          <w:lang w:val="ru-RU" w:eastAsia="en-US"/>
        </w:rPr>
        <w:t>»</w:t>
      </w:r>
      <w:r w:rsidR="00B57DA7" w:rsidRPr="00002973">
        <w:rPr>
          <w:rFonts w:eastAsia="Times New Roman"/>
          <w:szCs w:val="22"/>
          <w:lang w:val="ru-RU" w:eastAsia="en-US"/>
        </w:rPr>
        <w:t xml:space="preserve">:  </w:t>
      </w:r>
      <w:r w:rsidR="00FC1C51">
        <w:rPr>
          <w:rFonts w:eastAsia="Times New Roman"/>
          <w:szCs w:val="22"/>
          <w:lang w:val="ru-RU" w:eastAsia="en-US"/>
        </w:rPr>
        <w:t>Н</w:t>
      </w:r>
      <w:r w:rsidR="00002973">
        <w:rPr>
          <w:rFonts w:eastAsia="Times New Roman"/>
          <w:szCs w:val="22"/>
          <w:lang w:val="ru-RU" w:eastAsia="en-US"/>
        </w:rPr>
        <w:t>астоящий</w:t>
      </w:r>
      <w:r w:rsidR="00002973" w:rsidRPr="00002973">
        <w:rPr>
          <w:rFonts w:eastAsia="Times New Roman"/>
          <w:szCs w:val="22"/>
          <w:lang w:val="ru-RU" w:eastAsia="en-US"/>
        </w:rPr>
        <w:t xml:space="preserve"> </w:t>
      </w:r>
      <w:r w:rsidR="00002973">
        <w:rPr>
          <w:rFonts w:eastAsia="Times New Roman"/>
          <w:szCs w:val="22"/>
          <w:lang w:val="ru-RU" w:eastAsia="en-US"/>
        </w:rPr>
        <w:t xml:space="preserve">отчет </w:t>
      </w:r>
      <w:r w:rsidR="00FC1C51">
        <w:rPr>
          <w:rFonts w:eastAsia="Times New Roman"/>
          <w:szCs w:val="22"/>
          <w:lang w:val="ru-RU" w:eastAsia="en-US"/>
        </w:rPr>
        <w:t xml:space="preserve">по своей сути </w:t>
      </w:r>
      <w:r w:rsidR="00002973">
        <w:rPr>
          <w:rFonts w:eastAsia="Times New Roman"/>
          <w:szCs w:val="22"/>
          <w:lang w:val="ru-RU" w:eastAsia="en-US"/>
        </w:rPr>
        <w:t>посвящен ограничениям и исключениям</w:t>
      </w:r>
      <w:r w:rsidR="001D3B3A">
        <w:rPr>
          <w:rFonts w:eastAsia="Times New Roman"/>
          <w:szCs w:val="22"/>
          <w:lang w:val="ru-RU" w:eastAsia="en-US"/>
        </w:rPr>
        <w:t>, предусмотренным</w:t>
      </w:r>
      <w:r w:rsidR="00002973">
        <w:rPr>
          <w:rFonts w:eastAsia="Times New Roman"/>
          <w:szCs w:val="22"/>
          <w:lang w:val="ru-RU" w:eastAsia="en-US"/>
        </w:rPr>
        <w:t xml:space="preserve"> авторск</w:t>
      </w:r>
      <w:r w:rsidR="001D3B3A">
        <w:rPr>
          <w:rFonts w:eastAsia="Times New Roman"/>
          <w:szCs w:val="22"/>
          <w:lang w:val="ru-RU" w:eastAsia="en-US"/>
        </w:rPr>
        <w:t>и</w:t>
      </w:r>
      <w:r w:rsidR="00002973">
        <w:rPr>
          <w:rFonts w:eastAsia="Times New Roman"/>
          <w:szCs w:val="22"/>
          <w:lang w:val="ru-RU" w:eastAsia="en-US"/>
        </w:rPr>
        <w:t>м прав</w:t>
      </w:r>
      <w:r w:rsidR="001D3B3A">
        <w:rPr>
          <w:rFonts w:eastAsia="Times New Roman"/>
          <w:szCs w:val="22"/>
          <w:lang w:val="ru-RU" w:eastAsia="en-US"/>
        </w:rPr>
        <w:t>ом</w:t>
      </w:r>
      <w:r w:rsidR="00002973">
        <w:rPr>
          <w:rFonts w:eastAsia="Times New Roman"/>
          <w:szCs w:val="22"/>
          <w:lang w:val="ru-RU" w:eastAsia="en-US"/>
        </w:rPr>
        <w:t xml:space="preserve">.  В законодательстве и правовой литературе иногда будут </w:t>
      </w:r>
      <w:r w:rsidR="00FC1C51">
        <w:rPr>
          <w:rFonts w:eastAsia="Times New Roman"/>
          <w:szCs w:val="22"/>
          <w:lang w:val="ru-RU" w:eastAsia="en-US"/>
        </w:rPr>
        <w:t xml:space="preserve">встречаться </w:t>
      </w:r>
      <w:r w:rsidR="001D3B3A">
        <w:rPr>
          <w:rFonts w:eastAsia="Times New Roman"/>
          <w:szCs w:val="22"/>
          <w:lang w:val="ru-RU" w:eastAsia="en-US"/>
        </w:rPr>
        <w:t xml:space="preserve">и </w:t>
      </w:r>
      <w:r w:rsidR="00002973">
        <w:rPr>
          <w:rFonts w:eastAsia="Times New Roman"/>
          <w:szCs w:val="22"/>
          <w:lang w:val="ru-RU" w:eastAsia="en-US"/>
        </w:rPr>
        <w:t>другие обозначения, в том числе «</w:t>
      </w:r>
      <w:r w:rsidR="001D3B3A">
        <w:rPr>
          <w:rFonts w:eastAsia="Times New Roman"/>
          <w:szCs w:val="22"/>
          <w:lang w:val="ru-RU" w:eastAsia="en-US"/>
        </w:rPr>
        <w:t>изъятия</w:t>
      </w:r>
      <w:r w:rsidR="00002973">
        <w:rPr>
          <w:rFonts w:eastAsia="Times New Roman"/>
          <w:szCs w:val="22"/>
          <w:lang w:val="ru-RU" w:eastAsia="en-US"/>
        </w:rPr>
        <w:t>», «ограничени</w:t>
      </w:r>
      <w:r w:rsidR="001D3B3A">
        <w:rPr>
          <w:rFonts w:eastAsia="Times New Roman"/>
          <w:szCs w:val="22"/>
          <w:lang w:val="ru-RU" w:eastAsia="en-US"/>
        </w:rPr>
        <w:t>я</w:t>
      </w:r>
      <w:r w:rsidR="00002973">
        <w:rPr>
          <w:rFonts w:eastAsia="Times New Roman"/>
          <w:szCs w:val="22"/>
          <w:lang w:val="ru-RU" w:eastAsia="en-US"/>
        </w:rPr>
        <w:t xml:space="preserve"> прав </w:t>
      </w:r>
      <w:r w:rsidR="001D3B3A">
        <w:rPr>
          <w:rFonts w:eastAsia="Times New Roman"/>
          <w:szCs w:val="22"/>
          <w:lang w:val="ru-RU" w:eastAsia="en-US"/>
        </w:rPr>
        <w:t xml:space="preserve">владельцев </w:t>
      </w:r>
      <w:r w:rsidR="00002973">
        <w:rPr>
          <w:rFonts w:eastAsia="Times New Roman"/>
          <w:szCs w:val="22"/>
          <w:lang w:val="ru-RU" w:eastAsia="en-US"/>
        </w:rPr>
        <w:t xml:space="preserve">авторских прав» или </w:t>
      </w:r>
      <w:r w:rsidR="00FC1C51">
        <w:rPr>
          <w:rFonts w:eastAsia="Times New Roman"/>
          <w:szCs w:val="22"/>
          <w:lang w:val="ru-RU" w:eastAsia="en-US"/>
        </w:rPr>
        <w:t xml:space="preserve">«прав пользователей авторских прав».  </w:t>
      </w:r>
      <w:r w:rsidR="00124CA5">
        <w:rPr>
          <w:rFonts w:eastAsia="Times New Roman"/>
          <w:szCs w:val="22"/>
          <w:lang w:val="ru-RU" w:eastAsia="en-US"/>
        </w:rPr>
        <w:t>Н</w:t>
      </w:r>
      <w:r w:rsidR="00FC1C51">
        <w:rPr>
          <w:rFonts w:eastAsia="Times New Roman"/>
          <w:szCs w:val="22"/>
          <w:lang w:val="ru-RU" w:eastAsia="en-US"/>
        </w:rPr>
        <w:t>астоящ</w:t>
      </w:r>
      <w:r w:rsidR="00124CA5">
        <w:rPr>
          <w:rFonts w:eastAsia="Times New Roman"/>
          <w:szCs w:val="22"/>
          <w:lang w:val="ru-RU" w:eastAsia="en-US"/>
        </w:rPr>
        <w:t>ая</w:t>
      </w:r>
      <w:r w:rsidR="00FC1C51">
        <w:rPr>
          <w:rFonts w:eastAsia="Times New Roman"/>
          <w:szCs w:val="22"/>
          <w:lang w:val="ru-RU" w:eastAsia="en-US"/>
        </w:rPr>
        <w:t xml:space="preserve"> работ</w:t>
      </w:r>
      <w:r w:rsidR="00124CA5">
        <w:rPr>
          <w:rFonts w:eastAsia="Times New Roman"/>
          <w:szCs w:val="22"/>
          <w:lang w:val="ru-RU" w:eastAsia="en-US"/>
        </w:rPr>
        <w:t>а</w:t>
      </w:r>
      <w:r w:rsidR="00FC1C51">
        <w:rPr>
          <w:rFonts w:eastAsia="Times New Roman"/>
          <w:szCs w:val="22"/>
          <w:lang w:val="ru-RU" w:eastAsia="en-US"/>
        </w:rPr>
        <w:t xml:space="preserve"> не отстаивает</w:t>
      </w:r>
      <w:r w:rsidR="00124CA5">
        <w:rPr>
          <w:rFonts w:eastAsia="Times New Roman"/>
          <w:szCs w:val="22"/>
          <w:lang w:val="ru-RU" w:eastAsia="en-US"/>
        </w:rPr>
        <w:t xml:space="preserve"> справедливость использования того или иного обозначения</w:t>
      </w:r>
      <w:r w:rsidR="001D3B3A">
        <w:rPr>
          <w:rFonts w:eastAsia="Times New Roman"/>
          <w:szCs w:val="22"/>
          <w:lang w:val="ru-RU" w:eastAsia="en-US"/>
        </w:rPr>
        <w:t>:</w:t>
      </w:r>
      <w:r w:rsidR="00124CA5">
        <w:rPr>
          <w:rFonts w:eastAsia="Times New Roman"/>
          <w:szCs w:val="22"/>
          <w:lang w:val="ru-RU" w:eastAsia="en-US"/>
        </w:rPr>
        <w:t xml:space="preserve">  выбор в пользу т</w:t>
      </w:r>
      <w:r w:rsidR="00FC1C51">
        <w:rPr>
          <w:rFonts w:eastAsia="Times New Roman"/>
          <w:szCs w:val="22"/>
          <w:lang w:val="ru-RU" w:eastAsia="en-US"/>
        </w:rPr>
        <w:t>ермин</w:t>
      </w:r>
      <w:r w:rsidR="00124CA5">
        <w:rPr>
          <w:rFonts w:eastAsia="Times New Roman"/>
          <w:szCs w:val="22"/>
          <w:lang w:val="ru-RU" w:eastAsia="en-US"/>
        </w:rPr>
        <w:t>а</w:t>
      </w:r>
      <w:r w:rsidR="00FC1C51">
        <w:rPr>
          <w:rFonts w:eastAsia="Times New Roman"/>
          <w:szCs w:val="22"/>
          <w:lang w:val="ru-RU" w:eastAsia="en-US"/>
        </w:rPr>
        <w:t xml:space="preserve"> «исключение» был </w:t>
      </w:r>
      <w:r w:rsidR="00124CA5">
        <w:rPr>
          <w:rFonts w:eastAsia="Times New Roman"/>
          <w:szCs w:val="22"/>
          <w:lang w:val="ru-RU" w:eastAsia="en-US"/>
        </w:rPr>
        <w:t xml:space="preserve">сделан </w:t>
      </w:r>
      <w:r w:rsidR="001D3B3A">
        <w:rPr>
          <w:rFonts w:eastAsia="Times New Roman"/>
          <w:szCs w:val="22"/>
          <w:lang w:val="ru-RU" w:eastAsia="en-US"/>
        </w:rPr>
        <w:t xml:space="preserve">ввиду его </w:t>
      </w:r>
      <w:r w:rsidR="00FC1C51">
        <w:rPr>
          <w:rFonts w:eastAsia="Times New Roman"/>
          <w:szCs w:val="22"/>
          <w:lang w:val="ru-RU" w:eastAsia="en-US"/>
        </w:rPr>
        <w:t>ясности и простоты</w:t>
      </w:r>
      <w:r w:rsidR="00124CA5">
        <w:rPr>
          <w:rFonts w:eastAsia="Times New Roman"/>
          <w:szCs w:val="22"/>
          <w:lang w:val="ru-RU" w:eastAsia="en-US"/>
        </w:rPr>
        <w:t>.  Определенный вид исключений</w:t>
      </w:r>
      <w:r w:rsidR="00FC1C51">
        <w:rPr>
          <w:rFonts w:eastAsia="Times New Roman"/>
          <w:szCs w:val="22"/>
          <w:lang w:val="ru-RU" w:eastAsia="en-US"/>
        </w:rPr>
        <w:t>, п</w:t>
      </w:r>
      <w:r w:rsidR="00124CA5">
        <w:rPr>
          <w:rFonts w:eastAsia="Times New Roman"/>
          <w:szCs w:val="22"/>
          <w:lang w:val="ru-RU" w:eastAsia="en-US"/>
        </w:rPr>
        <w:t>рименяемых неп</w:t>
      </w:r>
      <w:r w:rsidR="00FC1C51">
        <w:rPr>
          <w:rFonts w:eastAsia="Times New Roman"/>
          <w:szCs w:val="22"/>
          <w:lang w:val="ru-RU" w:eastAsia="en-US"/>
        </w:rPr>
        <w:t>о</w:t>
      </w:r>
      <w:r w:rsidR="00124CA5">
        <w:rPr>
          <w:rFonts w:eastAsia="Times New Roman"/>
          <w:szCs w:val="22"/>
          <w:lang w:val="ru-RU" w:eastAsia="en-US"/>
        </w:rPr>
        <w:t>средственно к библиотекам (и архивам), называются «исключениями для библиотек»</w:t>
      </w:r>
      <w:r w:rsidR="00B57DA7" w:rsidRPr="00B57DA7">
        <w:rPr>
          <w:rFonts w:eastAsia="Times New Roman"/>
          <w:szCs w:val="22"/>
          <w:vertAlign w:val="superscript"/>
          <w:lang w:eastAsia="en-US"/>
        </w:rPr>
        <w:footnoteReference w:id="6"/>
      </w:r>
      <w:r w:rsidR="00124CA5">
        <w:rPr>
          <w:rFonts w:eastAsia="Times New Roman"/>
          <w:szCs w:val="22"/>
          <w:lang w:val="ru-RU" w:eastAsia="en-US"/>
        </w:rPr>
        <w:t>.</w:t>
      </w:r>
    </w:p>
    <w:p w:rsidR="00B57DA7" w:rsidRPr="00124CA5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1D3B3A" w:rsidRDefault="001B3DC3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Рабочее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определение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термина</w:t>
      </w:r>
      <w:r w:rsidRPr="001B3DC3">
        <w:rPr>
          <w:rFonts w:eastAsia="Times New Roman"/>
          <w:szCs w:val="22"/>
          <w:lang w:val="ru-RU" w:eastAsia="en-US"/>
        </w:rPr>
        <w:t xml:space="preserve"> «</w:t>
      </w:r>
      <w:r>
        <w:rPr>
          <w:rFonts w:eastAsia="Times New Roman"/>
          <w:szCs w:val="22"/>
          <w:lang w:val="ru-RU" w:eastAsia="en-US"/>
        </w:rPr>
        <w:t>исключение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для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библиотек</w:t>
      </w:r>
      <w:r w:rsidRPr="001B3DC3">
        <w:rPr>
          <w:rFonts w:eastAsia="Times New Roman"/>
          <w:szCs w:val="22"/>
          <w:lang w:val="ru-RU" w:eastAsia="en-US"/>
        </w:rPr>
        <w:t xml:space="preserve">» в </w:t>
      </w:r>
      <w:r>
        <w:rPr>
          <w:rFonts w:eastAsia="Times New Roman"/>
          <w:szCs w:val="22"/>
          <w:lang w:val="ru-RU" w:eastAsia="en-US"/>
        </w:rPr>
        <w:t>рамках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настоящего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отчета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основано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том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понимании</w:t>
      </w:r>
      <w:r w:rsidRPr="001B3DC3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что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библиотека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или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другое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учреждение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имеет в силу закона </w:t>
      </w:r>
      <w:r w:rsidR="001D3B3A">
        <w:rPr>
          <w:rFonts w:eastAsia="Times New Roman"/>
          <w:szCs w:val="22"/>
          <w:lang w:val="ru-RU" w:eastAsia="en-US"/>
        </w:rPr>
        <w:t xml:space="preserve">право </w:t>
      </w:r>
      <w:r>
        <w:rPr>
          <w:rFonts w:eastAsia="Times New Roman"/>
          <w:szCs w:val="22"/>
          <w:lang w:val="ru-RU" w:eastAsia="en-US"/>
        </w:rPr>
        <w:t>использовать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произведение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без</w:t>
      </w:r>
      <w:r w:rsidRPr="001B3DC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разрешения автора, обладателя авторских прав или любой другой стороны и что такое использование не предусматривает </w:t>
      </w:r>
      <w:r w:rsidR="00AB7FCA">
        <w:rPr>
          <w:rFonts w:eastAsia="Times New Roman"/>
          <w:szCs w:val="22"/>
          <w:lang w:val="ru-RU" w:eastAsia="en-US"/>
        </w:rPr>
        <w:t>денежного в</w:t>
      </w:r>
      <w:r>
        <w:rPr>
          <w:rFonts w:eastAsia="Times New Roman"/>
          <w:szCs w:val="22"/>
          <w:lang w:val="ru-RU" w:eastAsia="en-US"/>
        </w:rPr>
        <w:t>о</w:t>
      </w:r>
      <w:r w:rsidR="00AB7FCA">
        <w:rPr>
          <w:rFonts w:eastAsia="Times New Roman"/>
          <w:szCs w:val="22"/>
          <w:lang w:val="ru-RU" w:eastAsia="en-US"/>
        </w:rPr>
        <w:t>знаграждения</w:t>
      </w:r>
      <w:r>
        <w:rPr>
          <w:rFonts w:eastAsia="Times New Roman"/>
          <w:szCs w:val="22"/>
          <w:lang w:val="ru-RU" w:eastAsia="en-US"/>
        </w:rPr>
        <w:t xml:space="preserve"> или </w:t>
      </w:r>
      <w:r w:rsidR="00AB7FCA">
        <w:rPr>
          <w:rFonts w:eastAsia="Times New Roman"/>
          <w:szCs w:val="22"/>
          <w:lang w:val="ru-RU" w:eastAsia="en-US"/>
        </w:rPr>
        <w:t>другой компенсации.  Таким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образом</w:t>
      </w:r>
      <w:r w:rsidR="00AB7FCA" w:rsidRPr="00AB7FCA">
        <w:rPr>
          <w:rFonts w:eastAsia="Times New Roman"/>
          <w:szCs w:val="22"/>
          <w:lang w:val="ru-RU" w:eastAsia="en-US"/>
        </w:rPr>
        <w:t xml:space="preserve">, </w:t>
      </w:r>
      <w:r w:rsidR="00AB7FCA">
        <w:rPr>
          <w:rFonts w:eastAsia="Times New Roman"/>
          <w:szCs w:val="22"/>
          <w:lang w:val="ru-RU" w:eastAsia="en-US"/>
        </w:rPr>
        <w:t>если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в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законодательном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акте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прямо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указано</w:t>
      </w:r>
      <w:r w:rsidR="00AB7FCA" w:rsidRPr="00AB7FCA">
        <w:rPr>
          <w:rFonts w:eastAsia="Times New Roman"/>
          <w:szCs w:val="22"/>
          <w:lang w:val="ru-RU" w:eastAsia="en-US"/>
        </w:rPr>
        <w:t xml:space="preserve">, </w:t>
      </w:r>
      <w:r w:rsidR="00AB7FCA">
        <w:rPr>
          <w:rFonts w:eastAsia="Times New Roman"/>
          <w:szCs w:val="22"/>
          <w:lang w:val="ru-RU" w:eastAsia="en-US"/>
        </w:rPr>
        <w:t>что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допускается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использование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произведения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без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разрешения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и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уплаты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вознаграждения</w:t>
      </w:r>
      <w:r w:rsidR="00AB7FCA" w:rsidRPr="00AB7FCA">
        <w:rPr>
          <w:rFonts w:eastAsia="Times New Roman"/>
          <w:szCs w:val="22"/>
          <w:lang w:val="ru-RU" w:eastAsia="en-US"/>
        </w:rPr>
        <w:t xml:space="preserve">, </w:t>
      </w:r>
      <w:r w:rsidR="00AB7FCA">
        <w:rPr>
          <w:rFonts w:eastAsia="Times New Roman"/>
          <w:szCs w:val="22"/>
          <w:lang w:val="ru-RU" w:eastAsia="en-US"/>
        </w:rPr>
        <w:t>то</w:t>
      </w:r>
      <w:r w:rsidR="00AB7FCA" w:rsidRPr="00AB7FCA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эт</w:t>
      </w:r>
      <w:r w:rsidR="000624E8">
        <w:rPr>
          <w:rFonts w:eastAsia="Times New Roman"/>
          <w:szCs w:val="22"/>
          <w:lang w:val="ru-RU" w:eastAsia="en-US"/>
        </w:rPr>
        <w:t xml:space="preserve">о условие </w:t>
      </w:r>
      <w:r w:rsidR="00AB7FCA">
        <w:rPr>
          <w:rFonts w:eastAsia="Times New Roman"/>
          <w:szCs w:val="22"/>
          <w:lang w:val="ru-RU" w:eastAsia="en-US"/>
        </w:rPr>
        <w:t>не обязательно буд</w:t>
      </w:r>
      <w:r w:rsidR="000624E8">
        <w:rPr>
          <w:rFonts w:eastAsia="Times New Roman"/>
          <w:szCs w:val="22"/>
          <w:lang w:val="ru-RU" w:eastAsia="en-US"/>
        </w:rPr>
        <w:t>е</w:t>
      </w:r>
      <w:r w:rsidR="00AB7FCA">
        <w:rPr>
          <w:rFonts w:eastAsia="Times New Roman"/>
          <w:szCs w:val="22"/>
          <w:lang w:val="ru-RU" w:eastAsia="en-US"/>
        </w:rPr>
        <w:t>т повтор</w:t>
      </w:r>
      <w:r w:rsidR="000624E8">
        <w:rPr>
          <w:rFonts w:eastAsia="Times New Roman"/>
          <w:szCs w:val="22"/>
          <w:lang w:val="ru-RU" w:eastAsia="en-US"/>
        </w:rPr>
        <w:t xml:space="preserve">яться </w:t>
      </w:r>
      <w:r w:rsidR="00AB7FCA">
        <w:rPr>
          <w:rFonts w:eastAsia="Times New Roman"/>
          <w:szCs w:val="22"/>
          <w:lang w:val="ru-RU" w:eastAsia="en-US"/>
        </w:rPr>
        <w:t xml:space="preserve">в таблицах.  </w:t>
      </w:r>
      <w:r w:rsidR="000624E8">
        <w:rPr>
          <w:rFonts w:eastAsia="Times New Roman"/>
          <w:szCs w:val="22"/>
          <w:lang w:val="ru-RU" w:eastAsia="en-US"/>
        </w:rPr>
        <w:t>Однако</w:t>
      </w:r>
      <w:r w:rsidR="00AB7FCA" w:rsidRPr="00277FDE">
        <w:rPr>
          <w:rFonts w:eastAsia="Times New Roman"/>
          <w:szCs w:val="22"/>
          <w:lang w:val="ru-RU" w:eastAsia="en-US"/>
        </w:rPr>
        <w:t xml:space="preserve">, </w:t>
      </w:r>
      <w:r w:rsidR="00AB7FCA">
        <w:rPr>
          <w:rFonts w:eastAsia="Times New Roman"/>
          <w:szCs w:val="22"/>
          <w:lang w:val="ru-RU" w:eastAsia="en-US"/>
        </w:rPr>
        <w:t>если</w:t>
      </w:r>
      <w:r w:rsidR="00AB7FCA" w:rsidRPr="00277FDE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в</w:t>
      </w:r>
      <w:r w:rsidR="00AB7FCA" w:rsidRPr="00277FDE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законе</w:t>
      </w:r>
      <w:r w:rsidR="00AB7FCA" w:rsidRPr="00277FDE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сказано</w:t>
      </w:r>
      <w:r w:rsidR="00AB7FCA" w:rsidRPr="00277FDE">
        <w:rPr>
          <w:rFonts w:eastAsia="Times New Roman"/>
          <w:szCs w:val="22"/>
          <w:lang w:val="ru-RU" w:eastAsia="en-US"/>
        </w:rPr>
        <w:t xml:space="preserve">, </w:t>
      </w:r>
      <w:r w:rsidR="00AB7FCA">
        <w:rPr>
          <w:rFonts w:eastAsia="Times New Roman"/>
          <w:szCs w:val="22"/>
          <w:lang w:val="ru-RU" w:eastAsia="en-US"/>
        </w:rPr>
        <w:t>что</w:t>
      </w:r>
      <w:r w:rsidR="00AB7FCA" w:rsidRPr="00277FDE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применение</w:t>
      </w:r>
      <w:r w:rsidR="00AB7FCA" w:rsidRPr="00277FDE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исключения</w:t>
      </w:r>
      <w:r w:rsidR="00AB7FCA" w:rsidRPr="00277FDE">
        <w:rPr>
          <w:rFonts w:eastAsia="Times New Roman"/>
          <w:szCs w:val="22"/>
          <w:lang w:val="ru-RU" w:eastAsia="en-US"/>
        </w:rPr>
        <w:t xml:space="preserve"> </w:t>
      </w:r>
      <w:r w:rsidR="001D3B3A">
        <w:rPr>
          <w:rFonts w:eastAsia="Times New Roman"/>
          <w:szCs w:val="22"/>
          <w:lang w:val="ru-RU" w:eastAsia="en-US"/>
        </w:rPr>
        <w:t xml:space="preserve">допускается </w:t>
      </w:r>
      <w:r w:rsidR="00AB7FCA">
        <w:rPr>
          <w:rFonts w:eastAsia="Times New Roman"/>
          <w:szCs w:val="22"/>
          <w:lang w:val="ru-RU" w:eastAsia="en-US"/>
        </w:rPr>
        <w:t>при</w:t>
      </w:r>
      <w:r w:rsidR="00AB7FCA" w:rsidRPr="00277FDE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условии</w:t>
      </w:r>
      <w:r w:rsidR="00AB7FCA" w:rsidRPr="00277FDE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разрешения</w:t>
      </w:r>
      <w:r w:rsidR="00AB7FCA" w:rsidRPr="00277FDE">
        <w:rPr>
          <w:rFonts w:eastAsia="Times New Roman"/>
          <w:szCs w:val="22"/>
          <w:lang w:val="ru-RU" w:eastAsia="en-US"/>
        </w:rPr>
        <w:t xml:space="preserve">, </w:t>
      </w:r>
      <w:r w:rsidR="00AB7FCA">
        <w:rPr>
          <w:rFonts w:eastAsia="Times New Roman"/>
          <w:szCs w:val="22"/>
          <w:lang w:val="ru-RU" w:eastAsia="en-US"/>
        </w:rPr>
        <w:t>уплаты</w:t>
      </w:r>
      <w:r w:rsidR="00AB7FCA" w:rsidRPr="00277FDE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вознаграждения</w:t>
      </w:r>
      <w:r w:rsidR="00AB7FCA" w:rsidRPr="00277FDE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или</w:t>
      </w:r>
      <w:r w:rsidR="00AB7FCA" w:rsidRPr="00277FDE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участия</w:t>
      </w:r>
      <w:r w:rsidR="00AB7FCA" w:rsidRPr="00277FDE">
        <w:rPr>
          <w:rFonts w:eastAsia="Times New Roman"/>
          <w:szCs w:val="22"/>
          <w:lang w:val="ru-RU" w:eastAsia="en-US"/>
        </w:rPr>
        <w:t xml:space="preserve"> </w:t>
      </w:r>
      <w:r w:rsidR="00AB7FCA">
        <w:rPr>
          <w:rFonts w:eastAsia="Times New Roman"/>
          <w:szCs w:val="22"/>
          <w:lang w:val="ru-RU" w:eastAsia="en-US"/>
        </w:rPr>
        <w:t>в</w:t>
      </w:r>
      <w:r w:rsidR="00AB7FCA" w:rsidRPr="00277FDE">
        <w:rPr>
          <w:rFonts w:eastAsia="Times New Roman"/>
          <w:szCs w:val="22"/>
          <w:lang w:val="ru-RU" w:eastAsia="en-US"/>
        </w:rPr>
        <w:t xml:space="preserve"> </w:t>
      </w:r>
      <w:r w:rsidR="00277FDE">
        <w:rPr>
          <w:rFonts w:eastAsia="Times New Roman"/>
          <w:szCs w:val="22"/>
          <w:lang w:val="ru-RU" w:eastAsia="en-US"/>
        </w:rPr>
        <w:t>системе лицензирования, то это законодательно</w:t>
      </w:r>
      <w:r w:rsidR="000624E8">
        <w:rPr>
          <w:rFonts w:eastAsia="Times New Roman"/>
          <w:szCs w:val="22"/>
          <w:lang w:val="ru-RU" w:eastAsia="en-US"/>
        </w:rPr>
        <w:t>е</w:t>
      </w:r>
      <w:r w:rsidR="00277FDE">
        <w:rPr>
          <w:rFonts w:eastAsia="Times New Roman"/>
          <w:szCs w:val="22"/>
          <w:lang w:val="ru-RU" w:eastAsia="en-US"/>
        </w:rPr>
        <w:t xml:space="preserve"> требование </w:t>
      </w:r>
      <w:r w:rsidR="000624E8">
        <w:rPr>
          <w:rFonts w:eastAsia="Times New Roman"/>
          <w:szCs w:val="22"/>
          <w:lang w:val="ru-RU" w:eastAsia="en-US"/>
        </w:rPr>
        <w:t xml:space="preserve">будет зафиксировано </w:t>
      </w:r>
      <w:r w:rsidR="00277FDE">
        <w:rPr>
          <w:rFonts w:eastAsia="Times New Roman"/>
          <w:szCs w:val="22"/>
          <w:lang w:val="ru-RU" w:eastAsia="en-US"/>
        </w:rPr>
        <w:t>в таблицах.</w:t>
      </w:r>
    </w:p>
    <w:p w:rsidR="00B57DA7" w:rsidRPr="001D3B3A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1D3B3A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BC4FC2" w:rsidRDefault="00E301ED" w:rsidP="00B57DA7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ru-RU" w:eastAsia="en-US"/>
        </w:rPr>
      </w:pPr>
      <w:bookmarkStart w:id="10" w:name="_Toc421800680"/>
      <w:r>
        <w:rPr>
          <w:b/>
          <w:bCs/>
          <w:caps/>
          <w:kern w:val="32"/>
          <w:szCs w:val="32"/>
          <w:lang w:val="ru-RU" w:eastAsia="en-US"/>
        </w:rPr>
        <w:t>СФЕРА</w:t>
      </w:r>
      <w:r w:rsidRPr="00BC4FC2">
        <w:rPr>
          <w:b/>
          <w:bCs/>
          <w:caps/>
          <w:kern w:val="32"/>
          <w:szCs w:val="32"/>
          <w:lang w:val="ru-RU" w:eastAsia="en-US"/>
        </w:rPr>
        <w:t xml:space="preserve"> </w:t>
      </w:r>
      <w:r>
        <w:rPr>
          <w:b/>
          <w:bCs/>
          <w:caps/>
          <w:kern w:val="32"/>
          <w:szCs w:val="32"/>
          <w:lang w:val="ru-RU" w:eastAsia="en-US"/>
        </w:rPr>
        <w:t>ОХВАТА</w:t>
      </w:r>
      <w:r w:rsidRPr="00BC4FC2">
        <w:rPr>
          <w:b/>
          <w:bCs/>
          <w:caps/>
          <w:kern w:val="32"/>
          <w:szCs w:val="32"/>
          <w:lang w:val="ru-RU" w:eastAsia="en-US"/>
        </w:rPr>
        <w:t xml:space="preserve"> </w:t>
      </w:r>
      <w:r>
        <w:rPr>
          <w:b/>
          <w:bCs/>
          <w:caps/>
          <w:kern w:val="32"/>
          <w:szCs w:val="32"/>
          <w:lang w:val="ru-RU" w:eastAsia="en-US"/>
        </w:rPr>
        <w:t>ИССЛЕДОВАНИЯ</w:t>
      </w:r>
      <w:bookmarkEnd w:id="10"/>
    </w:p>
    <w:p w:rsidR="00B57DA7" w:rsidRPr="00BC4FC2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084948" w:rsidRDefault="00B06685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Данная и</w:t>
      </w:r>
      <w:r w:rsidR="00E301ED">
        <w:rPr>
          <w:rFonts w:eastAsia="Times New Roman"/>
          <w:szCs w:val="22"/>
          <w:lang w:val="ru-RU" w:eastAsia="en-US"/>
        </w:rPr>
        <w:t>сследовательская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 w:rsidR="00E301ED">
        <w:rPr>
          <w:rFonts w:eastAsia="Times New Roman"/>
          <w:szCs w:val="22"/>
          <w:lang w:val="ru-RU" w:eastAsia="en-US"/>
        </w:rPr>
        <w:t>работа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посвящена главным</w:t>
      </w:r>
      <w:r w:rsidRPr="0008494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образом </w:t>
      </w:r>
      <w:r w:rsidR="00E301ED">
        <w:rPr>
          <w:rFonts w:eastAsia="Times New Roman"/>
          <w:szCs w:val="22"/>
          <w:lang w:val="ru-RU" w:eastAsia="en-US"/>
        </w:rPr>
        <w:t>изучени</w:t>
      </w:r>
      <w:r>
        <w:rPr>
          <w:rFonts w:eastAsia="Times New Roman"/>
          <w:szCs w:val="22"/>
          <w:lang w:val="ru-RU" w:eastAsia="en-US"/>
        </w:rPr>
        <w:t>ю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 w:rsidR="00E301ED">
        <w:rPr>
          <w:rFonts w:eastAsia="Times New Roman"/>
          <w:szCs w:val="22"/>
          <w:lang w:val="ru-RU" w:eastAsia="en-US"/>
        </w:rPr>
        <w:t>таких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 w:rsidR="00E301ED">
        <w:rPr>
          <w:rFonts w:eastAsia="Times New Roman"/>
          <w:szCs w:val="22"/>
          <w:lang w:val="ru-RU" w:eastAsia="en-US"/>
        </w:rPr>
        <w:t>положений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 w:rsidR="00E301ED">
        <w:rPr>
          <w:rFonts w:eastAsia="Times New Roman"/>
          <w:szCs w:val="22"/>
          <w:lang w:val="ru-RU" w:eastAsia="en-US"/>
        </w:rPr>
        <w:t>национального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 w:rsidR="00E301ED">
        <w:rPr>
          <w:rFonts w:eastAsia="Times New Roman"/>
          <w:szCs w:val="22"/>
          <w:lang w:val="ru-RU" w:eastAsia="en-US"/>
        </w:rPr>
        <w:t>законодательства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 w:rsidR="00E301ED">
        <w:rPr>
          <w:rFonts w:eastAsia="Times New Roman"/>
          <w:szCs w:val="22"/>
          <w:lang w:val="ru-RU" w:eastAsia="en-US"/>
        </w:rPr>
        <w:t>в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 w:rsidR="00E301ED">
        <w:rPr>
          <w:rFonts w:eastAsia="Times New Roman"/>
          <w:szCs w:val="22"/>
          <w:lang w:val="ru-RU" w:eastAsia="en-US"/>
        </w:rPr>
        <w:t>области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 w:rsidR="00E301ED">
        <w:rPr>
          <w:rFonts w:eastAsia="Times New Roman"/>
          <w:szCs w:val="22"/>
          <w:lang w:val="ru-RU" w:eastAsia="en-US"/>
        </w:rPr>
        <w:t>авторского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 w:rsidR="00E301ED">
        <w:rPr>
          <w:rFonts w:eastAsia="Times New Roman"/>
          <w:szCs w:val="22"/>
          <w:lang w:val="ru-RU" w:eastAsia="en-US"/>
        </w:rPr>
        <w:t>права</w:t>
      </w:r>
      <w:r w:rsidR="00E301ED" w:rsidRPr="00084948">
        <w:rPr>
          <w:rFonts w:eastAsia="Times New Roman"/>
          <w:szCs w:val="22"/>
          <w:lang w:val="ru-RU" w:eastAsia="en-US"/>
        </w:rPr>
        <w:t xml:space="preserve">, </w:t>
      </w:r>
      <w:r w:rsidR="00E301ED">
        <w:rPr>
          <w:rFonts w:eastAsia="Times New Roman"/>
          <w:szCs w:val="22"/>
          <w:lang w:val="ru-RU" w:eastAsia="en-US"/>
        </w:rPr>
        <w:t>которые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 w:rsidR="00E301ED">
        <w:rPr>
          <w:rFonts w:eastAsia="Times New Roman"/>
          <w:szCs w:val="22"/>
          <w:lang w:val="ru-RU" w:eastAsia="en-US"/>
        </w:rPr>
        <w:t>прямо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допускают </w:t>
      </w:r>
      <w:r w:rsidR="00E301ED">
        <w:rPr>
          <w:rFonts w:eastAsia="Times New Roman"/>
          <w:szCs w:val="22"/>
          <w:lang w:val="ru-RU" w:eastAsia="en-US"/>
        </w:rPr>
        <w:t>исключени</w:t>
      </w:r>
      <w:r>
        <w:rPr>
          <w:rFonts w:eastAsia="Times New Roman"/>
          <w:szCs w:val="22"/>
          <w:lang w:val="ru-RU" w:eastAsia="en-US"/>
        </w:rPr>
        <w:t>я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 w:rsidR="00E301ED">
        <w:rPr>
          <w:rFonts w:eastAsia="Times New Roman"/>
          <w:szCs w:val="22"/>
          <w:lang w:val="ru-RU" w:eastAsia="en-US"/>
        </w:rPr>
        <w:t>из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 w:rsidR="00E301ED">
        <w:rPr>
          <w:rFonts w:eastAsia="Times New Roman"/>
          <w:szCs w:val="22"/>
          <w:lang w:val="ru-RU" w:eastAsia="en-US"/>
        </w:rPr>
        <w:t>авторского</w:t>
      </w:r>
      <w:r w:rsidR="00E301ED" w:rsidRPr="00084948">
        <w:rPr>
          <w:rFonts w:eastAsia="Times New Roman"/>
          <w:szCs w:val="22"/>
          <w:lang w:val="ru-RU" w:eastAsia="en-US"/>
        </w:rPr>
        <w:t xml:space="preserve"> </w:t>
      </w:r>
      <w:r w:rsidR="00E301ED">
        <w:rPr>
          <w:rFonts w:eastAsia="Times New Roman"/>
          <w:szCs w:val="22"/>
          <w:lang w:val="ru-RU" w:eastAsia="en-US"/>
        </w:rPr>
        <w:t>права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для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библиотек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в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целом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или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для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некоторых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видов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библиотек широких категори</w:t>
      </w:r>
      <w:r>
        <w:rPr>
          <w:rFonts w:eastAsia="Times New Roman"/>
          <w:szCs w:val="22"/>
          <w:lang w:val="ru-RU" w:eastAsia="en-US"/>
        </w:rPr>
        <w:t>й</w:t>
      </w:r>
      <w:r w:rsidR="00084948">
        <w:rPr>
          <w:rFonts w:eastAsia="Times New Roman"/>
          <w:szCs w:val="22"/>
          <w:lang w:val="ru-RU" w:eastAsia="en-US"/>
        </w:rPr>
        <w:t>.  В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исследовании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отсутствует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методичное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рассмотрение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законодательных</w:t>
      </w:r>
      <w:r w:rsidR="00084948" w:rsidRPr="00084948">
        <w:rPr>
          <w:rFonts w:eastAsia="Times New Roman"/>
          <w:szCs w:val="22"/>
          <w:lang w:val="ru-RU" w:eastAsia="en-US"/>
        </w:rPr>
        <w:t xml:space="preserve"> </w:t>
      </w:r>
      <w:r w:rsidR="00084948">
        <w:rPr>
          <w:rFonts w:eastAsia="Times New Roman"/>
          <w:szCs w:val="22"/>
          <w:lang w:val="ru-RU" w:eastAsia="en-US"/>
        </w:rPr>
        <w:t>актов</w:t>
      </w:r>
      <w:r w:rsidR="00084948" w:rsidRPr="00084948">
        <w:rPr>
          <w:rFonts w:eastAsia="Times New Roman"/>
          <w:szCs w:val="22"/>
          <w:lang w:val="ru-RU" w:eastAsia="en-US"/>
        </w:rPr>
        <w:t xml:space="preserve">, </w:t>
      </w:r>
      <w:r w:rsidR="00084948">
        <w:rPr>
          <w:rFonts w:eastAsia="Times New Roman"/>
          <w:szCs w:val="22"/>
          <w:lang w:val="ru-RU" w:eastAsia="en-US"/>
        </w:rPr>
        <w:t xml:space="preserve">положения которых применяются только к конкретно указанным библиотекам или небольшим и малочисленным группам </w:t>
      </w:r>
      <w:r>
        <w:rPr>
          <w:rFonts w:eastAsia="Times New Roman"/>
          <w:szCs w:val="22"/>
          <w:lang w:val="ru-RU" w:eastAsia="en-US"/>
        </w:rPr>
        <w:t xml:space="preserve">соответствующих </w:t>
      </w:r>
      <w:r w:rsidR="00084948">
        <w:rPr>
          <w:rFonts w:eastAsia="Times New Roman"/>
          <w:szCs w:val="22"/>
          <w:lang w:val="ru-RU" w:eastAsia="en-US"/>
        </w:rPr>
        <w:t>учреждений, таким как государственные или национальные библиотеки</w:t>
      </w:r>
      <w:r w:rsidR="00B57DA7" w:rsidRPr="00084948">
        <w:rPr>
          <w:rFonts w:eastAsia="Times New Roman"/>
          <w:szCs w:val="22"/>
          <w:lang w:val="ru-RU" w:eastAsia="en-US"/>
        </w:rPr>
        <w:t xml:space="preserve">.  </w:t>
      </w:r>
    </w:p>
    <w:p w:rsidR="00B57DA7" w:rsidRPr="00084948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D72D38" w:rsidRDefault="001464A3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В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 w:rsidR="00B06685">
        <w:rPr>
          <w:rFonts w:eastAsia="Times New Roman"/>
          <w:szCs w:val="22"/>
          <w:lang w:val="ru-RU" w:eastAsia="en-US"/>
        </w:rPr>
        <w:t xml:space="preserve">рамках </w:t>
      </w:r>
      <w:r>
        <w:rPr>
          <w:rFonts w:eastAsia="Times New Roman"/>
          <w:szCs w:val="22"/>
          <w:lang w:val="ru-RU" w:eastAsia="en-US"/>
        </w:rPr>
        <w:t>исследовани</w:t>
      </w:r>
      <w:r w:rsidR="00B06685">
        <w:rPr>
          <w:rFonts w:eastAsia="Times New Roman"/>
          <w:szCs w:val="22"/>
          <w:lang w:val="ru-RU" w:eastAsia="en-US"/>
        </w:rPr>
        <w:t>я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также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рассм</w:t>
      </w:r>
      <w:r w:rsidR="00B06685">
        <w:rPr>
          <w:rFonts w:eastAsia="Times New Roman"/>
          <w:szCs w:val="22"/>
          <w:lang w:val="ru-RU" w:eastAsia="en-US"/>
        </w:rPr>
        <w:t xml:space="preserve">атриваются </w:t>
      </w:r>
      <w:r>
        <w:rPr>
          <w:rFonts w:eastAsia="Times New Roman"/>
          <w:szCs w:val="22"/>
          <w:lang w:val="ru-RU" w:eastAsia="en-US"/>
        </w:rPr>
        <w:t>законы</w:t>
      </w:r>
      <w:r w:rsidRPr="001464A3">
        <w:rPr>
          <w:rFonts w:eastAsia="Times New Roman"/>
          <w:szCs w:val="22"/>
          <w:lang w:val="ru-RU" w:eastAsia="en-US"/>
        </w:rPr>
        <w:t xml:space="preserve">, </w:t>
      </w:r>
      <w:r w:rsidR="00B06685">
        <w:rPr>
          <w:rFonts w:eastAsia="Times New Roman"/>
          <w:szCs w:val="22"/>
          <w:lang w:val="ru-RU" w:eastAsia="en-US"/>
        </w:rPr>
        <w:t xml:space="preserve">касающиеся </w:t>
      </w:r>
      <w:r>
        <w:rPr>
          <w:rFonts w:eastAsia="Times New Roman"/>
          <w:szCs w:val="22"/>
          <w:lang w:val="ru-RU" w:eastAsia="en-US"/>
        </w:rPr>
        <w:t>обхода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технических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средств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защиты</w:t>
      </w:r>
      <w:r w:rsidRPr="001464A3">
        <w:rPr>
          <w:rFonts w:eastAsia="Times New Roman"/>
          <w:szCs w:val="22"/>
          <w:lang w:val="ru-RU" w:eastAsia="en-US"/>
        </w:rPr>
        <w:t xml:space="preserve">, </w:t>
      </w:r>
      <w:r w:rsidR="00B06685">
        <w:rPr>
          <w:rFonts w:eastAsia="Times New Roman"/>
          <w:szCs w:val="22"/>
          <w:lang w:val="ru-RU" w:eastAsia="en-US"/>
        </w:rPr>
        <w:t xml:space="preserve">прежде всего в стремлении </w:t>
      </w:r>
      <w:r>
        <w:rPr>
          <w:rFonts w:eastAsia="Times New Roman"/>
          <w:szCs w:val="22"/>
          <w:lang w:val="ru-RU" w:eastAsia="en-US"/>
        </w:rPr>
        <w:t>привлечь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внимание</w:t>
      </w:r>
      <w:r w:rsidR="00B06685">
        <w:rPr>
          <w:rFonts w:eastAsia="Times New Roman"/>
          <w:szCs w:val="22"/>
          <w:lang w:val="ru-RU" w:eastAsia="en-US"/>
        </w:rPr>
        <w:t xml:space="preserve"> заинтересованных сторон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положениям</w:t>
      </w:r>
      <w:r w:rsidR="00D72D38">
        <w:rPr>
          <w:rFonts w:eastAsia="Times New Roman"/>
          <w:szCs w:val="22"/>
          <w:lang w:val="ru-RU" w:eastAsia="en-US"/>
        </w:rPr>
        <w:t xml:space="preserve">, </w:t>
      </w:r>
      <w:r w:rsidR="00B06685">
        <w:rPr>
          <w:rFonts w:eastAsia="Times New Roman"/>
          <w:szCs w:val="22"/>
          <w:lang w:val="ru-RU" w:eastAsia="en-US"/>
        </w:rPr>
        <w:t xml:space="preserve">которые могут использоваться </w:t>
      </w:r>
      <w:r>
        <w:rPr>
          <w:rFonts w:eastAsia="Times New Roman"/>
          <w:szCs w:val="22"/>
          <w:lang w:val="ru-RU" w:eastAsia="en-US"/>
        </w:rPr>
        <w:t>библиотек</w:t>
      </w:r>
      <w:r w:rsidR="00B06685">
        <w:rPr>
          <w:rFonts w:eastAsia="Times New Roman"/>
          <w:szCs w:val="22"/>
          <w:lang w:val="ru-RU" w:eastAsia="en-US"/>
        </w:rPr>
        <w:t>ам</w:t>
      </w:r>
      <w:r>
        <w:rPr>
          <w:rFonts w:eastAsia="Times New Roman"/>
          <w:szCs w:val="22"/>
          <w:lang w:val="ru-RU" w:eastAsia="en-US"/>
        </w:rPr>
        <w:t>и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или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архив</w:t>
      </w:r>
      <w:r w:rsidR="00B06685">
        <w:rPr>
          <w:rFonts w:eastAsia="Times New Roman"/>
          <w:szCs w:val="22"/>
          <w:lang w:val="ru-RU" w:eastAsia="en-US"/>
        </w:rPr>
        <w:t>ами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 w:rsidR="00B06685">
        <w:rPr>
          <w:rFonts w:eastAsia="Times New Roman"/>
          <w:szCs w:val="22"/>
          <w:lang w:val="ru-RU" w:eastAsia="en-US"/>
        </w:rPr>
        <w:t>для «</w:t>
      </w:r>
      <w:r w:rsidR="00D72D38">
        <w:rPr>
          <w:rFonts w:eastAsia="Times New Roman"/>
          <w:szCs w:val="22"/>
          <w:lang w:val="ru-RU" w:eastAsia="en-US"/>
        </w:rPr>
        <w:t>обход</w:t>
      </w:r>
      <w:r w:rsidR="00B06685">
        <w:rPr>
          <w:rFonts w:eastAsia="Times New Roman"/>
          <w:szCs w:val="22"/>
          <w:lang w:val="ru-RU" w:eastAsia="en-US"/>
        </w:rPr>
        <w:t>а» средств технической защиты</w:t>
      </w:r>
      <w:r w:rsidR="00D72D3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или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 w:rsidR="00B06685">
        <w:rPr>
          <w:rFonts w:eastAsia="Times New Roman"/>
          <w:szCs w:val="22"/>
          <w:lang w:val="ru-RU" w:eastAsia="en-US"/>
        </w:rPr>
        <w:t>принятия других мер</w:t>
      </w:r>
      <w:r w:rsidRPr="001464A3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запрещенны</w:t>
      </w:r>
      <w:r w:rsidR="00B06685">
        <w:rPr>
          <w:rFonts w:eastAsia="Times New Roman"/>
          <w:szCs w:val="22"/>
          <w:lang w:val="ru-RU" w:eastAsia="en-US"/>
        </w:rPr>
        <w:t>х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остальных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случаях</w:t>
      </w:r>
      <w:r w:rsidRPr="001464A3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для</w:t>
      </w:r>
      <w:r w:rsidRPr="001464A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выполнения своих функций либо </w:t>
      </w:r>
      <w:r w:rsidR="00B06685">
        <w:rPr>
          <w:rFonts w:eastAsia="Times New Roman"/>
          <w:szCs w:val="22"/>
          <w:lang w:val="ru-RU" w:eastAsia="en-US"/>
        </w:rPr>
        <w:t xml:space="preserve">использования того </w:t>
      </w:r>
      <w:r>
        <w:rPr>
          <w:rFonts w:eastAsia="Times New Roman"/>
          <w:szCs w:val="22"/>
          <w:lang w:val="ru-RU" w:eastAsia="en-US"/>
        </w:rPr>
        <w:t>или</w:t>
      </w:r>
      <w:r w:rsidR="00D72D38">
        <w:rPr>
          <w:rFonts w:eastAsia="Times New Roman"/>
          <w:szCs w:val="22"/>
          <w:lang w:val="ru-RU" w:eastAsia="en-US"/>
        </w:rPr>
        <w:t xml:space="preserve"> ин</w:t>
      </w:r>
      <w:r w:rsidR="00B06685">
        <w:rPr>
          <w:rFonts w:eastAsia="Times New Roman"/>
          <w:szCs w:val="22"/>
          <w:lang w:val="ru-RU" w:eastAsia="en-US"/>
        </w:rPr>
        <w:t>ого</w:t>
      </w:r>
      <w:r w:rsidR="00D72D38">
        <w:rPr>
          <w:rFonts w:eastAsia="Times New Roman"/>
          <w:szCs w:val="22"/>
          <w:lang w:val="ru-RU" w:eastAsia="en-US"/>
        </w:rPr>
        <w:t xml:space="preserve"> исключени</w:t>
      </w:r>
      <w:r w:rsidR="00B06685">
        <w:rPr>
          <w:rFonts w:eastAsia="Times New Roman"/>
          <w:szCs w:val="22"/>
          <w:lang w:val="ru-RU" w:eastAsia="en-US"/>
        </w:rPr>
        <w:t>я</w:t>
      </w:r>
      <w:r w:rsidR="00D72D38">
        <w:rPr>
          <w:rFonts w:eastAsia="Times New Roman"/>
          <w:szCs w:val="22"/>
          <w:lang w:val="ru-RU" w:eastAsia="en-US"/>
        </w:rPr>
        <w:t xml:space="preserve"> для библиотек</w:t>
      </w:r>
      <w:r w:rsidR="00B06685">
        <w:rPr>
          <w:rFonts w:eastAsia="Times New Roman"/>
          <w:szCs w:val="22"/>
          <w:lang w:val="ru-RU" w:eastAsia="en-US"/>
        </w:rPr>
        <w:t xml:space="preserve"> в случаях</w:t>
      </w:r>
      <w:r w:rsidR="00D72D38">
        <w:rPr>
          <w:rFonts w:eastAsia="Times New Roman"/>
          <w:szCs w:val="22"/>
          <w:lang w:val="ru-RU" w:eastAsia="en-US"/>
        </w:rPr>
        <w:t xml:space="preserve">, </w:t>
      </w:r>
      <w:r w:rsidR="00B06685">
        <w:rPr>
          <w:rFonts w:eastAsia="Times New Roman"/>
          <w:szCs w:val="22"/>
          <w:lang w:val="ru-RU" w:eastAsia="en-US"/>
        </w:rPr>
        <w:t xml:space="preserve">когда </w:t>
      </w:r>
      <w:r w:rsidR="00D72D38">
        <w:rPr>
          <w:rFonts w:eastAsia="Times New Roman"/>
          <w:szCs w:val="22"/>
          <w:lang w:val="ru-RU" w:eastAsia="en-US"/>
        </w:rPr>
        <w:t xml:space="preserve">доступ к соответствующему произведению </w:t>
      </w:r>
      <w:r w:rsidR="00B06685">
        <w:rPr>
          <w:rFonts w:eastAsia="Times New Roman"/>
          <w:szCs w:val="22"/>
          <w:lang w:val="ru-RU" w:eastAsia="en-US"/>
        </w:rPr>
        <w:t>«</w:t>
      </w:r>
      <w:r w:rsidR="00D72D38">
        <w:rPr>
          <w:rFonts w:eastAsia="Times New Roman"/>
          <w:szCs w:val="22"/>
          <w:lang w:val="ru-RU" w:eastAsia="en-US"/>
        </w:rPr>
        <w:t>за</w:t>
      </w:r>
      <w:r w:rsidR="00B06685">
        <w:rPr>
          <w:rFonts w:eastAsia="Times New Roman"/>
          <w:szCs w:val="22"/>
          <w:lang w:val="ru-RU" w:eastAsia="en-US"/>
        </w:rPr>
        <w:t xml:space="preserve">крыт» </w:t>
      </w:r>
      <w:r w:rsidR="00D72D38">
        <w:rPr>
          <w:rFonts w:eastAsia="Times New Roman"/>
          <w:szCs w:val="22"/>
          <w:lang w:val="ru-RU" w:eastAsia="en-US"/>
        </w:rPr>
        <w:t>с помощью технических средств</w:t>
      </w:r>
      <w:r w:rsidR="00B06685">
        <w:rPr>
          <w:rFonts w:eastAsia="Times New Roman"/>
          <w:szCs w:val="22"/>
          <w:lang w:val="ru-RU" w:eastAsia="en-US"/>
        </w:rPr>
        <w:t xml:space="preserve"> защиты</w:t>
      </w:r>
      <w:r w:rsidR="00D72D38">
        <w:rPr>
          <w:rFonts w:eastAsia="Times New Roman"/>
          <w:szCs w:val="22"/>
          <w:lang w:val="ru-RU" w:eastAsia="en-US"/>
        </w:rPr>
        <w:t>.</w:t>
      </w:r>
    </w:p>
    <w:p w:rsidR="00B57DA7" w:rsidRPr="00D72D38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0561D1" w:rsidRDefault="00D72D38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Если</w:t>
      </w:r>
      <w:r w:rsidRPr="00D72D3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D72D3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законодательстве</w:t>
      </w:r>
      <w:r w:rsidRPr="00D72D3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страны</w:t>
      </w:r>
      <w:r w:rsidRPr="00D72D3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не</w:t>
      </w:r>
      <w:r w:rsidRPr="00D72D3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предусмотрены</w:t>
      </w:r>
      <w:r w:rsidRPr="00D72D3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исключения</w:t>
      </w:r>
      <w:r w:rsidRPr="00D72D3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для</w:t>
      </w:r>
      <w:r w:rsidRPr="00D72D3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библиотек</w:t>
      </w:r>
      <w:r w:rsidRPr="00D72D38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то</w:t>
      </w:r>
      <w:r w:rsidRPr="00D72D3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этот</w:t>
      </w:r>
      <w:r w:rsidRPr="00D72D3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факт отмечен в</w:t>
      </w:r>
      <w:r w:rsidR="000561D1">
        <w:rPr>
          <w:rFonts w:eastAsia="Times New Roman"/>
          <w:szCs w:val="22"/>
          <w:lang w:val="ru-RU" w:eastAsia="en-US"/>
        </w:rPr>
        <w:t xml:space="preserve"> самом</w:t>
      </w:r>
      <w:r>
        <w:rPr>
          <w:rFonts w:eastAsia="Times New Roman"/>
          <w:szCs w:val="22"/>
          <w:lang w:val="ru-RU" w:eastAsia="en-US"/>
        </w:rPr>
        <w:t xml:space="preserve"> начале таблиц</w:t>
      </w:r>
      <w:r w:rsidR="000561D1">
        <w:rPr>
          <w:rFonts w:eastAsia="Times New Roman"/>
          <w:szCs w:val="22"/>
          <w:lang w:val="ru-RU" w:eastAsia="en-US"/>
        </w:rPr>
        <w:t>ы</w:t>
      </w:r>
      <w:r>
        <w:rPr>
          <w:rFonts w:eastAsia="Times New Roman"/>
          <w:szCs w:val="22"/>
          <w:lang w:val="ru-RU" w:eastAsia="en-US"/>
        </w:rPr>
        <w:t>, посвященн</w:t>
      </w:r>
      <w:r w:rsidR="000561D1">
        <w:rPr>
          <w:rFonts w:eastAsia="Times New Roman"/>
          <w:szCs w:val="22"/>
          <w:lang w:val="ru-RU" w:eastAsia="en-US"/>
        </w:rPr>
        <w:t>ой</w:t>
      </w:r>
      <w:r>
        <w:rPr>
          <w:rFonts w:eastAsia="Times New Roman"/>
          <w:szCs w:val="22"/>
          <w:lang w:val="ru-RU" w:eastAsia="en-US"/>
        </w:rPr>
        <w:t xml:space="preserve"> данной стране</w:t>
      </w:r>
      <w:r w:rsidR="00B57DA7" w:rsidRPr="00B57DA7">
        <w:rPr>
          <w:rFonts w:eastAsia="Times New Roman"/>
          <w:szCs w:val="22"/>
          <w:vertAlign w:val="superscript"/>
          <w:lang w:eastAsia="en-US"/>
        </w:rPr>
        <w:footnoteReference w:id="7"/>
      </w:r>
      <w:r w:rsidR="000561D1">
        <w:rPr>
          <w:rFonts w:eastAsia="Times New Roman"/>
          <w:szCs w:val="22"/>
          <w:lang w:val="ru-RU" w:eastAsia="en-US"/>
        </w:rPr>
        <w:t>.</w:t>
      </w:r>
      <w:r w:rsidR="00B57DA7" w:rsidRPr="000561D1">
        <w:rPr>
          <w:rFonts w:eastAsia="Times New Roman"/>
          <w:szCs w:val="22"/>
          <w:lang w:val="ru-RU" w:eastAsia="en-US"/>
        </w:rPr>
        <w:t xml:space="preserve">  </w:t>
      </w:r>
      <w:r w:rsidR="000561D1">
        <w:rPr>
          <w:rFonts w:eastAsia="Times New Roman"/>
          <w:szCs w:val="22"/>
          <w:lang w:val="ru-RU" w:eastAsia="en-US"/>
        </w:rPr>
        <w:t>В</w:t>
      </w:r>
      <w:r w:rsidR="000561D1" w:rsidRPr="000561D1">
        <w:rPr>
          <w:rFonts w:eastAsia="Times New Roman"/>
          <w:szCs w:val="22"/>
          <w:lang w:val="ru-RU" w:eastAsia="en-US"/>
        </w:rPr>
        <w:t xml:space="preserve"> </w:t>
      </w:r>
      <w:r w:rsidR="000561D1">
        <w:rPr>
          <w:rFonts w:eastAsia="Times New Roman"/>
          <w:szCs w:val="22"/>
          <w:lang w:val="ru-RU" w:eastAsia="en-US"/>
        </w:rPr>
        <w:t>других</w:t>
      </w:r>
      <w:r w:rsidR="000561D1" w:rsidRPr="000561D1">
        <w:rPr>
          <w:rFonts w:eastAsia="Times New Roman"/>
          <w:szCs w:val="22"/>
          <w:lang w:val="ru-RU" w:eastAsia="en-US"/>
        </w:rPr>
        <w:t xml:space="preserve"> </w:t>
      </w:r>
      <w:r w:rsidR="000561D1">
        <w:rPr>
          <w:rFonts w:eastAsia="Times New Roman"/>
          <w:szCs w:val="22"/>
          <w:lang w:val="ru-RU" w:eastAsia="en-US"/>
        </w:rPr>
        <w:t>случаях</w:t>
      </w:r>
      <w:r w:rsidR="000561D1" w:rsidRPr="000561D1">
        <w:rPr>
          <w:rFonts w:eastAsia="Times New Roman"/>
          <w:szCs w:val="22"/>
          <w:lang w:val="ru-RU" w:eastAsia="en-US"/>
        </w:rPr>
        <w:t xml:space="preserve"> </w:t>
      </w:r>
      <w:r w:rsidR="000561D1">
        <w:rPr>
          <w:rFonts w:eastAsia="Times New Roman"/>
          <w:szCs w:val="22"/>
          <w:lang w:val="ru-RU" w:eastAsia="en-US"/>
        </w:rPr>
        <w:t>все</w:t>
      </w:r>
      <w:r w:rsidR="000561D1" w:rsidRPr="000561D1">
        <w:rPr>
          <w:rFonts w:eastAsia="Times New Roman"/>
          <w:szCs w:val="22"/>
          <w:lang w:val="ru-RU" w:eastAsia="en-US"/>
        </w:rPr>
        <w:t xml:space="preserve"> </w:t>
      </w:r>
      <w:r w:rsidR="00B06685">
        <w:rPr>
          <w:rFonts w:eastAsia="Times New Roman"/>
          <w:szCs w:val="22"/>
          <w:lang w:val="ru-RU" w:eastAsia="en-US"/>
        </w:rPr>
        <w:t xml:space="preserve">элементы </w:t>
      </w:r>
      <w:r w:rsidR="000561D1">
        <w:rPr>
          <w:rFonts w:eastAsia="Times New Roman"/>
          <w:szCs w:val="22"/>
          <w:lang w:val="ru-RU" w:eastAsia="en-US"/>
        </w:rPr>
        <w:t>законодатель</w:t>
      </w:r>
      <w:r w:rsidR="00B06685">
        <w:rPr>
          <w:rFonts w:eastAsia="Times New Roman"/>
          <w:szCs w:val="22"/>
          <w:lang w:val="ru-RU" w:eastAsia="en-US"/>
        </w:rPr>
        <w:t>ства</w:t>
      </w:r>
      <w:r w:rsidR="000561D1" w:rsidRPr="000561D1">
        <w:rPr>
          <w:rFonts w:eastAsia="Times New Roman"/>
          <w:szCs w:val="22"/>
          <w:lang w:val="ru-RU" w:eastAsia="en-US"/>
        </w:rPr>
        <w:t xml:space="preserve"> </w:t>
      </w:r>
      <w:r w:rsidR="000561D1">
        <w:rPr>
          <w:rFonts w:eastAsia="Times New Roman"/>
          <w:szCs w:val="22"/>
          <w:lang w:val="ru-RU" w:eastAsia="en-US"/>
        </w:rPr>
        <w:t>сгруппированы в данных развернутых таблицах по следующим темам</w:t>
      </w:r>
      <w:r w:rsidR="00B57DA7" w:rsidRPr="000561D1">
        <w:rPr>
          <w:rFonts w:eastAsia="Times New Roman"/>
          <w:szCs w:val="22"/>
          <w:lang w:val="ru-RU" w:eastAsia="en-US"/>
        </w:rPr>
        <w:t>:</w:t>
      </w:r>
    </w:p>
    <w:p w:rsidR="00B57DA7" w:rsidRPr="000561D1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785C71" w:rsidRDefault="000561D1" w:rsidP="00B57DA7">
      <w:pPr>
        <w:numPr>
          <w:ilvl w:val="0"/>
          <w:numId w:val="13"/>
        </w:numPr>
        <w:tabs>
          <w:tab w:val="left" w:pos="720"/>
        </w:tabs>
        <w:ind w:left="714" w:hanging="357"/>
        <w:contextualSpacing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Общ</w:t>
      </w:r>
      <w:r w:rsidR="00A35254">
        <w:rPr>
          <w:rFonts w:eastAsia="Times New Roman"/>
          <w:szCs w:val="22"/>
          <w:lang w:val="ru-RU" w:eastAsia="en-US"/>
        </w:rPr>
        <w:t>е</w:t>
      </w:r>
      <w:r>
        <w:rPr>
          <w:rFonts w:eastAsia="Times New Roman"/>
          <w:szCs w:val="22"/>
          <w:lang w:val="ru-RU" w:eastAsia="en-US"/>
        </w:rPr>
        <w:t>е</w:t>
      </w:r>
      <w:r w:rsidRPr="00785C7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исключени</w:t>
      </w:r>
      <w:r w:rsidR="00A35254">
        <w:rPr>
          <w:rFonts w:eastAsia="Times New Roman"/>
          <w:szCs w:val="22"/>
          <w:lang w:val="ru-RU" w:eastAsia="en-US"/>
        </w:rPr>
        <w:t>е</w:t>
      </w:r>
      <w:r w:rsidRPr="00785C71">
        <w:rPr>
          <w:rFonts w:eastAsia="Times New Roman"/>
          <w:szCs w:val="22"/>
          <w:lang w:val="ru-RU" w:eastAsia="en-US"/>
        </w:rPr>
        <w:t xml:space="preserve">, </w:t>
      </w:r>
      <w:r w:rsidR="00785C71">
        <w:rPr>
          <w:rFonts w:eastAsia="Times New Roman"/>
          <w:szCs w:val="22"/>
          <w:lang w:val="ru-RU" w:eastAsia="en-US"/>
        </w:rPr>
        <w:t>касающе</w:t>
      </w:r>
      <w:r>
        <w:rPr>
          <w:rFonts w:eastAsia="Times New Roman"/>
          <w:szCs w:val="22"/>
          <w:lang w:val="ru-RU" w:eastAsia="en-US"/>
        </w:rPr>
        <w:t>еся</w:t>
      </w:r>
      <w:r w:rsidRPr="00785C71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библиотек</w:t>
      </w:r>
      <w:r w:rsidR="00B57DA7" w:rsidRPr="00785C71">
        <w:rPr>
          <w:rFonts w:eastAsia="Times New Roman"/>
          <w:szCs w:val="22"/>
          <w:lang w:val="ru-RU" w:eastAsia="en-US"/>
        </w:rPr>
        <w:t xml:space="preserve">.  </w:t>
      </w:r>
      <w:r>
        <w:rPr>
          <w:rFonts w:eastAsia="Times New Roman"/>
          <w:szCs w:val="22"/>
          <w:lang w:val="ru-RU" w:eastAsia="en-US"/>
        </w:rPr>
        <w:t>Ряд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стран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имеют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своем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законодательстве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широк</w:t>
      </w:r>
      <w:r w:rsidR="00A35254">
        <w:rPr>
          <w:rFonts w:eastAsia="Times New Roman"/>
          <w:szCs w:val="22"/>
          <w:lang w:val="ru-RU" w:eastAsia="en-US"/>
        </w:rPr>
        <w:t>ие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гибк</w:t>
      </w:r>
      <w:r w:rsidR="00A35254">
        <w:rPr>
          <w:rFonts w:eastAsia="Times New Roman"/>
          <w:szCs w:val="22"/>
          <w:lang w:val="ru-RU" w:eastAsia="en-US"/>
        </w:rPr>
        <w:t>ие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положени</w:t>
      </w:r>
      <w:r w:rsidR="00A35254">
        <w:rPr>
          <w:rFonts w:eastAsia="Times New Roman"/>
          <w:szCs w:val="22"/>
          <w:lang w:val="ru-RU" w:eastAsia="en-US"/>
        </w:rPr>
        <w:t>я</w:t>
      </w:r>
      <w:r w:rsidRPr="00A35254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позволяющ</w:t>
      </w:r>
      <w:r w:rsidR="00A35254">
        <w:rPr>
          <w:rFonts w:eastAsia="Times New Roman"/>
          <w:szCs w:val="22"/>
          <w:lang w:val="ru-RU" w:eastAsia="en-US"/>
        </w:rPr>
        <w:t>ие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библиотеке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или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другому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учреждению</w:t>
      </w:r>
      <w:r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изготавливать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копии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произведения</w:t>
      </w:r>
      <w:r w:rsidR="00A35254" w:rsidRPr="00A35254">
        <w:rPr>
          <w:rFonts w:eastAsia="Times New Roman"/>
          <w:szCs w:val="22"/>
          <w:lang w:val="ru-RU" w:eastAsia="en-US"/>
        </w:rPr>
        <w:t xml:space="preserve">, </w:t>
      </w:r>
      <w:r w:rsidR="00A35254">
        <w:rPr>
          <w:rFonts w:eastAsia="Times New Roman"/>
          <w:szCs w:val="22"/>
          <w:lang w:val="ru-RU" w:eastAsia="en-US"/>
        </w:rPr>
        <w:t>как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правило</w:t>
      </w:r>
      <w:r w:rsidR="00B06685">
        <w:rPr>
          <w:rFonts w:eastAsia="Times New Roman"/>
          <w:szCs w:val="22"/>
          <w:lang w:val="ru-RU" w:eastAsia="en-US"/>
        </w:rPr>
        <w:t>,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с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соблюдением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различных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условий</w:t>
      </w:r>
      <w:r w:rsidR="00A35254" w:rsidRPr="00A35254">
        <w:rPr>
          <w:rFonts w:eastAsia="Times New Roman"/>
          <w:szCs w:val="22"/>
          <w:lang w:val="ru-RU" w:eastAsia="en-US"/>
        </w:rPr>
        <w:t xml:space="preserve">, </w:t>
      </w:r>
      <w:r w:rsidR="00A35254">
        <w:rPr>
          <w:rFonts w:eastAsia="Times New Roman"/>
          <w:szCs w:val="22"/>
          <w:lang w:val="ru-RU" w:eastAsia="en-US"/>
        </w:rPr>
        <w:t>но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не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8653FE">
        <w:rPr>
          <w:rFonts w:eastAsia="Times New Roman"/>
          <w:szCs w:val="22"/>
          <w:lang w:val="ru-RU" w:eastAsia="en-US"/>
        </w:rPr>
        <w:t xml:space="preserve">устанавливающие </w:t>
      </w:r>
      <w:r w:rsidR="00A35254">
        <w:rPr>
          <w:rFonts w:eastAsia="Times New Roman"/>
          <w:szCs w:val="22"/>
          <w:lang w:val="ru-RU" w:eastAsia="en-US"/>
        </w:rPr>
        <w:t>при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этом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конкретны</w:t>
      </w:r>
      <w:r w:rsidR="00785C71">
        <w:rPr>
          <w:rFonts w:eastAsia="Times New Roman"/>
          <w:szCs w:val="22"/>
          <w:lang w:val="ru-RU" w:eastAsia="en-US"/>
        </w:rPr>
        <w:t>е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цел</w:t>
      </w:r>
      <w:r w:rsidR="00785C71">
        <w:rPr>
          <w:rFonts w:eastAsia="Times New Roman"/>
          <w:szCs w:val="22"/>
          <w:lang w:val="ru-RU" w:eastAsia="en-US"/>
        </w:rPr>
        <w:t>и</w:t>
      </w:r>
      <w:r w:rsidR="00A35254" w:rsidRPr="00A35254">
        <w:rPr>
          <w:rFonts w:eastAsia="Times New Roman"/>
          <w:szCs w:val="22"/>
          <w:lang w:val="ru-RU" w:eastAsia="en-US"/>
        </w:rPr>
        <w:t xml:space="preserve">. </w:t>
      </w:r>
      <w:r w:rsidR="00A35254">
        <w:rPr>
          <w:rFonts w:eastAsia="Times New Roman"/>
          <w:szCs w:val="22"/>
          <w:lang w:val="ru-RU" w:eastAsia="en-US"/>
        </w:rPr>
        <w:t xml:space="preserve"> В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8653FE">
        <w:rPr>
          <w:rFonts w:eastAsia="Times New Roman"/>
          <w:szCs w:val="22"/>
          <w:lang w:val="ru-RU" w:eastAsia="en-US"/>
        </w:rPr>
        <w:t xml:space="preserve">нижеприведенной </w:t>
      </w:r>
      <w:r w:rsidR="00A35254">
        <w:rPr>
          <w:rFonts w:eastAsia="Times New Roman"/>
          <w:szCs w:val="22"/>
          <w:lang w:val="ru-RU" w:eastAsia="en-US"/>
        </w:rPr>
        <w:t>таблице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указано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число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стран</w:t>
      </w:r>
      <w:r w:rsidR="00A35254" w:rsidRPr="00A35254">
        <w:rPr>
          <w:rFonts w:eastAsia="Times New Roman"/>
          <w:szCs w:val="22"/>
          <w:lang w:val="ru-RU" w:eastAsia="en-US"/>
        </w:rPr>
        <w:t xml:space="preserve">, </w:t>
      </w:r>
      <w:r w:rsidR="00A35254">
        <w:rPr>
          <w:rFonts w:eastAsia="Times New Roman"/>
          <w:szCs w:val="22"/>
          <w:lang w:val="ru-RU" w:eastAsia="en-US"/>
        </w:rPr>
        <w:t>законодательство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которых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предусматривает только общее исключение, касающееся библиотек.  Многие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>другие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785C71">
        <w:rPr>
          <w:rFonts w:eastAsia="Times New Roman"/>
          <w:szCs w:val="22"/>
          <w:lang w:val="ru-RU" w:eastAsia="en-US"/>
        </w:rPr>
        <w:t xml:space="preserve">государства </w:t>
      </w:r>
      <w:r w:rsidR="008653FE">
        <w:rPr>
          <w:rFonts w:eastAsia="Times New Roman"/>
          <w:szCs w:val="22"/>
          <w:lang w:val="ru-RU" w:eastAsia="en-US"/>
        </w:rPr>
        <w:t xml:space="preserve">помимо </w:t>
      </w:r>
      <w:r w:rsidR="00A35254">
        <w:rPr>
          <w:rFonts w:eastAsia="Times New Roman"/>
          <w:szCs w:val="22"/>
          <w:lang w:val="ru-RU" w:eastAsia="en-US"/>
        </w:rPr>
        <w:t>общ</w:t>
      </w:r>
      <w:r w:rsidR="008653FE">
        <w:rPr>
          <w:rFonts w:eastAsia="Times New Roman"/>
          <w:szCs w:val="22"/>
          <w:lang w:val="ru-RU" w:eastAsia="en-US"/>
        </w:rPr>
        <w:t xml:space="preserve">его </w:t>
      </w:r>
      <w:r w:rsidR="00A35254">
        <w:rPr>
          <w:rFonts w:eastAsia="Times New Roman"/>
          <w:szCs w:val="22"/>
          <w:lang w:val="ru-RU" w:eastAsia="en-US"/>
        </w:rPr>
        <w:t>исключени</w:t>
      </w:r>
      <w:r w:rsidR="008653FE">
        <w:rPr>
          <w:rFonts w:eastAsia="Times New Roman"/>
          <w:szCs w:val="22"/>
          <w:lang w:val="ru-RU" w:eastAsia="en-US"/>
        </w:rPr>
        <w:t>я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8653FE">
        <w:rPr>
          <w:rFonts w:eastAsia="Times New Roman"/>
          <w:szCs w:val="22"/>
          <w:lang w:val="ru-RU" w:eastAsia="en-US"/>
        </w:rPr>
        <w:t xml:space="preserve">включают в свое законодательство и </w:t>
      </w:r>
      <w:r w:rsidR="00A35254">
        <w:rPr>
          <w:rFonts w:eastAsia="Times New Roman"/>
          <w:szCs w:val="22"/>
          <w:lang w:val="ru-RU" w:eastAsia="en-US"/>
        </w:rPr>
        <w:t>другие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8653FE">
        <w:rPr>
          <w:rFonts w:eastAsia="Times New Roman"/>
          <w:szCs w:val="22"/>
          <w:lang w:val="ru-RU" w:eastAsia="en-US"/>
        </w:rPr>
        <w:t>нормы права</w:t>
      </w:r>
      <w:r w:rsidR="00A35254" w:rsidRPr="00A35254">
        <w:rPr>
          <w:rFonts w:eastAsia="Times New Roman"/>
          <w:szCs w:val="22"/>
          <w:lang w:val="ru-RU" w:eastAsia="en-US"/>
        </w:rPr>
        <w:t xml:space="preserve">, </w:t>
      </w:r>
      <w:r w:rsidR="00A35254">
        <w:rPr>
          <w:rFonts w:eastAsia="Times New Roman"/>
          <w:szCs w:val="22"/>
          <w:lang w:val="ru-RU" w:eastAsia="en-US"/>
        </w:rPr>
        <w:t>о</w:t>
      </w:r>
      <w:r w:rsidR="00785C71">
        <w:rPr>
          <w:rFonts w:eastAsia="Times New Roman"/>
          <w:szCs w:val="22"/>
          <w:lang w:val="ru-RU" w:eastAsia="en-US"/>
        </w:rPr>
        <w:t>днако</w:t>
      </w:r>
      <w:r w:rsidR="00A35254" w:rsidRPr="00A35254">
        <w:rPr>
          <w:rFonts w:eastAsia="Times New Roman"/>
          <w:szCs w:val="22"/>
          <w:lang w:val="ru-RU" w:eastAsia="en-US"/>
        </w:rPr>
        <w:t xml:space="preserve"> </w:t>
      </w:r>
      <w:r w:rsidR="00A35254">
        <w:rPr>
          <w:rFonts w:eastAsia="Times New Roman"/>
          <w:szCs w:val="22"/>
          <w:lang w:val="ru-RU" w:eastAsia="en-US"/>
        </w:rPr>
        <w:t xml:space="preserve">чрезвычайно важно отметить, что </w:t>
      </w:r>
      <w:r w:rsidR="00785C71">
        <w:rPr>
          <w:rFonts w:eastAsia="Times New Roman"/>
          <w:szCs w:val="22"/>
          <w:lang w:val="ru-RU" w:eastAsia="en-US"/>
        </w:rPr>
        <w:t>такие</w:t>
      </w:r>
      <w:r w:rsidR="00A35254">
        <w:rPr>
          <w:rFonts w:eastAsia="Times New Roman"/>
          <w:szCs w:val="22"/>
          <w:lang w:val="ru-RU" w:eastAsia="en-US"/>
        </w:rPr>
        <w:t xml:space="preserve"> страны руководствуются исключительно общим исключением</w:t>
      </w:r>
      <w:r w:rsidR="00785C71">
        <w:rPr>
          <w:rFonts w:eastAsia="Times New Roman"/>
          <w:szCs w:val="22"/>
          <w:lang w:val="ru-RU" w:eastAsia="en-US"/>
        </w:rPr>
        <w:t>, не прибегая к возможностям более специализированн</w:t>
      </w:r>
      <w:r w:rsidR="008653FE">
        <w:rPr>
          <w:rFonts w:eastAsia="Times New Roman"/>
          <w:szCs w:val="22"/>
          <w:lang w:val="ru-RU" w:eastAsia="en-US"/>
        </w:rPr>
        <w:t xml:space="preserve">ого документа для </w:t>
      </w:r>
      <w:r w:rsidR="00785C71">
        <w:rPr>
          <w:rFonts w:eastAsia="Times New Roman"/>
          <w:szCs w:val="22"/>
          <w:lang w:val="ru-RU" w:eastAsia="en-US"/>
        </w:rPr>
        <w:t>библиотек</w:t>
      </w:r>
      <w:r w:rsidR="00B57DA7" w:rsidRPr="00785C71">
        <w:rPr>
          <w:rFonts w:eastAsia="Times New Roman"/>
          <w:szCs w:val="22"/>
          <w:lang w:val="ru-RU" w:eastAsia="en-US"/>
        </w:rPr>
        <w:t>.</w:t>
      </w:r>
    </w:p>
    <w:p w:rsidR="00B57DA7" w:rsidRPr="00785C71" w:rsidRDefault="00B57DA7" w:rsidP="00B57DA7">
      <w:pPr>
        <w:tabs>
          <w:tab w:val="left" w:pos="720"/>
        </w:tabs>
        <w:ind w:left="714"/>
        <w:contextualSpacing/>
        <w:rPr>
          <w:rFonts w:eastAsia="Times New Roman"/>
          <w:szCs w:val="22"/>
          <w:lang w:val="ru-RU" w:eastAsia="en-US"/>
        </w:rPr>
      </w:pPr>
    </w:p>
    <w:p w:rsidR="00B57DA7" w:rsidRPr="008653FE" w:rsidRDefault="00C66762" w:rsidP="00B57DA7">
      <w:pPr>
        <w:numPr>
          <w:ilvl w:val="0"/>
          <w:numId w:val="13"/>
        </w:numPr>
        <w:tabs>
          <w:tab w:val="left" w:pos="720"/>
        </w:tabs>
        <w:ind w:left="714" w:hanging="357"/>
        <w:contextualSpacing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 xml:space="preserve">Копирование для </w:t>
      </w:r>
      <w:r w:rsidR="00E65C70">
        <w:rPr>
          <w:rFonts w:eastAsia="Times New Roman"/>
          <w:szCs w:val="22"/>
          <w:lang w:val="ru-RU" w:eastAsia="en-US"/>
        </w:rPr>
        <w:t xml:space="preserve">обучающих и </w:t>
      </w:r>
      <w:r>
        <w:rPr>
          <w:rFonts w:eastAsia="Times New Roman"/>
          <w:szCs w:val="22"/>
          <w:lang w:val="ru-RU" w:eastAsia="en-US"/>
        </w:rPr>
        <w:t>научно-исследовательских целей.</w:t>
      </w:r>
      <w:r w:rsidR="00B57DA7" w:rsidRPr="00C66762">
        <w:rPr>
          <w:rFonts w:eastAsia="Times New Roman"/>
          <w:szCs w:val="22"/>
          <w:lang w:val="ru-RU" w:eastAsia="en-US"/>
        </w:rPr>
        <w:t xml:space="preserve">  </w:t>
      </w:r>
      <w:r>
        <w:rPr>
          <w:rFonts w:eastAsia="Times New Roman"/>
          <w:szCs w:val="22"/>
          <w:lang w:val="ru-RU" w:eastAsia="en-US"/>
        </w:rPr>
        <w:t>О</w:t>
      </w:r>
      <w:r w:rsidR="00C35B29">
        <w:rPr>
          <w:rFonts w:eastAsia="Times New Roman"/>
          <w:szCs w:val="22"/>
          <w:lang w:val="ru-RU" w:eastAsia="en-US"/>
        </w:rPr>
        <w:t>дним</w:t>
      </w:r>
      <w:r w:rsidRPr="00C35B2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из</w:t>
      </w:r>
      <w:r w:rsidRPr="00C35B2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наиболее</w:t>
      </w:r>
      <w:r w:rsidRPr="00C35B29">
        <w:rPr>
          <w:rFonts w:eastAsia="Times New Roman"/>
          <w:szCs w:val="22"/>
          <w:lang w:val="ru-RU" w:eastAsia="en-US"/>
        </w:rPr>
        <w:t xml:space="preserve"> </w:t>
      </w:r>
      <w:r w:rsidR="00C35B29">
        <w:rPr>
          <w:rFonts w:eastAsia="Times New Roman"/>
          <w:szCs w:val="22"/>
          <w:lang w:val="ru-RU" w:eastAsia="en-US"/>
        </w:rPr>
        <w:t>общих</w:t>
      </w:r>
      <w:r w:rsidR="00C35B29" w:rsidRPr="00C35B29">
        <w:rPr>
          <w:rFonts w:eastAsia="Times New Roman"/>
          <w:szCs w:val="22"/>
          <w:lang w:val="ru-RU" w:eastAsia="en-US"/>
        </w:rPr>
        <w:t xml:space="preserve"> </w:t>
      </w:r>
      <w:r w:rsidR="008653FE">
        <w:rPr>
          <w:rFonts w:eastAsia="Times New Roman"/>
          <w:szCs w:val="22"/>
          <w:lang w:val="ru-RU" w:eastAsia="en-US"/>
        </w:rPr>
        <w:t>правовых документов</w:t>
      </w:r>
      <w:r w:rsidR="00C35B29" w:rsidRPr="00C35B29">
        <w:rPr>
          <w:rFonts w:eastAsia="Times New Roman"/>
          <w:szCs w:val="22"/>
          <w:lang w:val="ru-RU" w:eastAsia="en-US"/>
        </w:rPr>
        <w:t xml:space="preserve">, </w:t>
      </w:r>
      <w:r w:rsidR="00C35B29">
        <w:rPr>
          <w:rFonts w:eastAsia="Times New Roman"/>
          <w:szCs w:val="22"/>
          <w:lang w:val="ru-RU" w:eastAsia="en-US"/>
        </w:rPr>
        <w:t>рассмотренных</w:t>
      </w:r>
      <w:r w:rsidR="00C35B29" w:rsidRPr="00C35B29">
        <w:rPr>
          <w:rFonts w:eastAsia="Times New Roman"/>
          <w:szCs w:val="22"/>
          <w:lang w:val="ru-RU" w:eastAsia="en-US"/>
        </w:rPr>
        <w:t xml:space="preserve"> </w:t>
      </w:r>
      <w:r w:rsidR="00C35B29">
        <w:rPr>
          <w:rFonts w:eastAsia="Times New Roman"/>
          <w:szCs w:val="22"/>
          <w:lang w:val="ru-RU" w:eastAsia="en-US"/>
        </w:rPr>
        <w:t>в</w:t>
      </w:r>
      <w:r w:rsidR="00C35B29" w:rsidRPr="00C35B29">
        <w:rPr>
          <w:rFonts w:eastAsia="Times New Roman"/>
          <w:szCs w:val="22"/>
          <w:lang w:val="ru-RU" w:eastAsia="en-US"/>
        </w:rPr>
        <w:t xml:space="preserve"> </w:t>
      </w:r>
      <w:r w:rsidR="00C35B29">
        <w:rPr>
          <w:rFonts w:eastAsia="Times New Roman"/>
          <w:szCs w:val="22"/>
          <w:lang w:val="ru-RU" w:eastAsia="en-US"/>
        </w:rPr>
        <w:t>данном</w:t>
      </w:r>
      <w:r w:rsidR="00C35B29" w:rsidRPr="00C35B29">
        <w:rPr>
          <w:rFonts w:eastAsia="Times New Roman"/>
          <w:szCs w:val="22"/>
          <w:lang w:val="ru-RU" w:eastAsia="en-US"/>
        </w:rPr>
        <w:t xml:space="preserve"> </w:t>
      </w:r>
      <w:r w:rsidR="00C35B29">
        <w:rPr>
          <w:rFonts w:eastAsia="Times New Roman"/>
          <w:szCs w:val="22"/>
          <w:lang w:val="ru-RU" w:eastAsia="en-US"/>
        </w:rPr>
        <w:t>исследовании</w:t>
      </w:r>
      <w:r w:rsidR="00C35B29" w:rsidRPr="00C35B29">
        <w:rPr>
          <w:rFonts w:eastAsia="Times New Roman"/>
          <w:szCs w:val="22"/>
          <w:lang w:val="ru-RU" w:eastAsia="en-US"/>
        </w:rPr>
        <w:t xml:space="preserve">, </w:t>
      </w:r>
      <w:r w:rsidR="00C35B29">
        <w:rPr>
          <w:rFonts w:eastAsia="Times New Roman"/>
          <w:szCs w:val="22"/>
          <w:lang w:val="ru-RU" w:eastAsia="en-US"/>
        </w:rPr>
        <w:t>является</w:t>
      </w:r>
      <w:r w:rsidR="00C35B29" w:rsidRPr="00C35B29">
        <w:rPr>
          <w:rFonts w:eastAsia="Times New Roman"/>
          <w:szCs w:val="22"/>
          <w:lang w:val="ru-RU" w:eastAsia="en-US"/>
        </w:rPr>
        <w:t xml:space="preserve"> </w:t>
      </w:r>
      <w:r w:rsidR="008653FE">
        <w:rPr>
          <w:rFonts w:eastAsia="Times New Roman"/>
          <w:szCs w:val="22"/>
          <w:lang w:val="ru-RU" w:eastAsia="en-US"/>
        </w:rPr>
        <w:t>документ</w:t>
      </w:r>
      <w:r w:rsidR="00C35B29" w:rsidRPr="00C35B29">
        <w:rPr>
          <w:rFonts w:eastAsia="Times New Roman"/>
          <w:szCs w:val="22"/>
          <w:lang w:val="ru-RU" w:eastAsia="en-US"/>
        </w:rPr>
        <w:t xml:space="preserve">, </w:t>
      </w:r>
      <w:r w:rsidR="00C35B29">
        <w:rPr>
          <w:rFonts w:eastAsia="Times New Roman"/>
          <w:szCs w:val="22"/>
          <w:lang w:val="ru-RU" w:eastAsia="en-US"/>
        </w:rPr>
        <w:t>позволяющ</w:t>
      </w:r>
      <w:r w:rsidR="008653FE">
        <w:rPr>
          <w:rFonts w:eastAsia="Times New Roman"/>
          <w:szCs w:val="22"/>
          <w:lang w:val="ru-RU" w:eastAsia="en-US"/>
        </w:rPr>
        <w:t>ий</w:t>
      </w:r>
      <w:r w:rsidR="00C35B29" w:rsidRPr="00C35B29">
        <w:rPr>
          <w:rFonts w:eastAsia="Times New Roman"/>
          <w:szCs w:val="22"/>
          <w:lang w:val="ru-RU" w:eastAsia="en-US"/>
        </w:rPr>
        <w:t xml:space="preserve"> </w:t>
      </w:r>
      <w:r w:rsidR="00C35B29">
        <w:rPr>
          <w:rFonts w:eastAsia="Times New Roman"/>
          <w:szCs w:val="22"/>
          <w:lang w:val="ru-RU" w:eastAsia="en-US"/>
        </w:rPr>
        <w:t xml:space="preserve">библиотеке или другому учреждению копировать произведение </w:t>
      </w:r>
      <w:r w:rsidR="00C35B29" w:rsidRPr="00C35B29">
        <w:rPr>
          <w:rFonts w:eastAsia="Times New Roman"/>
          <w:szCs w:val="22"/>
          <w:lang w:val="ru-RU" w:eastAsia="en-US"/>
        </w:rPr>
        <w:t>(</w:t>
      </w:r>
      <w:r w:rsidR="00C35B29">
        <w:rPr>
          <w:rFonts w:eastAsia="Times New Roman"/>
          <w:szCs w:val="22"/>
          <w:lang w:val="ru-RU" w:eastAsia="en-US"/>
        </w:rPr>
        <w:t>обычно</w:t>
      </w:r>
      <w:r w:rsidR="00C35B29" w:rsidRPr="00C35B29">
        <w:rPr>
          <w:rFonts w:eastAsia="Times New Roman"/>
          <w:szCs w:val="22"/>
          <w:lang w:val="ru-RU" w:eastAsia="en-US"/>
        </w:rPr>
        <w:t xml:space="preserve"> </w:t>
      </w:r>
      <w:r w:rsidR="00C35B29">
        <w:rPr>
          <w:rFonts w:eastAsia="Times New Roman"/>
          <w:szCs w:val="22"/>
          <w:lang w:val="ru-RU" w:eastAsia="en-US"/>
        </w:rPr>
        <w:t>в единственном экземпляре</w:t>
      </w:r>
      <w:r w:rsidR="00C35B29" w:rsidRPr="00C35B29">
        <w:rPr>
          <w:rFonts w:eastAsia="Times New Roman"/>
          <w:szCs w:val="22"/>
          <w:lang w:val="ru-RU" w:eastAsia="en-US"/>
        </w:rPr>
        <w:t>)</w:t>
      </w:r>
      <w:r w:rsidR="00C35B29">
        <w:rPr>
          <w:rFonts w:eastAsia="Times New Roman"/>
          <w:szCs w:val="22"/>
          <w:lang w:val="ru-RU" w:eastAsia="en-US"/>
        </w:rPr>
        <w:t xml:space="preserve"> </w:t>
      </w:r>
      <w:r w:rsidR="00E65C70">
        <w:rPr>
          <w:rFonts w:eastAsia="Times New Roman"/>
          <w:szCs w:val="22"/>
          <w:lang w:val="ru-RU" w:eastAsia="en-US"/>
        </w:rPr>
        <w:t>по запросу пользователя, нередко специально для исследова</w:t>
      </w:r>
      <w:r w:rsidR="008653FE">
        <w:rPr>
          <w:rFonts w:eastAsia="Times New Roman"/>
          <w:szCs w:val="22"/>
          <w:lang w:val="ru-RU" w:eastAsia="en-US"/>
        </w:rPr>
        <w:t xml:space="preserve">тельской работы этого лица или частного </w:t>
      </w:r>
      <w:r w:rsidR="00E65C70">
        <w:rPr>
          <w:rFonts w:eastAsia="Times New Roman"/>
          <w:szCs w:val="22"/>
          <w:lang w:val="ru-RU" w:eastAsia="en-US"/>
        </w:rPr>
        <w:t>изучения.  Эта</w:t>
      </w:r>
      <w:r w:rsidR="00E65C70" w:rsidRPr="00E65C70">
        <w:rPr>
          <w:rFonts w:eastAsia="Times New Roman"/>
          <w:szCs w:val="22"/>
          <w:lang w:val="ru-RU" w:eastAsia="en-US"/>
        </w:rPr>
        <w:t xml:space="preserve"> </w:t>
      </w:r>
      <w:r w:rsidR="00E65C70">
        <w:rPr>
          <w:rFonts w:eastAsia="Times New Roman"/>
          <w:szCs w:val="22"/>
          <w:lang w:val="ru-RU" w:eastAsia="en-US"/>
        </w:rPr>
        <w:t>категория</w:t>
      </w:r>
      <w:r w:rsidR="00E65C70" w:rsidRPr="00E65C70">
        <w:rPr>
          <w:rFonts w:eastAsia="Times New Roman"/>
          <w:szCs w:val="22"/>
          <w:lang w:val="ru-RU" w:eastAsia="en-US"/>
        </w:rPr>
        <w:t xml:space="preserve"> </w:t>
      </w:r>
      <w:r w:rsidR="008653FE">
        <w:rPr>
          <w:rFonts w:eastAsia="Times New Roman"/>
          <w:szCs w:val="22"/>
          <w:lang w:val="ru-RU" w:eastAsia="en-US"/>
        </w:rPr>
        <w:t>нормативно-правовых документов</w:t>
      </w:r>
      <w:r w:rsidR="00E65C70" w:rsidRPr="00E65C70">
        <w:rPr>
          <w:rFonts w:eastAsia="Times New Roman"/>
          <w:szCs w:val="22"/>
          <w:lang w:val="ru-RU" w:eastAsia="en-US"/>
        </w:rPr>
        <w:t xml:space="preserve"> </w:t>
      </w:r>
      <w:r w:rsidR="00E65C70">
        <w:rPr>
          <w:rFonts w:eastAsia="Times New Roman"/>
          <w:szCs w:val="22"/>
          <w:lang w:val="ru-RU" w:eastAsia="en-US"/>
        </w:rPr>
        <w:t>включает</w:t>
      </w:r>
      <w:r w:rsidR="00E65C70" w:rsidRPr="00E65C70">
        <w:rPr>
          <w:rFonts w:eastAsia="Times New Roman"/>
          <w:szCs w:val="22"/>
          <w:lang w:val="ru-RU" w:eastAsia="en-US"/>
        </w:rPr>
        <w:t xml:space="preserve"> </w:t>
      </w:r>
      <w:r w:rsidR="00E65C70">
        <w:rPr>
          <w:rFonts w:eastAsia="Times New Roman"/>
          <w:szCs w:val="22"/>
          <w:lang w:val="ru-RU" w:eastAsia="en-US"/>
        </w:rPr>
        <w:t>все</w:t>
      </w:r>
      <w:r w:rsidR="00E65C70" w:rsidRPr="00E65C70">
        <w:rPr>
          <w:rFonts w:eastAsia="Times New Roman"/>
          <w:szCs w:val="22"/>
          <w:lang w:val="ru-RU" w:eastAsia="en-US"/>
        </w:rPr>
        <w:t xml:space="preserve"> </w:t>
      </w:r>
      <w:r w:rsidR="008653FE">
        <w:rPr>
          <w:rFonts w:eastAsia="Times New Roman"/>
          <w:szCs w:val="22"/>
          <w:lang w:val="ru-RU" w:eastAsia="en-US"/>
        </w:rPr>
        <w:t>правовые документы</w:t>
      </w:r>
      <w:r w:rsidR="00E65C70" w:rsidRPr="00E65C70">
        <w:rPr>
          <w:rFonts w:eastAsia="Times New Roman"/>
          <w:szCs w:val="22"/>
          <w:lang w:val="ru-RU" w:eastAsia="en-US"/>
        </w:rPr>
        <w:t xml:space="preserve">, </w:t>
      </w:r>
      <w:r w:rsidR="00E65C70">
        <w:rPr>
          <w:rFonts w:eastAsia="Times New Roman"/>
          <w:szCs w:val="22"/>
          <w:lang w:val="ru-RU" w:eastAsia="en-US"/>
        </w:rPr>
        <w:t>позволяющие</w:t>
      </w:r>
      <w:r w:rsidR="00E65C70" w:rsidRPr="00E65C70">
        <w:rPr>
          <w:rFonts w:eastAsia="Times New Roman"/>
          <w:szCs w:val="22"/>
          <w:lang w:val="ru-RU" w:eastAsia="en-US"/>
        </w:rPr>
        <w:t xml:space="preserve"> </w:t>
      </w:r>
      <w:r w:rsidR="00E65C70">
        <w:rPr>
          <w:rFonts w:eastAsia="Times New Roman"/>
          <w:szCs w:val="22"/>
          <w:lang w:val="ru-RU" w:eastAsia="en-US"/>
        </w:rPr>
        <w:t>библиотеке</w:t>
      </w:r>
      <w:r w:rsidR="00E65C70" w:rsidRPr="00E65C70">
        <w:rPr>
          <w:rFonts w:eastAsia="Times New Roman"/>
          <w:szCs w:val="22"/>
          <w:lang w:val="ru-RU" w:eastAsia="en-US"/>
        </w:rPr>
        <w:t xml:space="preserve"> </w:t>
      </w:r>
      <w:r w:rsidR="00E65C70">
        <w:rPr>
          <w:rFonts w:eastAsia="Times New Roman"/>
          <w:szCs w:val="22"/>
          <w:lang w:val="ru-RU" w:eastAsia="en-US"/>
        </w:rPr>
        <w:t>копировать</w:t>
      </w:r>
      <w:r w:rsidR="00E65C70" w:rsidRPr="00E65C70">
        <w:rPr>
          <w:rFonts w:eastAsia="Times New Roman"/>
          <w:szCs w:val="22"/>
          <w:lang w:val="ru-RU" w:eastAsia="en-US"/>
        </w:rPr>
        <w:t xml:space="preserve"> </w:t>
      </w:r>
      <w:r w:rsidR="00E65C70">
        <w:rPr>
          <w:rFonts w:eastAsia="Times New Roman"/>
          <w:szCs w:val="22"/>
          <w:lang w:val="ru-RU" w:eastAsia="en-US"/>
        </w:rPr>
        <w:t>произведение</w:t>
      </w:r>
      <w:r w:rsidR="00E65C70" w:rsidRPr="00E65C70">
        <w:rPr>
          <w:rFonts w:eastAsia="Times New Roman"/>
          <w:szCs w:val="22"/>
          <w:lang w:val="ru-RU" w:eastAsia="en-US"/>
        </w:rPr>
        <w:t xml:space="preserve"> </w:t>
      </w:r>
      <w:r w:rsidR="00E65C70">
        <w:rPr>
          <w:rFonts w:eastAsia="Times New Roman"/>
          <w:szCs w:val="22"/>
          <w:lang w:val="ru-RU" w:eastAsia="en-US"/>
        </w:rPr>
        <w:t>для</w:t>
      </w:r>
      <w:r w:rsidR="00E65C70" w:rsidRPr="00E65C70">
        <w:rPr>
          <w:rFonts w:eastAsia="Times New Roman"/>
          <w:szCs w:val="22"/>
          <w:lang w:val="ru-RU" w:eastAsia="en-US"/>
        </w:rPr>
        <w:t xml:space="preserve"> </w:t>
      </w:r>
      <w:r w:rsidR="008653FE">
        <w:rPr>
          <w:rFonts w:eastAsia="Times New Roman"/>
          <w:szCs w:val="22"/>
          <w:lang w:val="ru-RU" w:eastAsia="en-US"/>
        </w:rPr>
        <w:t>пользовательских целей</w:t>
      </w:r>
      <w:r w:rsidR="00E65C70">
        <w:rPr>
          <w:rFonts w:eastAsia="Times New Roman"/>
          <w:szCs w:val="22"/>
          <w:lang w:val="ru-RU" w:eastAsia="en-US"/>
        </w:rPr>
        <w:t>, вне зависимости</w:t>
      </w:r>
      <w:r w:rsidR="008653FE">
        <w:rPr>
          <w:rFonts w:eastAsia="Times New Roman"/>
          <w:szCs w:val="22"/>
          <w:lang w:val="ru-RU" w:eastAsia="en-US"/>
        </w:rPr>
        <w:t xml:space="preserve"> от того,</w:t>
      </w:r>
      <w:r w:rsidR="00E65C70">
        <w:rPr>
          <w:rFonts w:eastAsia="Times New Roman"/>
          <w:szCs w:val="22"/>
          <w:lang w:val="ru-RU" w:eastAsia="en-US"/>
        </w:rPr>
        <w:t xml:space="preserve"> содержится ли в законе указание на «исследовательскую работу и обучение»</w:t>
      </w:r>
      <w:r w:rsidR="008653FE">
        <w:rPr>
          <w:rFonts w:eastAsia="Times New Roman"/>
          <w:szCs w:val="22"/>
          <w:lang w:val="ru-RU" w:eastAsia="en-US"/>
        </w:rPr>
        <w:t xml:space="preserve"> или нет</w:t>
      </w:r>
      <w:r w:rsidR="00E65C70">
        <w:rPr>
          <w:rFonts w:eastAsia="Times New Roman"/>
          <w:szCs w:val="22"/>
          <w:lang w:val="ru-RU" w:eastAsia="en-US"/>
        </w:rPr>
        <w:t>.</w:t>
      </w:r>
    </w:p>
    <w:p w:rsidR="00B57DA7" w:rsidRPr="008653FE" w:rsidRDefault="00B57DA7" w:rsidP="00B57DA7">
      <w:pPr>
        <w:ind w:left="720"/>
        <w:contextualSpacing/>
        <w:rPr>
          <w:rFonts w:eastAsia="Times New Roman"/>
          <w:szCs w:val="22"/>
          <w:lang w:val="ru-RU" w:eastAsia="en-US"/>
        </w:rPr>
      </w:pPr>
    </w:p>
    <w:p w:rsidR="00B57DA7" w:rsidRPr="00B57DA7" w:rsidRDefault="00BF7A76" w:rsidP="00B57DA7">
      <w:pPr>
        <w:numPr>
          <w:ilvl w:val="0"/>
          <w:numId w:val="13"/>
        </w:numPr>
        <w:tabs>
          <w:tab w:val="left" w:pos="720"/>
        </w:tabs>
        <w:ind w:left="714" w:hanging="357"/>
        <w:contextualSpacing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val="ru-RU" w:eastAsia="en-US"/>
        </w:rPr>
        <w:t>Предоставление</w:t>
      </w:r>
      <w:r w:rsidRPr="00BC4FC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доступа</w:t>
      </w:r>
      <w:r w:rsidR="00B57DA7" w:rsidRPr="00BC4FC2">
        <w:rPr>
          <w:rFonts w:eastAsia="Times New Roman"/>
          <w:szCs w:val="22"/>
          <w:lang w:val="ru-RU" w:eastAsia="en-US"/>
        </w:rPr>
        <w:t xml:space="preserve">.  </w:t>
      </w:r>
      <w:r w:rsidR="00162FD1">
        <w:rPr>
          <w:rFonts w:eastAsia="Times New Roman"/>
          <w:szCs w:val="22"/>
          <w:lang w:val="ru-RU" w:eastAsia="en-US"/>
        </w:rPr>
        <w:t>Появление р</w:t>
      </w:r>
      <w:r>
        <w:rPr>
          <w:rFonts w:eastAsia="Times New Roman"/>
          <w:szCs w:val="22"/>
          <w:lang w:val="ru-RU" w:eastAsia="en-US"/>
        </w:rPr>
        <w:t>ассмотренн</w:t>
      </w:r>
      <w:r w:rsidR="00162FD1">
        <w:rPr>
          <w:rFonts w:eastAsia="Times New Roman"/>
          <w:szCs w:val="22"/>
          <w:lang w:val="ru-RU" w:eastAsia="en-US"/>
        </w:rPr>
        <w:t>ой</w:t>
      </w:r>
      <w:r w:rsidRPr="003E1B6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выше</w:t>
      </w:r>
      <w:r w:rsidRPr="003E1B6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директив</w:t>
      </w:r>
      <w:r w:rsidR="00162FD1">
        <w:rPr>
          <w:rFonts w:eastAsia="Times New Roman"/>
          <w:szCs w:val="22"/>
          <w:lang w:val="ru-RU" w:eastAsia="en-US"/>
        </w:rPr>
        <w:t>ы</w:t>
      </w:r>
      <w:r w:rsidRPr="003E1B6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Европейского</w:t>
      </w:r>
      <w:r w:rsidRPr="003E1B60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союза</w:t>
      </w:r>
      <w:r w:rsidRPr="003E1B60">
        <w:rPr>
          <w:rFonts w:eastAsia="Times New Roman"/>
          <w:szCs w:val="22"/>
          <w:lang w:val="ru-RU" w:eastAsia="en-US"/>
        </w:rPr>
        <w:t xml:space="preserve"> </w:t>
      </w:r>
      <w:r w:rsidR="00B57DA7" w:rsidRPr="003E1B60">
        <w:rPr>
          <w:rFonts w:eastAsia="Times New Roman"/>
          <w:szCs w:val="22"/>
          <w:lang w:val="ru-RU" w:eastAsia="en-US"/>
        </w:rPr>
        <w:t>2001</w:t>
      </w:r>
      <w:r w:rsidRPr="00BF7A76">
        <w:rPr>
          <w:rFonts w:eastAsia="Times New Roman"/>
          <w:szCs w:val="22"/>
          <w:lang w:eastAsia="en-US"/>
        </w:rPr>
        <w:t> </w:t>
      </w:r>
      <w:r>
        <w:rPr>
          <w:rFonts w:eastAsia="Times New Roman"/>
          <w:szCs w:val="22"/>
          <w:lang w:val="ru-RU" w:eastAsia="en-US"/>
        </w:rPr>
        <w:t>г</w:t>
      </w:r>
      <w:r w:rsidRPr="003E1B60">
        <w:rPr>
          <w:rFonts w:eastAsia="Times New Roman"/>
          <w:szCs w:val="22"/>
          <w:lang w:val="ru-RU" w:eastAsia="en-US"/>
        </w:rPr>
        <w:t xml:space="preserve">. </w:t>
      </w:r>
      <w:r w:rsidR="003E1B60">
        <w:rPr>
          <w:rFonts w:eastAsia="Times New Roman"/>
          <w:szCs w:val="22"/>
          <w:lang w:val="ru-RU" w:eastAsia="en-US"/>
        </w:rPr>
        <w:t>привел</w:t>
      </w:r>
      <w:r w:rsidR="00162FD1">
        <w:rPr>
          <w:rFonts w:eastAsia="Times New Roman"/>
          <w:szCs w:val="22"/>
          <w:lang w:val="ru-RU" w:eastAsia="en-US"/>
        </w:rPr>
        <w:t>о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к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тому</w:t>
      </w:r>
      <w:r w:rsidR="003E1B60" w:rsidRPr="003E1B60">
        <w:rPr>
          <w:rFonts w:eastAsia="Times New Roman"/>
          <w:szCs w:val="22"/>
          <w:lang w:val="ru-RU" w:eastAsia="en-US"/>
        </w:rPr>
        <w:t xml:space="preserve">, </w:t>
      </w:r>
      <w:r w:rsidR="003E1B60">
        <w:rPr>
          <w:rFonts w:eastAsia="Times New Roman"/>
          <w:szCs w:val="22"/>
          <w:lang w:val="ru-RU" w:eastAsia="en-US"/>
        </w:rPr>
        <w:t>что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многие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страны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ЕС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приняли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закон</w:t>
      </w:r>
      <w:r w:rsidR="003E1B60" w:rsidRPr="003E1B60">
        <w:rPr>
          <w:rFonts w:eastAsia="Times New Roman"/>
          <w:szCs w:val="22"/>
          <w:lang w:val="ru-RU" w:eastAsia="en-US"/>
        </w:rPr>
        <w:t xml:space="preserve">, </w:t>
      </w:r>
      <w:r w:rsidR="003E1B60">
        <w:rPr>
          <w:rFonts w:eastAsia="Times New Roman"/>
          <w:szCs w:val="22"/>
          <w:lang w:val="ru-RU" w:eastAsia="en-US"/>
        </w:rPr>
        <w:t>разрешающий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библиотекам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предоставлять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произведения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в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оцифрованном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виде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для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использования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в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помещении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библиотеки, как правило,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в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научно</w:t>
      </w:r>
      <w:r w:rsidR="003E1B60" w:rsidRPr="003E1B60">
        <w:rPr>
          <w:rFonts w:eastAsia="Times New Roman"/>
          <w:szCs w:val="22"/>
          <w:lang w:val="ru-RU" w:eastAsia="en-US"/>
        </w:rPr>
        <w:t>-</w:t>
      </w:r>
      <w:r w:rsidR="003E1B60">
        <w:rPr>
          <w:rFonts w:eastAsia="Times New Roman"/>
          <w:szCs w:val="22"/>
          <w:lang w:val="ru-RU" w:eastAsia="en-US"/>
        </w:rPr>
        <w:t>исследовательских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или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обучающих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целях</w:t>
      </w:r>
      <w:r w:rsidR="003E1B60" w:rsidRPr="003E1B60">
        <w:rPr>
          <w:rFonts w:eastAsia="Times New Roman"/>
          <w:szCs w:val="22"/>
          <w:lang w:val="ru-RU" w:eastAsia="en-US"/>
        </w:rPr>
        <w:t xml:space="preserve">. </w:t>
      </w:r>
      <w:r w:rsidR="003E1B60">
        <w:rPr>
          <w:rFonts w:eastAsia="Times New Roman"/>
          <w:szCs w:val="22"/>
          <w:lang w:val="ru-RU" w:eastAsia="en-US"/>
        </w:rPr>
        <w:t xml:space="preserve"> Из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приведенной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ниже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таблицы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видно</w:t>
      </w:r>
      <w:r w:rsidR="003E1B60" w:rsidRPr="003E1B60">
        <w:rPr>
          <w:rFonts w:eastAsia="Times New Roman"/>
          <w:szCs w:val="22"/>
          <w:lang w:val="ru-RU" w:eastAsia="en-US"/>
        </w:rPr>
        <w:t xml:space="preserve">, </w:t>
      </w:r>
      <w:r w:rsidR="003E1B60">
        <w:rPr>
          <w:rFonts w:eastAsia="Times New Roman"/>
          <w:szCs w:val="22"/>
          <w:lang w:val="ru-RU" w:eastAsia="en-US"/>
        </w:rPr>
        <w:t>что</w:t>
      </w:r>
      <w:r w:rsidR="003E1B60" w:rsidRPr="003E1B60">
        <w:rPr>
          <w:rFonts w:eastAsia="Times New Roman"/>
          <w:szCs w:val="22"/>
          <w:lang w:val="ru-RU"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так</w:t>
      </w:r>
      <w:r w:rsidR="00F80C13">
        <w:rPr>
          <w:rFonts w:eastAsia="Times New Roman"/>
          <w:szCs w:val="22"/>
          <w:lang w:val="ru-RU" w:eastAsia="en-US"/>
        </w:rPr>
        <w:t xml:space="preserve">ой правой документ принят в </w:t>
      </w:r>
      <w:r w:rsidR="003E1B60" w:rsidRPr="003E1B60">
        <w:rPr>
          <w:rFonts w:eastAsia="Times New Roman"/>
          <w:szCs w:val="22"/>
          <w:lang w:val="ru-RU" w:eastAsia="en-US"/>
        </w:rPr>
        <w:t>28</w:t>
      </w:r>
      <w:r w:rsidR="003E1B60" w:rsidRPr="003E1B60">
        <w:rPr>
          <w:rFonts w:eastAsia="Times New Roman"/>
          <w:szCs w:val="22"/>
          <w:lang w:eastAsia="en-US"/>
        </w:rPr>
        <w:t> </w:t>
      </w:r>
      <w:r w:rsidR="003E1B60">
        <w:rPr>
          <w:rFonts w:eastAsia="Times New Roman"/>
          <w:szCs w:val="22"/>
          <w:lang w:val="ru-RU" w:eastAsia="en-US"/>
        </w:rPr>
        <w:t>странах</w:t>
      </w:r>
      <w:r w:rsidR="003E1B60" w:rsidRPr="003E1B60">
        <w:rPr>
          <w:rFonts w:eastAsia="Times New Roman"/>
          <w:szCs w:val="22"/>
          <w:lang w:val="ru-RU" w:eastAsia="en-US"/>
        </w:rPr>
        <w:t>.</w:t>
      </w:r>
      <w:r w:rsidR="003E1B60">
        <w:rPr>
          <w:rFonts w:eastAsia="Times New Roman"/>
          <w:szCs w:val="22"/>
          <w:lang w:val="ru-RU" w:eastAsia="en-US"/>
        </w:rPr>
        <w:t xml:space="preserve">  Целесообразно</w:t>
      </w:r>
      <w:r w:rsidR="003E1B60" w:rsidRPr="003E1B60">
        <w:rPr>
          <w:rFonts w:eastAsia="Times New Roman"/>
          <w:szCs w:val="22"/>
          <w:lang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отметить</w:t>
      </w:r>
      <w:r w:rsidR="003E1B60" w:rsidRPr="003E1B60">
        <w:rPr>
          <w:rFonts w:eastAsia="Times New Roman"/>
          <w:szCs w:val="22"/>
          <w:lang w:eastAsia="en-US"/>
        </w:rPr>
        <w:t xml:space="preserve">, </w:t>
      </w:r>
      <w:r w:rsidR="003E1B60">
        <w:rPr>
          <w:rFonts w:eastAsia="Times New Roman"/>
          <w:szCs w:val="22"/>
          <w:lang w:val="ru-RU" w:eastAsia="en-US"/>
        </w:rPr>
        <w:t>что</w:t>
      </w:r>
      <w:r w:rsidR="003E1B60" w:rsidRPr="003E1B60">
        <w:rPr>
          <w:rFonts w:eastAsia="Times New Roman"/>
          <w:szCs w:val="22"/>
          <w:lang w:eastAsia="en-US"/>
        </w:rPr>
        <w:t xml:space="preserve"> 11 </w:t>
      </w:r>
      <w:r w:rsidR="003E1B60">
        <w:rPr>
          <w:rFonts w:eastAsia="Times New Roman"/>
          <w:szCs w:val="22"/>
          <w:lang w:val="ru-RU" w:eastAsia="en-US"/>
        </w:rPr>
        <w:t>из</w:t>
      </w:r>
      <w:r w:rsidR="003E1B60" w:rsidRPr="003E1B60">
        <w:rPr>
          <w:rFonts w:eastAsia="Times New Roman"/>
          <w:szCs w:val="22"/>
          <w:lang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них</w:t>
      </w:r>
      <w:r w:rsidR="003E1B60" w:rsidRPr="003E1B60">
        <w:rPr>
          <w:rFonts w:eastAsia="Times New Roman"/>
          <w:szCs w:val="22"/>
          <w:lang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не</w:t>
      </w:r>
      <w:r w:rsidR="003E1B60" w:rsidRPr="003E1B60">
        <w:rPr>
          <w:rFonts w:eastAsia="Times New Roman"/>
          <w:szCs w:val="22"/>
          <w:lang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являются</w:t>
      </w:r>
      <w:r w:rsidR="003E1B60" w:rsidRPr="003E1B60">
        <w:rPr>
          <w:rFonts w:eastAsia="Times New Roman"/>
          <w:szCs w:val="22"/>
          <w:lang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членами</w:t>
      </w:r>
      <w:r w:rsidR="003E1B60" w:rsidRPr="003E1B60">
        <w:rPr>
          <w:rFonts w:eastAsia="Times New Roman"/>
          <w:szCs w:val="22"/>
          <w:lang w:eastAsia="en-US"/>
        </w:rPr>
        <w:t xml:space="preserve"> </w:t>
      </w:r>
      <w:r w:rsidR="003E1B60">
        <w:rPr>
          <w:rFonts w:eastAsia="Times New Roman"/>
          <w:szCs w:val="22"/>
          <w:lang w:val="ru-RU" w:eastAsia="en-US"/>
        </w:rPr>
        <w:t>Евросоюза</w:t>
      </w:r>
      <w:r w:rsidR="003E1B60" w:rsidRPr="003E1B60">
        <w:rPr>
          <w:rFonts w:eastAsia="Times New Roman"/>
          <w:szCs w:val="22"/>
          <w:lang w:eastAsia="en-US"/>
        </w:rPr>
        <w:t>.</w:t>
      </w:r>
    </w:p>
    <w:p w:rsidR="00B57DA7" w:rsidRPr="00B57DA7" w:rsidRDefault="00B57DA7" w:rsidP="00B57DA7">
      <w:pPr>
        <w:ind w:left="720"/>
        <w:contextualSpacing/>
        <w:rPr>
          <w:rFonts w:eastAsia="Times New Roman"/>
          <w:szCs w:val="22"/>
          <w:lang w:eastAsia="en-US"/>
        </w:rPr>
      </w:pPr>
    </w:p>
    <w:p w:rsidR="00B57DA7" w:rsidRPr="00A20AA6" w:rsidRDefault="00324793" w:rsidP="00B57DA7">
      <w:pPr>
        <w:numPr>
          <w:ilvl w:val="0"/>
          <w:numId w:val="13"/>
        </w:numPr>
        <w:tabs>
          <w:tab w:val="left" w:pos="720"/>
        </w:tabs>
        <w:ind w:left="714" w:hanging="357"/>
        <w:contextualSpacing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Копирование</w:t>
      </w:r>
      <w:r w:rsidRPr="0032479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для</w:t>
      </w:r>
      <w:r w:rsidRPr="00324793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целей сохранения или замены</w:t>
      </w:r>
      <w:r w:rsidR="00B57DA7" w:rsidRPr="00324793">
        <w:rPr>
          <w:rFonts w:eastAsia="Times New Roman"/>
          <w:szCs w:val="22"/>
          <w:lang w:val="ru-RU" w:eastAsia="en-US"/>
        </w:rPr>
        <w:t xml:space="preserve">.  </w:t>
      </w:r>
      <w:r w:rsidR="00837204">
        <w:rPr>
          <w:rFonts w:eastAsia="Times New Roman"/>
          <w:szCs w:val="22"/>
          <w:lang w:val="ru-RU" w:eastAsia="en-US"/>
        </w:rPr>
        <w:t>Также</w:t>
      </w:r>
      <w:r w:rsidR="00837204" w:rsidRPr="00E963BD">
        <w:rPr>
          <w:rFonts w:eastAsia="Times New Roman"/>
          <w:szCs w:val="22"/>
          <w:lang w:val="ru-RU" w:eastAsia="en-US"/>
        </w:rPr>
        <w:t xml:space="preserve"> </w:t>
      </w:r>
      <w:r w:rsidR="00837204">
        <w:rPr>
          <w:rFonts w:eastAsia="Times New Roman"/>
          <w:szCs w:val="22"/>
          <w:lang w:val="ru-RU" w:eastAsia="en-US"/>
        </w:rPr>
        <w:t>достаточно</w:t>
      </w:r>
      <w:r w:rsidR="00837204" w:rsidRPr="00E963BD">
        <w:rPr>
          <w:rFonts w:eastAsia="Times New Roman"/>
          <w:szCs w:val="22"/>
          <w:lang w:val="ru-RU" w:eastAsia="en-US"/>
        </w:rPr>
        <w:t xml:space="preserve"> </w:t>
      </w:r>
      <w:r w:rsidR="00837204">
        <w:rPr>
          <w:rFonts w:eastAsia="Times New Roman"/>
          <w:szCs w:val="22"/>
          <w:lang w:val="ru-RU" w:eastAsia="en-US"/>
        </w:rPr>
        <w:t>распространены</w:t>
      </w:r>
      <w:r w:rsidR="00837204" w:rsidRPr="00E963BD">
        <w:rPr>
          <w:rFonts w:eastAsia="Times New Roman"/>
          <w:szCs w:val="22"/>
          <w:lang w:val="ru-RU" w:eastAsia="en-US"/>
        </w:rPr>
        <w:t xml:space="preserve"> </w:t>
      </w:r>
      <w:r w:rsidR="00F80C13">
        <w:rPr>
          <w:rFonts w:eastAsia="Times New Roman"/>
          <w:szCs w:val="22"/>
          <w:lang w:val="ru-RU" w:eastAsia="en-US"/>
        </w:rPr>
        <w:t>законодательные документы</w:t>
      </w:r>
      <w:r w:rsidR="00837204" w:rsidRPr="00E963BD">
        <w:rPr>
          <w:rFonts w:eastAsia="Times New Roman"/>
          <w:szCs w:val="22"/>
          <w:lang w:val="ru-RU" w:eastAsia="en-US"/>
        </w:rPr>
        <w:t xml:space="preserve">, </w:t>
      </w:r>
      <w:r w:rsidR="00837204">
        <w:rPr>
          <w:rFonts w:eastAsia="Times New Roman"/>
          <w:szCs w:val="22"/>
          <w:lang w:val="ru-RU" w:eastAsia="en-US"/>
        </w:rPr>
        <w:t>разрешающие</w:t>
      </w:r>
      <w:r w:rsidR="00837204" w:rsidRPr="00E963BD">
        <w:rPr>
          <w:rFonts w:eastAsia="Times New Roman"/>
          <w:szCs w:val="22"/>
          <w:lang w:val="ru-RU" w:eastAsia="en-US"/>
        </w:rPr>
        <w:t xml:space="preserve"> </w:t>
      </w:r>
      <w:r w:rsidR="00837204">
        <w:rPr>
          <w:rFonts w:eastAsia="Times New Roman"/>
          <w:szCs w:val="22"/>
          <w:lang w:val="ru-RU" w:eastAsia="en-US"/>
        </w:rPr>
        <w:t>библиотеке</w:t>
      </w:r>
      <w:r w:rsidR="00837204" w:rsidRPr="00E963BD">
        <w:rPr>
          <w:rFonts w:eastAsia="Times New Roman"/>
          <w:szCs w:val="22"/>
          <w:lang w:val="ru-RU" w:eastAsia="en-US"/>
        </w:rPr>
        <w:t xml:space="preserve"> </w:t>
      </w:r>
      <w:r w:rsidR="00837204">
        <w:rPr>
          <w:rFonts w:eastAsia="Times New Roman"/>
          <w:szCs w:val="22"/>
          <w:lang w:val="ru-RU" w:eastAsia="en-US"/>
        </w:rPr>
        <w:t>изготавливать</w:t>
      </w:r>
      <w:r w:rsidR="00837204" w:rsidRPr="00E963BD">
        <w:rPr>
          <w:rFonts w:eastAsia="Times New Roman"/>
          <w:szCs w:val="22"/>
          <w:lang w:val="ru-RU" w:eastAsia="en-US"/>
        </w:rPr>
        <w:t xml:space="preserve"> </w:t>
      </w:r>
      <w:r w:rsidR="00837204">
        <w:rPr>
          <w:rFonts w:eastAsia="Times New Roman"/>
          <w:szCs w:val="22"/>
          <w:lang w:val="ru-RU" w:eastAsia="en-US"/>
        </w:rPr>
        <w:t>копии</w:t>
      </w:r>
      <w:r w:rsidR="00837204" w:rsidRPr="00E963BD">
        <w:rPr>
          <w:rFonts w:eastAsia="Times New Roman"/>
          <w:szCs w:val="22"/>
          <w:lang w:val="ru-RU" w:eastAsia="en-US"/>
        </w:rPr>
        <w:t xml:space="preserve"> </w:t>
      </w:r>
      <w:r w:rsidR="00837204">
        <w:rPr>
          <w:rFonts w:eastAsia="Times New Roman"/>
          <w:szCs w:val="22"/>
          <w:lang w:val="ru-RU" w:eastAsia="en-US"/>
        </w:rPr>
        <w:t>произведений</w:t>
      </w:r>
      <w:r w:rsidR="00837204" w:rsidRPr="00E963BD">
        <w:rPr>
          <w:rFonts w:eastAsia="Times New Roman"/>
          <w:szCs w:val="22"/>
          <w:lang w:val="ru-RU" w:eastAsia="en-US"/>
        </w:rPr>
        <w:t xml:space="preserve"> </w:t>
      </w:r>
      <w:r w:rsidR="00837204">
        <w:rPr>
          <w:rFonts w:eastAsia="Times New Roman"/>
          <w:szCs w:val="22"/>
          <w:lang w:val="ru-RU" w:eastAsia="en-US"/>
        </w:rPr>
        <w:t>для</w:t>
      </w:r>
      <w:r w:rsidR="00837204" w:rsidRPr="00E963BD">
        <w:rPr>
          <w:rFonts w:eastAsia="Times New Roman"/>
          <w:szCs w:val="22"/>
          <w:lang w:val="ru-RU" w:eastAsia="en-US"/>
        </w:rPr>
        <w:t xml:space="preserve"> </w:t>
      </w:r>
      <w:r w:rsidR="00837204">
        <w:rPr>
          <w:rFonts w:eastAsia="Times New Roman"/>
          <w:szCs w:val="22"/>
          <w:lang w:val="ru-RU" w:eastAsia="en-US"/>
        </w:rPr>
        <w:t>целей</w:t>
      </w:r>
      <w:r w:rsidR="00837204" w:rsidRPr="00E963BD">
        <w:rPr>
          <w:rFonts w:eastAsia="Times New Roman"/>
          <w:szCs w:val="22"/>
          <w:lang w:val="ru-RU" w:eastAsia="en-US"/>
        </w:rPr>
        <w:t xml:space="preserve"> </w:t>
      </w:r>
      <w:r w:rsidR="00837204">
        <w:rPr>
          <w:rFonts w:eastAsia="Times New Roman"/>
          <w:szCs w:val="22"/>
          <w:lang w:val="ru-RU" w:eastAsia="en-US"/>
        </w:rPr>
        <w:t>сохранения</w:t>
      </w:r>
      <w:r w:rsidR="00E963BD">
        <w:rPr>
          <w:rFonts w:eastAsia="Times New Roman"/>
          <w:szCs w:val="22"/>
          <w:lang w:val="ru-RU" w:eastAsia="en-US"/>
        </w:rPr>
        <w:t xml:space="preserve">, причем </w:t>
      </w:r>
      <w:r w:rsidR="00F80C13">
        <w:rPr>
          <w:rFonts w:eastAsia="Times New Roman"/>
          <w:szCs w:val="22"/>
          <w:lang w:val="ru-RU" w:eastAsia="en-US"/>
        </w:rPr>
        <w:t xml:space="preserve">в них отсутствует условие о том, что такое </w:t>
      </w:r>
      <w:r w:rsidR="00E963BD">
        <w:rPr>
          <w:rFonts w:eastAsia="Times New Roman"/>
          <w:szCs w:val="22"/>
          <w:lang w:val="ru-RU" w:eastAsia="en-US"/>
        </w:rPr>
        <w:t xml:space="preserve">произведение </w:t>
      </w:r>
      <w:r w:rsidR="00F80C13">
        <w:rPr>
          <w:rFonts w:eastAsia="Times New Roman"/>
          <w:szCs w:val="22"/>
          <w:lang w:val="ru-RU" w:eastAsia="en-US"/>
        </w:rPr>
        <w:t xml:space="preserve">должно </w:t>
      </w:r>
      <w:r w:rsidR="00E963BD">
        <w:rPr>
          <w:rFonts w:eastAsia="Times New Roman"/>
          <w:szCs w:val="22"/>
          <w:lang w:val="ru-RU" w:eastAsia="en-US"/>
        </w:rPr>
        <w:t>подверга</w:t>
      </w:r>
      <w:r w:rsidR="00F80C13">
        <w:rPr>
          <w:rFonts w:eastAsia="Times New Roman"/>
          <w:szCs w:val="22"/>
          <w:lang w:val="ru-RU" w:eastAsia="en-US"/>
        </w:rPr>
        <w:t>ться</w:t>
      </w:r>
      <w:r w:rsidR="00E963BD">
        <w:rPr>
          <w:rFonts w:eastAsia="Times New Roman"/>
          <w:szCs w:val="22"/>
          <w:lang w:val="ru-RU" w:eastAsia="en-US"/>
        </w:rPr>
        <w:t xml:space="preserve"> опасности.  Почти</w:t>
      </w:r>
      <w:r w:rsidR="00E963BD" w:rsidRPr="00E963BD">
        <w:rPr>
          <w:rFonts w:eastAsia="Times New Roman"/>
          <w:szCs w:val="22"/>
          <w:lang w:val="ru-RU" w:eastAsia="en-US"/>
        </w:rPr>
        <w:t xml:space="preserve"> </w:t>
      </w:r>
      <w:r w:rsidR="00E963BD">
        <w:rPr>
          <w:rFonts w:eastAsia="Times New Roman"/>
          <w:szCs w:val="22"/>
          <w:lang w:val="ru-RU" w:eastAsia="en-US"/>
        </w:rPr>
        <w:t>так</w:t>
      </w:r>
      <w:r w:rsidR="00E963BD" w:rsidRPr="00E963BD">
        <w:rPr>
          <w:rFonts w:eastAsia="Times New Roman"/>
          <w:szCs w:val="22"/>
          <w:lang w:val="ru-RU" w:eastAsia="en-US"/>
        </w:rPr>
        <w:t xml:space="preserve"> </w:t>
      </w:r>
      <w:r w:rsidR="00E963BD">
        <w:rPr>
          <w:rFonts w:eastAsia="Times New Roman"/>
          <w:szCs w:val="22"/>
          <w:lang w:val="ru-RU" w:eastAsia="en-US"/>
        </w:rPr>
        <w:t>же</w:t>
      </w:r>
      <w:r w:rsidR="00E963BD" w:rsidRPr="00E963BD">
        <w:rPr>
          <w:rFonts w:eastAsia="Times New Roman"/>
          <w:szCs w:val="22"/>
          <w:lang w:val="ru-RU" w:eastAsia="en-US"/>
        </w:rPr>
        <w:t xml:space="preserve"> </w:t>
      </w:r>
      <w:r w:rsidR="00E963BD">
        <w:rPr>
          <w:rFonts w:eastAsia="Times New Roman"/>
          <w:szCs w:val="22"/>
          <w:lang w:val="ru-RU" w:eastAsia="en-US"/>
        </w:rPr>
        <w:t>широко</w:t>
      </w:r>
      <w:r w:rsidR="00E963BD" w:rsidRPr="00E963BD">
        <w:rPr>
          <w:rFonts w:eastAsia="Times New Roman"/>
          <w:szCs w:val="22"/>
          <w:lang w:val="ru-RU" w:eastAsia="en-US"/>
        </w:rPr>
        <w:t xml:space="preserve"> </w:t>
      </w:r>
      <w:r w:rsidR="00E963BD">
        <w:rPr>
          <w:rFonts w:eastAsia="Times New Roman"/>
          <w:szCs w:val="22"/>
          <w:lang w:val="ru-RU" w:eastAsia="en-US"/>
        </w:rPr>
        <w:t>распространены</w:t>
      </w:r>
      <w:r w:rsidR="00E963BD" w:rsidRPr="00E963BD">
        <w:rPr>
          <w:rFonts w:eastAsia="Times New Roman"/>
          <w:szCs w:val="22"/>
          <w:lang w:val="ru-RU" w:eastAsia="en-US"/>
        </w:rPr>
        <w:t xml:space="preserve"> </w:t>
      </w:r>
      <w:r w:rsidR="00F80C13">
        <w:rPr>
          <w:rFonts w:eastAsia="Times New Roman"/>
          <w:szCs w:val="22"/>
          <w:lang w:val="ru-RU" w:eastAsia="en-US"/>
        </w:rPr>
        <w:t>законы</w:t>
      </w:r>
      <w:r w:rsidR="00E963BD" w:rsidRPr="00E963BD">
        <w:rPr>
          <w:rFonts w:eastAsia="Times New Roman"/>
          <w:szCs w:val="22"/>
          <w:lang w:val="ru-RU" w:eastAsia="en-US"/>
        </w:rPr>
        <w:t xml:space="preserve">, </w:t>
      </w:r>
      <w:r w:rsidR="00E963BD">
        <w:rPr>
          <w:rFonts w:eastAsia="Times New Roman"/>
          <w:szCs w:val="22"/>
          <w:lang w:val="ru-RU" w:eastAsia="en-US"/>
        </w:rPr>
        <w:t>разрешающие</w:t>
      </w:r>
      <w:r w:rsidR="00E963BD" w:rsidRPr="00E963BD">
        <w:rPr>
          <w:rFonts w:eastAsia="Times New Roman"/>
          <w:szCs w:val="22"/>
          <w:lang w:val="ru-RU" w:eastAsia="en-US"/>
        </w:rPr>
        <w:t xml:space="preserve"> </w:t>
      </w:r>
      <w:r w:rsidR="00E963BD">
        <w:rPr>
          <w:rFonts w:eastAsia="Times New Roman"/>
          <w:szCs w:val="22"/>
          <w:lang w:val="ru-RU" w:eastAsia="en-US"/>
        </w:rPr>
        <w:t>библиотекам</w:t>
      </w:r>
      <w:r w:rsidR="00E963BD" w:rsidRPr="00E963BD">
        <w:rPr>
          <w:rFonts w:eastAsia="Times New Roman"/>
          <w:szCs w:val="22"/>
          <w:lang w:val="ru-RU" w:eastAsia="en-US"/>
        </w:rPr>
        <w:t xml:space="preserve"> </w:t>
      </w:r>
      <w:r w:rsidR="00E963BD">
        <w:rPr>
          <w:rFonts w:eastAsia="Times New Roman"/>
          <w:szCs w:val="22"/>
          <w:lang w:val="ru-RU" w:eastAsia="en-US"/>
        </w:rPr>
        <w:t>изготавливать</w:t>
      </w:r>
      <w:r w:rsidR="00E963BD" w:rsidRPr="00E963BD">
        <w:rPr>
          <w:rFonts w:eastAsia="Times New Roman"/>
          <w:szCs w:val="22"/>
          <w:lang w:val="ru-RU" w:eastAsia="en-US"/>
        </w:rPr>
        <w:t xml:space="preserve"> </w:t>
      </w:r>
      <w:r w:rsidR="00E963BD">
        <w:rPr>
          <w:rFonts w:eastAsia="Times New Roman"/>
          <w:szCs w:val="22"/>
          <w:lang w:val="ru-RU" w:eastAsia="en-US"/>
        </w:rPr>
        <w:t>копии</w:t>
      </w:r>
      <w:r w:rsidR="00E963BD" w:rsidRPr="00E963BD">
        <w:rPr>
          <w:rFonts w:eastAsia="Times New Roman"/>
          <w:szCs w:val="22"/>
          <w:lang w:val="ru-RU" w:eastAsia="en-US"/>
        </w:rPr>
        <w:t xml:space="preserve"> </w:t>
      </w:r>
      <w:r w:rsidR="00E963BD">
        <w:rPr>
          <w:rFonts w:eastAsia="Times New Roman"/>
          <w:szCs w:val="22"/>
          <w:lang w:val="ru-RU" w:eastAsia="en-US"/>
        </w:rPr>
        <w:t>для</w:t>
      </w:r>
      <w:r w:rsidR="00E963BD" w:rsidRPr="00E963BD">
        <w:rPr>
          <w:rFonts w:eastAsia="Times New Roman"/>
          <w:szCs w:val="22"/>
          <w:lang w:val="ru-RU" w:eastAsia="en-US"/>
        </w:rPr>
        <w:t xml:space="preserve"> </w:t>
      </w:r>
      <w:r w:rsidR="00E963BD">
        <w:rPr>
          <w:rFonts w:eastAsia="Times New Roman"/>
          <w:szCs w:val="22"/>
          <w:lang w:val="ru-RU" w:eastAsia="en-US"/>
        </w:rPr>
        <w:t>замены</w:t>
      </w:r>
      <w:r w:rsidR="00E963BD" w:rsidRPr="00E963BD">
        <w:rPr>
          <w:rFonts w:eastAsia="Times New Roman"/>
          <w:szCs w:val="22"/>
          <w:lang w:val="ru-RU" w:eastAsia="en-US"/>
        </w:rPr>
        <w:t xml:space="preserve"> </w:t>
      </w:r>
      <w:r w:rsidR="00E963BD">
        <w:rPr>
          <w:rFonts w:eastAsia="Times New Roman"/>
          <w:szCs w:val="22"/>
          <w:lang w:val="ru-RU" w:eastAsia="en-US"/>
        </w:rPr>
        <w:t xml:space="preserve">существующих экземпляров в своих фондах или в фонде другой библиотеки, если произведение было утрачено, понесло ущерб, </w:t>
      </w:r>
      <w:r w:rsidR="00A20AA6">
        <w:rPr>
          <w:rFonts w:eastAsia="Times New Roman"/>
          <w:szCs w:val="22"/>
          <w:lang w:val="ru-RU" w:eastAsia="en-US"/>
        </w:rPr>
        <w:t xml:space="preserve">пришло в ветхое состояние или находится </w:t>
      </w:r>
      <w:r w:rsidR="00F80C13">
        <w:rPr>
          <w:rFonts w:eastAsia="Times New Roman"/>
          <w:szCs w:val="22"/>
          <w:lang w:val="ru-RU" w:eastAsia="en-US"/>
        </w:rPr>
        <w:t xml:space="preserve">в опасности ввиду других </w:t>
      </w:r>
      <w:r w:rsidR="00A20AA6">
        <w:rPr>
          <w:rFonts w:eastAsia="Times New Roman"/>
          <w:szCs w:val="22"/>
          <w:lang w:val="ru-RU" w:eastAsia="en-US"/>
        </w:rPr>
        <w:t>причин.</w:t>
      </w:r>
    </w:p>
    <w:p w:rsidR="00B57DA7" w:rsidRPr="00A20AA6" w:rsidRDefault="00B57DA7" w:rsidP="00B57DA7">
      <w:pPr>
        <w:ind w:left="720"/>
        <w:contextualSpacing/>
        <w:rPr>
          <w:rFonts w:eastAsia="Times New Roman"/>
          <w:szCs w:val="22"/>
          <w:lang w:val="ru-RU" w:eastAsia="en-US"/>
        </w:rPr>
      </w:pPr>
    </w:p>
    <w:p w:rsidR="00B57DA7" w:rsidRPr="00A20AA6" w:rsidRDefault="00A20AA6" w:rsidP="00B57DA7">
      <w:pPr>
        <w:numPr>
          <w:ilvl w:val="0"/>
          <w:numId w:val="13"/>
        </w:numPr>
        <w:tabs>
          <w:tab w:val="left" w:pos="720"/>
        </w:tabs>
        <w:ind w:left="714" w:hanging="357"/>
        <w:contextualSpacing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Межбиблиотечный</w:t>
      </w:r>
      <w:r w:rsidRPr="00A20AA6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абонемент</w:t>
      </w:r>
      <w:r w:rsidR="00B57DA7" w:rsidRPr="00A20AA6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или доставка документов</w:t>
      </w:r>
      <w:r w:rsidR="00B57DA7" w:rsidRPr="00A20AA6">
        <w:rPr>
          <w:rFonts w:eastAsia="Times New Roman"/>
          <w:szCs w:val="22"/>
          <w:lang w:val="ru-RU" w:eastAsia="en-US"/>
        </w:rPr>
        <w:t xml:space="preserve">.  </w:t>
      </w:r>
      <w:r>
        <w:rPr>
          <w:rFonts w:eastAsia="Times New Roman"/>
          <w:szCs w:val="22"/>
          <w:lang w:val="ru-RU" w:eastAsia="en-US"/>
        </w:rPr>
        <w:t xml:space="preserve">Реже встречаются </w:t>
      </w:r>
      <w:r w:rsidR="00F80C13">
        <w:rPr>
          <w:rFonts w:eastAsia="Times New Roman"/>
          <w:szCs w:val="22"/>
          <w:lang w:val="ru-RU" w:eastAsia="en-US"/>
        </w:rPr>
        <w:t>нормативно-правовые документы</w:t>
      </w:r>
      <w:r>
        <w:rPr>
          <w:rFonts w:eastAsia="Times New Roman"/>
          <w:szCs w:val="22"/>
          <w:lang w:val="ru-RU" w:eastAsia="en-US"/>
        </w:rPr>
        <w:t>, разрешающие библиотекам копировать произведения для предоставления</w:t>
      </w:r>
      <w:r w:rsidR="00F80C13">
        <w:rPr>
          <w:rFonts w:eastAsia="Times New Roman"/>
          <w:szCs w:val="22"/>
          <w:lang w:val="ru-RU" w:eastAsia="en-US"/>
        </w:rPr>
        <w:t xml:space="preserve"> копий</w:t>
      </w:r>
      <w:r>
        <w:rPr>
          <w:rFonts w:eastAsia="Times New Roman"/>
          <w:szCs w:val="22"/>
          <w:lang w:val="ru-RU" w:eastAsia="en-US"/>
        </w:rPr>
        <w:t xml:space="preserve"> другим библиотекам для целей библиотечного обслуживания или для предоставления документов пользователям по запросу.</w:t>
      </w:r>
    </w:p>
    <w:p w:rsidR="00B57DA7" w:rsidRPr="00A20AA6" w:rsidRDefault="00B57DA7" w:rsidP="00B57DA7">
      <w:pPr>
        <w:ind w:left="720"/>
        <w:contextualSpacing/>
        <w:rPr>
          <w:rFonts w:eastAsia="Times New Roman"/>
          <w:szCs w:val="22"/>
          <w:lang w:val="ru-RU" w:eastAsia="en-US"/>
        </w:rPr>
      </w:pPr>
    </w:p>
    <w:p w:rsidR="00B57DA7" w:rsidRPr="00BC4FC2" w:rsidRDefault="009C176F" w:rsidP="00B57DA7">
      <w:pPr>
        <w:numPr>
          <w:ilvl w:val="0"/>
          <w:numId w:val="13"/>
        </w:numPr>
        <w:tabs>
          <w:tab w:val="left" w:pos="720"/>
        </w:tabs>
        <w:ind w:left="714" w:hanging="357"/>
        <w:contextualSpacing/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Борьба с об</w:t>
      </w:r>
      <w:r w:rsidR="00A20AA6">
        <w:rPr>
          <w:rFonts w:eastAsia="Times New Roman"/>
          <w:szCs w:val="22"/>
          <w:lang w:val="ru-RU" w:eastAsia="en-US"/>
        </w:rPr>
        <w:t>ход</w:t>
      </w:r>
      <w:r>
        <w:rPr>
          <w:rFonts w:eastAsia="Times New Roman"/>
          <w:szCs w:val="22"/>
          <w:lang w:val="ru-RU" w:eastAsia="en-US"/>
        </w:rPr>
        <w:t>ом</w:t>
      </w:r>
      <w:r w:rsidR="00A20AA6">
        <w:rPr>
          <w:rFonts w:eastAsia="Times New Roman"/>
          <w:szCs w:val="22"/>
          <w:lang w:val="ru-RU" w:eastAsia="en-US"/>
        </w:rPr>
        <w:t xml:space="preserve"> технических мер защиты</w:t>
      </w:r>
      <w:r w:rsidR="00B57DA7" w:rsidRPr="00A20AA6">
        <w:rPr>
          <w:rFonts w:eastAsia="Times New Roman"/>
          <w:szCs w:val="22"/>
          <w:lang w:val="ru-RU" w:eastAsia="en-US"/>
        </w:rPr>
        <w:t xml:space="preserve">.  </w:t>
      </w:r>
      <w:r w:rsidR="00F80C13">
        <w:rPr>
          <w:rFonts w:eastAsia="Times New Roman"/>
          <w:szCs w:val="22"/>
          <w:lang w:val="ru-RU" w:eastAsia="en-US"/>
        </w:rPr>
        <w:t>По мн</w:t>
      </w:r>
      <w:r w:rsidR="00A20AA6">
        <w:rPr>
          <w:rFonts w:eastAsia="Times New Roman"/>
          <w:szCs w:val="22"/>
          <w:lang w:val="ru-RU" w:eastAsia="en-US"/>
        </w:rPr>
        <w:t>оги</w:t>
      </w:r>
      <w:r w:rsidR="00F80C13">
        <w:rPr>
          <w:rFonts w:eastAsia="Times New Roman"/>
          <w:szCs w:val="22"/>
          <w:lang w:val="ru-RU" w:eastAsia="en-US"/>
        </w:rPr>
        <w:t>х</w:t>
      </w:r>
      <w:r w:rsidR="00A20AA6">
        <w:rPr>
          <w:rFonts w:eastAsia="Times New Roman"/>
          <w:szCs w:val="22"/>
          <w:lang w:val="ru-RU" w:eastAsia="en-US"/>
        </w:rPr>
        <w:t xml:space="preserve"> стран</w:t>
      </w:r>
      <w:r w:rsidR="00F80C13">
        <w:rPr>
          <w:rFonts w:eastAsia="Times New Roman"/>
          <w:szCs w:val="22"/>
          <w:lang w:val="ru-RU" w:eastAsia="en-US"/>
        </w:rPr>
        <w:t>ах</w:t>
      </w:r>
      <w:r w:rsidR="00A20AA6">
        <w:rPr>
          <w:rFonts w:eastAsia="Times New Roman"/>
          <w:szCs w:val="22"/>
          <w:lang w:val="ru-RU" w:eastAsia="en-US"/>
        </w:rPr>
        <w:t xml:space="preserve"> </w:t>
      </w:r>
      <w:r w:rsidR="00F80C13">
        <w:rPr>
          <w:rFonts w:eastAsia="Times New Roman"/>
          <w:szCs w:val="22"/>
          <w:lang w:val="ru-RU" w:eastAsia="en-US"/>
        </w:rPr>
        <w:t>приняты законы</w:t>
      </w:r>
      <w:r w:rsidR="00A20AA6">
        <w:rPr>
          <w:rFonts w:eastAsia="Times New Roman"/>
          <w:szCs w:val="22"/>
          <w:lang w:val="ru-RU" w:eastAsia="en-US"/>
        </w:rPr>
        <w:t>, запре</w:t>
      </w:r>
      <w:r w:rsidR="00F80C13">
        <w:rPr>
          <w:rFonts w:eastAsia="Times New Roman"/>
          <w:szCs w:val="22"/>
          <w:lang w:val="ru-RU" w:eastAsia="en-US"/>
        </w:rPr>
        <w:t xml:space="preserve">щающие </w:t>
      </w:r>
      <w:r w:rsidR="00A20AA6">
        <w:rPr>
          <w:rFonts w:eastAsia="Times New Roman"/>
          <w:szCs w:val="22"/>
          <w:lang w:val="ru-RU" w:eastAsia="en-US"/>
        </w:rPr>
        <w:t>использование обходных мер технической защиты.  Некоторые</w:t>
      </w:r>
      <w:r w:rsidR="00A20AA6" w:rsidRPr="00A20AA6">
        <w:rPr>
          <w:rFonts w:eastAsia="Times New Roman"/>
          <w:szCs w:val="22"/>
          <w:lang w:val="ru-RU" w:eastAsia="en-US"/>
        </w:rPr>
        <w:t xml:space="preserve"> </w:t>
      </w:r>
      <w:r w:rsidR="00A20AA6">
        <w:rPr>
          <w:rFonts w:eastAsia="Times New Roman"/>
          <w:szCs w:val="22"/>
          <w:lang w:val="ru-RU" w:eastAsia="en-US"/>
        </w:rPr>
        <w:t>из</w:t>
      </w:r>
      <w:r w:rsidR="00A20AA6" w:rsidRPr="00A20AA6">
        <w:rPr>
          <w:rFonts w:eastAsia="Times New Roman"/>
          <w:szCs w:val="22"/>
          <w:lang w:val="ru-RU" w:eastAsia="en-US"/>
        </w:rPr>
        <w:t xml:space="preserve"> </w:t>
      </w:r>
      <w:r w:rsidR="00A20AA6">
        <w:rPr>
          <w:rFonts w:eastAsia="Times New Roman"/>
          <w:szCs w:val="22"/>
          <w:lang w:val="ru-RU" w:eastAsia="en-US"/>
        </w:rPr>
        <w:t>этих</w:t>
      </w:r>
      <w:r w:rsidR="00A20AA6" w:rsidRPr="00A20AA6">
        <w:rPr>
          <w:rFonts w:eastAsia="Times New Roman"/>
          <w:szCs w:val="22"/>
          <w:lang w:val="ru-RU" w:eastAsia="en-US"/>
        </w:rPr>
        <w:t xml:space="preserve"> </w:t>
      </w:r>
      <w:r w:rsidR="00A20AA6">
        <w:rPr>
          <w:rFonts w:eastAsia="Times New Roman"/>
          <w:szCs w:val="22"/>
          <w:lang w:val="ru-RU" w:eastAsia="en-US"/>
        </w:rPr>
        <w:t>стран</w:t>
      </w:r>
      <w:r w:rsidR="00A20AA6" w:rsidRPr="00A20AA6">
        <w:rPr>
          <w:rFonts w:eastAsia="Times New Roman"/>
          <w:szCs w:val="22"/>
          <w:lang w:val="ru-RU" w:eastAsia="en-US"/>
        </w:rPr>
        <w:t xml:space="preserve"> </w:t>
      </w:r>
      <w:r w:rsidR="00A20AA6">
        <w:rPr>
          <w:rFonts w:eastAsia="Times New Roman"/>
          <w:szCs w:val="22"/>
          <w:lang w:val="ru-RU" w:eastAsia="en-US"/>
        </w:rPr>
        <w:t>также</w:t>
      </w:r>
      <w:r w:rsidR="00A20AA6" w:rsidRPr="00A20AA6">
        <w:rPr>
          <w:rFonts w:eastAsia="Times New Roman"/>
          <w:szCs w:val="22"/>
          <w:lang w:val="ru-RU" w:eastAsia="en-US"/>
        </w:rPr>
        <w:t xml:space="preserve"> </w:t>
      </w:r>
      <w:r w:rsidR="00A20AA6">
        <w:rPr>
          <w:rFonts w:eastAsia="Times New Roman"/>
          <w:szCs w:val="22"/>
          <w:lang w:val="ru-RU" w:eastAsia="en-US"/>
        </w:rPr>
        <w:t>предусмотрели</w:t>
      </w:r>
      <w:r w:rsidR="00A20AA6" w:rsidRPr="00A20AA6">
        <w:rPr>
          <w:rFonts w:eastAsia="Times New Roman"/>
          <w:szCs w:val="22"/>
          <w:lang w:val="ru-RU" w:eastAsia="en-US"/>
        </w:rPr>
        <w:t xml:space="preserve"> </w:t>
      </w:r>
      <w:r w:rsidR="00A20AA6">
        <w:rPr>
          <w:rFonts w:eastAsia="Times New Roman"/>
          <w:szCs w:val="22"/>
          <w:lang w:val="ru-RU" w:eastAsia="en-US"/>
        </w:rPr>
        <w:t>отдельные</w:t>
      </w:r>
      <w:r w:rsidR="00A20AA6" w:rsidRPr="00A20AA6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«исключения» </w:t>
      </w:r>
      <w:r w:rsidR="00F80C13">
        <w:rPr>
          <w:rFonts w:eastAsia="Times New Roman"/>
          <w:szCs w:val="22"/>
          <w:lang w:val="ru-RU" w:eastAsia="en-US"/>
        </w:rPr>
        <w:t>к этим законам</w:t>
      </w:r>
      <w:r w:rsidR="00A20AA6" w:rsidRPr="00A20AA6">
        <w:rPr>
          <w:rFonts w:eastAsia="Times New Roman"/>
          <w:szCs w:val="22"/>
          <w:lang w:val="ru-RU" w:eastAsia="en-US"/>
        </w:rPr>
        <w:t>.</w:t>
      </w:r>
      <w:r w:rsidR="00A20AA6">
        <w:rPr>
          <w:rFonts w:eastAsia="Times New Roman"/>
          <w:szCs w:val="22"/>
          <w:lang w:val="ru-RU" w:eastAsia="en-US"/>
        </w:rPr>
        <w:t xml:space="preserve">  В</w:t>
      </w:r>
      <w:r w:rsidR="00A20AA6" w:rsidRPr="00A20AA6">
        <w:rPr>
          <w:rFonts w:eastAsia="Times New Roman"/>
          <w:szCs w:val="22"/>
          <w:lang w:val="ru-RU" w:eastAsia="en-US"/>
        </w:rPr>
        <w:t xml:space="preserve"> </w:t>
      </w:r>
      <w:r w:rsidR="00A20AA6">
        <w:rPr>
          <w:rFonts w:eastAsia="Times New Roman"/>
          <w:szCs w:val="22"/>
          <w:lang w:val="ru-RU" w:eastAsia="en-US"/>
        </w:rPr>
        <w:t>исследовании указаны страны, имеющие в своем законодательстве ограничительные положения, применяемые специально в отношении библиотек.</w:t>
      </w:r>
    </w:p>
    <w:p w:rsidR="00B57DA7" w:rsidRPr="00BC4FC2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C656F5" w:rsidRDefault="009E5064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Нередко</w:t>
      </w:r>
      <w:r w:rsidRPr="009E506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информация</w:t>
      </w:r>
      <w:r w:rsidRPr="009E5064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представленная</w:t>
      </w:r>
      <w:r w:rsidRPr="009E506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9E5064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 xml:space="preserve">таблицах, выходит за пределы перечисленных главных вопросов.  Некоторые страны имеют в своем законодательстве положения о специальных потребностях библиотек, и эти положения подробно рассмотрены в таблицах.  </w:t>
      </w:r>
      <w:r w:rsidR="00B17DB3">
        <w:rPr>
          <w:rFonts w:eastAsia="Times New Roman"/>
          <w:szCs w:val="22"/>
          <w:lang w:val="ru-RU" w:eastAsia="en-US"/>
        </w:rPr>
        <w:t>Почти все страны</w:t>
      </w:r>
      <w:r w:rsidR="00F80C13">
        <w:rPr>
          <w:rFonts w:eastAsia="Times New Roman"/>
          <w:szCs w:val="22"/>
          <w:lang w:val="ru-RU" w:eastAsia="en-US"/>
        </w:rPr>
        <w:t xml:space="preserve"> </w:t>
      </w:r>
      <w:r w:rsidR="00B17DB3">
        <w:rPr>
          <w:rFonts w:eastAsia="Times New Roman"/>
          <w:szCs w:val="22"/>
          <w:lang w:val="ru-RU" w:eastAsia="en-US"/>
        </w:rPr>
        <w:t>имеют</w:t>
      </w:r>
      <w:r w:rsidR="00F80C13">
        <w:rPr>
          <w:rFonts w:eastAsia="Times New Roman"/>
          <w:szCs w:val="22"/>
          <w:lang w:val="ru-RU" w:eastAsia="en-US"/>
        </w:rPr>
        <w:t xml:space="preserve"> и ряд</w:t>
      </w:r>
      <w:r w:rsidR="00B17DB3">
        <w:rPr>
          <w:rFonts w:eastAsia="Times New Roman"/>
          <w:szCs w:val="22"/>
          <w:lang w:val="ru-RU" w:eastAsia="en-US"/>
        </w:rPr>
        <w:t xml:space="preserve"> други</w:t>
      </w:r>
      <w:r w:rsidR="00F80C13">
        <w:rPr>
          <w:rFonts w:eastAsia="Times New Roman"/>
          <w:szCs w:val="22"/>
          <w:lang w:val="ru-RU" w:eastAsia="en-US"/>
        </w:rPr>
        <w:t>х</w:t>
      </w:r>
      <w:r w:rsidR="00B17DB3">
        <w:rPr>
          <w:rFonts w:eastAsia="Times New Roman"/>
          <w:szCs w:val="22"/>
          <w:lang w:val="ru-RU" w:eastAsia="en-US"/>
        </w:rPr>
        <w:t xml:space="preserve"> исключени</w:t>
      </w:r>
      <w:r w:rsidR="00F80C13">
        <w:rPr>
          <w:rFonts w:eastAsia="Times New Roman"/>
          <w:szCs w:val="22"/>
          <w:lang w:val="ru-RU" w:eastAsia="en-US"/>
        </w:rPr>
        <w:t>й</w:t>
      </w:r>
      <w:r w:rsidR="00B17DB3">
        <w:rPr>
          <w:rFonts w:eastAsia="Times New Roman"/>
          <w:szCs w:val="22"/>
          <w:lang w:val="ru-RU" w:eastAsia="en-US"/>
        </w:rPr>
        <w:t xml:space="preserve"> и </w:t>
      </w:r>
      <w:r w:rsidR="00F80C13">
        <w:rPr>
          <w:rFonts w:eastAsia="Times New Roman"/>
          <w:szCs w:val="22"/>
          <w:lang w:val="ru-RU" w:eastAsia="en-US"/>
        </w:rPr>
        <w:t>законов</w:t>
      </w:r>
      <w:r w:rsidR="00B17DB3">
        <w:rPr>
          <w:rFonts w:eastAsia="Times New Roman"/>
          <w:szCs w:val="22"/>
          <w:lang w:val="ru-RU" w:eastAsia="en-US"/>
        </w:rPr>
        <w:t>, касающи</w:t>
      </w:r>
      <w:r w:rsidR="00F80C13">
        <w:rPr>
          <w:rFonts w:eastAsia="Times New Roman"/>
          <w:szCs w:val="22"/>
          <w:lang w:val="ru-RU" w:eastAsia="en-US"/>
        </w:rPr>
        <w:t>х</w:t>
      </w:r>
      <w:r w:rsidR="00B17DB3">
        <w:rPr>
          <w:rFonts w:eastAsia="Times New Roman"/>
          <w:szCs w:val="22"/>
          <w:lang w:val="ru-RU" w:eastAsia="en-US"/>
        </w:rPr>
        <w:t xml:space="preserve">ся авторского права, которые могут быть полезны для библиотек, даже если </w:t>
      </w:r>
      <w:r w:rsidR="00F80C13">
        <w:rPr>
          <w:rFonts w:eastAsia="Times New Roman"/>
          <w:szCs w:val="22"/>
          <w:lang w:val="ru-RU" w:eastAsia="en-US"/>
        </w:rPr>
        <w:t xml:space="preserve">они напрямую </w:t>
      </w:r>
      <w:r w:rsidR="00B17DB3">
        <w:rPr>
          <w:rFonts w:eastAsia="Times New Roman"/>
          <w:szCs w:val="22"/>
          <w:lang w:val="ru-RU" w:eastAsia="en-US"/>
        </w:rPr>
        <w:t>не</w:t>
      </w:r>
      <w:r w:rsidR="00F80C13">
        <w:rPr>
          <w:rFonts w:eastAsia="Times New Roman"/>
          <w:szCs w:val="22"/>
          <w:lang w:val="ru-RU" w:eastAsia="en-US"/>
        </w:rPr>
        <w:t xml:space="preserve"> связаны с этой категорией учреждений</w:t>
      </w:r>
      <w:r w:rsidR="00B17DB3">
        <w:rPr>
          <w:rFonts w:eastAsia="Times New Roman"/>
          <w:szCs w:val="22"/>
          <w:lang w:val="ru-RU" w:eastAsia="en-US"/>
        </w:rPr>
        <w:t xml:space="preserve">.  По этой причине по каждой стране составлена таблица </w:t>
      </w:r>
      <w:r w:rsidR="00B17DB3" w:rsidRPr="00B17DB3">
        <w:rPr>
          <w:rFonts w:eastAsia="Times New Roman"/>
          <w:szCs w:val="22"/>
          <w:lang w:val="ru-RU" w:eastAsia="en-US"/>
        </w:rPr>
        <w:t>«</w:t>
      </w:r>
      <w:r w:rsidR="00B17DB3">
        <w:rPr>
          <w:rFonts w:eastAsia="Times New Roman"/>
          <w:szCs w:val="22"/>
          <w:lang w:val="ru-RU" w:eastAsia="en-US"/>
        </w:rPr>
        <w:t>Разное</w:t>
      </w:r>
      <w:r w:rsidR="00B17DB3" w:rsidRPr="00B17DB3">
        <w:rPr>
          <w:rFonts w:eastAsia="Times New Roman"/>
          <w:szCs w:val="22"/>
          <w:lang w:val="ru-RU" w:eastAsia="en-US"/>
        </w:rPr>
        <w:t>»</w:t>
      </w:r>
      <w:r w:rsidR="00B17DB3">
        <w:rPr>
          <w:rFonts w:eastAsia="Times New Roman"/>
          <w:szCs w:val="22"/>
          <w:lang w:val="ru-RU" w:eastAsia="en-US"/>
        </w:rPr>
        <w:t>, в которой нере</w:t>
      </w:r>
      <w:r w:rsidR="004D36E0">
        <w:rPr>
          <w:rFonts w:eastAsia="Times New Roman"/>
          <w:szCs w:val="22"/>
          <w:lang w:val="ru-RU" w:eastAsia="en-US"/>
        </w:rPr>
        <w:t>дко привод</w:t>
      </w:r>
      <w:r w:rsidR="00F80C13">
        <w:rPr>
          <w:rFonts w:eastAsia="Times New Roman"/>
          <w:szCs w:val="22"/>
          <w:lang w:val="ru-RU" w:eastAsia="en-US"/>
        </w:rPr>
        <w:t>и</w:t>
      </w:r>
      <w:r w:rsidR="004D36E0">
        <w:rPr>
          <w:rFonts w:eastAsia="Times New Roman"/>
          <w:szCs w:val="22"/>
          <w:lang w:val="ru-RU" w:eastAsia="en-US"/>
        </w:rPr>
        <w:t>тся кратки</w:t>
      </w:r>
      <w:r w:rsidR="00F80C13">
        <w:rPr>
          <w:rFonts w:eastAsia="Times New Roman"/>
          <w:szCs w:val="22"/>
          <w:lang w:val="ru-RU" w:eastAsia="en-US"/>
        </w:rPr>
        <w:t xml:space="preserve">й обзор </w:t>
      </w:r>
      <w:r w:rsidR="004D36E0">
        <w:rPr>
          <w:rFonts w:eastAsia="Times New Roman"/>
          <w:szCs w:val="22"/>
          <w:lang w:val="ru-RU" w:eastAsia="en-US"/>
        </w:rPr>
        <w:t xml:space="preserve">нормативных документов, посвященных таким вопросам, как копирование для собственного пользования, публичный прокат, добросовестное ведение сделок, обеспечение интересов инвалидов и многие другие.  </w:t>
      </w:r>
      <w:r w:rsidR="00F80C13">
        <w:rPr>
          <w:rFonts w:eastAsia="Times New Roman"/>
          <w:szCs w:val="22"/>
          <w:lang w:val="ru-RU" w:eastAsia="en-US"/>
        </w:rPr>
        <w:t xml:space="preserve">Эти обзоры </w:t>
      </w:r>
      <w:r w:rsidR="004D36E0">
        <w:rPr>
          <w:rFonts w:eastAsia="Times New Roman"/>
          <w:szCs w:val="22"/>
          <w:lang w:val="ru-RU" w:eastAsia="en-US"/>
        </w:rPr>
        <w:t>едва ли явля</w:t>
      </w:r>
      <w:r w:rsidR="00F80C13">
        <w:rPr>
          <w:rFonts w:eastAsia="Times New Roman"/>
          <w:szCs w:val="22"/>
          <w:lang w:val="ru-RU" w:eastAsia="en-US"/>
        </w:rPr>
        <w:t>ю</w:t>
      </w:r>
      <w:r w:rsidR="004D36E0">
        <w:rPr>
          <w:rFonts w:eastAsia="Times New Roman"/>
          <w:szCs w:val="22"/>
          <w:lang w:val="ru-RU" w:eastAsia="en-US"/>
        </w:rPr>
        <w:t>тся исчерпывающим</w:t>
      </w:r>
      <w:r w:rsidR="00F80C13">
        <w:rPr>
          <w:rFonts w:eastAsia="Times New Roman"/>
          <w:szCs w:val="22"/>
          <w:lang w:val="ru-RU" w:eastAsia="en-US"/>
        </w:rPr>
        <w:t>и</w:t>
      </w:r>
      <w:r w:rsidR="004D36E0">
        <w:rPr>
          <w:rFonts w:eastAsia="Times New Roman"/>
          <w:szCs w:val="22"/>
          <w:lang w:val="ru-RU" w:eastAsia="en-US"/>
        </w:rPr>
        <w:t xml:space="preserve">.  Это не более чем </w:t>
      </w:r>
      <w:r w:rsidR="00C656F5">
        <w:rPr>
          <w:rFonts w:eastAsia="Times New Roman"/>
          <w:szCs w:val="22"/>
          <w:lang w:val="ru-RU" w:eastAsia="en-US"/>
        </w:rPr>
        <w:t xml:space="preserve">общая картина </w:t>
      </w:r>
      <w:r w:rsidR="004D36E0">
        <w:rPr>
          <w:rFonts w:eastAsia="Times New Roman"/>
          <w:szCs w:val="22"/>
          <w:lang w:val="ru-RU" w:eastAsia="en-US"/>
        </w:rPr>
        <w:t xml:space="preserve">других нормативных документов, которые могут быть полезны для библиотек или могут представлять интерес для дальнейшей исследовательской работы;  кроме того, эти перечни не являются результатом обстоятельного исследования </w:t>
      </w:r>
      <w:r w:rsidR="00C656F5">
        <w:rPr>
          <w:rFonts w:eastAsia="Times New Roman"/>
          <w:szCs w:val="22"/>
          <w:lang w:val="ru-RU" w:eastAsia="en-US"/>
        </w:rPr>
        <w:t xml:space="preserve">ка </w:t>
      </w:r>
      <w:r w:rsidR="004D36E0">
        <w:rPr>
          <w:rFonts w:eastAsia="Times New Roman"/>
          <w:szCs w:val="22"/>
          <w:lang w:val="ru-RU" w:eastAsia="en-US"/>
        </w:rPr>
        <w:t>и</w:t>
      </w:r>
      <w:r w:rsidR="00C656F5">
        <w:rPr>
          <w:rFonts w:eastAsia="Times New Roman"/>
          <w:szCs w:val="22"/>
          <w:lang w:val="ru-RU" w:eastAsia="en-US"/>
        </w:rPr>
        <w:t xml:space="preserve"> не являются</w:t>
      </w:r>
      <w:r w:rsidR="004D36E0">
        <w:rPr>
          <w:rFonts w:eastAsia="Times New Roman"/>
          <w:szCs w:val="22"/>
          <w:lang w:val="ru-RU" w:eastAsia="en-US"/>
        </w:rPr>
        <w:t xml:space="preserve"> </w:t>
      </w:r>
      <w:r w:rsidR="00644D41">
        <w:rPr>
          <w:rFonts w:eastAsia="Times New Roman"/>
          <w:szCs w:val="22"/>
          <w:lang w:val="ru-RU" w:eastAsia="en-US"/>
        </w:rPr>
        <w:t xml:space="preserve">обязательным компонентом таблиц, характеризующих страны, в данном отчете. </w:t>
      </w:r>
      <w:r w:rsidR="004D36E0">
        <w:rPr>
          <w:rFonts w:eastAsia="Times New Roman"/>
          <w:szCs w:val="22"/>
          <w:lang w:val="ru-RU" w:eastAsia="en-US"/>
        </w:rPr>
        <w:t xml:space="preserve"> </w:t>
      </w:r>
      <w:r w:rsidR="000A0B68">
        <w:rPr>
          <w:rFonts w:eastAsia="Times New Roman"/>
          <w:szCs w:val="22"/>
          <w:lang w:val="ru-RU" w:eastAsia="en-US"/>
        </w:rPr>
        <w:t xml:space="preserve">И хотя это не более чем краткий обзор потенциально небезынтересных законодательных документов, он отражает тенденции к повышению многообразия исключений из авторского права, а также </w:t>
      </w:r>
      <w:r w:rsidR="00C656F5">
        <w:rPr>
          <w:rFonts w:eastAsia="Times New Roman"/>
          <w:szCs w:val="22"/>
          <w:lang w:val="ru-RU" w:eastAsia="en-US"/>
        </w:rPr>
        <w:t>у</w:t>
      </w:r>
      <w:r w:rsidR="000A0B68">
        <w:rPr>
          <w:rFonts w:eastAsia="Times New Roman"/>
          <w:szCs w:val="22"/>
          <w:lang w:val="ru-RU" w:eastAsia="en-US"/>
        </w:rPr>
        <w:t>сложн</w:t>
      </w:r>
      <w:r w:rsidR="00C656F5">
        <w:rPr>
          <w:rFonts w:eastAsia="Times New Roman"/>
          <w:szCs w:val="22"/>
          <w:lang w:val="ru-RU" w:eastAsia="en-US"/>
        </w:rPr>
        <w:t xml:space="preserve">ению </w:t>
      </w:r>
      <w:r w:rsidR="000A0B68">
        <w:rPr>
          <w:rFonts w:eastAsia="Times New Roman"/>
          <w:szCs w:val="22"/>
          <w:lang w:val="ru-RU" w:eastAsia="en-US"/>
        </w:rPr>
        <w:t xml:space="preserve">и </w:t>
      </w:r>
      <w:r w:rsidR="00C656F5">
        <w:rPr>
          <w:rFonts w:eastAsia="Times New Roman"/>
          <w:szCs w:val="22"/>
          <w:lang w:val="ru-RU" w:eastAsia="en-US"/>
        </w:rPr>
        <w:t xml:space="preserve">возрастанию востребованности </w:t>
      </w:r>
      <w:r w:rsidR="000A0B68">
        <w:rPr>
          <w:rFonts w:eastAsia="Times New Roman"/>
          <w:szCs w:val="22"/>
          <w:lang w:val="ru-RU" w:eastAsia="en-US"/>
        </w:rPr>
        <w:t xml:space="preserve">работы по </w:t>
      </w:r>
      <w:r w:rsidR="00C61BAE">
        <w:rPr>
          <w:rFonts w:eastAsia="Times New Roman"/>
          <w:szCs w:val="22"/>
          <w:lang w:val="ru-RU" w:eastAsia="en-US"/>
        </w:rPr>
        <w:t>определению границы между правовой охраной и системой исключений из авторского права.</w:t>
      </w:r>
    </w:p>
    <w:p w:rsidR="00B57DA7" w:rsidRPr="00C656F5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C656F5" w:rsidRDefault="00B57DA7" w:rsidP="00B57DA7">
      <w:pPr>
        <w:rPr>
          <w:rFonts w:eastAsia="Times New Roman"/>
          <w:szCs w:val="22"/>
          <w:lang w:val="ru-RU" w:eastAsia="en-US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5528"/>
      </w:tblGrid>
      <w:tr w:rsidR="00B57DA7" w:rsidRPr="00BC4FC2" w:rsidTr="00417DAA">
        <w:tc>
          <w:tcPr>
            <w:tcW w:w="8613" w:type="dxa"/>
            <w:gridSpan w:val="2"/>
            <w:shd w:val="clear" w:color="auto" w:fill="auto"/>
          </w:tcPr>
          <w:p w:rsidR="00B57DA7" w:rsidRPr="00C61BAE" w:rsidRDefault="00C61BAE" w:rsidP="00B57DA7">
            <w:pPr>
              <w:rPr>
                <w:rFonts w:eastAsia="Times New Roman"/>
                <w:b/>
                <w:bCs/>
                <w:szCs w:val="22"/>
                <w:lang w:val="ru-RU" w:eastAsia="en-US"/>
              </w:rPr>
            </w:pPr>
            <w:r>
              <w:rPr>
                <w:rFonts w:eastAsia="Times New Roman"/>
                <w:b/>
                <w:bCs/>
                <w:szCs w:val="22"/>
                <w:lang w:val="ru-RU" w:eastAsia="en-US"/>
              </w:rPr>
              <w:t>Исключения для библиотек, предусмотренные в национальных нормативно-правовых документах</w:t>
            </w:r>
          </w:p>
          <w:p w:rsidR="00C61BAE" w:rsidRDefault="00C61BAE" w:rsidP="00B57DA7">
            <w:pPr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Краткий</w:t>
            </w:r>
            <w:r w:rsidRPr="00C61BAE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перечень</w:t>
            </w:r>
            <w:r w:rsidRPr="00C61BAE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результатов</w:t>
            </w:r>
            <w:r w:rsidRPr="00C61BAE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исследования</w:t>
            </w:r>
            <w:r w:rsidRPr="00C61BAE">
              <w:rPr>
                <w:rFonts w:eastAsia="Times New Roman"/>
                <w:szCs w:val="22"/>
                <w:lang w:val="ru-RU" w:eastAsia="en-US"/>
              </w:rPr>
              <w:t xml:space="preserve"> 2015</w:t>
            </w:r>
            <w:r w:rsidRPr="00C61BAE">
              <w:rPr>
                <w:rFonts w:eastAsia="Times New Roman"/>
                <w:szCs w:val="22"/>
                <w:lang w:eastAsia="en-US"/>
              </w:rPr>
              <w:t> </w:t>
            </w:r>
            <w:r>
              <w:rPr>
                <w:rFonts w:eastAsia="Times New Roman"/>
                <w:szCs w:val="22"/>
                <w:lang w:val="ru-RU" w:eastAsia="en-US"/>
              </w:rPr>
              <w:t>г</w:t>
            </w:r>
            <w:r w:rsidRPr="00C61BAE">
              <w:rPr>
                <w:rFonts w:eastAsia="Times New Roman"/>
                <w:szCs w:val="22"/>
                <w:lang w:val="ru-RU" w:eastAsia="en-US"/>
              </w:rPr>
              <w:t>.</w:t>
            </w:r>
            <w:r>
              <w:rPr>
                <w:rFonts w:eastAsia="Times New Roman"/>
                <w:szCs w:val="22"/>
                <w:lang w:val="ru-RU" w:eastAsia="en-US"/>
              </w:rPr>
              <w:t>, подготовленного для Всемирной организации интеллектуальной собственности</w:t>
            </w:r>
          </w:p>
          <w:p w:rsidR="00C61BAE" w:rsidRPr="00BC4FC2" w:rsidRDefault="00C61BAE" w:rsidP="00B57DA7">
            <w:pPr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Автор</w:t>
            </w:r>
            <w:r w:rsidRPr="00BC4FC2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исследования</w:t>
            </w:r>
            <w:r w:rsidRPr="00BC4FC2">
              <w:rPr>
                <w:rFonts w:eastAsia="Times New Roman"/>
                <w:szCs w:val="22"/>
                <w:lang w:val="ru-RU" w:eastAsia="en-US"/>
              </w:rPr>
              <w:t xml:space="preserve"> – </w:t>
            </w:r>
            <w:r>
              <w:rPr>
                <w:rFonts w:eastAsia="Times New Roman"/>
                <w:szCs w:val="22"/>
                <w:lang w:val="ru-RU" w:eastAsia="en-US"/>
              </w:rPr>
              <w:t>Кеннет</w:t>
            </w:r>
            <w:r w:rsidRPr="00BC4FC2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Круз</w:t>
            </w:r>
          </w:p>
          <w:p w:rsidR="00B57DA7" w:rsidRPr="00C61BAE" w:rsidRDefault="00C61BAE" w:rsidP="00B57DA7">
            <w:pPr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 xml:space="preserve">В рамках исследования рассмотрено </w:t>
            </w:r>
            <w:r w:rsidR="00B57DA7" w:rsidRPr="00C61BAE">
              <w:rPr>
                <w:rFonts w:eastAsia="Times New Roman"/>
                <w:szCs w:val="22"/>
                <w:lang w:val="ru-RU" w:eastAsia="en-US"/>
              </w:rPr>
              <w:t>188</w:t>
            </w:r>
            <w:r>
              <w:rPr>
                <w:rFonts w:eastAsia="Times New Roman"/>
                <w:szCs w:val="22"/>
                <w:lang w:val="ru-RU" w:eastAsia="en-US"/>
              </w:rPr>
              <w:t> стран.</w:t>
            </w:r>
          </w:p>
          <w:p w:rsidR="00B57DA7" w:rsidRPr="00C61BAE" w:rsidRDefault="00B57DA7" w:rsidP="00B57DA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</w:tr>
      <w:tr w:rsidR="00B57DA7" w:rsidRPr="00B57DA7" w:rsidTr="00417DAA">
        <w:tc>
          <w:tcPr>
            <w:tcW w:w="3085" w:type="dxa"/>
            <w:shd w:val="clear" w:color="auto" w:fill="auto"/>
          </w:tcPr>
          <w:p w:rsidR="00B57DA7" w:rsidRPr="00B57DA7" w:rsidRDefault="00C61BAE" w:rsidP="00C61BAE">
            <w:pPr>
              <w:rPr>
                <w:rFonts w:eastAsia="Times New Roman"/>
                <w:b/>
                <w:szCs w:val="22"/>
                <w:lang w:eastAsia="en-US"/>
              </w:rPr>
            </w:pPr>
            <w:r>
              <w:rPr>
                <w:rFonts w:eastAsia="Times New Roman"/>
                <w:b/>
                <w:szCs w:val="22"/>
                <w:lang w:val="ru-RU" w:eastAsia="en-US"/>
              </w:rPr>
              <w:t>Исключение</w:t>
            </w:r>
          </w:p>
        </w:tc>
        <w:tc>
          <w:tcPr>
            <w:tcW w:w="5528" w:type="dxa"/>
            <w:shd w:val="clear" w:color="auto" w:fill="auto"/>
          </w:tcPr>
          <w:p w:rsidR="00B57DA7" w:rsidRPr="00B57DA7" w:rsidRDefault="00C61BAE" w:rsidP="00C61BAE">
            <w:pPr>
              <w:rPr>
                <w:rFonts w:eastAsia="Times New Roman"/>
                <w:b/>
                <w:szCs w:val="22"/>
                <w:lang w:eastAsia="en-US"/>
              </w:rPr>
            </w:pPr>
            <w:r>
              <w:rPr>
                <w:rFonts w:eastAsia="Times New Roman"/>
                <w:b/>
                <w:szCs w:val="22"/>
                <w:lang w:val="ru-RU" w:eastAsia="en-US"/>
              </w:rPr>
              <w:t>Число стран</w:t>
            </w:r>
          </w:p>
        </w:tc>
      </w:tr>
      <w:tr w:rsidR="00B57DA7" w:rsidRPr="00B57DA7" w:rsidTr="00417DAA">
        <w:tc>
          <w:tcPr>
            <w:tcW w:w="3085" w:type="dxa"/>
            <w:shd w:val="clear" w:color="auto" w:fill="auto"/>
          </w:tcPr>
          <w:p w:rsidR="00B57DA7" w:rsidRPr="00B57DA7" w:rsidRDefault="00C61BAE" w:rsidP="00B57DA7">
            <w:pPr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Отсутствуют</w:t>
            </w:r>
          </w:p>
          <w:p w:rsidR="00B57DA7" w:rsidRPr="00B57DA7" w:rsidRDefault="00B57DA7" w:rsidP="00B57DA7">
            <w:pPr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57DA7" w:rsidRPr="00B57DA7" w:rsidRDefault="00B57DA7" w:rsidP="00B57DA7">
            <w:pPr>
              <w:rPr>
                <w:rFonts w:eastAsia="Times New Roman"/>
                <w:szCs w:val="22"/>
                <w:lang w:eastAsia="en-US"/>
              </w:rPr>
            </w:pPr>
            <w:r w:rsidRPr="00B57DA7">
              <w:rPr>
                <w:rFonts w:eastAsia="Times New Roman"/>
                <w:szCs w:val="22"/>
                <w:lang w:eastAsia="en-US"/>
              </w:rPr>
              <w:t>32</w:t>
            </w:r>
          </w:p>
        </w:tc>
      </w:tr>
      <w:tr w:rsidR="00B57DA7" w:rsidRPr="00B57DA7" w:rsidTr="00417DAA">
        <w:tc>
          <w:tcPr>
            <w:tcW w:w="3085" w:type="dxa"/>
            <w:shd w:val="clear" w:color="auto" w:fill="auto"/>
          </w:tcPr>
          <w:p w:rsidR="00B57DA7" w:rsidRPr="00C61BAE" w:rsidRDefault="00C61BAE" w:rsidP="00B57DA7">
            <w:pPr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Общее положение о копировании, касающееся библиотек</w:t>
            </w:r>
          </w:p>
          <w:p w:rsidR="00B57DA7" w:rsidRPr="00C61BAE" w:rsidRDefault="00B57DA7" w:rsidP="00B57DA7">
            <w:pPr>
              <w:rPr>
                <w:rFonts w:eastAsia="Times New Roman"/>
                <w:szCs w:val="22"/>
                <w:lang w:val="ru-RU" w:eastAsia="en-US"/>
              </w:rPr>
            </w:pPr>
            <w:r w:rsidRPr="00154CA3">
              <w:rPr>
                <w:rFonts w:eastAsia="Times New Roman"/>
                <w:szCs w:val="22"/>
                <w:lang w:val="ru-RU" w:eastAsia="en-US"/>
              </w:rPr>
              <w:t>(</w:t>
            </w:r>
            <w:r w:rsidR="00C61BAE">
              <w:rPr>
                <w:rFonts w:eastAsia="Times New Roman"/>
                <w:szCs w:val="22"/>
                <w:lang w:val="ru-RU" w:eastAsia="en-US"/>
              </w:rPr>
              <w:t>Прим</w:t>
            </w:r>
            <w:r w:rsidR="00C61BAE" w:rsidRPr="00154CA3">
              <w:rPr>
                <w:rFonts w:eastAsia="Times New Roman"/>
                <w:szCs w:val="22"/>
                <w:lang w:val="ru-RU" w:eastAsia="en-US"/>
              </w:rPr>
              <w:t xml:space="preserve">. </w:t>
            </w:r>
            <w:r w:rsidR="00C61BAE">
              <w:rPr>
                <w:rFonts w:eastAsia="Times New Roman"/>
                <w:szCs w:val="22"/>
                <w:lang w:val="ru-RU" w:eastAsia="en-US"/>
              </w:rPr>
              <w:t>В этом показателе отражено число стран</w:t>
            </w:r>
            <w:r w:rsidR="00C61BAE" w:rsidRPr="00C61BAE">
              <w:rPr>
                <w:rFonts w:eastAsia="Times New Roman"/>
                <w:szCs w:val="22"/>
                <w:lang w:val="ru-RU" w:eastAsia="en-US"/>
              </w:rPr>
              <w:t xml:space="preserve">, </w:t>
            </w:r>
            <w:r w:rsidR="00C61BAE">
              <w:rPr>
                <w:rFonts w:eastAsia="Times New Roman"/>
                <w:szCs w:val="22"/>
                <w:lang w:val="ru-RU" w:eastAsia="en-US"/>
              </w:rPr>
              <w:t>имеющих</w:t>
            </w:r>
            <w:r w:rsidR="00C61BAE" w:rsidRPr="00C61BAE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 w:rsidR="005E4D60">
              <w:rPr>
                <w:rFonts w:eastAsia="Times New Roman"/>
                <w:i/>
                <w:szCs w:val="22"/>
                <w:lang w:val="ru-RU" w:eastAsia="en-US"/>
              </w:rPr>
              <w:t>только</w:t>
            </w:r>
            <w:r w:rsidR="00C61BAE" w:rsidRPr="00C61BAE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 w:rsidR="00C61BAE">
              <w:rPr>
                <w:rFonts w:eastAsia="Times New Roman"/>
                <w:szCs w:val="22"/>
                <w:lang w:val="ru-RU" w:eastAsia="en-US"/>
              </w:rPr>
              <w:t>исключение</w:t>
            </w:r>
            <w:r w:rsidR="00C61BAE" w:rsidRPr="00C61BAE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 w:rsidR="00C61BAE">
              <w:rPr>
                <w:rFonts w:eastAsia="Times New Roman"/>
                <w:szCs w:val="22"/>
                <w:lang w:val="ru-RU" w:eastAsia="en-US"/>
              </w:rPr>
              <w:t>общего</w:t>
            </w:r>
            <w:r w:rsidR="00C61BAE" w:rsidRPr="00C61BAE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 w:rsidR="00C61BAE">
              <w:rPr>
                <w:rFonts w:eastAsia="Times New Roman"/>
                <w:szCs w:val="22"/>
                <w:lang w:val="ru-RU" w:eastAsia="en-US"/>
              </w:rPr>
              <w:t>характера</w:t>
            </w:r>
            <w:r w:rsidRPr="00C61BAE">
              <w:rPr>
                <w:rFonts w:eastAsia="Times New Roman"/>
                <w:szCs w:val="22"/>
                <w:lang w:val="ru-RU" w:eastAsia="en-US"/>
              </w:rPr>
              <w:t>)</w:t>
            </w:r>
          </w:p>
          <w:p w:rsidR="00B57DA7" w:rsidRPr="00C61BAE" w:rsidRDefault="00B57DA7" w:rsidP="00B57DA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57DA7" w:rsidRPr="00B57DA7" w:rsidRDefault="00B57DA7" w:rsidP="00B57DA7">
            <w:pPr>
              <w:rPr>
                <w:rFonts w:eastAsia="Times New Roman"/>
                <w:szCs w:val="22"/>
                <w:lang w:eastAsia="en-US"/>
              </w:rPr>
            </w:pPr>
            <w:r w:rsidRPr="00B57DA7">
              <w:rPr>
                <w:rFonts w:eastAsia="Times New Roman"/>
                <w:szCs w:val="22"/>
                <w:lang w:eastAsia="en-US"/>
              </w:rPr>
              <w:t>31</w:t>
            </w:r>
          </w:p>
        </w:tc>
      </w:tr>
      <w:tr w:rsidR="00B57DA7" w:rsidRPr="00B57DA7" w:rsidTr="00417DAA">
        <w:tc>
          <w:tcPr>
            <w:tcW w:w="3085" w:type="dxa"/>
            <w:shd w:val="clear" w:color="auto" w:fill="auto"/>
          </w:tcPr>
          <w:p w:rsidR="00B57DA7" w:rsidRPr="009C176F" w:rsidRDefault="009C176F" w:rsidP="00B57DA7">
            <w:pPr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Копирование</w:t>
            </w:r>
            <w:r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для</w:t>
            </w:r>
            <w:r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целей</w:t>
            </w:r>
            <w:r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пользователей</w:t>
            </w:r>
            <w:r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библиотечных</w:t>
            </w:r>
            <w:r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услуг</w:t>
            </w:r>
            <w:r w:rsidR="00B57DA7" w:rsidRPr="009C176F">
              <w:rPr>
                <w:rFonts w:eastAsia="Times New Roman"/>
                <w:szCs w:val="22"/>
                <w:lang w:val="ru-RU" w:eastAsia="en-US"/>
              </w:rPr>
              <w:t xml:space="preserve"> (</w:t>
            </w:r>
            <w:r>
              <w:rPr>
                <w:rFonts w:eastAsia="Times New Roman"/>
                <w:szCs w:val="22"/>
                <w:lang w:val="ru-RU" w:eastAsia="en-US"/>
              </w:rPr>
              <w:t>исследовательская или образовательная деятельность</w:t>
            </w:r>
            <w:r w:rsidR="00B57DA7" w:rsidRPr="009C176F">
              <w:rPr>
                <w:rFonts w:eastAsia="Times New Roman"/>
                <w:szCs w:val="22"/>
                <w:lang w:val="ru-RU" w:eastAsia="en-US"/>
              </w:rPr>
              <w:t>)</w:t>
            </w:r>
          </w:p>
          <w:p w:rsidR="00B57DA7" w:rsidRPr="009C176F" w:rsidRDefault="00B57DA7" w:rsidP="00B57DA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57DA7" w:rsidRPr="00B57DA7" w:rsidRDefault="00B57DA7" w:rsidP="00B57DA7">
            <w:pPr>
              <w:rPr>
                <w:rFonts w:eastAsia="Times New Roman"/>
                <w:szCs w:val="22"/>
                <w:lang w:eastAsia="en-US"/>
              </w:rPr>
            </w:pPr>
            <w:r w:rsidRPr="00B57DA7">
              <w:rPr>
                <w:rFonts w:eastAsia="Times New Roman"/>
                <w:szCs w:val="22"/>
                <w:lang w:eastAsia="en-US"/>
              </w:rPr>
              <w:t>98</w:t>
            </w:r>
          </w:p>
        </w:tc>
      </w:tr>
      <w:tr w:rsidR="00B57DA7" w:rsidRPr="00B57DA7" w:rsidTr="00417DAA">
        <w:tc>
          <w:tcPr>
            <w:tcW w:w="3085" w:type="dxa"/>
            <w:shd w:val="clear" w:color="auto" w:fill="auto"/>
          </w:tcPr>
          <w:p w:rsidR="00B57DA7" w:rsidRPr="009C176F" w:rsidRDefault="009C176F" w:rsidP="00B57DA7">
            <w:pPr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Копирование для целей сохранения или замены</w:t>
            </w:r>
          </w:p>
          <w:p w:rsidR="00B57DA7" w:rsidRPr="009C176F" w:rsidRDefault="00B57DA7" w:rsidP="00B57DA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57DA7" w:rsidRPr="00B57DA7" w:rsidRDefault="009C176F" w:rsidP="00B57DA7">
            <w:pPr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Сохранение</w:t>
            </w:r>
            <w:r w:rsidR="00B57DA7" w:rsidRPr="00B57DA7">
              <w:rPr>
                <w:rFonts w:eastAsia="Times New Roman"/>
                <w:szCs w:val="22"/>
                <w:lang w:eastAsia="en-US"/>
              </w:rPr>
              <w:t>: 99</w:t>
            </w:r>
          </w:p>
          <w:p w:rsidR="00B57DA7" w:rsidRPr="00B57DA7" w:rsidRDefault="00B57DA7" w:rsidP="00B57DA7">
            <w:pPr>
              <w:rPr>
                <w:rFonts w:eastAsia="Times New Roman"/>
                <w:szCs w:val="22"/>
                <w:lang w:eastAsia="en-US"/>
              </w:rPr>
            </w:pPr>
          </w:p>
          <w:p w:rsidR="00B57DA7" w:rsidRPr="00B57DA7" w:rsidRDefault="009C176F" w:rsidP="009C176F">
            <w:pPr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Замена</w:t>
            </w:r>
            <w:r w:rsidR="00B57DA7" w:rsidRPr="00B57DA7">
              <w:rPr>
                <w:rFonts w:eastAsia="Times New Roman"/>
                <w:szCs w:val="22"/>
                <w:lang w:eastAsia="en-US"/>
              </w:rPr>
              <w:t>: 90</w:t>
            </w:r>
          </w:p>
        </w:tc>
      </w:tr>
      <w:tr w:rsidR="00B57DA7" w:rsidRPr="00B57DA7" w:rsidTr="00417DAA">
        <w:tc>
          <w:tcPr>
            <w:tcW w:w="3085" w:type="dxa"/>
            <w:shd w:val="clear" w:color="auto" w:fill="auto"/>
          </w:tcPr>
          <w:p w:rsidR="00B57DA7" w:rsidRPr="009C176F" w:rsidRDefault="009C176F" w:rsidP="00B57DA7">
            <w:pPr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Исследовательская или образовательная деятельность</w:t>
            </w:r>
          </w:p>
          <w:p w:rsidR="00B57DA7" w:rsidRPr="00BC4FC2" w:rsidRDefault="00B57DA7" w:rsidP="00B57DA7">
            <w:pPr>
              <w:rPr>
                <w:rFonts w:eastAsia="Times New Roman"/>
                <w:szCs w:val="22"/>
                <w:lang w:val="ru-RU" w:eastAsia="en-US"/>
              </w:rPr>
            </w:pPr>
            <w:r w:rsidRPr="00BC4FC2">
              <w:rPr>
                <w:rFonts w:eastAsia="Times New Roman"/>
                <w:szCs w:val="22"/>
                <w:lang w:val="ru-RU" w:eastAsia="en-US"/>
              </w:rPr>
              <w:t>(</w:t>
            </w:r>
            <w:r w:rsidR="009C176F">
              <w:rPr>
                <w:rFonts w:eastAsia="Times New Roman"/>
                <w:szCs w:val="22"/>
                <w:lang w:val="ru-RU" w:eastAsia="en-US"/>
              </w:rPr>
              <w:t>предоставление доступа</w:t>
            </w:r>
            <w:r w:rsidRPr="00BC4FC2">
              <w:rPr>
                <w:rFonts w:eastAsia="Times New Roman"/>
                <w:szCs w:val="22"/>
                <w:lang w:val="ru-RU" w:eastAsia="en-US"/>
              </w:rPr>
              <w:t>)</w:t>
            </w:r>
          </w:p>
          <w:p w:rsidR="00B57DA7" w:rsidRPr="00BC4FC2" w:rsidRDefault="00B57DA7" w:rsidP="00B57DA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57DA7" w:rsidRPr="00B57DA7" w:rsidRDefault="00B57DA7" w:rsidP="00B57DA7">
            <w:pPr>
              <w:rPr>
                <w:rFonts w:eastAsia="Times New Roman"/>
                <w:szCs w:val="22"/>
                <w:lang w:eastAsia="en-US"/>
              </w:rPr>
            </w:pPr>
            <w:r w:rsidRPr="00B57DA7">
              <w:rPr>
                <w:rFonts w:eastAsia="Times New Roman"/>
                <w:szCs w:val="22"/>
                <w:lang w:eastAsia="en-US"/>
              </w:rPr>
              <w:t>28</w:t>
            </w:r>
          </w:p>
        </w:tc>
      </w:tr>
      <w:tr w:rsidR="00B57DA7" w:rsidRPr="009C176F" w:rsidTr="00417DAA">
        <w:tc>
          <w:tcPr>
            <w:tcW w:w="3085" w:type="dxa"/>
            <w:shd w:val="clear" w:color="auto" w:fill="auto"/>
          </w:tcPr>
          <w:p w:rsidR="00B57DA7" w:rsidRPr="009C176F" w:rsidRDefault="009C176F" w:rsidP="00B57DA7">
            <w:pPr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Доставка документов</w:t>
            </w:r>
            <w:r w:rsidR="00F32BF8"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 w:rsidR="00F32BF8">
              <w:rPr>
                <w:rFonts w:eastAsia="Times New Roman"/>
                <w:szCs w:val="22"/>
                <w:lang w:val="ru-RU" w:eastAsia="en-US"/>
              </w:rPr>
              <w:t>или</w:t>
            </w:r>
            <w:r w:rsidR="00F32BF8"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 w:rsidR="00F32BF8">
              <w:rPr>
                <w:rFonts w:eastAsia="Times New Roman"/>
                <w:szCs w:val="22"/>
                <w:lang w:val="ru-RU" w:eastAsia="en-US"/>
              </w:rPr>
              <w:t>межбиблиотечный</w:t>
            </w:r>
            <w:r w:rsidR="00F32BF8"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 w:rsidR="00F32BF8">
              <w:rPr>
                <w:rFonts w:eastAsia="Times New Roman"/>
                <w:szCs w:val="22"/>
                <w:lang w:val="ru-RU" w:eastAsia="en-US"/>
              </w:rPr>
              <w:t>абонемент</w:t>
            </w:r>
          </w:p>
          <w:p w:rsidR="00B57DA7" w:rsidRPr="009C176F" w:rsidRDefault="00B57DA7" w:rsidP="00B57DA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57DA7" w:rsidRPr="009C176F" w:rsidRDefault="009C176F" w:rsidP="00B57DA7">
            <w:pPr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Доставка</w:t>
            </w:r>
            <w:r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документов</w:t>
            </w:r>
            <w:r w:rsidR="00B57DA7" w:rsidRPr="009C176F">
              <w:rPr>
                <w:rFonts w:eastAsia="Times New Roman"/>
                <w:szCs w:val="22"/>
                <w:lang w:val="ru-RU" w:eastAsia="en-US"/>
              </w:rPr>
              <w:t>: 21</w:t>
            </w:r>
          </w:p>
          <w:p w:rsidR="00B57DA7" w:rsidRPr="009C176F" w:rsidRDefault="00B57DA7" w:rsidP="00B57DA7">
            <w:pPr>
              <w:rPr>
                <w:rFonts w:eastAsia="Times New Roman"/>
                <w:szCs w:val="22"/>
                <w:lang w:val="ru-RU" w:eastAsia="en-US"/>
              </w:rPr>
            </w:pPr>
          </w:p>
          <w:p w:rsidR="00B57DA7" w:rsidRPr="009C176F" w:rsidRDefault="009C176F" w:rsidP="00B57DA7">
            <w:pPr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Межбиблиотечный абонемент</w:t>
            </w:r>
            <w:r w:rsidR="00B57DA7" w:rsidRPr="009C176F">
              <w:rPr>
                <w:rFonts w:eastAsia="Times New Roman"/>
                <w:szCs w:val="22"/>
                <w:lang w:val="ru-RU" w:eastAsia="en-US"/>
              </w:rPr>
              <w:t>: 9</w:t>
            </w:r>
          </w:p>
          <w:p w:rsidR="00B57DA7" w:rsidRPr="009C176F" w:rsidRDefault="00B57DA7" w:rsidP="00B57DA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</w:tr>
      <w:tr w:rsidR="00B57DA7" w:rsidRPr="00B57DA7" w:rsidTr="00417DAA">
        <w:tc>
          <w:tcPr>
            <w:tcW w:w="3085" w:type="dxa"/>
            <w:shd w:val="clear" w:color="auto" w:fill="auto"/>
          </w:tcPr>
          <w:p w:rsidR="00B57DA7" w:rsidRPr="009C176F" w:rsidRDefault="009C176F" w:rsidP="00B57DA7">
            <w:pPr>
              <w:rPr>
                <w:rFonts w:eastAsia="Times New Roman"/>
                <w:szCs w:val="22"/>
                <w:lang w:val="ru-RU" w:eastAsia="en-US"/>
              </w:rPr>
            </w:pPr>
            <w:r>
              <w:rPr>
                <w:rFonts w:eastAsia="Times New Roman"/>
                <w:szCs w:val="22"/>
                <w:lang w:val="ru-RU" w:eastAsia="en-US"/>
              </w:rPr>
              <w:t>Борьба</w:t>
            </w:r>
            <w:r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с</w:t>
            </w:r>
            <w:r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обходом</w:t>
            </w:r>
            <w:r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технических</w:t>
            </w:r>
            <w:r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средств</w:t>
            </w:r>
            <w:r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>
              <w:rPr>
                <w:rFonts w:eastAsia="Times New Roman"/>
                <w:szCs w:val="22"/>
                <w:lang w:val="ru-RU" w:eastAsia="en-US"/>
              </w:rPr>
              <w:t>защиты</w:t>
            </w:r>
            <w:r w:rsidRPr="009C176F">
              <w:rPr>
                <w:rFonts w:eastAsia="Times New Roman"/>
                <w:szCs w:val="22"/>
                <w:lang w:val="ru-RU" w:eastAsia="en-US"/>
              </w:rPr>
              <w:t xml:space="preserve"> </w:t>
            </w:r>
            <w:r w:rsidR="00B57DA7" w:rsidRPr="009C176F">
              <w:rPr>
                <w:rFonts w:eastAsia="Times New Roman"/>
                <w:szCs w:val="22"/>
                <w:lang w:val="ru-RU" w:eastAsia="en-US"/>
              </w:rPr>
              <w:t xml:space="preserve">– </w:t>
            </w:r>
            <w:r>
              <w:rPr>
                <w:rFonts w:eastAsia="Times New Roman"/>
                <w:szCs w:val="22"/>
                <w:lang w:val="ru-RU" w:eastAsia="en-US"/>
              </w:rPr>
              <w:t>исключения для библиотек</w:t>
            </w:r>
          </w:p>
          <w:p w:rsidR="00B57DA7" w:rsidRPr="009C176F" w:rsidRDefault="00B57DA7" w:rsidP="00B57DA7">
            <w:pPr>
              <w:rPr>
                <w:rFonts w:eastAsia="Times New Roman"/>
                <w:szCs w:val="22"/>
                <w:lang w:val="ru-RU" w:eastAsia="en-US"/>
              </w:rPr>
            </w:pPr>
          </w:p>
        </w:tc>
        <w:tc>
          <w:tcPr>
            <w:tcW w:w="5528" w:type="dxa"/>
            <w:shd w:val="clear" w:color="auto" w:fill="auto"/>
          </w:tcPr>
          <w:p w:rsidR="00B57DA7" w:rsidRPr="00B57DA7" w:rsidRDefault="00B57DA7" w:rsidP="00B57DA7">
            <w:pPr>
              <w:rPr>
                <w:rFonts w:eastAsia="Times New Roman"/>
                <w:szCs w:val="22"/>
                <w:lang w:eastAsia="en-US"/>
              </w:rPr>
            </w:pPr>
            <w:r w:rsidRPr="00B57DA7">
              <w:rPr>
                <w:rFonts w:eastAsia="Times New Roman"/>
                <w:szCs w:val="22"/>
                <w:lang w:eastAsia="en-US"/>
              </w:rPr>
              <w:t>52</w:t>
            </w:r>
          </w:p>
        </w:tc>
      </w:tr>
    </w:tbl>
    <w:p w:rsidR="00B57DA7" w:rsidRPr="00B57DA7" w:rsidRDefault="00B57DA7" w:rsidP="00B57DA7">
      <w:pPr>
        <w:rPr>
          <w:rFonts w:eastAsia="Times New Roman"/>
          <w:szCs w:val="22"/>
          <w:lang w:eastAsia="en-US"/>
        </w:rPr>
      </w:pPr>
    </w:p>
    <w:p w:rsidR="00B57DA7" w:rsidRPr="00B57DA7" w:rsidRDefault="00B57DA7" w:rsidP="00B57DA7">
      <w:pPr>
        <w:rPr>
          <w:rFonts w:eastAsia="Times New Roman"/>
          <w:szCs w:val="22"/>
          <w:lang w:eastAsia="en-US"/>
        </w:rPr>
      </w:pPr>
    </w:p>
    <w:p w:rsidR="00B57DA7" w:rsidRPr="00B57DA7" w:rsidRDefault="009C176F" w:rsidP="00B57DA7">
      <w:pPr>
        <w:keepNext/>
        <w:spacing w:before="240" w:after="60"/>
        <w:outlineLvl w:val="0"/>
        <w:rPr>
          <w:b/>
          <w:bCs/>
          <w:caps/>
          <w:kern w:val="32"/>
          <w:szCs w:val="32"/>
          <w:lang w:eastAsia="en-US"/>
        </w:rPr>
      </w:pPr>
      <w:bookmarkStart w:id="11" w:name="_Toc421800681"/>
      <w:r>
        <w:rPr>
          <w:b/>
          <w:bCs/>
          <w:caps/>
          <w:kern w:val="32"/>
          <w:szCs w:val="32"/>
          <w:lang w:val="ru-RU" w:eastAsia="en-US"/>
        </w:rPr>
        <w:t>Методика</w:t>
      </w:r>
      <w:bookmarkEnd w:id="11"/>
    </w:p>
    <w:p w:rsidR="00B57DA7" w:rsidRPr="00B57DA7" w:rsidRDefault="00B57DA7" w:rsidP="00B57DA7">
      <w:pPr>
        <w:rPr>
          <w:rFonts w:eastAsia="Times New Roman"/>
          <w:szCs w:val="22"/>
          <w:lang w:eastAsia="en-US"/>
        </w:rPr>
      </w:pPr>
    </w:p>
    <w:p w:rsidR="00B57DA7" w:rsidRPr="000D4732" w:rsidRDefault="003409C9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Несмотря</w:t>
      </w:r>
      <w:r w:rsidRPr="00B4441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</w:t>
      </w:r>
      <w:r w:rsidRPr="00B4441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то</w:t>
      </w:r>
      <w:r w:rsidRPr="00B4441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что</w:t>
      </w:r>
      <w:r w:rsidRPr="00B44419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исследование</w:t>
      </w:r>
      <w:r w:rsidRPr="00B44419">
        <w:rPr>
          <w:rFonts w:eastAsia="Times New Roman"/>
          <w:szCs w:val="22"/>
          <w:lang w:val="ru-RU" w:eastAsia="en-US"/>
        </w:rPr>
        <w:t xml:space="preserve"> </w:t>
      </w:r>
      <w:r w:rsidR="00B57DA7" w:rsidRPr="00B44419">
        <w:rPr>
          <w:rFonts w:eastAsia="Times New Roman"/>
          <w:szCs w:val="22"/>
          <w:lang w:val="ru-RU" w:eastAsia="en-US"/>
        </w:rPr>
        <w:t>2015</w:t>
      </w:r>
      <w:r w:rsidRPr="003409C9">
        <w:rPr>
          <w:rFonts w:eastAsia="Times New Roman"/>
          <w:szCs w:val="22"/>
          <w:lang w:eastAsia="en-US"/>
        </w:rPr>
        <w:t> </w:t>
      </w:r>
      <w:r>
        <w:rPr>
          <w:rFonts w:eastAsia="Times New Roman"/>
          <w:szCs w:val="22"/>
          <w:lang w:val="ru-RU" w:eastAsia="en-US"/>
        </w:rPr>
        <w:t>г</w:t>
      </w:r>
      <w:r w:rsidRPr="00B44419">
        <w:rPr>
          <w:rFonts w:eastAsia="Times New Roman"/>
          <w:szCs w:val="22"/>
          <w:lang w:val="ru-RU" w:eastAsia="en-US"/>
        </w:rPr>
        <w:t xml:space="preserve">. </w:t>
      </w:r>
      <w:r w:rsidR="00B44419">
        <w:rPr>
          <w:rFonts w:eastAsia="Times New Roman"/>
          <w:szCs w:val="22"/>
          <w:lang w:val="ru-RU" w:eastAsia="en-US"/>
        </w:rPr>
        <w:t>заменяет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собой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результаты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исследований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57DA7" w:rsidRPr="00B44419">
        <w:rPr>
          <w:rFonts w:eastAsia="Times New Roman"/>
          <w:szCs w:val="22"/>
          <w:lang w:val="ru-RU" w:eastAsia="en-US"/>
        </w:rPr>
        <w:t xml:space="preserve">2008 </w:t>
      </w:r>
      <w:r w:rsidR="00B44419">
        <w:rPr>
          <w:rFonts w:eastAsia="Times New Roman"/>
          <w:szCs w:val="22"/>
          <w:lang w:val="ru-RU" w:eastAsia="en-US"/>
        </w:rPr>
        <w:t>и</w:t>
      </w:r>
      <w:r w:rsidR="00B57DA7" w:rsidRPr="00B44419">
        <w:rPr>
          <w:rFonts w:eastAsia="Times New Roman"/>
          <w:szCs w:val="22"/>
          <w:lang w:val="ru-RU" w:eastAsia="en-US"/>
        </w:rPr>
        <w:t xml:space="preserve"> 2014</w:t>
      </w:r>
      <w:r w:rsidR="00B44419" w:rsidRPr="00B44419">
        <w:rPr>
          <w:rFonts w:eastAsia="Times New Roman"/>
          <w:szCs w:val="22"/>
          <w:lang w:eastAsia="en-US"/>
        </w:rPr>
        <w:t> </w:t>
      </w:r>
      <w:r w:rsidR="00B44419">
        <w:rPr>
          <w:rFonts w:eastAsia="Times New Roman"/>
          <w:szCs w:val="22"/>
          <w:lang w:val="ru-RU" w:eastAsia="en-US"/>
        </w:rPr>
        <w:t>гг</w:t>
      </w:r>
      <w:r w:rsidR="00B44419" w:rsidRPr="00B44419">
        <w:rPr>
          <w:rFonts w:eastAsia="Times New Roman"/>
          <w:szCs w:val="22"/>
          <w:lang w:val="ru-RU" w:eastAsia="en-US"/>
        </w:rPr>
        <w:t>.,</w:t>
      </w:r>
      <w:r w:rsidR="00CB07CD">
        <w:rPr>
          <w:rFonts w:eastAsia="Times New Roman"/>
          <w:szCs w:val="22"/>
          <w:lang w:val="ru-RU" w:eastAsia="en-US"/>
        </w:rPr>
        <w:t xml:space="preserve"> нельзя недооценивать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значение этих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документов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 xml:space="preserve">для настоящей работы.  Подготовка настоящего документа началась с комплексного анализа таблиц двух предыдущих отчетов и выявления </w:t>
      </w:r>
      <w:r w:rsidR="00CB07CD">
        <w:rPr>
          <w:rFonts w:eastAsia="Times New Roman"/>
          <w:szCs w:val="22"/>
          <w:lang w:val="ru-RU" w:eastAsia="en-US"/>
        </w:rPr>
        <w:t>неизученных</w:t>
      </w:r>
      <w:r w:rsidR="00B44419">
        <w:rPr>
          <w:rFonts w:eastAsia="Times New Roman"/>
          <w:szCs w:val="22"/>
          <w:lang w:val="ru-RU" w:eastAsia="en-US"/>
        </w:rPr>
        <w:t xml:space="preserve"> областей и недостатков этих </w:t>
      </w:r>
      <w:r w:rsidR="00CB07CD">
        <w:rPr>
          <w:rFonts w:eastAsia="Times New Roman"/>
          <w:szCs w:val="22"/>
          <w:lang w:val="ru-RU" w:eastAsia="en-US"/>
        </w:rPr>
        <w:t>публикаций</w:t>
      </w:r>
      <w:r w:rsidR="00B44419">
        <w:rPr>
          <w:rFonts w:eastAsia="Times New Roman"/>
          <w:szCs w:val="22"/>
          <w:lang w:val="ru-RU" w:eastAsia="en-US"/>
        </w:rPr>
        <w:t>.  Следующим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этапом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стал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исчерпывающий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обзор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всех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ресурсов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базы</w:t>
      </w:r>
      <w:r w:rsidR="00B44419" w:rsidRPr="00B44419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WIPO</w:t>
      </w:r>
      <w:r w:rsidR="00B57DA7" w:rsidRPr="00B44419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Lex</w:t>
      </w:r>
      <w:r w:rsidR="00B57DA7" w:rsidRPr="00B44419">
        <w:rPr>
          <w:rFonts w:eastAsia="Times New Roman"/>
          <w:szCs w:val="22"/>
          <w:lang w:val="ru-RU" w:eastAsia="en-US"/>
        </w:rPr>
        <w:t xml:space="preserve">, </w:t>
      </w:r>
      <w:r w:rsidR="00B44419">
        <w:rPr>
          <w:rFonts w:eastAsia="Times New Roman"/>
          <w:szCs w:val="22"/>
          <w:lang w:val="ru-RU" w:eastAsia="en-US"/>
        </w:rPr>
        <w:t>обширной базы нормативно-правовых документов в области интеллектуальной собственности и других ресурсов всех государств-членов ВОИС</w:t>
      </w:r>
      <w:r w:rsidR="00B57DA7" w:rsidRPr="00B44419">
        <w:rPr>
          <w:rFonts w:eastAsia="Times New Roman"/>
          <w:szCs w:val="22"/>
          <w:lang w:val="ru-RU" w:eastAsia="en-US"/>
        </w:rPr>
        <w:t xml:space="preserve"> (</w:t>
      </w:r>
      <w:r w:rsidR="00B44419">
        <w:rPr>
          <w:rFonts w:eastAsia="Times New Roman"/>
          <w:szCs w:val="22"/>
          <w:lang w:val="ru-RU" w:eastAsia="en-US"/>
        </w:rPr>
        <w:t>см.</w:t>
      </w:r>
      <w:r w:rsidR="00B57DA7" w:rsidRPr="00B44419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www</w:t>
      </w:r>
      <w:r w:rsidR="00B57DA7" w:rsidRPr="00B44419">
        <w:rPr>
          <w:rFonts w:eastAsia="Times New Roman"/>
          <w:szCs w:val="22"/>
          <w:lang w:val="ru-RU" w:eastAsia="en-US"/>
        </w:rPr>
        <w:t>.</w:t>
      </w:r>
      <w:r w:rsidR="00B57DA7" w:rsidRPr="00B57DA7">
        <w:rPr>
          <w:rFonts w:eastAsia="Times New Roman"/>
          <w:szCs w:val="22"/>
          <w:lang w:eastAsia="en-US"/>
        </w:rPr>
        <w:t>wipo</w:t>
      </w:r>
      <w:r w:rsidR="00B57DA7" w:rsidRPr="00B44419">
        <w:rPr>
          <w:rFonts w:eastAsia="Times New Roman"/>
          <w:szCs w:val="22"/>
          <w:lang w:val="ru-RU" w:eastAsia="en-US"/>
        </w:rPr>
        <w:t>.</w:t>
      </w:r>
      <w:r w:rsidR="00B57DA7" w:rsidRPr="00B57DA7">
        <w:rPr>
          <w:rFonts w:eastAsia="Times New Roman"/>
          <w:szCs w:val="22"/>
          <w:lang w:eastAsia="en-US"/>
        </w:rPr>
        <w:t>int</w:t>
      </w:r>
      <w:r w:rsidR="00B57DA7" w:rsidRPr="00B44419">
        <w:rPr>
          <w:rFonts w:eastAsia="Times New Roman"/>
          <w:szCs w:val="22"/>
          <w:lang w:val="ru-RU" w:eastAsia="en-US"/>
        </w:rPr>
        <w:t>/</w:t>
      </w:r>
      <w:r w:rsidR="00B57DA7" w:rsidRPr="00B57DA7">
        <w:rPr>
          <w:rFonts w:eastAsia="Times New Roman"/>
          <w:szCs w:val="22"/>
          <w:lang w:eastAsia="en-US"/>
        </w:rPr>
        <w:t>wipolex</w:t>
      </w:r>
      <w:r w:rsidR="00B57DA7" w:rsidRPr="00B44419">
        <w:rPr>
          <w:rFonts w:eastAsia="Times New Roman"/>
          <w:szCs w:val="22"/>
          <w:lang w:val="ru-RU" w:eastAsia="en-US"/>
        </w:rPr>
        <w:t>/</w:t>
      </w:r>
      <w:r w:rsidR="00B57DA7" w:rsidRPr="00B57DA7">
        <w:rPr>
          <w:rFonts w:eastAsia="Times New Roman"/>
          <w:szCs w:val="22"/>
          <w:lang w:eastAsia="en-US"/>
        </w:rPr>
        <w:t>en</w:t>
      </w:r>
      <w:r w:rsidR="00B57DA7" w:rsidRPr="00B44419">
        <w:rPr>
          <w:rFonts w:eastAsia="Times New Roman"/>
          <w:szCs w:val="22"/>
          <w:lang w:val="ru-RU" w:eastAsia="en-US"/>
        </w:rPr>
        <w:t xml:space="preserve">/).  </w:t>
      </w:r>
      <w:r w:rsidR="00B44419">
        <w:rPr>
          <w:rFonts w:eastAsia="Times New Roman"/>
          <w:szCs w:val="22"/>
          <w:lang w:val="ru-RU" w:eastAsia="en-US"/>
        </w:rPr>
        <w:t>Результаты</w:t>
      </w:r>
      <w:r w:rsidR="00B44419" w:rsidRPr="0037217E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обзора</w:t>
      </w:r>
      <w:r w:rsidR="00B44419" w:rsidRPr="0037217E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базы</w:t>
      </w:r>
      <w:r w:rsidR="00B44419" w:rsidRPr="0037217E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WIPO</w:t>
      </w:r>
      <w:r w:rsidR="00B57DA7" w:rsidRPr="0037217E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Lex</w:t>
      </w:r>
      <w:r w:rsidR="00B57DA7" w:rsidRPr="0037217E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были</w:t>
      </w:r>
      <w:r w:rsidR="00B44419" w:rsidRPr="0037217E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дополнены</w:t>
      </w:r>
      <w:r w:rsidR="00B44419" w:rsidRPr="0037217E">
        <w:rPr>
          <w:rFonts w:eastAsia="Times New Roman"/>
          <w:szCs w:val="22"/>
          <w:lang w:val="ru-RU" w:eastAsia="en-US"/>
        </w:rPr>
        <w:t xml:space="preserve">, </w:t>
      </w:r>
      <w:r w:rsidR="00B44419">
        <w:rPr>
          <w:rFonts w:eastAsia="Times New Roman"/>
          <w:szCs w:val="22"/>
          <w:lang w:val="ru-RU" w:eastAsia="en-US"/>
        </w:rPr>
        <w:t>изменены</w:t>
      </w:r>
      <w:r w:rsidR="00B44419" w:rsidRPr="0037217E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или</w:t>
      </w:r>
      <w:r w:rsidR="00B44419" w:rsidRPr="0037217E">
        <w:rPr>
          <w:rFonts w:eastAsia="Times New Roman"/>
          <w:szCs w:val="22"/>
          <w:lang w:val="ru-RU" w:eastAsia="en-US"/>
        </w:rPr>
        <w:t xml:space="preserve"> </w:t>
      </w:r>
      <w:r w:rsidR="00B44419">
        <w:rPr>
          <w:rFonts w:eastAsia="Times New Roman"/>
          <w:szCs w:val="22"/>
          <w:lang w:val="ru-RU" w:eastAsia="en-US"/>
        </w:rPr>
        <w:t>под</w:t>
      </w:r>
      <w:r w:rsidR="0037217E">
        <w:rPr>
          <w:rFonts w:eastAsia="Times New Roman"/>
          <w:szCs w:val="22"/>
          <w:lang w:val="ru-RU" w:eastAsia="en-US"/>
        </w:rPr>
        <w:t xml:space="preserve">тверждены </w:t>
      </w:r>
      <w:r w:rsidR="00CB07CD">
        <w:rPr>
          <w:rFonts w:eastAsia="Times New Roman"/>
          <w:szCs w:val="22"/>
          <w:lang w:val="ru-RU" w:eastAsia="en-US"/>
        </w:rPr>
        <w:t xml:space="preserve">в процессе </w:t>
      </w:r>
      <w:r w:rsidR="00B44419">
        <w:rPr>
          <w:rFonts w:eastAsia="Times New Roman"/>
          <w:szCs w:val="22"/>
          <w:lang w:val="ru-RU" w:eastAsia="en-US"/>
        </w:rPr>
        <w:t>тщательного</w:t>
      </w:r>
      <w:r w:rsidR="00B44419" w:rsidRPr="0037217E">
        <w:rPr>
          <w:rFonts w:eastAsia="Times New Roman"/>
          <w:szCs w:val="22"/>
          <w:lang w:val="ru-RU" w:eastAsia="en-US"/>
        </w:rPr>
        <w:t xml:space="preserve"> </w:t>
      </w:r>
      <w:r w:rsidR="0037217E">
        <w:rPr>
          <w:rFonts w:eastAsia="Times New Roman"/>
          <w:szCs w:val="22"/>
          <w:lang w:val="ru-RU" w:eastAsia="en-US"/>
        </w:rPr>
        <w:t xml:space="preserve">изучения правовых источников, в рамках которого </w:t>
      </w:r>
      <w:r w:rsidR="00CB07CD">
        <w:rPr>
          <w:rFonts w:eastAsia="Times New Roman"/>
          <w:szCs w:val="22"/>
          <w:lang w:val="ru-RU" w:eastAsia="en-US"/>
        </w:rPr>
        <w:t xml:space="preserve">был </w:t>
      </w:r>
      <w:r w:rsidR="0037217E">
        <w:rPr>
          <w:rFonts w:eastAsia="Times New Roman"/>
          <w:szCs w:val="22"/>
          <w:lang w:val="ru-RU" w:eastAsia="en-US"/>
        </w:rPr>
        <w:t>пров</w:t>
      </w:r>
      <w:r w:rsidR="00CB07CD">
        <w:rPr>
          <w:rFonts w:eastAsia="Times New Roman"/>
          <w:szCs w:val="22"/>
          <w:lang w:val="ru-RU" w:eastAsia="en-US"/>
        </w:rPr>
        <w:t>е</w:t>
      </w:r>
      <w:r w:rsidR="0037217E">
        <w:rPr>
          <w:rFonts w:eastAsia="Times New Roman"/>
          <w:szCs w:val="22"/>
          <w:lang w:val="ru-RU" w:eastAsia="en-US"/>
        </w:rPr>
        <w:t>д</w:t>
      </w:r>
      <w:r w:rsidR="00CB07CD">
        <w:rPr>
          <w:rFonts w:eastAsia="Times New Roman"/>
          <w:szCs w:val="22"/>
          <w:lang w:val="ru-RU" w:eastAsia="en-US"/>
        </w:rPr>
        <w:t xml:space="preserve">ен </w:t>
      </w:r>
      <w:r w:rsidR="0037217E">
        <w:rPr>
          <w:rFonts w:eastAsia="Times New Roman"/>
          <w:szCs w:val="22"/>
          <w:lang w:val="ru-RU" w:eastAsia="en-US"/>
        </w:rPr>
        <w:t>поиск информации в Интернете и по базам данных, организованы посещения библиотек и установлены контакты с представителями ведомств по вопросам авторского права и специалистами некоторых стран.  По</w:t>
      </w:r>
      <w:r w:rsidR="0037217E" w:rsidRPr="0037217E">
        <w:rPr>
          <w:rFonts w:eastAsia="Times New Roman"/>
          <w:szCs w:val="22"/>
          <w:lang w:val="ru-RU" w:eastAsia="en-US"/>
        </w:rPr>
        <w:t xml:space="preserve"> </w:t>
      </w:r>
      <w:r w:rsidR="0037217E">
        <w:rPr>
          <w:rFonts w:eastAsia="Times New Roman"/>
          <w:szCs w:val="22"/>
          <w:lang w:val="ru-RU" w:eastAsia="en-US"/>
        </w:rPr>
        <w:t>завершении</w:t>
      </w:r>
      <w:r w:rsidR="0037217E" w:rsidRPr="0037217E">
        <w:rPr>
          <w:rFonts w:eastAsia="Times New Roman"/>
          <w:szCs w:val="22"/>
          <w:lang w:val="ru-RU" w:eastAsia="en-US"/>
        </w:rPr>
        <w:t xml:space="preserve"> </w:t>
      </w:r>
      <w:r w:rsidR="0037217E">
        <w:rPr>
          <w:rFonts w:eastAsia="Times New Roman"/>
          <w:szCs w:val="22"/>
          <w:lang w:val="ru-RU" w:eastAsia="en-US"/>
        </w:rPr>
        <w:t>этой</w:t>
      </w:r>
      <w:r w:rsidR="0037217E" w:rsidRPr="0037217E">
        <w:rPr>
          <w:rFonts w:eastAsia="Times New Roman"/>
          <w:szCs w:val="22"/>
          <w:lang w:val="ru-RU" w:eastAsia="en-US"/>
        </w:rPr>
        <w:t xml:space="preserve"> </w:t>
      </w:r>
      <w:r w:rsidR="0037217E">
        <w:rPr>
          <w:rFonts w:eastAsia="Times New Roman"/>
          <w:szCs w:val="22"/>
          <w:lang w:val="ru-RU" w:eastAsia="en-US"/>
        </w:rPr>
        <w:t>исследовательской</w:t>
      </w:r>
      <w:r w:rsidR="0037217E" w:rsidRPr="0037217E">
        <w:rPr>
          <w:rFonts w:eastAsia="Times New Roman"/>
          <w:szCs w:val="22"/>
          <w:lang w:val="ru-RU" w:eastAsia="en-US"/>
        </w:rPr>
        <w:t xml:space="preserve"> </w:t>
      </w:r>
      <w:r w:rsidR="0037217E">
        <w:rPr>
          <w:rFonts w:eastAsia="Times New Roman"/>
          <w:szCs w:val="22"/>
          <w:lang w:val="ru-RU" w:eastAsia="en-US"/>
        </w:rPr>
        <w:t>работы</w:t>
      </w:r>
      <w:r w:rsidR="0037217E" w:rsidRPr="0037217E">
        <w:rPr>
          <w:rFonts w:eastAsia="Times New Roman"/>
          <w:szCs w:val="22"/>
          <w:lang w:val="ru-RU" w:eastAsia="en-US"/>
        </w:rPr>
        <w:t xml:space="preserve"> </w:t>
      </w:r>
      <w:r w:rsidR="0037217E">
        <w:rPr>
          <w:rFonts w:eastAsia="Times New Roman"/>
          <w:szCs w:val="22"/>
          <w:lang w:val="ru-RU" w:eastAsia="en-US"/>
        </w:rPr>
        <w:t xml:space="preserve">полученные данные были перепроверены путем изучения веб-сайтов ведомств по вопросам авторского права всех стран, главным образом </w:t>
      </w:r>
      <w:r w:rsidR="00CB07CD">
        <w:rPr>
          <w:rFonts w:eastAsia="Times New Roman"/>
          <w:szCs w:val="22"/>
          <w:lang w:val="ru-RU" w:eastAsia="en-US"/>
        </w:rPr>
        <w:t>с опорой на</w:t>
      </w:r>
      <w:r w:rsidR="0037217E">
        <w:rPr>
          <w:rFonts w:eastAsia="Times New Roman"/>
          <w:szCs w:val="22"/>
          <w:lang w:val="ru-RU" w:eastAsia="en-US"/>
        </w:rPr>
        <w:t xml:space="preserve"> спис</w:t>
      </w:r>
      <w:r w:rsidR="00CB07CD">
        <w:rPr>
          <w:rFonts w:eastAsia="Times New Roman"/>
          <w:szCs w:val="22"/>
          <w:lang w:val="ru-RU" w:eastAsia="en-US"/>
        </w:rPr>
        <w:t>о</w:t>
      </w:r>
      <w:r w:rsidR="0037217E">
        <w:rPr>
          <w:rFonts w:eastAsia="Times New Roman"/>
          <w:szCs w:val="22"/>
          <w:lang w:val="ru-RU" w:eastAsia="en-US"/>
        </w:rPr>
        <w:t>к, представленн</w:t>
      </w:r>
      <w:r w:rsidR="00CB07CD">
        <w:rPr>
          <w:rFonts w:eastAsia="Times New Roman"/>
          <w:szCs w:val="22"/>
          <w:lang w:val="ru-RU" w:eastAsia="en-US"/>
        </w:rPr>
        <w:t>ый</w:t>
      </w:r>
      <w:r w:rsidR="0037217E">
        <w:rPr>
          <w:rFonts w:eastAsia="Times New Roman"/>
          <w:szCs w:val="22"/>
          <w:lang w:val="ru-RU" w:eastAsia="en-US"/>
        </w:rPr>
        <w:t xml:space="preserve"> ВОИС</w:t>
      </w:r>
      <w:r w:rsidR="00B57DA7" w:rsidRPr="0037217E">
        <w:rPr>
          <w:rFonts w:eastAsia="Times New Roman"/>
          <w:szCs w:val="22"/>
          <w:lang w:val="ru-RU" w:eastAsia="en-US"/>
        </w:rPr>
        <w:t xml:space="preserve"> (</w:t>
      </w:r>
      <w:r w:rsidR="0037217E">
        <w:rPr>
          <w:rFonts w:eastAsia="Times New Roman"/>
          <w:szCs w:val="22"/>
          <w:lang w:val="ru-RU" w:eastAsia="en-US"/>
        </w:rPr>
        <w:t>см.</w:t>
      </w:r>
      <w:r w:rsidR="00B57DA7" w:rsidRPr="0037217E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www</w:t>
      </w:r>
      <w:r w:rsidR="00B57DA7" w:rsidRPr="0037217E">
        <w:rPr>
          <w:rFonts w:eastAsia="Times New Roman"/>
          <w:szCs w:val="22"/>
          <w:lang w:val="ru-RU" w:eastAsia="en-US"/>
        </w:rPr>
        <w:t>.</w:t>
      </w:r>
      <w:r w:rsidR="00B57DA7" w:rsidRPr="00B57DA7">
        <w:rPr>
          <w:rFonts w:eastAsia="Times New Roman"/>
          <w:szCs w:val="22"/>
          <w:lang w:eastAsia="en-US"/>
        </w:rPr>
        <w:t>wipo</w:t>
      </w:r>
      <w:r w:rsidR="00B57DA7" w:rsidRPr="0037217E">
        <w:rPr>
          <w:rFonts w:eastAsia="Times New Roman"/>
          <w:szCs w:val="22"/>
          <w:lang w:val="ru-RU" w:eastAsia="en-US"/>
        </w:rPr>
        <w:t>.</w:t>
      </w:r>
      <w:r w:rsidR="00B57DA7" w:rsidRPr="00B57DA7">
        <w:rPr>
          <w:rFonts w:eastAsia="Times New Roman"/>
          <w:szCs w:val="22"/>
          <w:lang w:eastAsia="en-US"/>
        </w:rPr>
        <w:t>int</w:t>
      </w:r>
      <w:r w:rsidR="00B57DA7" w:rsidRPr="0037217E">
        <w:rPr>
          <w:rFonts w:eastAsia="Times New Roman"/>
          <w:szCs w:val="22"/>
          <w:lang w:val="ru-RU" w:eastAsia="en-US"/>
        </w:rPr>
        <w:t>/</w:t>
      </w:r>
      <w:r w:rsidR="00B57DA7" w:rsidRPr="00B57DA7">
        <w:rPr>
          <w:rFonts w:eastAsia="Times New Roman"/>
          <w:szCs w:val="22"/>
          <w:lang w:eastAsia="en-US"/>
        </w:rPr>
        <w:t>directory</w:t>
      </w:r>
      <w:r w:rsidR="00B57DA7" w:rsidRPr="0037217E">
        <w:rPr>
          <w:rFonts w:eastAsia="Times New Roman"/>
          <w:szCs w:val="22"/>
          <w:lang w:val="ru-RU" w:eastAsia="en-US"/>
        </w:rPr>
        <w:t>/</w:t>
      </w:r>
      <w:r w:rsidR="00B57DA7" w:rsidRPr="00B57DA7">
        <w:rPr>
          <w:rFonts w:eastAsia="Times New Roman"/>
          <w:szCs w:val="22"/>
          <w:lang w:eastAsia="en-US"/>
        </w:rPr>
        <w:t>en</w:t>
      </w:r>
      <w:r w:rsidR="00B57DA7" w:rsidRPr="0037217E">
        <w:rPr>
          <w:rFonts w:eastAsia="Times New Roman"/>
          <w:szCs w:val="22"/>
          <w:lang w:val="ru-RU" w:eastAsia="en-US"/>
        </w:rPr>
        <w:t>/</w:t>
      </w:r>
      <w:r w:rsidR="00B57DA7" w:rsidRPr="00B57DA7">
        <w:rPr>
          <w:rFonts w:eastAsia="Times New Roman"/>
          <w:szCs w:val="22"/>
          <w:lang w:eastAsia="en-US"/>
        </w:rPr>
        <w:t>urls</w:t>
      </w:r>
      <w:r w:rsidR="00B57DA7" w:rsidRPr="0037217E">
        <w:rPr>
          <w:rFonts w:eastAsia="Times New Roman"/>
          <w:szCs w:val="22"/>
          <w:lang w:val="ru-RU" w:eastAsia="en-US"/>
        </w:rPr>
        <w:t>.</w:t>
      </w:r>
      <w:r w:rsidR="00B57DA7" w:rsidRPr="00B57DA7">
        <w:rPr>
          <w:rFonts w:eastAsia="Times New Roman"/>
          <w:szCs w:val="22"/>
          <w:lang w:eastAsia="en-US"/>
        </w:rPr>
        <w:t>jsp</w:t>
      </w:r>
      <w:r w:rsidR="00B57DA7" w:rsidRPr="0037217E">
        <w:rPr>
          <w:rFonts w:eastAsia="Times New Roman"/>
          <w:szCs w:val="22"/>
          <w:lang w:val="ru-RU" w:eastAsia="en-US"/>
        </w:rPr>
        <w:t xml:space="preserve">).  </w:t>
      </w:r>
      <w:r w:rsidR="000D4732">
        <w:rPr>
          <w:rFonts w:eastAsia="Times New Roman"/>
          <w:szCs w:val="22"/>
          <w:lang w:val="ru-RU" w:eastAsia="en-US"/>
        </w:rPr>
        <w:t>Как</w:t>
      </w:r>
      <w:r w:rsidR="000D4732" w:rsidRPr="000D4732">
        <w:rPr>
          <w:rFonts w:eastAsia="Times New Roman"/>
          <w:szCs w:val="22"/>
          <w:lang w:val="ru-RU" w:eastAsia="en-US"/>
        </w:rPr>
        <w:t xml:space="preserve"> </w:t>
      </w:r>
      <w:r w:rsidR="000D4732">
        <w:rPr>
          <w:rFonts w:eastAsia="Times New Roman"/>
          <w:szCs w:val="22"/>
          <w:lang w:val="ru-RU" w:eastAsia="en-US"/>
        </w:rPr>
        <w:t>правило</w:t>
      </w:r>
      <w:r w:rsidR="000D4732" w:rsidRPr="000D4732">
        <w:rPr>
          <w:rFonts w:eastAsia="Times New Roman"/>
          <w:szCs w:val="22"/>
          <w:lang w:val="ru-RU" w:eastAsia="en-US"/>
        </w:rPr>
        <w:t xml:space="preserve">, </w:t>
      </w:r>
      <w:r w:rsidR="000D4732">
        <w:rPr>
          <w:rFonts w:eastAsia="Times New Roman"/>
          <w:szCs w:val="22"/>
          <w:lang w:val="ru-RU" w:eastAsia="en-US"/>
        </w:rPr>
        <w:t>предпочтение</w:t>
      </w:r>
      <w:r w:rsidR="000D4732" w:rsidRPr="000D4732">
        <w:rPr>
          <w:rFonts w:eastAsia="Times New Roman"/>
          <w:szCs w:val="22"/>
          <w:lang w:val="ru-RU" w:eastAsia="en-US"/>
        </w:rPr>
        <w:t xml:space="preserve"> </w:t>
      </w:r>
      <w:r w:rsidR="000D4732">
        <w:rPr>
          <w:rFonts w:eastAsia="Times New Roman"/>
          <w:szCs w:val="22"/>
          <w:lang w:val="ru-RU" w:eastAsia="en-US"/>
        </w:rPr>
        <w:t>отдавалось</w:t>
      </w:r>
      <w:r w:rsidR="000D4732" w:rsidRPr="000D4732">
        <w:rPr>
          <w:rFonts w:eastAsia="Times New Roman"/>
          <w:szCs w:val="22"/>
          <w:lang w:val="ru-RU" w:eastAsia="en-US"/>
        </w:rPr>
        <w:t xml:space="preserve"> </w:t>
      </w:r>
      <w:r w:rsidR="000D4732">
        <w:rPr>
          <w:rFonts w:eastAsia="Times New Roman"/>
          <w:szCs w:val="22"/>
          <w:lang w:val="ru-RU" w:eastAsia="en-US"/>
        </w:rPr>
        <w:t>законодательному</w:t>
      </w:r>
      <w:r w:rsidR="000D4732" w:rsidRPr="000D4732">
        <w:rPr>
          <w:rFonts w:eastAsia="Times New Roman"/>
          <w:szCs w:val="22"/>
          <w:lang w:val="ru-RU" w:eastAsia="en-US"/>
        </w:rPr>
        <w:t xml:space="preserve"> </w:t>
      </w:r>
      <w:r w:rsidR="000D4732">
        <w:rPr>
          <w:rFonts w:eastAsia="Times New Roman"/>
          <w:szCs w:val="22"/>
          <w:lang w:val="ru-RU" w:eastAsia="en-US"/>
        </w:rPr>
        <w:t>источнику</w:t>
      </w:r>
      <w:r w:rsidR="000D4732" w:rsidRPr="000D4732">
        <w:rPr>
          <w:rFonts w:eastAsia="Times New Roman"/>
          <w:szCs w:val="22"/>
          <w:lang w:val="ru-RU" w:eastAsia="en-US"/>
        </w:rPr>
        <w:t xml:space="preserve"> </w:t>
      </w:r>
      <w:r w:rsidR="000D4732">
        <w:rPr>
          <w:rFonts w:eastAsia="Times New Roman"/>
          <w:szCs w:val="22"/>
          <w:lang w:val="ru-RU" w:eastAsia="en-US"/>
        </w:rPr>
        <w:t>из</w:t>
      </w:r>
      <w:r w:rsidR="000D4732" w:rsidRPr="000D4732">
        <w:rPr>
          <w:rFonts w:eastAsia="Times New Roman"/>
          <w:szCs w:val="22"/>
          <w:lang w:val="ru-RU" w:eastAsia="en-US"/>
        </w:rPr>
        <w:t xml:space="preserve"> </w:t>
      </w:r>
      <w:r w:rsidR="000D4732">
        <w:rPr>
          <w:rFonts w:eastAsia="Times New Roman"/>
          <w:szCs w:val="22"/>
          <w:lang w:val="ru-RU" w:eastAsia="en-US"/>
        </w:rPr>
        <w:t>базы</w:t>
      </w:r>
      <w:r w:rsidR="000D4732" w:rsidRPr="000D4732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WIPO</w:t>
      </w:r>
      <w:r w:rsidR="00B57DA7" w:rsidRPr="000D4732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Lex</w:t>
      </w:r>
      <w:r w:rsidR="00B57DA7" w:rsidRPr="000D4732">
        <w:rPr>
          <w:rFonts w:eastAsia="Times New Roman"/>
          <w:szCs w:val="22"/>
          <w:lang w:val="ru-RU" w:eastAsia="en-US"/>
        </w:rPr>
        <w:t xml:space="preserve">, </w:t>
      </w:r>
      <w:r w:rsidR="000D4732">
        <w:rPr>
          <w:rFonts w:eastAsia="Times New Roman"/>
          <w:szCs w:val="22"/>
          <w:lang w:val="ru-RU" w:eastAsia="en-US"/>
        </w:rPr>
        <w:t>но в том случае, когда</w:t>
      </w:r>
      <w:r w:rsidR="00AE2581">
        <w:rPr>
          <w:rFonts w:eastAsia="Times New Roman"/>
          <w:szCs w:val="22"/>
          <w:lang w:val="ru-RU" w:eastAsia="en-US"/>
        </w:rPr>
        <w:t xml:space="preserve"> в распоряжении имел</w:t>
      </w:r>
      <w:r w:rsidR="00CB07CD">
        <w:rPr>
          <w:rFonts w:eastAsia="Times New Roman"/>
          <w:szCs w:val="22"/>
          <w:lang w:val="ru-RU" w:eastAsia="en-US"/>
        </w:rPr>
        <w:t>и</w:t>
      </w:r>
      <w:r w:rsidR="00AE2581">
        <w:rPr>
          <w:rFonts w:eastAsia="Times New Roman"/>
          <w:szCs w:val="22"/>
          <w:lang w:val="ru-RU" w:eastAsia="en-US"/>
        </w:rPr>
        <w:t>с</w:t>
      </w:r>
      <w:r w:rsidR="00CB07CD">
        <w:rPr>
          <w:rFonts w:eastAsia="Times New Roman"/>
          <w:szCs w:val="22"/>
          <w:lang w:val="ru-RU" w:eastAsia="en-US"/>
        </w:rPr>
        <w:t>ь</w:t>
      </w:r>
      <w:r w:rsidR="00AE2581">
        <w:rPr>
          <w:rFonts w:eastAsia="Times New Roman"/>
          <w:szCs w:val="22"/>
          <w:lang w:val="ru-RU" w:eastAsia="en-US"/>
        </w:rPr>
        <w:t xml:space="preserve"> друг</w:t>
      </w:r>
      <w:r w:rsidR="00426F25">
        <w:rPr>
          <w:rFonts w:eastAsia="Times New Roman"/>
          <w:szCs w:val="22"/>
          <w:lang w:val="ru-RU" w:eastAsia="en-US"/>
        </w:rPr>
        <w:t>ие</w:t>
      </w:r>
      <w:r w:rsidR="00AE2581">
        <w:rPr>
          <w:rFonts w:eastAsia="Times New Roman"/>
          <w:szCs w:val="22"/>
          <w:lang w:val="ru-RU" w:eastAsia="en-US"/>
        </w:rPr>
        <w:t xml:space="preserve"> </w:t>
      </w:r>
      <w:r w:rsidR="00CB07CD">
        <w:rPr>
          <w:rFonts w:eastAsia="Times New Roman"/>
          <w:szCs w:val="22"/>
          <w:lang w:val="ru-RU" w:eastAsia="en-US"/>
        </w:rPr>
        <w:t xml:space="preserve">или </w:t>
      </w:r>
      <w:r w:rsidR="00AE2581">
        <w:rPr>
          <w:rFonts w:eastAsia="Times New Roman"/>
          <w:szCs w:val="22"/>
          <w:lang w:val="ru-RU" w:eastAsia="en-US"/>
        </w:rPr>
        <w:t>более надежны</w:t>
      </w:r>
      <w:r w:rsidR="00426F25">
        <w:rPr>
          <w:rFonts w:eastAsia="Times New Roman"/>
          <w:szCs w:val="22"/>
          <w:lang w:val="ru-RU" w:eastAsia="en-US"/>
        </w:rPr>
        <w:t xml:space="preserve">е </w:t>
      </w:r>
      <w:r w:rsidR="00CB07CD">
        <w:rPr>
          <w:rFonts w:eastAsia="Times New Roman"/>
          <w:szCs w:val="22"/>
          <w:lang w:val="ru-RU" w:eastAsia="en-US"/>
        </w:rPr>
        <w:t>ресурсы</w:t>
      </w:r>
      <w:r w:rsidR="00AE2581">
        <w:rPr>
          <w:rFonts w:eastAsia="Times New Roman"/>
          <w:szCs w:val="22"/>
          <w:lang w:val="ru-RU" w:eastAsia="en-US"/>
        </w:rPr>
        <w:t>, то использовал</w:t>
      </w:r>
      <w:r w:rsidR="00426F25">
        <w:rPr>
          <w:rFonts w:eastAsia="Times New Roman"/>
          <w:szCs w:val="22"/>
          <w:lang w:val="ru-RU" w:eastAsia="en-US"/>
        </w:rPr>
        <w:t>и</w:t>
      </w:r>
      <w:r w:rsidR="00AE2581">
        <w:rPr>
          <w:rFonts w:eastAsia="Times New Roman"/>
          <w:szCs w:val="22"/>
          <w:lang w:val="ru-RU" w:eastAsia="en-US"/>
        </w:rPr>
        <w:t>с</w:t>
      </w:r>
      <w:r w:rsidR="00426F25">
        <w:rPr>
          <w:rFonts w:eastAsia="Times New Roman"/>
          <w:szCs w:val="22"/>
          <w:lang w:val="ru-RU" w:eastAsia="en-US"/>
        </w:rPr>
        <w:t>ь</w:t>
      </w:r>
      <w:r w:rsidR="00AE2581">
        <w:rPr>
          <w:rFonts w:eastAsia="Times New Roman"/>
          <w:szCs w:val="22"/>
          <w:lang w:val="ru-RU" w:eastAsia="en-US"/>
        </w:rPr>
        <w:t xml:space="preserve"> именно он</w:t>
      </w:r>
      <w:r w:rsidR="00426F25">
        <w:rPr>
          <w:rFonts w:eastAsia="Times New Roman"/>
          <w:szCs w:val="22"/>
          <w:lang w:val="ru-RU" w:eastAsia="en-US"/>
        </w:rPr>
        <w:t>и</w:t>
      </w:r>
      <w:r w:rsidR="00AE2581">
        <w:rPr>
          <w:rFonts w:eastAsia="Times New Roman"/>
          <w:szCs w:val="22"/>
          <w:lang w:val="ru-RU" w:eastAsia="en-US"/>
        </w:rPr>
        <w:t>.</w:t>
      </w:r>
    </w:p>
    <w:p w:rsidR="00B57DA7" w:rsidRPr="000D4732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A01C61" w:rsidRDefault="00426F25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Задача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исследовательской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работы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заключалась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том</w:t>
      </w:r>
      <w:r w:rsidRPr="00426F25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чтобы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найти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достоверный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актуальный источник информации об исключениях для библиотек для каждой страны.  Источник</w:t>
      </w:r>
      <w:r w:rsidRPr="00426F25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которые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процитирован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настоящей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работе</w:t>
      </w:r>
      <w:r w:rsidRPr="00426F25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может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не</w:t>
      </w:r>
      <w:r w:rsidRPr="00426F25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являться</w:t>
      </w:r>
      <w:r w:rsidRPr="00426F25">
        <w:rPr>
          <w:rFonts w:eastAsia="Times New Roman"/>
          <w:szCs w:val="22"/>
          <w:lang w:val="ru-RU" w:eastAsia="en-US"/>
        </w:rPr>
        <w:t xml:space="preserve"> «</w:t>
      </w:r>
      <w:r>
        <w:rPr>
          <w:rFonts w:eastAsia="Times New Roman"/>
          <w:szCs w:val="22"/>
          <w:lang w:val="ru-RU" w:eastAsia="en-US"/>
        </w:rPr>
        <w:t>официальной</w:t>
      </w:r>
      <w:r w:rsidRPr="00426F25">
        <w:rPr>
          <w:rFonts w:eastAsia="Times New Roman"/>
          <w:szCs w:val="22"/>
          <w:lang w:val="ru-RU" w:eastAsia="en-US"/>
        </w:rPr>
        <w:t>»</w:t>
      </w:r>
      <w:r>
        <w:rPr>
          <w:rFonts w:eastAsia="Times New Roman"/>
          <w:szCs w:val="22"/>
          <w:lang w:val="ru-RU" w:eastAsia="en-US"/>
        </w:rPr>
        <w:t xml:space="preserve"> версией нормативно-правового документа страны, но исследовани</w:t>
      </w:r>
      <w:r w:rsidR="00CB07CD">
        <w:rPr>
          <w:rFonts w:eastAsia="Times New Roman"/>
          <w:szCs w:val="22"/>
          <w:lang w:val="ru-RU" w:eastAsia="en-US"/>
        </w:rPr>
        <w:t>е показало</w:t>
      </w:r>
      <w:r>
        <w:rPr>
          <w:rFonts w:eastAsia="Times New Roman"/>
          <w:szCs w:val="22"/>
          <w:lang w:val="ru-RU" w:eastAsia="en-US"/>
        </w:rPr>
        <w:t xml:space="preserve">, что </w:t>
      </w:r>
      <w:r w:rsidR="00CB07CD">
        <w:rPr>
          <w:rFonts w:eastAsia="Times New Roman"/>
          <w:szCs w:val="22"/>
          <w:lang w:val="ru-RU" w:eastAsia="en-US"/>
        </w:rPr>
        <w:t>именно он</w:t>
      </w:r>
      <w:r>
        <w:rPr>
          <w:rFonts w:eastAsia="Times New Roman"/>
          <w:szCs w:val="22"/>
          <w:lang w:val="ru-RU" w:eastAsia="en-US"/>
        </w:rPr>
        <w:t xml:space="preserve"> применяется в настоящее время для регулирования рассматриваемых вопросов, </w:t>
      </w:r>
      <w:r w:rsidR="00CB07CD">
        <w:rPr>
          <w:rFonts w:eastAsia="Times New Roman"/>
          <w:szCs w:val="22"/>
          <w:lang w:val="ru-RU" w:eastAsia="en-US"/>
        </w:rPr>
        <w:t>и</w:t>
      </w:r>
      <w:r>
        <w:rPr>
          <w:rFonts w:eastAsia="Times New Roman"/>
          <w:szCs w:val="22"/>
          <w:lang w:val="ru-RU" w:eastAsia="en-US"/>
        </w:rPr>
        <w:t xml:space="preserve"> </w:t>
      </w:r>
      <w:r w:rsidR="00CB07CD">
        <w:rPr>
          <w:rFonts w:eastAsia="Times New Roman"/>
          <w:szCs w:val="22"/>
          <w:lang w:val="ru-RU" w:eastAsia="en-US"/>
        </w:rPr>
        <w:t xml:space="preserve">этот </w:t>
      </w:r>
      <w:r>
        <w:rPr>
          <w:rFonts w:eastAsia="Times New Roman"/>
          <w:szCs w:val="22"/>
          <w:lang w:val="ru-RU" w:eastAsia="en-US"/>
        </w:rPr>
        <w:t xml:space="preserve">ресурс и </w:t>
      </w:r>
      <w:r w:rsidR="00CB07CD">
        <w:rPr>
          <w:rFonts w:eastAsia="Times New Roman"/>
          <w:szCs w:val="22"/>
          <w:lang w:val="ru-RU" w:eastAsia="en-US"/>
        </w:rPr>
        <w:t xml:space="preserve">его </w:t>
      </w:r>
      <w:r>
        <w:rPr>
          <w:rFonts w:eastAsia="Times New Roman"/>
          <w:szCs w:val="22"/>
          <w:lang w:val="ru-RU" w:eastAsia="en-US"/>
        </w:rPr>
        <w:t>перевод заслуживают доверия.  В общем плане предпочтительный вариант заключался в том, чтобы найти документ</w:t>
      </w:r>
      <w:r w:rsidR="004B7873">
        <w:rPr>
          <w:rFonts w:eastAsia="Times New Roman"/>
          <w:szCs w:val="22"/>
          <w:lang w:val="ru-RU" w:eastAsia="en-US"/>
        </w:rPr>
        <w:t xml:space="preserve">, ранее переведенный </w:t>
      </w:r>
      <w:r>
        <w:rPr>
          <w:rFonts w:eastAsia="Times New Roman"/>
          <w:szCs w:val="22"/>
          <w:lang w:val="ru-RU" w:eastAsia="en-US"/>
        </w:rPr>
        <w:t>на английский язык</w:t>
      </w:r>
      <w:r w:rsidR="004B7873">
        <w:rPr>
          <w:rFonts w:eastAsia="Times New Roman"/>
          <w:szCs w:val="22"/>
          <w:lang w:val="ru-RU" w:eastAsia="en-US"/>
        </w:rPr>
        <w:t xml:space="preserve">, однако автор исследования </w:t>
      </w:r>
      <w:r w:rsidR="00CB07CD">
        <w:rPr>
          <w:rFonts w:eastAsia="Times New Roman"/>
          <w:szCs w:val="22"/>
          <w:lang w:val="ru-RU" w:eastAsia="en-US"/>
        </w:rPr>
        <w:t xml:space="preserve">имел возможность </w:t>
      </w:r>
      <w:r w:rsidR="004B7873">
        <w:rPr>
          <w:rFonts w:eastAsia="Times New Roman"/>
          <w:szCs w:val="22"/>
          <w:lang w:val="ru-RU" w:eastAsia="en-US"/>
        </w:rPr>
        <w:t xml:space="preserve">самостоятельно </w:t>
      </w:r>
      <w:r w:rsidR="00CB07CD">
        <w:rPr>
          <w:rFonts w:eastAsia="Times New Roman"/>
          <w:szCs w:val="22"/>
          <w:lang w:val="ru-RU" w:eastAsia="en-US"/>
        </w:rPr>
        <w:t xml:space="preserve">выполнить перевод </w:t>
      </w:r>
      <w:r w:rsidR="004B7873">
        <w:rPr>
          <w:rFonts w:eastAsia="Times New Roman"/>
          <w:szCs w:val="22"/>
          <w:lang w:val="ru-RU" w:eastAsia="en-US"/>
        </w:rPr>
        <w:t>с некоторых языков.  Переводы</w:t>
      </w:r>
      <w:r w:rsidR="004B7873" w:rsidRPr="004B7873">
        <w:rPr>
          <w:rFonts w:eastAsia="Times New Roman"/>
          <w:szCs w:val="22"/>
          <w:lang w:val="ru-RU" w:eastAsia="en-US"/>
        </w:rPr>
        <w:t xml:space="preserve"> </w:t>
      </w:r>
      <w:r w:rsidR="004B7873">
        <w:rPr>
          <w:rFonts w:eastAsia="Times New Roman"/>
          <w:szCs w:val="22"/>
          <w:lang w:val="ru-RU" w:eastAsia="en-US"/>
        </w:rPr>
        <w:t>с</w:t>
      </w:r>
      <w:r w:rsidR="004B7873" w:rsidRPr="004B7873">
        <w:rPr>
          <w:rFonts w:eastAsia="Times New Roman"/>
          <w:szCs w:val="22"/>
          <w:lang w:val="ru-RU" w:eastAsia="en-US"/>
        </w:rPr>
        <w:t xml:space="preserve"> </w:t>
      </w:r>
      <w:r w:rsidR="004B7873">
        <w:rPr>
          <w:rFonts w:eastAsia="Times New Roman"/>
          <w:szCs w:val="22"/>
          <w:lang w:val="ru-RU" w:eastAsia="en-US"/>
        </w:rPr>
        <w:t>других</w:t>
      </w:r>
      <w:r w:rsidR="004B7873" w:rsidRPr="004B7873">
        <w:rPr>
          <w:rFonts w:eastAsia="Times New Roman"/>
          <w:szCs w:val="22"/>
          <w:lang w:val="ru-RU" w:eastAsia="en-US"/>
        </w:rPr>
        <w:t xml:space="preserve"> </w:t>
      </w:r>
      <w:r w:rsidR="004B7873">
        <w:rPr>
          <w:rFonts w:eastAsia="Times New Roman"/>
          <w:szCs w:val="22"/>
          <w:lang w:val="ru-RU" w:eastAsia="en-US"/>
        </w:rPr>
        <w:t>языков</w:t>
      </w:r>
      <w:r w:rsidR="004B7873" w:rsidRPr="004B7873">
        <w:rPr>
          <w:rFonts w:eastAsia="Times New Roman"/>
          <w:szCs w:val="22"/>
          <w:lang w:val="ru-RU" w:eastAsia="en-US"/>
        </w:rPr>
        <w:t xml:space="preserve"> </w:t>
      </w:r>
      <w:r w:rsidR="004B7873">
        <w:rPr>
          <w:rFonts w:eastAsia="Times New Roman"/>
          <w:szCs w:val="22"/>
          <w:lang w:val="ru-RU" w:eastAsia="en-US"/>
        </w:rPr>
        <w:t>были</w:t>
      </w:r>
      <w:r w:rsidR="004B7873" w:rsidRPr="004B7873">
        <w:rPr>
          <w:rFonts w:eastAsia="Times New Roman"/>
          <w:szCs w:val="22"/>
          <w:lang w:val="ru-RU" w:eastAsia="en-US"/>
        </w:rPr>
        <w:t xml:space="preserve"> </w:t>
      </w:r>
      <w:r w:rsidR="004B7873">
        <w:rPr>
          <w:rFonts w:eastAsia="Times New Roman"/>
          <w:szCs w:val="22"/>
          <w:lang w:val="ru-RU" w:eastAsia="en-US"/>
        </w:rPr>
        <w:t>выполнены</w:t>
      </w:r>
      <w:r w:rsidR="004B7873" w:rsidRPr="004B7873">
        <w:rPr>
          <w:rFonts w:eastAsia="Times New Roman"/>
          <w:szCs w:val="22"/>
          <w:lang w:val="ru-RU" w:eastAsia="en-US"/>
        </w:rPr>
        <w:t xml:space="preserve"> </w:t>
      </w:r>
      <w:r w:rsidR="004B7873">
        <w:rPr>
          <w:rFonts w:eastAsia="Times New Roman"/>
          <w:szCs w:val="22"/>
          <w:lang w:val="ru-RU" w:eastAsia="en-US"/>
        </w:rPr>
        <w:t>или</w:t>
      </w:r>
      <w:r w:rsidR="004B7873" w:rsidRPr="004B7873">
        <w:rPr>
          <w:rFonts w:eastAsia="Times New Roman"/>
          <w:szCs w:val="22"/>
          <w:lang w:val="ru-RU" w:eastAsia="en-US"/>
        </w:rPr>
        <w:t xml:space="preserve"> </w:t>
      </w:r>
      <w:r w:rsidR="004B7873">
        <w:rPr>
          <w:rFonts w:eastAsia="Times New Roman"/>
          <w:szCs w:val="22"/>
          <w:lang w:val="ru-RU" w:eastAsia="en-US"/>
        </w:rPr>
        <w:t xml:space="preserve">проверены на предмет достоверности с помощью переводческих сервисов платформы </w:t>
      </w:r>
      <w:r w:rsidR="00B57DA7" w:rsidRPr="00B57DA7">
        <w:rPr>
          <w:rFonts w:eastAsia="Times New Roman"/>
          <w:szCs w:val="22"/>
          <w:lang w:eastAsia="en-US"/>
        </w:rPr>
        <w:t>WIPO</w:t>
      </w:r>
      <w:r w:rsidR="00B57DA7" w:rsidRPr="004B7873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Lex</w:t>
      </w:r>
      <w:r w:rsidR="00B57DA7" w:rsidRPr="004B7873">
        <w:rPr>
          <w:rFonts w:eastAsia="Times New Roman"/>
          <w:szCs w:val="22"/>
          <w:lang w:val="ru-RU" w:eastAsia="en-US"/>
        </w:rPr>
        <w:t xml:space="preserve"> </w:t>
      </w:r>
      <w:r w:rsidR="004B7873">
        <w:rPr>
          <w:rFonts w:eastAsia="Times New Roman"/>
          <w:szCs w:val="22"/>
          <w:lang w:val="ru-RU" w:eastAsia="en-US"/>
        </w:rPr>
        <w:t xml:space="preserve">или </w:t>
      </w:r>
      <w:r w:rsidR="00B57DA7" w:rsidRPr="00B57DA7">
        <w:rPr>
          <w:rFonts w:eastAsia="Times New Roman"/>
          <w:szCs w:val="22"/>
          <w:lang w:eastAsia="en-US"/>
        </w:rPr>
        <w:t>Google</w:t>
      </w:r>
      <w:r w:rsidR="00B57DA7" w:rsidRPr="004B7873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Translate</w:t>
      </w:r>
      <w:r w:rsidR="00B57DA7" w:rsidRPr="004B7873">
        <w:rPr>
          <w:rFonts w:eastAsia="Times New Roman"/>
          <w:szCs w:val="22"/>
          <w:lang w:val="ru-RU" w:eastAsia="en-US"/>
        </w:rPr>
        <w:t xml:space="preserve">.  </w:t>
      </w:r>
      <w:r w:rsidR="00A01C61">
        <w:rPr>
          <w:rFonts w:eastAsia="Times New Roman"/>
          <w:szCs w:val="22"/>
          <w:lang w:val="ru-RU" w:eastAsia="en-US"/>
        </w:rPr>
        <w:t>В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других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случаях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коллеги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из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разных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стран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любезно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предложили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свою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помощь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и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аналитические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наработки</w:t>
      </w:r>
      <w:r w:rsidR="00A01C61" w:rsidRPr="00A01C61">
        <w:rPr>
          <w:rFonts w:eastAsia="Times New Roman"/>
          <w:szCs w:val="22"/>
          <w:lang w:val="ru-RU" w:eastAsia="en-US"/>
        </w:rPr>
        <w:t xml:space="preserve">, </w:t>
      </w:r>
      <w:r w:rsidR="00A01C61">
        <w:rPr>
          <w:rFonts w:eastAsia="Times New Roman"/>
          <w:szCs w:val="22"/>
          <w:lang w:val="ru-RU" w:eastAsia="en-US"/>
        </w:rPr>
        <w:t>и их ценный вклад не остался без внимания: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автор</w:t>
      </w:r>
      <w:r w:rsidR="00A01C61" w:rsidRPr="00A01C61">
        <w:rPr>
          <w:rFonts w:eastAsia="Times New Roman"/>
          <w:szCs w:val="22"/>
          <w:lang w:val="ru-RU" w:eastAsia="en-US"/>
        </w:rPr>
        <w:t xml:space="preserve"> </w:t>
      </w:r>
      <w:r w:rsidR="00A01C61">
        <w:rPr>
          <w:rFonts w:eastAsia="Times New Roman"/>
          <w:szCs w:val="22"/>
          <w:lang w:val="ru-RU" w:eastAsia="en-US"/>
        </w:rPr>
        <w:t>выражает им признательность в следующем разделе.</w:t>
      </w:r>
    </w:p>
    <w:p w:rsidR="00B57DA7" w:rsidRPr="00A01C61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CB07CD" w:rsidRDefault="00A50332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Использованные в работе нормативно-правовые документы указаны в конце таблиц, посвященных каждой стране.  Пунктуация</w:t>
      </w:r>
      <w:r w:rsidRPr="00AE622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AE622A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орфография</w:t>
      </w:r>
      <w:r w:rsidRPr="00AE622A">
        <w:rPr>
          <w:rFonts w:eastAsia="Times New Roman"/>
          <w:szCs w:val="22"/>
          <w:lang w:val="ru-RU" w:eastAsia="en-US"/>
        </w:rPr>
        <w:t xml:space="preserve"> </w:t>
      </w:r>
      <w:r w:rsidR="00CB07CD">
        <w:rPr>
          <w:rFonts w:eastAsia="Times New Roman"/>
          <w:szCs w:val="22"/>
          <w:lang w:val="ru-RU" w:eastAsia="en-US"/>
        </w:rPr>
        <w:t xml:space="preserve">унифицированы </w:t>
      </w:r>
      <w:r w:rsidR="00AE622A">
        <w:rPr>
          <w:rFonts w:eastAsia="Times New Roman"/>
          <w:szCs w:val="22"/>
          <w:lang w:val="ru-RU" w:eastAsia="en-US"/>
        </w:rPr>
        <w:t xml:space="preserve">по всему документу, за исключением </w:t>
      </w:r>
      <w:r w:rsidR="00CB07CD">
        <w:rPr>
          <w:rFonts w:eastAsia="Times New Roman"/>
          <w:szCs w:val="22"/>
          <w:lang w:val="ru-RU" w:eastAsia="en-US"/>
        </w:rPr>
        <w:t>прямых цитат</w:t>
      </w:r>
      <w:r w:rsidR="00AE622A">
        <w:rPr>
          <w:rFonts w:eastAsia="Times New Roman"/>
          <w:szCs w:val="22"/>
          <w:lang w:val="ru-RU" w:eastAsia="en-US"/>
        </w:rPr>
        <w:t xml:space="preserve">.  Названия стран приводятся согласно списку стран-членов ВОИС </w:t>
      </w:r>
      <w:r w:rsidR="00B57DA7" w:rsidRPr="00AE622A">
        <w:rPr>
          <w:rFonts w:eastAsia="Times New Roman"/>
          <w:szCs w:val="22"/>
          <w:lang w:val="ru-RU" w:eastAsia="en-US"/>
        </w:rPr>
        <w:t>(</w:t>
      </w:r>
      <w:r w:rsidR="00AE622A">
        <w:rPr>
          <w:rFonts w:eastAsia="Times New Roman"/>
          <w:szCs w:val="22"/>
          <w:lang w:val="ru-RU" w:eastAsia="en-US"/>
        </w:rPr>
        <w:t>см.</w:t>
      </w:r>
      <w:r w:rsidR="00B57DA7" w:rsidRPr="00AE622A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www</w:t>
      </w:r>
      <w:r w:rsidR="00B57DA7" w:rsidRPr="00AE622A">
        <w:rPr>
          <w:rFonts w:eastAsia="Times New Roman"/>
          <w:szCs w:val="22"/>
          <w:lang w:val="ru-RU" w:eastAsia="en-US"/>
        </w:rPr>
        <w:t>.</w:t>
      </w:r>
      <w:r w:rsidR="00B57DA7" w:rsidRPr="00B57DA7">
        <w:rPr>
          <w:rFonts w:eastAsia="Times New Roman"/>
          <w:szCs w:val="22"/>
          <w:lang w:eastAsia="en-US"/>
        </w:rPr>
        <w:t>wipo</w:t>
      </w:r>
      <w:r w:rsidR="00B57DA7" w:rsidRPr="00AE622A">
        <w:rPr>
          <w:rFonts w:eastAsia="Times New Roman"/>
          <w:szCs w:val="22"/>
          <w:lang w:val="ru-RU" w:eastAsia="en-US"/>
        </w:rPr>
        <w:t>.</w:t>
      </w:r>
      <w:r w:rsidR="00B57DA7" w:rsidRPr="00B57DA7">
        <w:rPr>
          <w:rFonts w:eastAsia="Times New Roman"/>
          <w:szCs w:val="22"/>
          <w:lang w:eastAsia="en-US"/>
        </w:rPr>
        <w:t>int</w:t>
      </w:r>
      <w:r w:rsidR="00B57DA7" w:rsidRPr="00AE622A">
        <w:rPr>
          <w:rFonts w:eastAsia="Times New Roman"/>
          <w:szCs w:val="22"/>
          <w:lang w:val="ru-RU" w:eastAsia="en-US"/>
        </w:rPr>
        <w:t>/</w:t>
      </w:r>
      <w:r w:rsidR="00B57DA7" w:rsidRPr="00B57DA7">
        <w:rPr>
          <w:rFonts w:eastAsia="Times New Roman"/>
          <w:szCs w:val="22"/>
          <w:lang w:eastAsia="en-US"/>
        </w:rPr>
        <w:t>members</w:t>
      </w:r>
      <w:r w:rsidR="00B57DA7" w:rsidRPr="00AE622A">
        <w:rPr>
          <w:rFonts w:eastAsia="Times New Roman"/>
          <w:szCs w:val="22"/>
          <w:lang w:val="ru-RU" w:eastAsia="en-US"/>
        </w:rPr>
        <w:t>/</w:t>
      </w:r>
      <w:r w:rsidR="00B57DA7" w:rsidRPr="00B57DA7">
        <w:rPr>
          <w:rFonts w:eastAsia="Times New Roman"/>
          <w:szCs w:val="22"/>
          <w:lang w:eastAsia="en-US"/>
        </w:rPr>
        <w:t>en</w:t>
      </w:r>
      <w:r w:rsidR="00B57DA7" w:rsidRPr="00AE622A">
        <w:rPr>
          <w:rFonts w:eastAsia="Times New Roman"/>
          <w:szCs w:val="22"/>
          <w:lang w:val="ru-RU" w:eastAsia="en-US"/>
        </w:rPr>
        <w:t xml:space="preserve">/).  </w:t>
      </w:r>
      <w:r w:rsidR="00AE622A">
        <w:rPr>
          <w:rFonts w:eastAsia="Times New Roman"/>
          <w:szCs w:val="22"/>
          <w:lang w:val="ru-RU" w:eastAsia="en-US"/>
        </w:rPr>
        <w:t>Даты</w:t>
      </w:r>
      <w:r w:rsidR="00AE622A" w:rsidRPr="00CB07CD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представлены</w:t>
      </w:r>
      <w:r w:rsidR="00AE622A" w:rsidRPr="00CB07CD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в</w:t>
      </w:r>
      <w:r w:rsidR="00AE622A" w:rsidRPr="00CB07CD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следующем</w:t>
      </w:r>
      <w:r w:rsidR="00AE622A" w:rsidRPr="00CB07CD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формате</w:t>
      </w:r>
      <w:r w:rsidR="00CB07CD">
        <w:rPr>
          <w:rFonts w:eastAsia="Times New Roman"/>
          <w:szCs w:val="22"/>
          <w:lang w:val="ru-RU" w:eastAsia="en-US"/>
        </w:rPr>
        <w:t>:</w:t>
      </w:r>
      <w:r w:rsidR="00AE622A" w:rsidRPr="00CB07CD">
        <w:rPr>
          <w:rFonts w:eastAsia="Times New Roman"/>
          <w:szCs w:val="22"/>
          <w:lang w:val="ru-RU" w:eastAsia="en-US"/>
        </w:rPr>
        <w:t xml:space="preserve"> </w:t>
      </w:r>
      <w:r w:rsidR="00CB07CD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дата</w:t>
      </w:r>
      <w:r w:rsidR="00AE622A" w:rsidRPr="00CB07CD">
        <w:rPr>
          <w:rFonts w:eastAsia="Times New Roman"/>
          <w:szCs w:val="22"/>
          <w:lang w:val="ru-RU" w:eastAsia="en-US"/>
        </w:rPr>
        <w:t xml:space="preserve"> – </w:t>
      </w:r>
      <w:r w:rsidR="00AE622A">
        <w:rPr>
          <w:rFonts w:eastAsia="Times New Roman"/>
          <w:szCs w:val="22"/>
          <w:lang w:val="ru-RU" w:eastAsia="en-US"/>
        </w:rPr>
        <w:t>месяц</w:t>
      </w:r>
      <w:r w:rsidR="00AE622A" w:rsidRPr="00CB07CD">
        <w:rPr>
          <w:rFonts w:eastAsia="Times New Roman"/>
          <w:szCs w:val="22"/>
          <w:lang w:val="ru-RU" w:eastAsia="en-US"/>
        </w:rPr>
        <w:t xml:space="preserve"> </w:t>
      </w:r>
      <w:r w:rsidR="00B57DA7" w:rsidRPr="00CB07CD">
        <w:rPr>
          <w:rFonts w:eastAsia="Times New Roman"/>
          <w:szCs w:val="22"/>
          <w:lang w:val="ru-RU" w:eastAsia="en-US"/>
        </w:rPr>
        <w:noBreakHyphen/>
      </w:r>
      <w:r w:rsidR="00AE622A" w:rsidRPr="00CB07CD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год</w:t>
      </w:r>
      <w:r w:rsidR="00B57DA7" w:rsidRPr="00CB07CD">
        <w:rPr>
          <w:rFonts w:eastAsia="Times New Roman"/>
          <w:szCs w:val="22"/>
          <w:lang w:val="ru-RU" w:eastAsia="en-US"/>
        </w:rPr>
        <w:t xml:space="preserve">.  </w:t>
      </w:r>
      <w:r w:rsidR="00AE622A">
        <w:rPr>
          <w:rFonts w:eastAsia="Times New Roman"/>
          <w:szCs w:val="22"/>
          <w:lang w:val="ru-RU" w:eastAsia="en-US"/>
        </w:rPr>
        <w:t>Дата</w:t>
      </w:r>
      <w:r w:rsidR="00AE622A" w:rsidRPr="00104E2A">
        <w:rPr>
          <w:rFonts w:eastAsia="Times New Roman"/>
          <w:szCs w:val="22"/>
          <w:lang w:val="ru-RU" w:eastAsia="en-US"/>
        </w:rPr>
        <w:t xml:space="preserve">, </w:t>
      </w:r>
      <w:r w:rsidR="00AE622A">
        <w:rPr>
          <w:rFonts w:eastAsia="Times New Roman"/>
          <w:szCs w:val="22"/>
          <w:lang w:val="ru-RU" w:eastAsia="en-US"/>
        </w:rPr>
        <w:t>указанная</w:t>
      </w:r>
      <w:r w:rsidR="00AE622A" w:rsidRPr="00104E2A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в</w:t>
      </w:r>
      <w:r w:rsidR="00AE622A" w:rsidRPr="00104E2A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конце</w:t>
      </w:r>
      <w:r w:rsidR="00AE622A" w:rsidRPr="00104E2A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таблиц</w:t>
      </w:r>
      <w:r w:rsidR="00AE622A" w:rsidRPr="00104E2A">
        <w:rPr>
          <w:rFonts w:eastAsia="Times New Roman"/>
          <w:szCs w:val="22"/>
          <w:lang w:val="ru-RU" w:eastAsia="en-US"/>
        </w:rPr>
        <w:t xml:space="preserve">, </w:t>
      </w:r>
      <w:r w:rsidR="00AE622A">
        <w:rPr>
          <w:rFonts w:eastAsia="Times New Roman"/>
          <w:szCs w:val="22"/>
          <w:lang w:val="ru-RU" w:eastAsia="en-US"/>
        </w:rPr>
        <w:t>характеризующих</w:t>
      </w:r>
      <w:r w:rsidR="00AE622A" w:rsidRPr="00104E2A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каждую</w:t>
      </w:r>
      <w:r w:rsidR="00AE622A" w:rsidRPr="00104E2A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страну</w:t>
      </w:r>
      <w:r w:rsidR="00CB07CD">
        <w:rPr>
          <w:rFonts w:eastAsia="Times New Roman"/>
          <w:szCs w:val="22"/>
          <w:lang w:val="ru-RU" w:eastAsia="en-US"/>
        </w:rPr>
        <w:t>, рассматриваемую</w:t>
      </w:r>
      <w:r w:rsidR="00AE622A" w:rsidRPr="00104E2A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в</w:t>
      </w:r>
      <w:r w:rsidR="00AE622A" w:rsidRPr="00104E2A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отчете</w:t>
      </w:r>
      <w:r w:rsidR="00AE622A" w:rsidRPr="00104E2A">
        <w:rPr>
          <w:rFonts w:eastAsia="Times New Roman"/>
          <w:szCs w:val="22"/>
          <w:lang w:val="ru-RU" w:eastAsia="en-US"/>
        </w:rPr>
        <w:t xml:space="preserve">, </w:t>
      </w:r>
      <w:r w:rsidR="00AE622A">
        <w:rPr>
          <w:rFonts w:eastAsia="Times New Roman"/>
          <w:szCs w:val="22"/>
          <w:lang w:val="ru-RU" w:eastAsia="en-US"/>
        </w:rPr>
        <w:t>относится</w:t>
      </w:r>
      <w:r w:rsidR="00AE622A" w:rsidRPr="00104E2A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к</w:t>
      </w:r>
      <w:r w:rsidR="00AE622A" w:rsidRPr="00104E2A">
        <w:rPr>
          <w:rFonts w:eastAsia="Times New Roman"/>
          <w:szCs w:val="22"/>
          <w:lang w:val="ru-RU" w:eastAsia="en-US"/>
        </w:rPr>
        <w:t xml:space="preserve"> 2015</w:t>
      </w:r>
      <w:r w:rsidR="00AE622A" w:rsidRPr="00AE622A">
        <w:rPr>
          <w:rFonts w:eastAsia="Times New Roman"/>
          <w:szCs w:val="22"/>
          <w:lang w:eastAsia="en-US"/>
        </w:rPr>
        <w:t> </w:t>
      </w:r>
      <w:r w:rsidR="00AE622A">
        <w:rPr>
          <w:rFonts w:eastAsia="Times New Roman"/>
          <w:szCs w:val="22"/>
          <w:lang w:val="ru-RU" w:eastAsia="en-US"/>
        </w:rPr>
        <w:t>г</w:t>
      </w:r>
      <w:r w:rsidR="00AE622A" w:rsidRPr="00104E2A">
        <w:rPr>
          <w:rFonts w:eastAsia="Times New Roman"/>
          <w:szCs w:val="22"/>
          <w:lang w:val="ru-RU" w:eastAsia="en-US"/>
        </w:rPr>
        <w:t xml:space="preserve">, </w:t>
      </w:r>
      <w:r w:rsidR="00AE622A">
        <w:rPr>
          <w:rFonts w:eastAsia="Times New Roman"/>
          <w:szCs w:val="22"/>
          <w:lang w:val="ru-RU" w:eastAsia="en-US"/>
        </w:rPr>
        <w:t>т</w:t>
      </w:r>
      <w:r w:rsidR="00AE622A" w:rsidRPr="00104E2A">
        <w:rPr>
          <w:rFonts w:eastAsia="Times New Roman"/>
          <w:szCs w:val="22"/>
          <w:lang w:val="ru-RU" w:eastAsia="en-US"/>
        </w:rPr>
        <w:t>.</w:t>
      </w:r>
      <w:r w:rsidR="00AE622A">
        <w:rPr>
          <w:rFonts w:eastAsia="Times New Roman"/>
          <w:szCs w:val="22"/>
          <w:lang w:val="ru-RU" w:eastAsia="en-US"/>
        </w:rPr>
        <w:t>е</w:t>
      </w:r>
      <w:r w:rsidR="00AE622A" w:rsidRPr="00104E2A">
        <w:rPr>
          <w:rFonts w:eastAsia="Times New Roman"/>
          <w:szCs w:val="22"/>
          <w:lang w:val="ru-RU" w:eastAsia="en-US"/>
        </w:rPr>
        <w:t xml:space="preserve">. </w:t>
      </w:r>
      <w:r w:rsidR="00AE622A">
        <w:rPr>
          <w:rFonts w:eastAsia="Times New Roman"/>
          <w:szCs w:val="22"/>
          <w:lang w:val="ru-RU" w:eastAsia="en-US"/>
        </w:rPr>
        <w:t>году</w:t>
      </w:r>
      <w:r w:rsidR="00AE622A" w:rsidRPr="00104E2A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последней</w:t>
      </w:r>
      <w:r w:rsidR="00AE622A" w:rsidRPr="00104E2A">
        <w:rPr>
          <w:rFonts w:eastAsia="Times New Roman"/>
          <w:szCs w:val="22"/>
          <w:lang w:val="ru-RU" w:eastAsia="en-US"/>
        </w:rPr>
        <w:t xml:space="preserve"> </w:t>
      </w:r>
      <w:r w:rsidR="00AE622A">
        <w:rPr>
          <w:rFonts w:eastAsia="Times New Roman"/>
          <w:szCs w:val="22"/>
          <w:lang w:val="ru-RU" w:eastAsia="en-US"/>
        </w:rPr>
        <w:t>редакции</w:t>
      </w:r>
      <w:r w:rsidR="00AE622A" w:rsidRPr="00104E2A">
        <w:rPr>
          <w:rFonts w:eastAsia="Times New Roman"/>
          <w:szCs w:val="22"/>
          <w:lang w:val="ru-RU" w:eastAsia="en-US"/>
        </w:rPr>
        <w:t xml:space="preserve"> </w:t>
      </w:r>
      <w:r w:rsidR="00104E2A">
        <w:rPr>
          <w:rFonts w:eastAsia="Times New Roman"/>
          <w:szCs w:val="22"/>
          <w:lang w:val="ru-RU" w:eastAsia="en-US"/>
        </w:rPr>
        <w:t>таблицы</w:t>
      </w:r>
      <w:r w:rsidR="00104E2A" w:rsidRPr="00104E2A">
        <w:rPr>
          <w:rFonts w:eastAsia="Times New Roman"/>
          <w:szCs w:val="22"/>
          <w:lang w:val="ru-RU" w:eastAsia="en-US"/>
        </w:rPr>
        <w:t xml:space="preserve">. </w:t>
      </w:r>
      <w:r w:rsidR="00104E2A">
        <w:rPr>
          <w:rFonts w:eastAsia="Times New Roman"/>
          <w:szCs w:val="22"/>
          <w:lang w:val="ru-RU" w:eastAsia="en-US"/>
        </w:rPr>
        <w:t xml:space="preserve"> В</w:t>
      </w:r>
      <w:r w:rsidR="00104E2A" w:rsidRPr="00104E2A">
        <w:rPr>
          <w:rFonts w:eastAsia="Times New Roman"/>
          <w:szCs w:val="22"/>
          <w:lang w:val="ru-RU" w:eastAsia="en-US"/>
        </w:rPr>
        <w:t xml:space="preserve"> </w:t>
      </w:r>
      <w:r w:rsidR="00104E2A">
        <w:rPr>
          <w:rFonts w:eastAsia="Times New Roman"/>
          <w:szCs w:val="22"/>
          <w:lang w:val="ru-RU" w:eastAsia="en-US"/>
        </w:rPr>
        <w:t>этой</w:t>
      </w:r>
      <w:r w:rsidR="00104E2A" w:rsidRPr="00104E2A">
        <w:rPr>
          <w:rFonts w:eastAsia="Times New Roman"/>
          <w:szCs w:val="22"/>
          <w:lang w:val="ru-RU" w:eastAsia="en-US"/>
        </w:rPr>
        <w:t xml:space="preserve"> </w:t>
      </w:r>
      <w:r w:rsidR="00104E2A">
        <w:rPr>
          <w:rFonts w:eastAsia="Times New Roman"/>
          <w:szCs w:val="22"/>
          <w:lang w:val="ru-RU" w:eastAsia="en-US"/>
        </w:rPr>
        <w:t>же</w:t>
      </w:r>
      <w:r w:rsidR="00104E2A" w:rsidRPr="00104E2A">
        <w:rPr>
          <w:rFonts w:eastAsia="Times New Roman"/>
          <w:szCs w:val="22"/>
          <w:lang w:val="ru-RU" w:eastAsia="en-US"/>
        </w:rPr>
        <w:t xml:space="preserve"> </w:t>
      </w:r>
      <w:r w:rsidR="00104E2A">
        <w:rPr>
          <w:rFonts w:eastAsia="Times New Roman"/>
          <w:szCs w:val="22"/>
          <w:lang w:val="ru-RU" w:eastAsia="en-US"/>
        </w:rPr>
        <w:t>графе</w:t>
      </w:r>
      <w:r w:rsidR="00104E2A" w:rsidRPr="00104E2A">
        <w:rPr>
          <w:rFonts w:eastAsia="Times New Roman"/>
          <w:szCs w:val="22"/>
          <w:lang w:val="ru-RU" w:eastAsia="en-US"/>
        </w:rPr>
        <w:t xml:space="preserve"> </w:t>
      </w:r>
      <w:r w:rsidR="00104E2A">
        <w:rPr>
          <w:rFonts w:eastAsia="Times New Roman"/>
          <w:szCs w:val="22"/>
          <w:lang w:val="ru-RU" w:eastAsia="en-US"/>
        </w:rPr>
        <w:t>могут</w:t>
      </w:r>
      <w:r w:rsidR="00104E2A" w:rsidRPr="00104E2A">
        <w:rPr>
          <w:rFonts w:eastAsia="Times New Roman"/>
          <w:szCs w:val="22"/>
          <w:lang w:val="ru-RU" w:eastAsia="en-US"/>
        </w:rPr>
        <w:t xml:space="preserve"> </w:t>
      </w:r>
      <w:r w:rsidR="00CB07CD">
        <w:rPr>
          <w:rFonts w:eastAsia="Times New Roman"/>
          <w:szCs w:val="22"/>
          <w:lang w:val="ru-RU" w:eastAsia="en-US"/>
        </w:rPr>
        <w:t xml:space="preserve">быть </w:t>
      </w:r>
      <w:r w:rsidR="00104E2A">
        <w:rPr>
          <w:rFonts w:eastAsia="Times New Roman"/>
          <w:szCs w:val="22"/>
          <w:lang w:val="ru-RU" w:eastAsia="en-US"/>
        </w:rPr>
        <w:t>также</w:t>
      </w:r>
      <w:r w:rsidR="00104E2A" w:rsidRPr="00104E2A">
        <w:rPr>
          <w:rFonts w:eastAsia="Times New Roman"/>
          <w:szCs w:val="22"/>
          <w:lang w:val="ru-RU" w:eastAsia="en-US"/>
        </w:rPr>
        <w:t xml:space="preserve"> </w:t>
      </w:r>
      <w:r w:rsidR="00104E2A">
        <w:rPr>
          <w:rFonts w:eastAsia="Times New Roman"/>
          <w:szCs w:val="22"/>
          <w:lang w:val="ru-RU" w:eastAsia="en-US"/>
        </w:rPr>
        <w:t>указ</w:t>
      </w:r>
      <w:r w:rsidR="00CB07CD">
        <w:rPr>
          <w:rFonts w:eastAsia="Times New Roman"/>
          <w:szCs w:val="22"/>
          <w:lang w:val="ru-RU" w:eastAsia="en-US"/>
        </w:rPr>
        <w:t xml:space="preserve">аны </w:t>
      </w:r>
      <w:r w:rsidR="00104E2A">
        <w:rPr>
          <w:rFonts w:eastAsia="Times New Roman"/>
          <w:szCs w:val="22"/>
          <w:lang w:val="ru-RU" w:eastAsia="en-US"/>
        </w:rPr>
        <w:t>более</w:t>
      </w:r>
      <w:r w:rsidR="00104E2A" w:rsidRPr="00104E2A">
        <w:rPr>
          <w:rFonts w:eastAsia="Times New Roman"/>
          <w:szCs w:val="22"/>
          <w:lang w:val="ru-RU" w:eastAsia="en-US"/>
        </w:rPr>
        <w:t xml:space="preserve"> </w:t>
      </w:r>
      <w:r w:rsidR="00104E2A">
        <w:rPr>
          <w:rFonts w:eastAsia="Times New Roman"/>
          <w:szCs w:val="22"/>
          <w:lang w:val="ru-RU" w:eastAsia="en-US"/>
        </w:rPr>
        <w:t>ранние</w:t>
      </w:r>
      <w:r w:rsidR="00104E2A" w:rsidRPr="00104E2A">
        <w:rPr>
          <w:rFonts w:eastAsia="Times New Roman"/>
          <w:szCs w:val="22"/>
          <w:lang w:val="ru-RU" w:eastAsia="en-US"/>
        </w:rPr>
        <w:t xml:space="preserve"> </w:t>
      </w:r>
      <w:r w:rsidR="00104E2A">
        <w:rPr>
          <w:rFonts w:eastAsia="Times New Roman"/>
          <w:szCs w:val="22"/>
          <w:lang w:val="ru-RU" w:eastAsia="en-US"/>
        </w:rPr>
        <w:t>даты</w:t>
      </w:r>
      <w:r w:rsidR="00104E2A" w:rsidRPr="00104E2A">
        <w:rPr>
          <w:rFonts w:eastAsia="Times New Roman"/>
          <w:szCs w:val="22"/>
          <w:lang w:val="ru-RU" w:eastAsia="en-US"/>
        </w:rPr>
        <w:t xml:space="preserve">, </w:t>
      </w:r>
      <w:r w:rsidR="00CB07CD">
        <w:rPr>
          <w:rFonts w:eastAsia="Times New Roman"/>
          <w:szCs w:val="22"/>
          <w:lang w:val="ru-RU" w:eastAsia="en-US"/>
        </w:rPr>
        <w:t xml:space="preserve">отражающие </w:t>
      </w:r>
      <w:r w:rsidR="00104E2A">
        <w:rPr>
          <w:rFonts w:eastAsia="Times New Roman"/>
          <w:szCs w:val="22"/>
          <w:lang w:val="ru-RU" w:eastAsia="en-US"/>
        </w:rPr>
        <w:t xml:space="preserve">дату последней редакции таких таблиц, </w:t>
      </w:r>
      <w:r w:rsidR="00CB07CD">
        <w:rPr>
          <w:rFonts w:eastAsia="Times New Roman"/>
          <w:szCs w:val="22"/>
          <w:lang w:val="ru-RU" w:eastAsia="en-US"/>
        </w:rPr>
        <w:t xml:space="preserve">ранее </w:t>
      </w:r>
      <w:r w:rsidR="00104E2A">
        <w:rPr>
          <w:rFonts w:eastAsia="Times New Roman"/>
          <w:szCs w:val="22"/>
          <w:lang w:val="ru-RU" w:eastAsia="en-US"/>
        </w:rPr>
        <w:t>включ</w:t>
      </w:r>
      <w:r w:rsidR="00CB07CD">
        <w:rPr>
          <w:rFonts w:eastAsia="Times New Roman"/>
          <w:szCs w:val="22"/>
          <w:lang w:val="ru-RU" w:eastAsia="en-US"/>
        </w:rPr>
        <w:t xml:space="preserve">енных </w:t>
      </w:r>
      <w:r w:rsidR="00104E2A">
        <w:rPr>
          <w:rFonts w:eastAsia="Times New Roman"/>
          <w:szCs w:val="22"/>
          <w:lang w:val="ru-RU" w:eastAsia="en-US"/>
        </w:rPr>
        <w:t>в одно или оба исследования ВОИС.</w:t>
      </w:r>
    </w:p>
    <w:p w:rsidR="00B57DA7" w:rsidRPr="00CB07CD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CB07CD" w:rsidRDefault="00B57DA7" w:rsidP="00B57DA7">
      <w:pPr>
        <w:rPr>
          <w:rFonts w:eastAsia="Times New Roman"/>
          <w:szCs w:val="22"/>
          <w:lang w:val="ru-RU" w:eastAsia="en-US"/>
        </w:rPr>
      </w:pPr>
    </w:p>
    <w:p w:rsidR="004E613E" w:rsidRPr="00CB07CD" w:rsidRDefault="004E613E" w:rsidP="00B57DA7">
      <w:pPr>
        <w:rPr>
          <w:rFonts w:eastAsia="Times New Roman"/>
          <w:szCs w:val="22"/>
          <w:lang w:val="ru-RU" w:eastAsia="en-US"/>
        </w:rPr>
      </w:pPr>
    </w:p>
    <w:p w:rsidR="004E613E" w:rsidRPr="00CB07CD" w:rsidRDefault="004E613E" w:rsidP="00B57DA7">
      <w:pPr>
        <w:rPr>
          <w:rFonts w:eastAsia="Times New Roman"/>
          <w:szCs w:val="22"/>
          <w:lang w:val="ru-RU" w:eastAsia="en-US"/>
        </w:rPr>
      </w:pPr>
    </w:p>
    <w:p w:rsidR="00B57DA7" w:rsidRPr="00BC4FC2" w:rsidRDefault="00332907" w:rsidP="00B57DA7">
      <w:pPr>
        <w:keepNext/>
        <w:spacing w:before="240" w:after="60"/>
        <w:outlineLvl w:val="0"/>
        <w:rPr>
          <w:b/>
          <w:bCs/>
          <w:caps/>
          <w:kern w:val="32"/>
          <w:szCs w:val="32"/>
          <w:lang w:val="ru-RU" w:eastAsia="en-US"/>
        </w:rPr>
      </w:pPr>
      <w:bookmarkStart w:id="12" w:name="_Toc421800682"/>
      <w:r>
        <w:rPr>
          <w:b/>
          <w:bCs/>
          <w:caps/>
          <w:kern w:val="32"/>
          <w:szCs w:val="32"/>
          <w:lang w:val="ru-RU" w:eastAsia="en-US"/>
        </w:rPr>
        <w:t>БЛАГОДАРНОСТЬ</w:t>
      </w:r>
      <w:bookmarkEnd w:id="12"/>
    </w:p>
    <w:p w:rsidR="00B57DA7" w:rsidRPr="00BC4FC2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DB1216" w:rsidRDefault="00105EA2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Появление</w:t>
      </w:r>
      <w:r w:rsidRPr="00105EA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настоящего</w:t>
      </w:r>
      <w:r w:rsidRPr="00105EA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исследования</w:t>
      </w:r>
      <w:r w:rsidRPr="00105EA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было</w:t>
      </w:r>
      <w:r w:rsidRPr="00105EA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бы</w:t>
      </w:r>
      <w:r w:rsidRPr="00105EA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невозможно</w:t>
      </w:r>
      <w:r w:rsidRPr="00105EA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без</w:t>
      </w:r>
      <w:r w:rsidRPr="00105EA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помощи</w:t>
      </w:r>
      <w:r w:rsidRPr="00105EA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коллег</w:t>
      </w:r>
      <w:r w:rsidRPr="00105EA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из</w:t>
      </w:r>
      <w:r w:rsidRPr="00105EA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разных</w:t>
      </w:r>
      <w:r w:rsidRPr="00105EA2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стран мира</w:t>
      </w:r>
      <w:r w:rsidRPr="00105EA2">
        <w:rPr>
          <w:rFonts w:eastAsia="Times New Roman"/>
          <w:szCs w:val="22"/>
          <w:lang w:val="ru-RU" w:eastAsia="en-US"/>
        </w:rPr>
        <w:t>.</w:t>
      </w:r>
      <w:r>
        <w:rPr>
          <w:rFonts w:eastAsia="Times New Roman"/>
          <w:szCs w:val="22"/>
          <w:lang w:val="ru-RU" w:eastAsia="en-US"/>
        </w:rPr>
        <w:t xml:space="preserve"> </w:t>
      </w:r>
      <w:r w:rsidRPr="00105EA2">
        <w:rPr>
          <w:rFonts w:eastAsia="Times New Roman"/>
          <w:szCs w:val="22"/>
          <w:lang w:val="ru-RU" w:eastAsia="en-US"/>
        </w:rPr>
        <w:t xml:space="preserve"> </w:t>
      </w:r>
      <w:r w:rsidR="00DB1216">
        <w:rPr>
          <w:rFonts w:eastAsia="Times New Roman"/>
          <w:szCs w:val="22"/>
          <w:lang w:val="ru-RU" w:eastAsia="en-US"/>
        </w:rPr>
        <w:t>Хочу выразить особую благодарность всем</w:t>
      </w:r>
      <w:r w:rsidR="00154CA3">
        <w:rPr>
          <w:rFonts w:eastAsia="Times New Roman"/>
          <w:szCs w:val="22"/>
          <w:lang w:val="ru-RU" w:eastAsia="en-US"/>
        </w:rPr>
        <w:t xml:space="preserve"> нижеперечисленным</w:t>
      </w:r>
      <w:r w:rsidR="00DB1216">
        <w:rPr>
          <w:rFonts w:eastAsia="Times New Roman"/>
          <w:szCs w:val="22"/>
          <w:lang w:val="ru-RU" w:eastAsia="en-US"/>
        </w:rPr>
        <w:t xml:space="preserve"> специалистам, которые на протяжении последних двух лет щедро делились с нами своими аналитическими </w:t>
      </w:r>
      <w:r w:rsidR="00CB07CD">
        <w:rPr>
          <w:rFonts w:eastAsia="Times New Roman"/>
          <w:szCs w:val="22"/>
          <w:lang w:val="ru-RU" w:eastAsia="en-US"/>
        </w:rPr>
        <w:t>наработками</w:t>
      </w:r>
      <w:r w:rsidR="00DB1216">
        <w:rPr>
          <w:rFonts w:eastAsia="Times New Roman"/>
          <w:szCs w:val="22"/>
          <w:lang w:val="ru-RU" w:eastAsia="en-US"/>
        </w:rPr>
        <w:t xml:space="preserve"> и информацией, </w:t>
      </w:r>
      <w:r w:rsidR="00CB07CD">
        <w:rPr>
          <w:rFonts w:eastAsia="Times New Roman"/>
          <w:szCs w:val="22"/>
          <w:lang w:val="ru-RU" w:eastAsia="en-US"/>
        </w:rPr>
        <w:t xml:space="preserve">позволившим придать </w:t>
      </w:r>
      <w:r w:rsidR="00DB1216">
        <w:rPr>
          <w:rFonts w:eastAsia="Times New Roman"/>
          <w:szCs w:val="22"/>
          <w:lang w:val="ru-RU" w:eastAsia="en-US"/>
        </w:rPr>
        <w:t>настояще</w:t>
      </w:r>
      <w:r w:rsidR="00CB07CD">
        <w:rPr>
          <w:rFonts w:eastAsia="Times New Roman"/>
          <w:szCs w:val="22"/>
          <w:lang w:val="ru-RU" w:eastAsia="en-US"/>
        </w:rPr>
        <w:t>му</w:t>
      </w:r>
      <w:r w:rsidR="00DB1216">
        <w:rPr>
          <w:rFonts w:eastAsia="Times New Roman"/>
          <w:szCs w:val="22"/>
          <w:lang w:val="ru-RU" w:eastAsia="en-US"/>
        </w:rPr>
        <w:t xml:space="preserve"> исследовани</w:t>
      </w:r>
      <w:r w:rsidR="00CB07CD">
        <w:rPr>
          <w:rFonts w:eastAsia="Times New Roman"/>
          <w:szCs w:val="22"/>
          <w:lang w:val="ru-RU" w:eastAsia="en-US"/>
        </w:rPr>
        <w:t xml:space="preserve">ю его </w:t>
      </w:r>
      <w:r w:rsidR="00DB1216">
        <w:rPr>
          <w:rFonts w:eastAsia="Times New Roman"/>
          <w:szCs w:val="22"/>
          <w:lang w:val="ru-RU" w:eastAsia="en-US"/>
        </w:rPr>
        <w:t>актуальн</w:t>
      </w:r>
      <w:r w:rsidR="00CB07CD">
        <w:rPr>
          <w:rFonts w:eastAsia="Times New Roman"/>
          <w:szCs w:val="22"/>
          <w:lang w:val="ru-RU" w:eastAsia="en-US"/>
        </w:rPr>
        <w:t>ый</w:t>
      </w:r>
      <w:r w:rsidR="00DB1216">
        <w:rPr>
          <w:rFonts w:eastAsia="Times New Roman"/>
          <w:szCs w:val="22"/>
          <w:lang w:val="ru-RU" w:eastAsia="en-US"/>
        </w:rPr>
        <w:t xml:space="preserve"> вид.</w:t>
      </w:r>
      <w:r w:rsidR="00154CA3">
        <w:rPr>
          <w:rFonts w:eastAsia="Times New Roman"/>
          <w:szCs w:val="22"/>
          <w:lang w:val="ru-RU" w:eastAsia="en-US"/>
        </w:rPr>
        <w:t xml:space="preserve">  Среди них:  </w:t>
      </w:r>
    </w:p>
    <w:p w:rsidR="00B57DA7" w:rsidRPr="00DB1216" w:rsidRDefault="00B57DA7" w:rsidP="00B57DA7">
      <w:pPr>
        <w:rPr>
          <w:rFonts w:eastAsia="Times New Roman"/>
          <w:szCs w:val="22"/>
          <w:lang w:val="ru-RU" w:eastAsia="en-US"/>
        </w:rPr>
      </w:pP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Нуреддин Ахмидуш, ВОИС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Шайя Альшайя, Са</w:t>
      </w:r>
      <w:r w:rsidR="00BC420A">
        <w:rPr>
          <w:rFonts w:eastAsia="Times New Roman"/>
          <w:szCs w:val="22"/>
          <w:lang w:val="ru-RU" w:eastAsia="en-US"/>
        </w:rPr>
        <w:t>у</w:t>
      </w:r>
      <w:r w:rsidRPr="00BC4FC2">
        <w:rPr>
          <w:rFonts w:eastAsia="Times New Roman"/>
          <w:szCs w:val="22"/>
          <w:lang w:val="ru-RU" w:eastAsia="en-US"/>
        </w:rPr>
        <w:t>довская Аравия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Номинтуйя Баазанкху, Монголия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Эмилия Банионите, Литва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Александра Бхаттачарайя, Бангладеш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Майя Богатай Янчич, Словения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Вики Бримен, Нидерланды</w:t>
      </w:r>
    </w:p>
    <w:p w:rsidR="00BC4FC2" w:rsidRPr="00BC4FC2" w:rsidRDefault="00BC4FC2" w:rsidP="00BC4FC2">
      <w:pPr>
        <w:rPr>
          <w:rFonts w:eastAsia="Times New Roman"/>
          <w:szCs w:val="22"/>
          <w:lang w:val="es-ES" w:eastAsia="en-US"/>
        </w:rPr>
      </w:pPr>
      <w:r w:rsidRPr="00BC4FC2">
        <w:rPr>
          <w:rFonts w:eastAsia="Times New Roman"/>
          <w:szCs w:val="22"/>
          <w:lang w:val="ru-RU" w:eastAsia="en-US"/>
        </w:rPr>
        <w:t>Ана Будимир</w:t>
      </w:r>
      <w:r w:rsidRPr="00BC4FC2">
        <w:rPr>
          <w:rFonts w:eastAsia="Times New Roman"/>
          <w:szCs w:val="22"/>
          <w:lang w:val="es-ES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Словения</w:t>
      </w:r>
    </w:p>
    <w:p w:rsidR="00BC4FC2" w:rsidRPr="00BC4FC2" w:rsidRDefault="00BC4FC2" w:rsidP="00BC4FC2">
      <w:pPr>
        <w:rPr>
          <w:rFonts w:eastAsia="Times New Roman"/>
          <w:szCs w:val="22"/>
          <w:lang w:val="es-ES" w:eastAsia="en-US"/>
        </w:rPr>
      </w:pPr>
      <w:r w:rsidRPr="00BC4FC2">
        <w:rPr>
          <w:rFonts w:eastAsia="Times New Roman"/>
          <w:szCs w:val="22"/>
          <w:lang w:val="ru-RU" w:eastAsia="en-US"/>
        </w:rPr>
        <w:t>Диана Шадаревьян</w:t>
      </w:r>
      <w:r w:rsidRPr="00BC4FC2">
        <w:rPr>
          <w:rFonts w:eastAsia="Times New Roman"/>
          <w:szCs w:val="22"/>
          <w:lang w:val="es-ES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ВОИС</w:t>
      </w:r>
    </w:p>
    <w:p w:rsidR="00BC4FC2" w:rsidRPr="00BC4FC2" w:rsidRDefault="00BC4FC2" w:rsidP="00BC4FC2">
      <w:pPr>
        <w:rPr>
          <w:rFonts w:eastAsia="Times New Roman"/>
          <w:szCs w:val="22"/>
          <w:lang w:val="es-ES" w:eastAsia="en-US"/>
        </w:rPr>
      </w:pPr>
      <w:r w:rsidRPr="00BC4FC2">
        <w:rPr>
          <w:rFonts w:eastAsia="Times New Roman"/>
          <w:szCs w:val="22"/>
          <w:lang w:val="ru-RU" w:eastAsia="en-US"/>
        </w:rPr>
        <w:t>Айсулу</w:t>
      </w:r>
      <w:r w:rsidRPr="00BC4FC2">
        <w:rPr>
          <w:rFonts w:eastAsia="Times New Roman"/>
          <w:szCs w:val="22"/>
          <w:lang w:val="es-ES" w:eastAsia="en-US"/>
        </w:rPr>
        <w:t xml:space="preserve"> </w:t>
      </w:r>
      <w:r w:rsidRPr="00BC4FC2">
        <w:rPr>
          <w:rFonts w:eastAsia="Times New Roman"/>
          <w:szCs w:val="22"/>
          <w:lang w:val="ru-RU" w:eastAsia="en-US"/>
        </w:rPr>
        <w:t>Чубарова</w:t>
      </w:r>
      <w:r w:rsidRPr="00BC4FC2">
        <w:rPr>
          <w:rFonts w:eastAsia="Times New Roman"/>
          <w:szCs w:val="22"/>
          <w:lang w:val="es-ES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Кыргызстан</w:t>
      </w:r>
    </w:p>
    <w:p w:rsidR="00BC4FC2" w:rsidRPr="00BC4FC2" w:rsidRDefault="00BC4FC2" w:rsidP="00BC4FC2">
      <w:pPr>
        <w:rPr>
          <w:rFonts w:eastAsia="Times New Roman"/>
          <w:szCs w:val="22"/>
          <w:lang w:val="es-ES" w:eastAsia="en-US"/>
        </w:rPr>
      </w:pPr>
      <w:r w:rsidRPr="00BC4FC2">
        <w:rPr>
          <w:rFonts w:eastAsia="Times New Roman"/>
          <w:szCs w:val="22"/>
          <w:lang w:val="ru-RU" w:eastAsia="en-US"/>
        </w:rPr>
        <w:t>Тереза</w:t>
      </w:r>
      <w:r w:rsidRPr="00BC4FC2">
        <w:rPr>
          <w:rFonts w:eastAsia="Times New Roman"/>
          <w:szCs w:val="22"/>
          <w:lang w:val="es-ES" w:eastAsia="en-US"/>
        </w:rPr>
        <w:t xml:space="preserve"> </w:t>
      </w:r>
      <w:r w:rsidRPr="00BC4FC2">
        <w:rPr>
          <w:rFonts w:eastAsia="Times New Roman"/>
          <w:szCs w:val="22"/>
          <w:lang w:val="ru-RU" w:eastAsia="en-US"/>
        </w:rPr>
        <w:t>Хэкетт</w:t>
      </w:r>
      <w:r w:rsidRPr="00BC4FC2">
        <w:rPr>
          <w:rFonts w:eastAsia="Times New Roman"/>
          <w:szCs w:val="22"/>
          <w:lang w:val="es-ES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Ирландия</w:t>
      </w:r>
    </w:p>
    <w:p w:rsidR="00BC4FC2" w:rsidRPr="00BC4FC2" w:rsidRDefault="00BC4FC2" w:rsidP="00BC4FC2">
      <w:pPr>
        <w:rPr>
          <w:rFonts w:eastAsia="Times New Roman"/>
          <w:szCs w:val="22"/>
          <w:lang w:val="es-ES" w:eastAsia="en-US"/>
        </w:rPr>
      </w:pPr>
      <w:r w:rsidRPr="00BC4FC2">
        <w:rPr>
          <w:rFonts w:eastAsia="Times New Roman"/>
          <w:szCs w:val="22"/>
          <w:lang w:val="ru-RU" w:eastAsia="en-US"/>
        </w:rPr>
        <w:t>Нина</w:t>
      </w:r>
      <w:r w:rsidRPr="00BC4FC2">
        <w:rPr>
          <w:rFonts w:eastAsia="Times New Roman"/>
          <w:szCs w:val="22"/>
          <w:lang w:val="es-ES" w:eastAsia="en-US"/>
        </w:rPr>
        <w:t xml:space="preserve"> </w:t>
      </w:r>
      <w:r w:rsidRPr="00BC4FC2">
        <w:rPr>
          <w:rFonts w:eastAsia="Times New Roman"/>
          <w:szCs w:val="22"/>
          <w:lang w:val="ru-RU" w:eastAsia="en-US"/>
        </w:rPr>
        <w:t>Хекау</w:t>
      </w:r>
      <w:r w:rsidRPr="00BC4FC2">
        <w:rPr>
          <w:rFonts w:eastAsia="Times New Roman"/>
          <w:szCs w:val="22"/>
          <w:lang w:val="es-ES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Ниуэ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Триш Хэмпворс, Австралия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Хосе Роберто Херрера Диас, Колумбия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Питер Хертл, Соединенный Штаты Америки</w:t>
      </w:r>
    </w:p>
    <w:p w:rsidR="00BC4FC2" w:rsidRPr="00BC4FC2" w:rsidRDefault="00BC4FC2" w:rsidP="00BC4FC2">
      <w:pPr>
        <w:rPr>
          <w:rFonts w:eastAsia="Times New Roman"/>
          <w:szCs w:val="22"/>
          <w:lang w:val="de-CH" w:eastAsia="en-US"/>
        </w:rPr>
      </w:pPr>
      <w:r w:rsidRPr="00BC4FC2">
        <w:rPr>
          <w:rFonts w:eastAsia="Times New Roman"/>
          <w:szCs w:val="22"/>
          <w:lang w:val="ru-RU" w:eastAsia="en-US"/>
        </w:rPr>
        <w:t>Сьюзан Исико Штрба</w:t>
      </w:r>
      <w:r w:rsidRPr="00BC4FC2">
        <w:rPr>
          <w:rFonts w:eastAsia="Times New Roman"/>
          <w:szCs w:val="22"/>
          <w:lang w:val="de-CH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Ш</w:t>
      </w:r>
      <w:r w:rsidR="00BC420A">
        <w:rPr>
          <w:rFonts w:eastAsia="Times New Roman"/>
          <w:szCs w:val="22"/>
          <w:lang w:val="ru-RU" w:eastAsia="en-US"/>
        </w:rPr>
        <w:t>в</w:t>
      </w:r>
      <w:r w:rsidRPr="00BC4FC2">
        <w:rPr>
          <w:rFonts w:eastAsia="Times New Roman"/>
          <w:szCs w:val="22"/>
          <w:lang w:val="ru-RU" w:eastAsia="en-US"/>
        </w:rPr>
        <w:t>ейцария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Ибрагим Жама, Соединенное Королевство</w:t>
      </w:r>
    </w:p>
    <w:p w:rsidR="00BC4FC2" w:rsidRPr="00BC4FC2" w:rsidRDefault="00BC4FC2" w:rsidP="00BC4FC2">
      <w:pPr>
        <w:rPr>
          <w:rFonts w:eastAsia="Times New Roman"/>
          <w:szCs w:val="22"/>
          <w:lang w:val="de-CH" w:eastAsia="en-US"/>
        </w:rPr>
      </w:pPr>
      <w:r w:rsidRPr="00BC4FC2">
        <w:rPr>
          <w:rFonts w:eastAsia="Times New Roman"/>
          <w:szCs w:val="22"/>
          <w:lang w:val="ru-RU" w:eastAsia="en-US"/>
        </w:rPr>
        <w:t>Майкл ле Борлош</w:t>
      </w:r>
      <w:r w:rsidRPr="00BC4FC2">
        <w:rPr>
          <w:rFonts w:eastAsia="Times New Roman"/>
          <w:szCs w:val="22"/>
          <w:lang w:val="de-CH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Франция</w:t>
      </w:r>
    </w:p>
    <w:p w:rsidR="00BC4FC2" w:rsidRPr="00BC4FC2" w:rsidRDefault="00BC4FC2" w:rsidP="00BC4FC2">
      <w:pPr>
        <w:rPr>
          <w:rFonts w:eastAsia="Times New Roman"/>
          <w:szCs w:val="22"/>
          <w:lang w:val="de-CH" w:eastAsia="en-US"/>
        </w:rPr>
      </w:pPr>
      <w:r w:rsidRPr="00BC4FC2">
        <w:rPr>
          <w:rFonts w:eastAsia="Times New Roman"/>
          <w:szCs w:val="22"/>
          <w:lang w:val="ru-RU" w:eastAsia="en-US"/>
        </w:rPr>
        <w:t>Юкка Лидес</w:t>
      </w:r>
      <w:r w:rsidRPr="00BC4FC2">
        <w:rPr>
          <w:rFonts w:eastAsia="Times New Roman"/>
          <w:szCs w:val="22"/>
          <w:lang w:val="de-CH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Финляндия</w:t>
      </w:r>
    </w:p>
    <w:p w:rsidR="00BC4FC2" w:rsidRPr="00BC4FC2" w:rsidRDefault="00BC4FC2" w:rsidP="00BC4FC2">
      <w:pPr>
        <w:rPr>
          <w:rFonts w:eastAsia="Times New Roman"/>
          <w:szCs w:val="22"/>
          <w:lang w:val="de-CH" w:eastAsia="en-US"/>
        </w:rPr>
      </w:pPr>
      <w:r w:rsidRPr="00BC4FC2">
        <w:rPr>
          <w:rFonts w:eastAsia="Times New Roman"/>
          <w:szCs w:val="22"/>
          <w:lang w:val="ru-RU" w:eastAsia="en-US"/>
        </w:rPr>
        <w:t>Дана Ниску</w:t>
      </w:r>
      <w:r w:rsidRPr="00BC4FC2">
        <w:rPr>
          <w:rFonts w:eastAsia="Times New Roman"/>
          <w:szCs w:val="22"/>
          <w:lang w:val="de-CH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Соединенные Штаты Америки</w:t>
      </w:r>
    </w:p>
    <w:p w:rsidR="00BC4FC2" w:rsidRPr="00BC4FC2" w:rsidRDefault="00BC4FC2" w:rsidP="00BC4FC2">
      <w:pPr>
        <w:rPr>
          <w:rFonts w:eastAsia="Times New Roman"/>
          <w:szCs w:val="22"/>
          <w:lang w:val="de-CH" w:eastAsia="en-US"/>
        </w:rPr>
      </w:pPr>
      <w:r w:rsidRPr="00BC4FC2">
        <w:rPr>
          <w:rFonts w:eastAsia="Times New Roman"/>
          <w:bCs/>
          <w:szCs w:val="22"/>
          <w:lang w:val="ru-RU" w:eastAsia="en-US"/>
        </w:rPr>
        <w:t>Дэниз Николсон, Южная Африка</w:t>
      </w:r>
    </w:p>
    <w:p w:rsidR="00BC4FC2" w:rsidRPr="00BC4FC2" w:rsidRDefault="00BC4FC2" w:rsidP="00BC4FC2">
      <w:pPr>
        <w:rPr>
          <w:rFonts w:eastAsia="Times New Roman"/>
          <w:szCs w:val="22"/>
          <w:lang w:val="de-CH" w:eastAsia="en-US"/>
        </w:rPr>
      </w:pPr>
      <w:r w:rsidRPr="00BC4FC2">
        <w:rPr>
          <w:rFonts w:eastAsia="Times New Roman"/>
          <w:szCs w:val="22"/>
          <w:lang w:val="ru-RU" w:eastAsia="en-US"/>
        </w:rPr>
        <w:t>Виктория Оуэн</w:t>
      </w:r>
      <w:r w:rsidRPr="00BC4FC2">
        <w:rPr>
          <w:rFonts w:eastAsia="Times New Roman"/>
          <w:szCs w:val="22"/>
          <w:lang w:val="de-CH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Канада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Рон Пиндер, Багамские острова</w:t>
      </w:r>
    </w:p>
    <w:p w:rsidR="00BC4FC2" w:rsidRPr="00BC4FC2" w:rsidRDefault="00BC4FC2" w:rsidP="00BC4FC2">
      <w:pPr>
        <w:rPr>
          <w:rFonts w:eastAsia="Times New Roman"/>
          <w:szCs w:val="22"/>
          <w:lang w:val="de-CH" w:eastAsia="en-US"/>
        </w:rPr>
      </w:pPr>
      <w:r w:rsidRPr="00BC4FC2">
        <w:rPr>
          <w:rFonts w:eastAsia="Times New Roman"/>
          <w:szCs w:val="22"/>
          <w:lang w:val="ru-RU" w:eastAsia="en-US"/>
        </w:rPr>
        <w:t>Бехруз Разули</w:t>
      </w:r>
      <w:r w:rsidRPr="00BC4FC2">
        <w:rPr>
          <w:rFonts w:eastAsia="Times New Roman"/>
          <w:szCs w:val="22"/>
          <w:lang w:val="de-CH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Иран</w:t>
      </w:r>
      <w:r w:rsidRPr="00BC4FC2">
        <w:rPr>
          <w:rFonts w:eastAsia="Times New Roman"/>
          <w:szCs w:val="22"/>
          <w:lang w:val="de-CH" w:eastAsia="en-US"/>
        </w:rPr>
        <w:t xml:space="preserve"> (</w:t>
      </w:r>
      <w:r w:rsidRPr="00BC4FC2">
        <w:rPr>
          <w:rFonts w:eastAsia="Times New Roman"/>
          <w:szCs w:val="22"/>
          <w:lang w:val="ru-RU" w:eastAsia="en-US"/>
        </w:rPr>
        <w:t>Исламская Республика</w:t>
      </w:r>
      <w:r w:rsidRPr="00BC4FC2">
        <w:rPr>
          <w:rFonts w:eastAsia="Times New Roman"/>
          <w:szCs w:val="22"/>
          <w:lang w:val="de-CH" w:eastAsia="en-US"/>
        </w:rPr>
        <w:t>)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Мариа Рехбиндер, Финляндия</w:t>
      </w:r>
    </w:p>
    <w:p w:rsidR="00BC4FC2" w:rsidRPr="00BC4FC2" w:rsidRDefault="00BC4FC2" w:rsidP="00BC4FC2">
      <w:pPr>
        <w:rPr>
          <w:rFonts w:eastAsia="Times New Roman"/>
          <w:szCs w:val="22"/>
          <w:lang w:val="de-CH" w:eastAsia="en-US"/>
        </w:rPr>
      </w:pPr>
      <w:r w:rsidRPr="00BC4FC2">
        <w:rPr>
          <w:rFonts w:eastAsia="Times New Roman"/>
          <w:szCs w:val="22"/>
          <w:lang w:val="ru-RU" w:eastAsia="en-US"/>
        </w:rPr>
        <w:t>Еркер Райден</w:t>
      </w:r>
      <w:r w:rsidRPr="00BC4FC2">
        <w:rPr>
          <w:rFonts w:eastAsia="Times New Roman"/>
          <w:szCs w:val="22"/>
          <w:lang w:val="de-CH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Швеция</w:t>
      </w:r>
    </w:p>
    <w:p w:rsidR="00BC4FC2" w:rsidRPr="00BC4FC2" w:rsidRDefault="00BC4FC2" w:rsidP="00BC4FC2">
      <w:pPr>
        <w:rPr>
          <w:rFonts w:eastAsia="Times New Roman"/>
          <w:szCs w:val="22"/>
          <w:lang w:val="de-CH" w:eastAsia="en-US"/>
        </w:rPr>
      </w:pPr>
      <w:r w:rsidRPr="00BC4FC2">
        <w:rPr>
          <w:rFonts w:eastAsia="Times New Roman"/>
          <w:szCs w:val="22"/>
          <w:lang w:val="ru-RU" w:eastAsia="en-US"/>
        </w:rPr>
        <w:t>Эльбашир</w:t>
      </w:r>
      <w:r w:rsidRPr="00BC4FC2">
        <w:rPr>
          <w:rFonts w:eastAsia="Times New Roman"/>
          <w:szCs w:val="22"/>
          <w:lang w:val="de-CH" w:eastAsia="en-US"/>
        </w:rPr>
        <w:t xml:space="preserve"> </w:t>
      </w:r>
      <w:r w:rsidRPr="00BC4FC2">
        <w:rPr>
          <w:rFonts w:eastAsia="Times New Roman"/>
          <w:szCs w:val="22"/>
          <w:lang w:val="ru-RU" w:eastAsia="en-US"/>
        </w:rPr>
        <w:t>Сахаль</w:t>
      </w:r>
      <w:r w:rsidRPr="00BC4FC2">
        <w:rPr>
          <w:rFonts w:eastAsia="Times New Roman"/>
          <w:szCs w:val="22"/>
          <w:lang w:val="de-CH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Судан</w:t>
      </w:r>
    </w:p>
    <w:p w:rsidR="00BC4FC2" w:rsidRPr="00BC4FC2" w:rsidRDefault="00BC4FC2" w:rsidP="00BC4FC2">
      <w:pPr>
        <w:rPr>
          <w:rFonts w:eastAsia="Times New Roman"/>
          <w:szCs w:val="22"/>
          <w:lang w:val="de-CH" w:eastAsia="en-US"/>
        </w:rPr>
      </w:pPr>
      <w:r w:rsidRPr="00BC4FC2">
        <w:rPr>
          <w:rFonts w:eastAsia="Times New Roman"/>
          <w:szCs w:val="22"/>
          <w:lang w:val="ru-RU" w:eastAsia="en-US"/>
        </w:rPr>
        <w:t>Сангита</w:t>
      </w:r>
      <w:r w:rsidRPr="00BC4FC2">
        <w:rPr>
          <w:rFonts w:eastAsia="Times New Roman"/>
          <w:szCs w:val="22"/>
          <w:lang w:val="de-CH" w:eastAsia="en-US"/>
        </w:rPr>
        <w:t xml:space="preserve"> </w:t>
      </w:r>
      <w:r w:rsidRPr="00BC4FC2">
        <w:rPr>
          <w:rFonts w:eastAsia="Times New Roman"/>
          <w:szCs w:val="22"/>
          <w:lang w:val="ru-RU" w:eastAsia="en-US"/>
        </w:rPr>
        <w:t>Шашикант</w:t>
      </w:r>
      <w:r w:rsidRPr="00BC4FC2">
        <w:rPr>
          <w:rFonts w:eastAsia="Times New Roman"/>
          <w:szCs w:val="22"/>
          <w:lang w:val="de-CH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Бангладеш</w:t>
      </w:r>
    </w:p>
    <w:p w:rsidR="00BC4FC2" w:rsidRPr="00BC4FC2" w:rsidRDefault="00BC4FC2" w:rsidP="00BC4FC2">
      <w:pPr>
        <w:rPr>
          <w:rFonts w:eastAsia="Times New Roman"/>
          <w:szCs w:val="22"/>
          <w:lang w:val="de-CH" w:eastAsia="en-US"/>
        </w:rPr>
      </w:pPr>
      <w:r w:rsidRPr="00BC4FC2">
        <w:rPr>
          <w:rFonts w:eastAsia="Times New Roman"/>
          <w:szCs w:val="22"/>
          <w:lang w:val="ru-RU" w:eastAsia="en-US"/>
        </w:rPr>
        <w:t>Ирина</w:t>
      </w:r>
      <w:r w:rsidRPr="00BC4FC2">
        <w:rPr>
          <w:rFonts w:eastAsia="Times New Roman"/>
          <w:szCs w:val="22"/>
          <w:lang w:val="de-CH" w:eastAsia="en-US"/>
        </w:rPr>
        <w:t xml:space="preserve"> </w:t>
      </w:r>
      <w:r w:rsidRPr="00BC4FC2">
        <w:rPr>
          <w:rFonts w:eastAsia="Times New Roman"/>
          <w:szCs w:val="22"/>
          <w:lang w:val="ru-RU" w:eastAsia="en-US"/>
        </w:rPr>
        <w:t>Шурмина</w:t>
      </w:r>
      <w:r w:rsidRPr="00BC4FC2">
        <w:rPr>
          <w:rFonts w:eastAsia="Times New Roman"/>
          <w:szCs w:val="22"/>
          <w:lang w:val="de-CH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Российская Федерация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Барбара Стрэттон, Соединенное Королевство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Татьяна Синодину, Кипр</w:t>
      </w:r>
    </w:p>
    <w:p w:rsidR="00BC4FC2" w:rsidRPr="00BC4FC2" w:rsidRDefault="00BC4FC2" w:rsidP="00BC4FC2">
      <w:pPr>
        <w:rPr>
          <w:rFonts w:eastAsia="Times New Roman"/>
          <w:szCs w:val="22"/>
          <w:lang w:val="es-ES" w:eastAsia="en-US"/>
        </w:rPr>
      </w:pPr>
      <w:r w:rsidRPr="00BC4FC2">
        <w:rPr>
          <w:rFonts w:eastAsia="Times New Roman"/>
          <w:szCs w:val="22"/>
          <w:lang w:val="ru-RU" w:eastAsia="en-US"/>
        </w:rPr>
        <w:t>Барбара Щепанская</w:t>
      </w:r>
      <w:r w:rsidRPr="00BC4FC2">
        <w:rPr>
          <w:rFonts w:eastAsia="Times New Roman"/>
          <w:szCs w:val="22"/>
          <w:lang w:val="es-ES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Польша</w:t>
      </w:r>
    </w:p>
    <w:p w:rsidR="00BC4FC2" w:rsidRPr="00BC4FC2" w:rsidRDefault="00BC4FC2" w:rsidP="00BC4FC2">
      <w:pPr>
        <w:rPr>
          <w:rFonts w:eastAsia="Times New Roman"/>
          <w:szCs w:val="22"/>
          <w:lang w:val="de-CH" w:eastAsia="en-US"/>
        </w:rPr>
      </w:pPr>
      <w:r w:rsidRPr="00BC4FC2">
        <w:rPr>
          <w:rFonts w:eastAsia="Times New Roman"/>
          <w:szCs w:val="22"/>
          <w:lang w:val="ru-RU" w:eastAsia="en-US"/>
        </w:rPr>
        <w:t>Гретель</w:t>
      </w:r>
      <w:r w:rsidRPr="00BC4FC2">
        <w:rPr>
          <w:rFonts w:eastAsia="Times New Roman"/>
          <w:szCs w:val="22"/>
          <w:lang w:val="es-ES" w:eastAsia="en-US"/>
        </w:rPr>
        <w:t xml:space="preserve"> </w:t>
      </w:r>
      <w:r w:rsidRPr="00BC4FC2">
        <w:rPr>
          <w:rFonts w:eastAsia="Times New Roman"/>
          <w:szCs w:val="22"/>
          <w:lang w:val="ru-RU" w:eastAsia="en-US"/>
        </w:rPr>
        <w:t>Виллафранка</w:t>
      </w:r>
      <w:r w:rsidRPr="00BC4FC2">
        <w:rPr>
          <w:rFonts w:eastAsia="Times New Roman"/>
          <w:szCs w:val="22"/>
          <w:lang w:val="es-ES" w:eastAsia="en-US"/>
        </w:rPr>
        <w:t xml:space="preserve"> </w:t>
      </w:r>
      <w:r w:rsidRPr="00BC4FC2">
        <w:rPr>
          <w:rFonts w:eastAsia="Times New Roman"/>
          <w:szCs w:val="22"/>
          <w:lang w:val="ru-RU" w:eastAsia="en-US"/>
        </w:rPr>
        <w:t>де</w:t>
      </w:r>
      <w:r w:rsidRPr="00BC4FC2">
        <w:rPr>
          <w:rFonts w:eastAsia="Times New Roman"/>
          <w:szCs w:val="22"/>
          <w:lang w:val="es-ES" w:eastAsia="en-US"/>
        </w:rPr>
        <w:t xml:space="preserve"> </w:t>
      </w:r>
      <w:r w:rsidRPr="00BC4FC2">
        <w:rPr>
          <w:rFonts w:eastAsia="Times New Roman"/>
          <w:szCs w:val="22"/>
          <w:lang w:val="ru-RU" w:eastAsia="en-US"/>
        </w:rPr>
        <w:t>Техада</w:t>
      </w:r>
      <w:r w:rsidRPr="00BC4FC2">
        <w:rPr>
          <w:rFonts w:eastAsia="Times New Roman"/>
          <w:szCs w:val="22"/>
          <w:lang w:val="de-CH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Куба</w:t>
      </w:r>
    </w:p>
    <w:p w:rsidR="00BC4FC2" w:rsidRPr="00BC4FC2" w:rsidRDefault="00BC4FC2" w:rsidP="00BC4FC2">
      <w:pPr>
        <w:rPr>
          <w:rFonts w:eastAsia="Times New Roman"/>
          <w:szCs w:val="22"/>
          <w:lang w:val="de-CH" w:eastAsia="en-US"/>
        </w:rPr>
      </w:pPr>
      <w:r w:rsidRPr="00BC4FC2">
        <w:rPr>
          <w:rFonts w:eastAsia="Times New Roman"/>
          <w:szCs w:val="22"/>
          <w:lang w:val="ru-RU" w:eastAsia="en-US"/>
        </w:rPr>
        <w:t>Харальд фон</w:t>
      </w:r>
      <w:r w:rsidRPr="00BC4FC2">
        <w:rPr>
          <w:rFonts w:eastAsia="Times New Roman"/>
          <w:szCs w:val="22"/>
          <w:lang w:val="de-CH" w:eastAsia="en-US"/>
        </w:rPr>
        <w:t xml:space="preserve"> </w:t>
      </w:r>
      <w:r w:rsidRPr="00BC4FC2">
        <w:rPr>
          <w:rFonts w:eastAsia="Times New Roman"/>
          <w:szCs w:val="22"/>
          <w:lang w:val="ru-RU" w:eastAsia="en-US"/>
        </w:rPr>
        <w:t>Хиельмкроне</w:t>
      </w:r>
      <w:r w:rsidRPr="00BC4FC2">
        <w:rPr>
          <w:rFonts w:eastAsia="Times New Roman"/>
          <w:szCs w:val="22"/>
          <w:lang w:val="de-CH" w:eastAsia="en-US"/>
        </w:rPr>
        <w:t xml:space="preserve">, </w:t>
      </w:r>
      <w:r w:rsidRPr="00BC4FC2">
        <w:rPr>
          <w:rFonts w:eastAsia="Times New Roman"/>
          <w:szCs w:val="22"/>
          <w:lang w:val="ru-RU" w:eastAsia="en-US"/>
        </w:rPr>
        <w:t>Дания</w:t>
      </w:r>
    </w:p>
    <w:p w:rsidR="00BC4FC2" w:rsidRPr="00BC4FC2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Бенджамин Уайт, Соединенное Королевство</w:t>
      </w:r>
    </w:p>
    <w:p w:rsidR="00B57DA7" w:rsidRPr="00DB1216" w:rsidRDefault="00BC4FC2" w:rsidP="00BC4FC2">
      <w:pPr>
        <w:rPr>
          <w:rFonts w:eastAsia="Times New Roman"/>
          <w:szCs w:val="22"/>
          <w:lang w:val="ru-RU" w:eastAsia="en-US"/>
        </w:rPr>
      </w:pPr>
      <w:r w:rsidRPr="00BC4FC2">
        <w:rPr>
          <w:rFonts w:eastAsia="Times New Roman"/>
          <w:szCs w:val="22"/>
          <w:lang w:val="ru-RU" w:eastAsia="en-US"/>
        </w:rPr>
        <w:t>Повел Земан, Чешская Республика</w:t>
      </w:r>
    </w:p>
    <w:p w:rsidR="00B57DA7" w:rsidRPr="00DB1216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C449A9" w:rsidRDefault="00966028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Важную роль в подготовке этого всестороннего исследования сыграли коллеги из ВОИС.  Платформа</w:t>
      </w:r>
      <w:r w:rsidRPr="00966028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WIPO</w:t>
      </w:r>
      <w:r w:rsidR="00B57DA7" w:rsidRPr="00966028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Lex</w:t>
      </w:r>
      <w:r w:rsidR="00B57DA7" w:rsidRPr="0096602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за последние годы превратилась в уникальную базу данных в области интеллектуальной собственности.  Искреннее</w:t>
      </w:r>
      <w:r w:rsidRPr="0096602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благодарю</w:t>
      </w:r>
      <w:r w:rsidRPr="0096602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всех</w:t>
      </w:r>
      <w:r w:rsidRPr="00966028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сотрудников</w:t>
      </w:r>
      <w:r w:rsidRPr="00966028">
        <w:rPr>
          <w:rFonts w:eastAsia="Times New Roman"/>
          <w:szCs w:val="22"/>
          <w:lang w:val="ru-RU" w:eastAsia="en-US"/>
        </w:rPr>
        <w:t xml:space="preserve"> </w:t>
      </w:r>
      <w:r w:rsidR="00C449A9">
        <w:rPr>
          <w:rFonts w:eastAsia="Times New Roman"/>
          <w:szCs w:val="22"/>
          <w:lang w:val="ru-RU" w:eastAsia="en-US"/>
        </w:rPr>
        <w:t>Организации</w:t>
      </w:r>
      <w:r w:rsidRPr="00966028">
        <w:rPr>
          <w:rFonts w:eastAsia="Times New Roman"/>
          <w:szCs w:val="22"/>
          <w:lang w:val="ru-RU" w:eastAsia="en-US"/>
        </w:rPr>
        <w:t xml:space="preserve">, </w:t>
      </w:r>
      <w:r w:rsidR="00C449A9">
        <w:rPr>
          <w:rFonts w:eastAsia="Times New Roman"/>
          <w:szCs w:val="22"/>
          <w:lang w:val="ru-RU" w:eastAsia="en-US"/>
        </w:rPr>
        <w:t>чей вклад помог</w:t>
      </w:r>
      <w:r>
        <w:rPr>
          <w:rFonts w:eastAsia="Times New Roman"/>
          <w:szCs w:val="22"/>
          <w:lang w:val="ru-RU" w:eastAsia="en-US"/>
        </w:rPr>
        <w:t xml:space="preserve"> этой платформе выйти на столь высокий уровень и преврати</w:t>
      </w:r>
      <w:r w:rsidR="00C449A9">
        <w:rPr>
          <w:rFonts w:eastAsia="Times New Roman"/>
          <w:szCs w:val="22"/>
          <w:lang w:val="ru-RU" w:eastAsia="en-US"/>
        </w:rPr>
        <w:t>л</w:t>
      </w:r>
      <w:r>
        <w:rPr>
          <w:rFonts w:eastAsia="Times New Roman"/>
          <w:szCs w:val="22"/>
          <w:lang w:val="ru-RU" w:eastAsia="en-US"/>
        </w:rPr>
        <w:t xml:space="preserve"> ее в структурированную, удобную для поиска и богатую базу нормативно-правовых документов.  </w:t>
      </w:r>
      <w:r w:rsidR="00C449A9">
        <w:rPr>
          <w:rFonts w:eastAsia="Times New Roman"/>
          <w:szCs w:val="22"/>
          <w:lang w:val="ru-RU" w:eastAsia="en-US"/>
        </w:rPr>
        <w:t>Выражаю о</w:t>
      </w:r>
      <w:r w:rsidR="00CC770B">
        <w:rPr>
          <w:rFonts w:eastAsia="Times New Roman"/>
          <w:szCs w:val="22"/>
          <w:lang w:val="ru-RU" w:eastAsia="en-US"/>
        </w:rPr>
        <w:t>соб</w:t>
      </w:r>
      <w:r w:rsidR="00C449A9">
        <w:rPr>
          <w:rFonts w:eastAsia="Times New Roman"/>
          <w:szCs w:val="22"/>
          <w:lang w:val="ru-RU" w:eastAsia="en-US"/>
        </w:rPr>
        <w:t>ую</w:t>
      </w:r>
      <w:r w:rsidR="00CC770B" w:rsidRPr="00CC770B">
        <w:rPr>
          <w:rFonts w:eastAsia="Times New Roman"/>
          <w:szCs w:val="22"/>
          <w:lang w:val="ru-RU" w:eastAsia="en-US"/>
        </w:rPr>
        <w:t xml:space="preserve"> </w:t>
      </w:r>
      <w:r w:rsidR="00CC770B">
        <w:rPr>
          <w:rFonts w:eastAsia="Times New Roman"/>
          <w:szCs w:val="22"/>
          <w:lang w:val="ru-RU" w:eastAsia="en-US"/>
        </w:rPr>
        <w:t>благодарность</w:t>
      </w:r>
      <w:r w:rsidR="00CC770B" w:rsidRPr="00CC770B">
        <w:rPr>
          <w:rFonts w:eastAsia="Times New Roman"/>
          <w:szCs w:val="22"/>
          <w:lang w:val="ru-RU" w:eastAsia="en-US"/>
        </w:rPr>
        <w:t xml:space="preserve"> </w:t>
      </w:r>
      <w:r w:rsidR="00CC770B">
        <w:rPr>
          <w:rFonts w:eastAsia="Times New Roman"/>
          <w:szCs w:val="22"/>
          <w:lang w:val="ru-RU" w:eastAsia="en-US"/>
        </w:rPr>
        <w:t>Мишель</w:t>
      </w:r>
      <w:r w:rsidR="00CC770B" w:rsidRPr="00CC770B">
        <w:rPr>
          <w:rFonts w:eastAsia="Times New Roman"/>
          <w:szCs w:val="22"/>
          <w:lang w:val="ru-RU" w:eastAsia="en-US"/>
        </w:rPr>
        <w:t xml:space="preserve"> </w:t>
      </w:r>
      <w:r w:rsidR="00CC770B">
        <w:rPr>
          <w:rFonts w:eastAsia="Times New Roman"/>
          <w:szCs w:val="22"/>
          <w:lang w:val="ru-RU" w:eastAsia="en-US"/>
        </w:rPr>
        <w:t>Вудс</w:t>
      </w:r>
      <w:r w:rsidR="00CC770B" w:rsidRPr="00CC770B">
        <w:rPr>
          <w:rFonts w:eastAsia="Times New Roman"/>
          <w:szCs w:val="22"/>
          <w:lang w:val="ru-RU" w:eastAsia="en-US"/>
        </w:rPr>
        <w:t xml:space="preserve"> </w:t>
      </w:r>
      <w:r w:rsidR="00CC770B">
        <w:rPr>
          <w:rFonts w:eastAsia="Times New Roman"/>
          <w:szCs w:val="22"/>
          <w:lang w:val="ru-RU" w:eastAsia="en-US"/>
        </w:rPr>
        <w:t>и</w:t>
      </w:r>
      <w:r w:rsidR="00CC770B" w:rsidRPr="00CC770B">
        <w:rPr>
          <w:rFonts w:eastAsia="Times New Roman"/>
          <w:szCs w:val="22"/>
          <w:lang w:val="ru-RU" w:eastAsia="en-US"/>
        </w:rPr>
        <w:t xml:space="preserve"> </w:t>
      </w:r>
      <w:r w:rsidR="00CC770B">
        <w:rPr>
          <w:rFonts w:eastAsia="Times New Roman"/>
          <w:szCs w:val="22"/>
          <w:lang w:val="ru-RU" w:eastAsia="en-US"/>
        </w:rPr>
        <w:t xml:space="preserve">Гейди Ланг, которые с неизменным терпением поддерживали </w:t>
      </w:r>
      <w:r w:rsidR="00C449A9">
        <w:rPr>
          <w:rFonts w:eastAsia="Times New Roman"/>
          <w:szCs w:val="22"/>
          <w:lang w:val="ru-RU" w:eastAsia="en-US"/>
        </w:rPr>
        <w:t xml:space="preserve">реализацию этого проекта </w:t>
      </w:r>
      <w:r w:rsidR="00CC770B">
        <w:rPr>
          <w:rFonts w:eastAsia="Times New Roman"/>
          <w:szCs w:val="22"/>
          <w:lang w:val="ru-RU" w:eastAsia="en-US"/>
        </w:rPr>
        <w:t xml:space="preserve">на всех этапах.  Я имел честь представить некоторые </w:t>
      </w:r>
      <w:r w:rsidR="00C449A9">
        <w:rPr>
          <w:rFonts w:eastAsia="Times New Roman"/>
          <w:szCs w:val="22"/>
          <w:lang w:val="ru-RU" w:eastAsia="en-US"/>
        </w:rPr>
        <w:t xml:space="preserve">данные моей работы </w:t>
      </w:r>
      <w:r w:rsidR="00CC770B">
        <w:rPr>
          <w:rFonts w:eastAsia="Times New Roman"/>
          <w:szCs w:val="22"/>
          <w:lang w:val="ru-RU" w:eastAsia="en-US"/>
        </w:rPr>
        <w:t>на заседании ПКАП в Женеве в декабре 2014 г. и в этой связи хочу поблагодарить Генерального директора Фрэнсиса Гарри, Анну Леер и Мартина</w:t>
      </w:r>
      <w:r w:rsidR="00CC770B" w:rsidRPr="00CC770B">
        <w:rPr>
          <w:rFonts w:eastAsia="Times New Roman"/>
          <w:szCs w:val="22"/>
          <w:lang w:val="ru-RU" w:eastAsia="en-US"/>
        </w:rPr>
        <w:t xml:space="preserve"> Москосо Вильякорте</w:t>
      </w:r>
      <w:r w:rsidR="00CC770B">
        <w:rPr>
          <w:rFonts w:eastAsia="Times New Roman"/>
          <w:szCs w:val="22"/>
          <w:lang w:val="ru-RU" w:eastAsia="en-US"/>
        </w:rPr>
        <w:t xml:space="preserve"> за наставничество и руководство в течение всего рабочего процесса.</w:t>
      </w:r>
    </w:p>
    <w:p w:rsidR="00B57DA7" w:rsidRPr="00C449A9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C449A9" w:rsidRDefault="00CC770B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Не</w:t>
      </w:r>
      <w:r w:rsidRPr="00360D2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устаю</w:t>
      </w:r>
      <w:r w:rsidRPr="00360D2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восхищаться</w:t>
      </w:r>
      <w:r w:rsidRPr="00360D2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работой</w:t>
      </w:r>
      <w:r w:rsidRPr="00360D2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моих</w:t>
      </w:r>
      <w:r w:rsidRPr="00360D2B">
        <w:rPr>
          <w:rFonts w:eastAsia="Times New Roman"/>
          <w:szCs w:val="22"/>
          <w:lang w:val="ru-RU" w:eastAsia="en-US"/>
        </w:rPr>
        <w:t xml:space="preserve"> </w:t>
      </w:r>
      <w:r w:rsidR="00780E19">
        <w:rPr>
          <w:rFonts w:eastAsia="Times New Roman"/>
          <w:szCs w:val="22"/>
          <w:lang w:val="ru-RU" w:eastAsia="en-US"/>
        </w:rPr>
        <w:t>коллег</w:t>
      </w:r>
      <w:r w:rsidRPr="00360D2B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помогавших</w:t>
      </w:r>
      <w:r w:rsidRPr="00360D2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в</w:t>
      </w:r>
      <w:r w:rsidRPr="00360D2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проведении</w:t>
      </w:r>
      <w:r w:rsidRPr="00360D2B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двух</w:t>
      </w:r>
      <w:r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предшествующих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исследований</w:t>
      </w:r>
      <w:r w:rsidR="00C449A9">
        <w:rPr>
          <w:rFonts w:eastAsia="Times New Roman"/>
          <w:szCs w:val="22"/>
          <w:lang w:val="ru-RU" w:eastAsia="en-US"/>
        </w:rPr>
        <w:t>, –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Мишель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Чой</w:t>
      </w:r>
      <w:r w:rsidR="00360D2B" w:rsidRPr="00360D2B">
        <w:rPr>
          <w:rFonts w:eastAsia="Times New Roman"/>
          <w:szCs w:val="22"/>
          <w:lang w:val="ru-RU" w:eastAsia="en-US"/>
        </w:rPr>
        <w:t xml:space="preserve">, </w:t>
      </w:r>
      <w:r w:rsidR="00360D2B">
        <w:rPr>
          <w:rFonts w:eastAsia="Times New Roman"/>
          <w:szCs w:val="22"/>
          <w:lang w:val="ru-RU" w:eastAsia="en-US"/>
        </w:rPr>
        <w:t>в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настоящее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время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сотрудника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Ведомства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по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охране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авторских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прав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США</w:t>
      </w:r>
      <w:r w:rsidR="00360D2B" w:rsidRPr="00360D2B">
        <w:rPr>
          <w:rFonts w:eastAsia="Times New Roman"/>
          <w:szCs w:val="22"/>
          <w:lang w:val="ru-RU" w:eastAsia="en-US"/>
        </w:rPr>
        <w:t xml:space="preserve">, </w:t>
      </w:r>
      <w:r w:rsidR="00360D2B">
        <w:rPr>
          <w:rFonts w:eastAsia="Times New Roman"/>
          <w:szCs w:val="22"/>
          <w:lang w:val="ru-RU" w:eastAsia="en-US"/>
        </w:rPr>
        <w:t>и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Трину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Киссель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Тэйлор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из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360D2B">
        <w:rPr>
          <w:rFonts w:eastAsia="Times New Roman"/>
          <w:szCs w:val="22"/>
          <w:lang w:val="ru-RU" w:eastAsia="en-US"/>
        </w:rPr>
        <w:t>компании</w:t>
      </w:r>
      <w:r w:rsidR="00360D2B" w:rsidRPr="00360D2B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Faegre</w:t>
      </w:r>
      <w:r w:rsidR="00B57DA7" w:rsidRPr="00360D2B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Baker</w:t>
      </w:r>
      <w:r w:rsidR="00B57DA7" w:rsidRPr="00360D2B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Daniels</w:t>
      </w:r>
      <w:r w:rsidR="00360D2B">
        <w:rPr>
          <w:rFonts w:eastAsia="Times New Roman"/>
          <w:szCs w:val="22"/>
          <w:lang w:val="ru-RU" w:eastAsia="en-US"/>
        </w:rPr>
        <w:t>, Денвер, штат Колорадо.  И хотя их участие в проекте о</w:t>
      </w:r>
      <w:r w:rsidR="00C449A9">
        <w:rPr>
          <w:rFonts w:eastAsia="Times New Roman"/>
          <w:szCs w:val="22"/>
          <w:lang w:val="ru-RU" w:eastAsia="en-US"/>
        </w:rPr>
        <w:t>с</w:t>
      </w:r>
      <w:r w:rsidR="00360D2B">
        <w:rPr>
          <w:rFonts w:eastAsia="Times New Roman"/>
          <w:szCs w:val="22"/>
          <w:lang w:val="ru-RU" w:eastAsia="en-US"/>
        </w:rPr>
        <w:t>т</w:t>
      </w:r>
      <w:r w:rsidR="00C449A9">
        <w:rPr>
          <w:rFonts w:eastAsia="Times New Roman"/>
          <w:szCs w:val="22"/>
          <w:lang w:val="ru-RU" w:eastAsia="en-US"/>
        </w:rPr>
        <w:t>алось в</w:t>
      </w:r>
      <w:r w:rsidR="00360D2B">
        <w:rPr>
          <w:rFonts w:eastAsia="Times New Roman"/>
          <w:szCs w:val="22"/>
          <w:lang w:val="ru-RU" w:eastAsia="en-US"/>
        </w:rPr>
        <w:t xml:space="preserve"> прошлом, но </w:t>
      </w:r>
      <w:r w:rsidR="00345D82">
        <w:rPr>
          <w:rFonts w:eastAsia="Times New Roman"/>
          <w:szCs w:val="22"/>
          <w:lang w:val="ru-RU" w:eastAsia="en-US"/>
        </w:rPr>
        <w:t>то, что они привнесли в эту работу, на</w:t>
      </w:r>
      <w:r w:rsidR="00C449A9">
        <w:rPr>
          <w:rFonts w:eastAsia="Times New Roman"/>
          <w:szCs w:val="22"/>
          <w:lang w:val="ru-RU" w:eastAsia="en-US"/>
        </w:rPr>
        <w:t xml:space="preserve">шло </w:t>
      </w:r>
      <w:r w:rsidR="00345D82">
        <w:rPr>
          <w:rFonts w:eastAsia="Times New Roman"/>
          <w:szCs w:val="22"/>
          <w:lang w:val="ru-RU" w:eastAsia="en-US"/>
        </w:rPr>
        <w:t xml:space="preserve">отражение </w:t>
      </w:r>
      <w:r w:rsidR="00C449A9">
        <w:rPr>
          <w:rFonts w:eastAsia="Times New Roman"/>
          <w:szCs w:val="22"/>
          <w:lang w:val="ru-RU" w:eastAsia="en-US"/>
        </w:rPr>
        <w:t xml:space="preserve">и </w:t>
      </w:r>
      <w:r w:rsidR="00345D82">
        <w:rPr>
          <w:rFonts w:eastAsia="Times New Roman"/>
          <w:szCs w:val="22"/>
          <w:lang w:val="ru-RU" w:eastAsia="en-US"/>
        </w:rPr>
        <w:t xml:space="preserve">на страницах </w:t>
      </w:r>
      <w:r w:rsidR="00C449A9">
        <w:rPr>
          <w:rFonts w:eastAsia="Times New Roman"/>
          <w:szCs w:val="22"/>
          <w:lang w:val="ru-RU" w:eastAsia="en-US"/>
        </w:rPr>
        <w:t>нового отчета</w:t>
      </w:r>
      <w:r w:rsidR="00345D82">
        <w:rPr>
          <w:rFonts w:eastAsia="Times New Roman"/>
          <w:szCs w:val="22"/>
          <w:lang w:val="ru-RU" w:eastAsia="en-US"/>
        </w:rPr>
        <w:t>.  Даже сегодня</w:t>
      </w:r>
      <w:r w:rsidR="00C449A9">
        <w:rPr>
          <w:rFonts w:eastAsia="Times New Roman"/>
          <w:szCs w:val="22"/>
          <w:lang w:val="ru-RU" w:eastAsia="en-US"/>
        </w:rPr>
        <w:t>,</w:t>
      </w:r>
      <w:r w:rsidR="00345D82">
        <w:rPr>
          <w:rFonts w:eastAsia="Times New Roman"/>
          <w:szCs w:val="22"/>
          <w:lang w:val="ru-RU" w:eastAsia="en-US"/>
        </w:rPr>
        <w:t xml:space="preserve"> анализируя исключения для библиотек, я руководствуюсь аргументами наших бурных дискуссий о толковании </w:t>
      </w:r>
      <w:r w:rsidR="00C449A9">
        <w:rPr>
          <w:rFonts w:eastAsia="Times New Roman"/>
          <w:szCs w:val="22"/>
          <w:lang w:val="ru-RU" w:eastAsia="en-US"/>
        </w:rPr>
        <w:t xml:space="preserve">тех или иных </w:t>
      </w:r>
      <w:r w:rsidR="00345D82">
        <w:rPr>
          <w:rFonts w:eastAsia="Times New Roman"/>
          <w:szCs w:val="22"/>
          <w:lang w:val="ru-RU" w:eastAsia="en-US"/>
        </w:rPr>
        <w:t>правовых норм.</w:t>
      </w:r>
    </w:p>
    <w:p w:rsidR="00B57DA7" w:rsidRPr="00C449A9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C449A9" w:rsidRDefault="00780E19" w:rsidP="00B57DA7">
      <w:pPr>
        <w:rPr>
          <w:rFonts w:eastAsia="Times New Roman"/>
          <w:szCs w:val="22"/>
          <w:lang w:val="ru-RU" w:eastAsia="en-US"/>
        </w:rPr>
      </w:pPr>
      <w:r>
        <w:rPr>
          <w:rFonts w:eastAsia="Times New Roman"/>
          <w:szCs w:val="22"/>
          <w:lang w:val="ru-RU" w:eastAsia="en-US"/>
        </w:rPr>
        <w:t>Искренне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благодарю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моих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коллег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из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Школы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права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Колумбийского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университета</w:t>
      </w:r>
      <w:r w:rsidRPr="00F17F4F">
        <w:rPr>
          <w:rFonts w:eastAsia="Times New Roman"/>
          <w:szCs w:val="22"/>
          <w:lang w:val="ru-RU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особенно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уникальных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профессионалов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из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библиотеки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юридической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литературы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и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заместителя</w:t>
      </w:r>
      <w:r w:rsidRPr="00F17F4F">
        <w:rPr>
          <w:rFonts w:eastAsia="Times New Roman"/>
          <w:szCs w:val="22"/>
          <w:lang w:val="ru-RU" w:eastAsia="en-US"/>
        </w:rPr>
        <w:t xml:space="preserve"> </w:t>
      </w:r>
      <w:r>
        <w:rPr>
          <w:rFonts w:eastAsia="Times New Roman"/>
          <w:szCs w:val="22"/>
          <w:lang w:val="ru-RU" w:eastAsia="en-US"/>
        </w:rPr>
        <w:t>декана</w:t>
      </w:r>
      <w:r w:rsidR="00F17F4F">
        <w:rPr>
          <w:rFonts w:eastAsia="Times New Roman"/>
          <w:szCs w:val="22"/>
          <w:lang w:val="ru-RU" w:eastAsia="en-US"/>
        </w:rPr>
        <w:t xml:space="preserve"> Эйвери</w:t>
      </w:r>
      <w:r w:rsidR="00F17F4F" w:rsidRPr="00F17F4F">
        <w:rPr>
          <w:rFonts w:eastAsia="Times New Roman"/>
          <w:szCs w:val="22"/>
          <w:lang w:val="ru-RU" w:eastAsia="en-US"/>
        </w:rPr>
        <w:t xml:space="preserve"> </w:t>
      </w:r>
      <w:r w:rsidR="00F17F4F">
        <w:rPr>
          <w:rFonts w:eastAsia="Times New Roman"/>
          <w:szCs w:val="22"/>
          <w:lang w:val="ru-RU" w:eastAsia="en-US"/>
        </w:rPr>
        <w:t>Катц</w:t>
      </w:r>
      <w:r w:rsidR="00F17F4F" w:rsidRPr="00F17F4F">
        <w:rPr>
          <w:rFonts w:eastAsia="Times New Roman"/>
          <w:szCs w:val="22"/>
          <w:lang w:val="ru-RU" w:eastAsia="en-US"/>
        </w:rPr>
        <w:t xml:space="preserve">. </w:t>
      </w:r>
      <w:r w:rsidR="00F17F4F">
        <w:rPr>
          <w:rFonts w:eastAsia="Times New Roman"/>
          <w:szCs w:val="22"/>
          <w:lang w:val="ru-RU" w:eastAsia="en-US"/>
        </w:rPr>
        <w:t xml:space="preserve"> Также выражаю признательность своим</w:t>
      </w:r>
      <w:r w:rsidR="00F17F4F" w:rsidRPr="00F17F4F">
        <w:rPr>
          <w:rFonts w:eastAsia="Times New Roman"/>
          <w:szCs w:val="22"/>
          <w:lang w:val="ru-RU" w:eastAsia="en-US"/>
        </w:rPr>
        <w:t xml:space="preserve"> </w:t>
      </w:r>
      <w:r w:rsidR="00F17F4F">
        <w:rPr>
          <w:rFonts w:eastAsia="Times New Roman"/>
          <w:szCs w:val="22"/>
          <w:lang w:val="ru-RU" w:eastAsia="en-US"/>
        </w:rPr>
        <w:t>коллегам-юристам из</w:t>
      </w:r>
      <w:r w:rsidR="00F17F4F" w:rsidRPr="00F17F4F">
        <w:rPr>
          <w:rFonts w:eastAsia="Times New Roman"/>
          <w:szCs w:val="22"/>
          <w:lang w:val="ru-RU" w:eastAsia="en-US"/>
        </w:rPr>
        <w:t xml:space="preserve"> </w:t>
      </w:r>
      <w:r w:rsidR="00F17F4F">
        <w:rPr>
          <w:rFonts w:eastAsia="Times New Roman"/>
          <w:szCs w:val="22"/>
          <w:lang w:val="ru-RU" w:eastAsia="en-US"/>
        </w:rPr>
        <w:t>компании</w:t>
      </w:r>
      <w:r w:rsidR="00F17F4F" w:rsidRPr="00F17F4F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Gipson</w:t>
      </w:r>
      <w:r w:rsidR="00B57DA7" w:rsidRPr="00F17F4F">
        <w:rPr>
          <w:rFonts w:eastAsia="Times New Roman"/>
          <w:szCs w:val="22"/>
          <w:lang w:val="ru-RU" w:eastAsia="en-US"/>
        </w:rPr>
        <w:t xml:space="preserve"> </w:t>
      </w:r>
      <w:r w:rsidR="00B57DA7" w:rsidRPr="00B57DA7">
        <w:rPr>
          <w:rFonts w:eastAsia="Times New Roman"/>
          <w:szCs w:val="22"/>
          <w:lang w:eastAsia="en-US"/>
        </w:rPr>
        <w:t>Hoffman</w:t>
      </w:r>
      <w:r w:rsidR="00B57DA7" w:rsidRPr="00F17F4F">
        <w:rPr>
          <w:rFonts w:eastAsia="Times New Roman"/>
          <w:szCs w:val="22"/>
          <w:lang w:val="ru-RU" w:eastAsia="en-US"/>
        </w:rPr>
        <w:t xml:space="preserve"> &amp; </w:t>
      </w:r>
      <w:r w:rsidR="00B57DA7" w:rsidRPr="00B57DA7">
        <w:rPr>
          <w:rFonts w:eastAsia="Times New Roman"/>
          <w:szCs w:val="22"/>
          <w:lang w:eastAsia="en-US"/>
        </w:rPr>
        <w:t>Pancione</w:t>
      </w:r>
      <w:r w:rsidR="00B57DA7" w:rsidRPr="00F17F4F">
        <w:rPr>
          <w:rFonts w:eastAsia="Times New Roman"/>
          <w:szCs w:val="22"/>
          <w:lang w:val="ru-RU" w:eastAsia="en-US"/>
        </w:rPr>
        <w:t xml:space="preserve"> </w:t>
      </w:r>
      <w:r w:rsidR="00F17F4F">
        <w:rPr>
          <w:rFonts w:eastAsia="Times New Roman"/>
          <w:szCs w:val="22"/>
          <w:lang w:val="ru-RU" w:eastAsia="en-US"/>
        </w:rPr>
        <w:t xml:space="preserve">за терпение и поддержку, позволившие мне своевременно завершить настоящий проект и отлучаться для изучения ситуации </w:t>
      </w:r>
      <w:r w:rsidR="00C449A9">
        <w:rPr>
          <w:rFonts w:eastAsia="Times New Roman"/>
          <w:szCs w:val="22"/>
          <w:lang w:val="ru-RU" w:eastAsia="en-US"/>
        </w:rPr>
        <w:t>в самых отдаленных точках</w:t>
      </w:r>
      <w:r w:rsidR="00F17F4F">
        <w:rPr>
          <w:rFonts w:eastAsia="Times New Roman"/>
          <w:szCs w:val="22"/>
          <w:lang w:val="ru-RU" w:eastAsia="en-US"/>
        </w:rPr>
        <w:t>.  Я</w:t>
      </w:r>
      <w:r w:rsidR="00F17F4F" w:rsidRPr="00F17F4F">
        <w:rPr>
          <w:rFonts w:eastAsia="Times New Roman"/>
          <w:szCs w:val="22"/>
          <w:lang w:val="ru-RU" w:eastAsia="en-US"/>
        </w:rPr>
        <w:t xml:space="preserve"> </w:t>
      </w:r>
      <w:r w:rsidR="00C449A9">
        <w:rPr>
          <w:rFonts w:eastAsia="Times New Roman"/>
          <w:szCs w:val="22"/>
          <w:lang w:val="ru-RU" w:eastAsia="en-US"/>
        </w:rPr>
        <w:t>признателен за эту</w:t>
      </w:r>
      <w:r w:rsidR="00F17F4F">
        <w:rPr>
          <w:rFonts w:eastAsia="Times New Roman"/>
          <w:szCs w:val="22"/>
          <w:lang w:val="ru-RU" w:eastAsia="en-US"/>
        </w:rPr>
        <w:t xml:space="preserve"> возможность и с благодарностью приму </w:t>
      </w:r>
      <w:r w:rsidR="00C449A9">
        <w:rPr>
          <w:rFonts w:eastAsia="Times New Roman"/>
          <w:szCs w:val="22"/>
          <w:lang w:val="ru-RU" w:eastAsia="en-US"/>
        </w:rPr>
        <w:t xml:space="preserve">любые </w:t>
      </w:r>
      <w:r w:rsidR="00F17F4F">
        <w:rPr>
          <w:rFonts w:eastAsia="Times New Roman"/>
          <w:szCs w:val="22"/>
          <w:lang w:val="ru-RU" w:eastAsia="en-US"/>
        </w:rPr>
        <w:t>замечания и уточнен</w:t>
      </w:r>
      <w:r w:rsidR="00C449A9">
        <w:rPr>
          <w:rFonts w:eastAsia="Times New Roman"/>
          <w:szCs w:val="22"/>
          <w:lang w:val="ru-RU" w:eastAsia="en-US"/>
        </w:rPr>
        <w:t xml:space="preserve">ия </w:t>
      </w:r>
      <w:r w:rsidR="00F17F4F">
        <w:rPr>
          <w:rFonts w:eastAsia="Times New Roman"/>
          <w:szCs w:val="22"/>
          <w:lang w:val="ru-RU" w:eastAsia="en-US"/>
        </w:rPr>
        <w:t>от читателей</w:t>
      </w:r>
      <w:r w:rsidR="00C449A9">
        <w:rPr>
          <w:rFonts w:eastAsia="Times New Roman"/>
          <w:szCs w:val="22"/>
          <w:lang w:val="ru-RU" w:eastAsia="en-US"/>
        </w:rPr>
        <w:t xml:space="preserve"> этого материала</w:t>
      </w:r>
      <w:r w:rsidR="00F17F4F">
        <w:rPr>
          <w:rFonts w:eastAsia="Times New Roman"/>
          <w:szCs w:val="22"/>
          <w:lang w:val="ru-RU" w:eastAsia="en-US"/>
        </w:rPr>
        <w:t>.</w:t>
      </w:r>
    </w:p>
    <w:p w:rsidR="00B57DA7" w:rsidRPr="00C449A9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B57DA7" w:rsidRDefault="00F17F4F" w:rsidP="00B57DA7">
      <w:pPr>
        <w:rPr>
          <w:rFonts w:eastAsia="Times New Roman"/>
          <w:szCs w:val="22"/>
          <w:lang w:val="es-ES" w:eastAsia="en-US"/>
        </w:rPr>
      </w:pPr>
      <w:r>
        <w:rPr>
          <w:rFonts w:eastAsia="Times New Roman"/>
          <w:szCs w:val="22"/>
          <w:lang w:val="ru-RU" w:eastAsia="en-US"/>
        </w:rPr>
        <w:t>Кеннет Круз</w:t>
      </w:r>
    </w:p>
    <w:p w:rsidR="00B57DA7" w:rsidRPr="00B57DA7" w:rsidRDefault="00F17F4F" w:rsidP="00B57DA7">
      <w:pPr>
        <w:rPr>
          <w:rFonts w:eastAsia="Times New Roman"/>
          <w:szCs w:val="22"/>
          <w:lang w:val="es-ES" w:eastAsia="en-US"/>
        </w:rPr>
      </w:pPr>
      <w:r>
        <w:rPr>
          <w:rFonts w:eastAsia="Times New Roman"/>
          <w:szCs w:val="22"/>
          <w:lang w:val="ru-RU" w:eastAsia="en-US"/>
        </w:rPr>
        <w:t>Лос</w:t>
      </w:r>
      <w:r w:rsidRPr="00F17F4F">
        <w:rPr>
          <w:rFonts w:eastAsia="Times New Roman"/>
          <w:szCs w:val="22"/>
          <w:lang w:val="ru-RU" w:eastAsia="en-US"/>
        </w:rPr>
        <w:t>-</w:t>
      </w:r>
      <w:r>
        <w:rPr>
          <w:rFonts w:eastAsia="Times New Roman"/>
          <w:szCs w:val="22"/>
          <w:lang w:val="ru-RU" w:eastAsia="en-US"/>
        </w:rPr>
        <w:t>Анджелес</w:t>
      </w:r>
      <w:r w:rsidR="00B57DA7" w:rsidRPr="00B57DA7">
        <w:rPr>
          <w:rFonts w:eastAsia="Times New Roman"/>
          <w:szCs w:val="22"/>
          <w:lang w:val="es-ES" w:eastAsia="en-US"/>
        </w:rPr>
        <w:t xml:space="preserve">, </w:t>
      </w:r>
      <w:r>
        <w:rPr>
          <w:rFonts w:eastAsia="Times New Roman"/>
          <w:szCs w:val="22"/>
          <w:lang w:val="ru-RU" w:eastAsia="en-US"/>
        </w:rPr>
        <w:t>Калифорния</w:t>
      </w:r>
      <w:r w:rsidR="00B57DA7" w:rsidRPr="00B57DA7">
        <w:rPr>
          <w:rFonts w:eastAsia="Times New Roman"/>
          <w:szCs w:val="22"/>
          <w:lang w:val="es-ES" w:eastAsia="en-US"/>
        </w:rPr>
        <w:t xml:space="preserve"> (</w:t>
      </w:r>
      <w:r>
        <w:rPr>
          <w:rFonts w:eastAsia="Times New Roman"/>
          <w:szCs w:val="22"/>
          <w:lang w:val="ru-RU" w:eastAsia="en-US"/>
        </w:rPr>
        <w:t>США</w:t>
      </w:r>
      <w:r w:rsidR="00B57DA7" w:rsidRPr="00B57DA7">
        <w:rPr>
          <w:rFonts w:eastAsia="Times New Roman"/>
          <w:szCs w:val="22"/>
          <w:lang w:val="es-ES" w:eastAsia="en-US"/>
        </w:rPr>
        <w:t>)</w:t>
      </w:r>
    </w:p>
    <w:p w:rsidR="00B57DA7" w:rsidRPr="00F17F4F" w:rsidRDefault="00B57DA7" w:rsidP="00B57DA7">
      <w:pPr>
        <w:rPr>
          <w:rFonts w:eastAsia="Times New Roman"/>
          <w:szCs w:val="22"/>
          <w:lang w:val="ru-RU" w:eastAsia="en-US"/>
        </w:rPr>
      </w:pPr>
      <w:r w:rsidRPr="00F17F4F">
        <w:rPr>
          <w:rFonts w:eastAsia="Times New Roman"/>
          <w:szCs w:val="22"/>
          <w:lang w:val="ru-RU" w:eastAsia="en-US"/>
        </w:rPr>
        <w:t xml:space="preserve">10 </w:t>
      </w:r>
      <w:r w:rsidR="00F17F4F">
        <w:rPr>
          <w:rFonts w:eastAsia="Times New Roman"/>
          <w:szCs w:val="22"/>
          <w:lang w:val="ru-RU" w:eastAsia="en-US"/>
        </w:rPr>
        <w:t>июня</w:t>
      </w:r>
      <w:r w:rsidRPr="00F17F4F">
        <w:rPr>
          <w:rFonts w:eastAsia="Times New Roman"/>
          <w:szCs w:val="22"/>
          <w:lang w:val="ru-RU" w:eastAsia="en-US"/>
        </w:rPr>
        <w:t xml:space="preserve"> 2015</w:t>
      </w:r>
      <w:r w:rsidR="00F17F4F">
        <w:rPr>
          <w:rFonts w:eastAsia="Times New Roman"/>
          <w:szCs w:val="22"/>
          <w:lang w:val="ru-RU" w:eastAsia="en-US"/>
        </w:rPr>
        <w:t> г.</w:t>
      </w:r>
    </w:p>
    <w:p w:rsidR="00B57DA7" w:rsidRPr="00F17F4F" w:rsidRDefault="00B57DA7" w:rsidP="00B57DA7">
      <w:pPr>
        <w:rPr>
          <w:rFonts w:eastAsia="Times New Roman"/>
          <w:szCs w:val="22"/>
          <w:lang w:val="ru-RU" w:eastAsia="en-US"/>
        </w:rPr>
      </w:pPr>
    </w:p>
    <w:p w:rsidR="00B57DA7" w:rsidRPr="00F17F4F" w:rsidRDefault="00B57DA7" w:rsidP="00B57DA7">
      <w:pPr>
        <w:rPr>
          <w:rFonts w:eastAsia="Times New Roman"/>
          <w:szCs w:val="22"/>
          <w:lang w:val="ru-RU" w:eastAsia="en-US"/>
        </w:rPr>
      </w:pPr>
    </w:p>
    <w:p w:rsidR="00816192" w:rsidRPr="000B7145" w:rsidRDefault="00816192" w:rsidP="00B57DA7">
      <w:pPr>
        <w:tabs>
          <w:tab w:val="left" w:pos="567"/>
          <w:tab w:val="left" w:pos="5103"/>
          <w:tab w:val="left" w:pos="5245"/>
        </w:tabs>
        <w:ind w:left="5245"/>
        <w:rPr>
          <w:szCs w:val="22"/>
        </w:rPr>
      </w:pPr>
      <w:r w:rsidRPr="000B7145">
        <w:rPr>
          <w:szCs w:val="22"/>
        </w:rPr>
        <w:t>[</w:t>
      </w:r>
      <w:r w:rsidR="00F17F4F">
        <w:rPr>
          <w:szCs w:val="22"/>
          <w:lang w:val="ru-RU"/>
        </w:rPr>
        <w:t>Конец документа</w:t>
      </w:r>
      <w:r w:rsidRPr="000B7145">
        <w:rPr>
          <w:szCs w:val="22"/>
        </w:rPr>
        <w:t>]</w:t>
      </w:r>
    </w:p>
    <w:p w:rsidR="00816192" w:rsidRPr="000B7145" w:rsidRDefault="00816192" w:rsidP="00816192">
      <w:pPr>
        <w:pStyle w:val="Heading1"/>
        <w:rPr>
          <w:szCs w:val="22"/>
        </w:rPr>
      </w:pPr>
    </w:p>
    <w:p w:rsidR="000F5E56" w:rsidRDefault="000F5E56" w:rsidP="00804DB7"/>
    <w:sectPr w:rsidR="000F5E56" w:rsidSect="00816192">
      <w:headerReference w:type="default" r:id="rId9"/>
      <w:endnotePr>
        <w:numFmt w:val="decimal"/>
      </w:endnotePr>
      <w:pgSz w:w="11907" w:h="16840" w:code="9"/>
      <w:pgMar w:top="1440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FD1" w:rsidRDefault="00162FD1" w:rsidP="00816192">
      <w:r>
        <w:separator/>
      </w:r>
    </w:p>
  </w:endnote>
  <w:endnote w:type="continuationSeparator" w:id="0">
    <w:p w:rsidR="00162FD1" w:rsidRDefault="00162FD1" w:rsidP="0081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FD1" w:rsidRDefault="00162FD1" w:rsidP="00816192">
      <w:r>
        <w:separator/>
      </w:r>
    </w:p>
  </w:footnote>
  <w:footnote w:type="continuationSeparator" w:id="0">
    <w:p w:rsidR="00162FD1" w:rsidRDefault="00162FD1" w:rsidP="00816192">
      <w:r>
        <w:continuationSeparator/>
      </w:r>
    </w:p>
  </w:footnote>
  <w:footnote w:id="1">
    <w:p w:rsidR="00162FD1" w:rsidRPr="00AD61AE" w:rsidRDefault="00162FD1" w:rsidP="00B57DA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D61AE">
        <w:rPr>
          <w:lang w:val="ru-RU"/>
        </w:rPr>
        <w:t xml:space="preserve"> </w:t>
      </w:r>
      <w:r>
        <w:rPr>
          <w:lang w:val="ru-RU"/>
        </w:rPr>
        <w:t>Понятия</w:t>
      </w:r>
      <w:r w:rsidRPr="00AD61AE">
        <w:rPr>
          <w:lang w:val="ru-RU"/>
        </w:rPr>
        <w:t xml:space="preserve"> «</w:t>
      </w:r>
      <w:r>
        <w:rPr>
          <w:lang w:val="ru-RU"/>
        </w:rPr>
        <w:t>библиотека</w:t>
      </w:r>
      <w:r w:rsidRPr="00AD61AE">
        <w:rPr>
          <w:lang w:val="ru-RU"/>
        </w:rPr>
        <w:t>», «</w:t>
      </w:r>
      <w:r>
        <w:rPr>
          <w:lang w:val="ru-RU"/>
        </w:rPr>
        <w:t>архивы</w:t>
      </w:r>
      <w:r w:rsidRPr="00AD61AE">
        <w:rPr>
          <w:lang w:val="ru-RU"/>
        </w:rPr>
        <w:t xml:space="preserve">» </w:t>
      </w:r>
      <w:r>
        <w:rPr>
          <w:lang w:val="ru-RU"/>
        </w:rPr>
        <w:t>и</w:t>
      </w:r>
      <w:r w:rsidRPr="00AD61AE">
        <w:rPr>
          <w:lang w:val="ru-RU"/>
        </w:rPr>
        <w:t xml:space="preserve"> «</w:t>
      </w:r>
      <w:r>
        <w:rPr>
          <w:lang w:val="ru-RU"/>
        </w:rPr>
        <w:t>исключение</w:t>
      </w:r>
      <w:r w:rsidRPr="00AD61AE">
        <w:rPr>
          <w:lang w:val="ru-RU"/>
        </w:rPr>
        <w:t xml:space="preserve"> </w:t>
      </w:r>
      <w:r>
        <w:rPr>
          <w:lang w:val="ru-RU"/>
        </w:rPr>
        <w:t>для</w:t>
      </w:r>
      <w:r w:rsidRPr="00AD61AE">
        <w:rPr>
          <w:lang w:val="ru-RU"/>
        </w:rPr>
        <w:t xml:space="preserve"> </w:t>
      </w:r>
      <w:r>
        <w:rPr>
          <w:lang w:val="ru-RU"/>
        </w:rPr>
        <w:t>библиотек</w:t>
      </w:r>
      <w:r w:rsidRPr="00AD61AE">
        <w:rPr>
          <w:lang w:val="ru-RU"/>
        </w:rPr>
        <w:t>»</w:t>
      </w:r>
      <w:r>
        <w:rPr>
          <w:lang w:val="ru-RU"/>
        </w:rPr>
        <w:t xml:space="preserve"> определены ниже</w:t>
      </w:r>
      <w:r w:rsidRPr="00AD61AE">
        <w:rPr>
          <w:lang w:val="ru-RU"/>
        </w:rPr>
        <w:t>.</w:t>
      </w:r>
    </w:p>
  </w:footnote>
  <w:footnote w:id="2">
    <w:p w:rsidR="00162FD1" w:rsidRPr="00094A20" w:rsidRDefault="00162FD1" w:rsidP="00B57DA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D61AE">
        <w:rPr>
          <w:lang w:val="ru-RU"/>
        </w:rPr>
        <w:t xml:space="preserve"> </w:t>
      </w:r>
      <w:r>
        <w:rPr>
          <w:lang w:val="ru-RU"/>
        </w:rPr>
        <w:t xml:space="preserve">Кеннет Круз </w:t>
      </w:r>
      <w:r w:rsidRPr="00AD61AE">
        <w:rPr>
          <w:lang w:val="ru-RU"/>
        </w:rPr>
        <w:t>«</w:t>
      </w:r>
      <w:r>
        <w:rPr>
          <w:lang w:val="ru-RU"/>
        </w:rPr>
        <w:t>Исследование</w:t>
      </w:r>
      <w:r w:rsidRPr="00AD61AE">
        <w:rPr>
          <w:lang w:val="ru-RU"/>
        </w:rPr>
        <w:t xml:space="preserve"> </w:t>
      </w:r>
      <w:r>
        <w:rPr>
          <w:lang w:val="ru-RU"/>
        </w:rPr>
        <w:t>об</w:t>
      </w:r>
      <w:r w:rsidRPr="00AD61AE">
        <w:rPr>
          <w:lang w:val="ru-RU"/>
        </w:rPr>
        <w:t xml:space="preserve"> </w:t>
      </w:r>
      <w:r>
        <w:rPr>
          <w:lang w:val="ru-RU"/>
        </w:rPr>
        <w:t>ограничениях</w:t>
      </w:r>
      <w:r w:rsidRPr="00AD61AE">
        <w:rPr>
          <w:lang w:val="ru-RU"/>
        </w:rPr>
        <w:t xml:space="preserve"> </w:t>
      </w:r>
      <w:r>
        <w:rPr>
          <w:lang w:val="ru-RU"/>
        </w:rPr>
        <w:t>и</w:t>
      </w:r>
      <w:r w:rsidRPr="00AD61AE">
        <w:rPr>
          <w:lang w:val="ru-RU"/>
        </w:rPr>
        <w:t xml:space="preserve"> </w:t>
      </w:r>
      <w:r>
        <w:rPr>
          <w:lang w:val="ru-RU"/>
        </w:rPr>
        <w:t>исключениях</w:t>
      </w:r>
      <w:r w:rsidRPr="00AD61AE">
        <w:rPr>
          <w:lang w:val="ru-RU"/>
        </w:rPr>
        <w:t xml:space="preserve"> </w:t>
      </w:r>
      <w:r>
        <w:rPr>
          <w:lang w:val="ru-RU"/>
        </w:rPr>
        <w:t>из</w:t>
      </w:r>
      <w:r w:rsidRPr="00AD61AE">
        <w:rPr>
          <w:lang w:val="ru-RU"/>
        </w:rPr>
        <w:t xml:space="preserve"> </w:t>
      </w:r>
      <w:r>
        <w:rPr>
          <w:lang w:val="ru-RU"/>
        </w:rPr>
        <w:t>авторского</w:t>
      </w:r>
      <w:r w:rsidRPr="00AD61AE">
        <w:rPr>
          <w:lang w:val="ru-RU"/>
        </w:rPr>
        <w:t xml:space="preserve"> </w:t>
      </w:r>
      <w:r>
        <w:rPr>
          <w:lang w:val="ru-RU"/>
        </w:rPr>
        <w:t>права</w:t>
      </w:r>
      <w:r w:rsidRPr="00AD61AE">
        <w:rPr>
          <w:lang w:val="ru-RU"/>
        </w:rPr>
        <w:t xml:space="preserve"> </w:t>
      </w:r>
      <w:r>
        <w:rPr>
          <w:lang w:val="ru-RU"/>
        </w:rPr>
        <w:t>для</w:t>
      </w:r>
      <w:r w:rsidRPr="00AD61AE">
        <w:rPr>
          <w:lang w:val="ru-RU"/>
        </w:rPr>
        <w:t xml:space="preserve"> </w:t>
      </w:r>
      <w:r>
        <w:rPr>
          <w:lang w:val="ru-RU"/>
        </w:rPr>
        <w:t>библиотек</w:t>
      </w:r>
      <w:r w:rsidRPr="00AD61AE">
        <w:rPr>
          <w:lang w:val="ru-RU"/>
        </w:rPr>
        <w:t xml:space="preserve"> </w:t>
      </w:r>
      <w:r>
        <w:rPr>
          <w:lang w:val="ru-RU"/>
        </w:rPr>
        <w:t>и</w:t>
      </w:r>
      <w:r w:rsidRPr="00AD61AE">
        <w:rPr>
          <w:lang w:val="ru-RU"/>
        </w:rPr>
        <w:t xml:space="preserve"> </w:t>
      </w:r>
      <w:r>
        <w:rPr>
          <w:lang w:val="ru-RU"/>
        </w:rPr>
        <w:t>архивов</w:t>
      </w:r>
      <w:r w:rsidRPr="00AD61AE">
        <w:rPr>
          <w:lang w:val="ru-RU"/>
        </w:rPr>
        <w:t xml:space="preserve">», </w:t>
      </w:r>
      <w:r>
        <w:rPr>
          <w:lang w:val="ru-RU"/>
        </w:rPr>
        <w:t>Всемирная организация интеллектуальной собственности, Постоянный комитет по авторскому праву и смежным правам,</w:t>
      </w:r>
      <w:r w:rsidRPr="00AD61AE">
        <w:rPr>
          <w:lang w:val="ru-RU"/>
        </w:rPr>
        <w:t xml:space="preserve"> </w:t>
      </w:r>
      <w:r>
        <w:rPr>
          <w:lang w:val="ru-RU"/>
        </w:rPr>
        <w:t>семнадцатая сессия</w:t>
      </w:r>
      <w:r w:rsidRPr="00AD61AE">
        <w:rPr>
          <w:lang w:val="ru-RU"/>
        </w:rPr>
        <w:t xml:space="preserve"> (</w:t>
      </w:r>
      <w:r>
        <w:rPr>
          <w:lang w:val="ru-RU"/>
        </w:rPr>
        <w:t>Женева</w:t>
      </w:r>
      <w:r w:rsidRPr="00AD61AE">
        <w:rPr>
          <w:lang w:val="ru-RU"/>
        </w:rPr>
        <w:t xml:space="preserve">, </w:t>
      </w:r>
      <w:r>
        <w:rPr>
          <w:lang w:val="ru-RU"/>
        </w:rPr>
        <w:t>Швейцария,</w:t>
      </w:r>
      <w:r w:rsidRPr="00AD61AE">
        <w:rPr>
          <w:lang w:val="ru-RU"/>
        </w:rPr>
        <w:t xml:space="preserve"> 2008</w:t>
      </w:r>
      <w:r>
        <w:rPr>
          <w:lang w:val="ru-RU"/>
        </w:rPr>
        <w:t> г.</w:t>
      </w:r>
      <w:r w:rsidRPr="00AD61AE">
        <w:rPr>
          <w:lang w:val="ru-RU"/>
        </w:rPr>
        <w:t xml:space="preserve">), </w:t>
      </w:r>
      <w:r>
        <w:rPr>
          <w:lang w:val="ru-RU"/>
        </w:rPr>
        <w:t xml:space="preserve">документ доступен по адресу:  </w:t>
      </w:r>
      <w:r w:rsidRPr="00D13943">
        <w:t>http</w:t>
      </w:r>
      <w:r w:rsidRPr="00AD61AE">
        <w:rPr>
          <w:lang w:val="ru-RU"/>
        </w:rPr>
        <w:t>://</w:t>
      </w:r>
      <w:r w:rsidRPr="00D13943">
        <w:t>www</w:t>
      </w:r>
      <w:r w:rsidRPr="00AD61AE">
        <w:rPr>
          <w:lang w:val="ru-RU"/>
        </w:rPr>
        <w:t>.</w:t>
      </w:r>
      <w:r w:rsidRPr="00D13943">
        <w:t>wipo</w:t>
      </w:r>
      <w:r w:rsidRPr="00AD61AE">
        <w:rPr>
          <w:lang w:val="ru-RU"/>
        </w:rPr>
        <w:t>.</w:t>
      </w:r>
      <w:r w:rsidRPr="00D13943">
        <w:t>int</w:t>
      </w:r>
      <w:r w:rsidRPr="00AD61AE">
        <w:rPr>
          <w:lang w:val="ru-RU"/>
        </w:rPr>
        <w:t>/</w:t>
      </w:r>
      <w:r w:rsidRPr="00D13943">
        <w:t>meetings</w:t>
      </w:r>
      <w:r w:rsidRPr="00AD61AE">
        <w:rPr>
          <w:lang w:val="ru-RU"/>
        </w:rPr>
        <w:t>/</w:t>
      </w:r>
      <w:r w:rsidRPr="00D13943">
        <w:t>en</w:t>
      </w:r>
      <w:r w:rsidRPr="00AD61AE">
        <w:rPr>
          <w:lang w:val="ru-RU"/>
        </w:rPr>
        <w:t>/</w:t>
      </w:r>
      <w:r w:rsidRPr="00D13943">
        <w:t>doc</w:t>
      </w:r>
      <w:r w:rsidRPr="00AD61AE">
        <w:rPr>
          <w:lang w:val="ru-RU"/>
        </w:rPr>
        <w:t>_</w:t>
      </w:r>
      <w:r w:rsidRPr="00D13943">
        <w:t>details</w:t>
      </w:r>
      <w:r w:rsidRPr="00AD61AE">
        <w:rPr>
          <w:lang w:val="ru-RU"/>
        </w:rPr>
        <w:t>.</w:t>
      </w:r>
      <w:r w:rsidRPr="00D13943">
        <w:t>jsp</w:t>
      </w:r>
      <w:r w:rsidRPr="00AD61AE">
        <w:rPr>
          <w:lang w:val="ru-RU"/>
        </w:rPr>
        <w:t>?</w:t>
      </w:r>
      <w:r w:rsidRPr="00D13943">
        <w:t>doc</w:t>
      </w:r>
      <w:r w:rsidRPr="00AD61AE">
        <w:rPr>
          <w:lang w:val="ru-RU"/>
        </w:rPr>
        <w:t>_</w:t>
      </w:r>
      <w:r w:rsidRPr="00D13943">
        <w:t>id</w:t>
      </w:r>
      <w:r w:rsidRPr="00AD61AE">
        <w:rPr>
          <w:lang w:val="ru-RU"/>
        </w:rPr>
        <w:t xml:space="preserve">=109192.  </w:t>
      </w:r>
      <w:r>
        <w:rPr>
          <w:lang w:val="ru-RU"/>
        </w:rPr>
        <w:t>В</w:t>
      </w:r>
      <w:r w:rsidRPr="00AD61AE">
        <w:rPr>
          <w:lang w:val="ru-RU"/>
        </w:rPr>
        <w:t xml:space="preserve"> </w:t>
      </w:r>
      <w:r>
        <w:rPr>
          <w:lang w:val="ru-RU"/>
        </w:rPr>
        <w:t>развернутой</w:t>
      </w:r>
      <w:r w:rsidRPr="00AD61AE">
        <w:rPr>
          <w:lang w:val="ru-RU"/>
        </w:rPr>
        <w:t xml:space="preserve"> (</w:t>
      </w:r>
      <w:r>
        <w:rPr>
          <w:lang w:val="ru-RU"/>
        </w:rPr>
        <w:t>порядка</w:t>
      </w:r>
      <w:r w:rsidRPr="00AD61AE">
        <w:rPr>
          <w:lang w:val="ru-RU"/>
        </w:rPr>
        <w:t xml:space="preserve"> 55</w:t>
      </w:r>
      <w:r w:rsidRPr="00AD61AE">
        <w:t> </w:t>
      </w:r>
      <w:r>
        <w:rPr>
          <w:lang w:val="ru-RU"/>
        </w:rPr>
        <w:t>страниц</w:t>
      </w:r>
      <w:r w:rsidRPr="00AD61AE">
        <w:rPr>
          <w:lang w:val="ru-RU"/>
        </w:rPr>
        <w:t xml:space="preserve">) </w:t>
      </w:r>
      <w:r>
        <w:rPr>
          <w:lang w:val="ru-RU"/>
        </w:rPr>
        <w:t>вступительной</w:t>
      </w:r>
      <w:r w:rsidRPr="00AD61AE">
        <w:rPr>
          <w:lang w:val="ru-RU"/>
        </w:rPr>
        <w:t xml:space="preserve"> </w:t>
      </w:r>
      <w:r>
        <w:rPr>
          <w:lang w:val="ru-RU"/>
        </w:rPr>
        <w:t>части</w:t>
      </w:r>
      <w:r w:rsidRPr="00AD61AE">
        <w:rPr>
          <w:lang w:val="ru-RU"/>
        </w:rPr>
        <w:t xml:space="preserve"> </w:t>
      </w:r>
      <w:r>
        <w:rPr>
          <w:lang w:val="ru-RU"/>
        </w:rPr>
        <w:t>исследования</w:t>
      </w:r>
      <w:r w:rsidRPr="00AD61AE">
        <w:rPr>
          <w:lang w:val="ru-RU"/>
        </w:rPr>
        <w:t xml:space="preserve"> 2008</w:t>
      </w:r>
      <w:r w:rsidRPr="00AD61AE">
        <w:t> </w:t>
      </w:r>
      <w:r>
        <w:rPr>
          <w:lang w:val="ru-RU"/>
        </w:rPr>
        <w:t>г</w:t>
      </w:r>
      <w:r w:rsidRPr="00AD61AE">
        <w:rPr>
          <w:lang w:val="ru-RU"/>
        </w:rPr>
        <w:t xml:space="preserve">. </w:t>
      </w:r>
      <w:r>
        <w:rPr>
          <w:lang w:val="ru-RU"/>
        </w:rPr>
        <w:t>приводится обзор и анализ многочисленных, рассматриваемых в документе</w:t>
      </w:r>
      <w:r w:rsidRPr="00261C96">
        <w:rPr>
          <w:lang w:val="ru-RU"/>
        </w:rPr>
        <w:t xml:space="preserve"> </w:t>
      </w:r>
      <w:r>
        <w:rPr>
          <w:lang w:val="ru-RU"/>
        </w:rPr>
        <w:t>законодательных актов.  И хотя в последнем исследовании многие детали были переосмыслены, общие принципы и выводы, изложенные в этом вступлении, по-прежнему актуальны и будут небезынтересны для исследователей и представителей государственных органов, желающих получить более полное представление о данных вопросах</w:t>
      </w:r>
      <w:r w:rsidRPr="00094A20">
        <w:rPr>
          <w:lang w:val="ru-RU"/>
        </w:rPr>
        <w:t>.</w:t>
      </w:r>
    </w:p>
  </w:footnote>
  <w:footnote w:id="3">
    <w:p w:rsidR="00162FD1" w:rsidRPr="002B4506" w:rsidRDefault="00162FD1" w:rsidP="00B57DA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B4506">
        <w:rPr>
          <w:lang w:val="ru-RU"/>
        </w:rPr>
        <w:t xml:space="preserve"> </w:t>
      </w:r>
      <w:r>
        <w:rPr>
          <w:lang w:val="ru-RU"/>
        </w:rPr>
        <w:t>Кеннет</w:t>
      </w:r>
      <w:r w:rsidRPr="002B4506">
        <w:rPr>
          <w:lang w:val="ru-RU"/>
        </w:rPr>
        <w:t xml:space="preserve"> </w:t>
      </w:r>
      <w:r>
        <w:rPr>
          <w:lang w:val="ru-RU"/>
        </w:rPr>
        <w:t>Круз</w:t>
      </w:r>
      <w:r w:rsidRPr="002B4506">
        <w:rPr>
          <w:lang w:val="ru-RU"/>
        </w:rPr>
        <w:t>, «</w:t>
      </w:r>
      <w:r>
        <w:rPr>
          <w:lang w:val="ru-RU"/>
        </w:rPr>
        <w:t>Исследование</w:t>
      </w:r>
      <w:r w:rsidRPr="002B4506">
        <w:rPr>
          <w:lang w:val="ru-RU"/>
        </w:rPr>
        <w:t xml:space="preserve"> </w:t>
      </w:r>
      <w:r>
        <w:rPr>
          <w:lang w:val="ru-RU"/>
        </w:rPr>
        <w:t>об</w:t>
      </w:r>
      <w:r w:rsidRPr="002B4506">
        <w:rPr>
          <w:lang w:val="ru-RU"/>
        </w:rPr>
        <w:t xml:space="preserve"> </w:t>
      </w:r>
      <w:r>
        <w:rPr>
          <w:lang w:val="ru-RU"/>
        </w:rPr>
        <w:t>ограничениях</w:t>
      </w:r>
      <w:r w:rsidRPr="002B4506">
        <w:rPr>
          <w:lang w:val="ru-RU"/>
        </w:rPr>
        <w:t xml:space="preserve"> </w:t>
      </w:r>
      <w:r>
        <w:rPr>
          <w:lang w:val="ru-RU"/>
        </w:rPr>
        <w:t>и</w:t>
      </w:r>
      <w:r w:rsidRPr="002B4506">
        <w:rPr>
          <w:lang w:val="ru-RU"/>
        </w:rPr>
        <w:t xml:space="preserve"> </w:t>
      </w:r>
      <w:r>
        <w:rPr>
          <w:lang w:val="ru-RU"/>
        </w:rPr>
        <w:t>исключениях</w:t>
      </w:r>
      <w:r w:rsidRPr="002B4506">
        <w:rPr>
          <w:lang w:val="ru-RU"/>
        </w:rPr>
        <w:t xml:space="preserve"> </w:t>
      </w:r>
      <w:r>
        <w:rPr>
          <w:lang w:val="ru-RU"/>
        </w:rPr>
        <w:t>из</w:t>
      </w:r>
      <w:r w:rsidRPr="002B4506">
        <w:rPr>
          <w:lang w:val="ru-RU"/>
        </w:rPr>
        <w:t xml:space="preserve"> </w:t>
      </w:r>
      <w:r>
        <w:rPr>
          <w:lang w:val="ru-RU"/>
        </w:rPr>
        <w:t>авторского</w:t>
      </w:r>
      <w:r w:rsidRPr="002B4506">
        <w:rPr>
          <w:lang w:val="ru-RU"/>
        </w:rPr>
        <w:t xml:space="preserve"> </w:t>
      </w:r>
      <w:r>
        <w:rPr>
          <w:lang w:val="ru-RU"/>
        </w:rPr>
        <w:t>права</w:t>
      </w:r>
      <w:r w:rsidRPr="002B4506">
        <w:rPr>
          <w:lang w:val="ru-RU"/>
        </w:rPr>
        <w:t xml:space="preserve"> </w:t>
      </w:r>
      <w:r>
        <w:rPr>
          <w:lang w:val="ru-RU"/>
        </w:rPr>
        <w:t>для</w:t>
      </w:r>
      <w:r w:rsidRPr="002B4506">
        <w:rPr>
          <w:lang w:val="ru-RU"/>
        </w:rPr>
        <w:t xml:space="preserve"> </w:t>
      </w:r>
      <w:r>
        <w:rPr>
          <w:lang w:val="ru-RU"/>
        </w:rPr>
        <w:t>библиотек</w:t>
      </w:r>
      <w:r w:rsidRPr="002B4506">
        <w:rPr>
          <w:lang w:val="ru-RU"/>
        </w:rPr>
        <w:t xml:space="preserve"> </w:t>
      </w:r>
      <w:r>
        <w:rPr>
          <w:lang w:val="ru-RU"/>
        </w:rPr>
        <w:t>и</w:t>
      </w:r>
      <w:r w:rsidRPr="002B4506">
        <w:rPr>
          <w:lang w:val="ru-RU"/>
        </w:rPr>
        <w:t xml:space="preserve"> </w:t>
      </w:r>
      <w:r>
        <w:rPr>
          <w:lang w:val="ru-RU"/>
        </w:rPr>
        <w:t>архивов</w:t>
      </w:r>
      <w:r w:rsidRPr="002B4506">
        <w:rPr>
          <w:lang w:val="ru-RU"/>
        </w:rPr>
        <w:t xml:space="preserve">», </w:t>
      </w:r>
      <w:r>
        <w:rPr>
          <w:lang w:val="ru-RU"/>
        </w:rPr>
        <w:t>Всемирная</w:t>
      </w:r>
      <w:r w:rsidRPr="002B4506">
        <w:rPr>
          <w:lang w:val="ru-RU"/>
        </w:rPr>
        <w:t xml:space="preserve"> </w:t>
      </w:r>
      <w:r>
        <w:rPr>
          <w:lang w:val="ru-RU"/>
        </w:rPr>
        <w:t>организация интеллектуальной собственности, Постоянный комитет по авторскому праву и смежным правам, двадцать девятая сессия</w:t>
      </w:r>
      <w:r w:rsidRPr="002B4506">
        <w:rPr>
          <w:lang w:val="ru-RU"/>
        </w:rPr>
        <w:t xml:space="preserve"> (</w:t>
      </w:r>
      <w:r>
        <w:rPr>
          <w:lang w:val="ru-RU"/>
        </w:rPr>
        <w:t xml:space="preserve">Женева, Швейцария, </w:t>
      </w:r>
      <w:r w:rsidRPr="002B4506">
        <w:rPr>
          <w:lang w:val="ru-RU"/>
        </w:rPr>
        <w:t>2014</w:t>
      </w:r>
      <w:r>
        <w:rPr>
          <w:lang w:val="ru-RU"/>
        </w:rPr>
        <w:t> г.</w:t>
      </w:r>
      <w:r w:rsidRPr="002B4506">
        <w:rPr>
          <w:lang w:val="ru-RU"/>
        </w:rPr>
        <w:t xml:space="preserve">), </w:t>
      </w:r>
      <w:r>
        <w:rPr>
          <w:lang w:val="ru-RU"/>
        </w:rPr>
        <w:t xml:space="preserve">документ доступен по адресу:  </w:t>
      </w:r>
      <w:r w:rsidRPr="00D13943">
        <w:t>http</w:t>
      </w:r>
      <w:r w:rsidRPr="002B4506">
        <w:rPr>
          <w:lang w:val="ru-RU"/>
        </w:rPr>
        <w:t>://</w:t>
      </w:r>
      <w:r w:rsidRPr="00D13943">
        <w:t>www</w:t>
      </w:r>
      <w:r w:rsidRPr="002B4506">
        <w:rPr>
          <w:lang w:val="ru-RU"/>
        </w:rPr>
        <w:t>.</w:t>
      </w:r>
      <w:r w:rsidRPr="00D13943">
        <w:t>wipo</w:t>
      </w:r>
      <w:r w:rsidRPr="002B4506">
        <w:rPr>
          <w:lang w:val="ru-RU"/>
        </w:rPr>
        <w:t>.</w:t>
      </w:r>
      <w:r w:rsidRPr="00D13943">
        <w:t>int</w:t>
      </w:r>
      <w:r w:rsidRPr="002B4506">
        <w:rPr>
          <w:lang w:val="ru-RU"/>
        </w:rPr>
        <w:t>/</w:t>
      </w:r>
      <w:r w:rsidRPr="00D13943">
        <w:t>meetings</w:t>
      </w:r>
      <w:r w:rsidRPr="002B4506">
        <w:rPr>
          <w:lang w:val="ru-RU"/>
        </w:rPr>
        <w:t>/</w:t>
      </w:r>
      <w:r w:rsidRPr="00D13943">
        <w:t>en</w:t>
      </w:r>
      <w:r w:rsidRPr="002B4506">
        <w:rPr>
          <w:lang w:val="ru-RU"/>
        </w:rPr>
        <w:t>/</w:t>
      </w:r>
      <w:r w:rsidRPr="00D13943">
        <w:t>doc</w:t>
      </w:r>
      <w:r w:rsidRPr="002B4506">
        <w:rPr>
          <w:lang w:val="ru-RU"/>
        </w:rPr>
        <w:t>_</w:t>
      </w:r>
      <w:r w:rsidRPr="00D13943">
        <w:t>details</w:t>
      </w:r>
      <w:r w:rsidRPr="002B4506">
        <w:rPr>
          <w:lang w:val="ru-RU"/>
        </w:rPr>
        <w:t>.</w:t>
      </w:r>
      <w:r w:rsidRPr="00D13943">
        <w:t>jsp</w:t>
      </w:r>
      <w:r w:rsidRPr="002B4506">
        <w:rPr>
          <w:lang w:val="ru-RU"/>
        </w:rPr>
        <w:t>?</w:t>
      </w:r>
      <w:r w:rsidRPr="00D13943">
        <w:t>doc</w:t>
      </w:r>
      <w:r w:rsidRPr="002B4506">
        <w:rPr>
          <w:lang w:val="ru-RU"/>
        </w:rPr>
        <w:t>_</w:t>
      </w:r>
      <w:r w:rsidRPr="00D13943">
        <w:t>id</w:t>
      </w:r>
      <w:r w:rsidRPr="002B4506">
        <w:rPr>
          <w:lang w:val="ru-RU"/>
        </w:rPr>
        <w:t>=290457.</w:t>
      </w:r>
    </w:p>
  </w:footnote>
  <w:footnote w:id="4">
    <w:p w:rsidR="00162FD1" w:rsidRPr="009A2E35" w:rsidRDefault="00162FD1" w:rsidP="00B57DA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A2E35">
        <w:rPr>
          <w:lang w:val="ru-RU"/>
        </w:rPr>
        <w:t xml:space="preserve"> </w:t>
      </w:r>
      <w:r>
        <w:rPr>
          <w:lang w:val="ru-RU"/>
        </w:rPr>
        <w:t>Директива</w:t>
      </w:r>
      <w:r w:rsidRPr="009A2E35">
        <w:rPr>
          <w:lang w:val="ru-RU"/>
        </w:rPr>
        <w:t xml:space="preserve"> 2001/29/</w:t>
      </w:r>
      <w:r>
        <w:t>EC</w:t>
      </w:r>
      <w:r w:rsidRPr="009A2E35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9A2E35">
        <w:rPr>
          <w:lang w:val="ru-RU"/>
        </w:rPr>
        <w:t xml:space="preserve"> </w:t>
      </w:r>
      <w:r>
        <w:rPr>
          <w:lang w:val="ru-RU"/>
        </w:rPr>
        <w:t>парламента</w:t>
      </w:r>
      <w:r w:rsidRPr="009A2E35">
        <w:rPr>
          <w:lang w:val="ru-RU"/>
        </w:rPr>
        <w:t xml:space="preserve"> </w:t>
      </w:r>
      <w:r>
        <w:rPr>
          <w:lang w:val="ru-RU"/>
        </w:rPr>
        <w:t>и</w:t>
      </w:r>
      <w:r w:rsidRPr="009A2E35">
        <w:rPr>
          <w:lang w:val="ru-RU"/>
        </w:rPr>
        <w:t xml:space="preserve"> </w:t>
      </w:r>
      <w:r>
        <w:rPr>
          <w:lang w:val="ru-RU"/>
        </w:rPr>
        <w:t>Совета</w:t>
      </w:r>
      <w:r w:rsidRPr="009A2E35">
        <w:rPr>
          <w:lang w:val="ru-RU"/>
        </w:rPr>
        <w:t xml:space="preserve"> </w:t>
      </w:r>
      <w:r>
        <w:rPr>
          <w:lang w:val="ru-RU"/>
        </w:rPr>
        <w:t>от</w:t>
      </w:r>
      <w:r w:rsidRPr="009A2E35">
        <w:rPr>
          <w:lang w:val="ru-RU"/>
        </w:rPr>
        <w:t xml:space="preserve"> 22</w:t>
      </w:r>
      <w:r w:rsidRPr="009A2E35">
        <w:t> </w:t>
      </w:r>
      <w:r>
        <w:rPr>
          <w:lang w:val="ru-RU"/>
        </w:rPr>
        <w:t>мая</w:t>
      </w:r>
      <w:r w:rsidRPr="009A2E35">
        <w:rPr>
          <w:lang w:val="ru-RU"/>
        </w:rPr>
        <w:t xml:space="preserve"> 2001</w:t>
      </w:r>
      <w:r w:rsidRPr="009A2E35">
        <w:t> </w:t>
      </w:r>
      <w:r>
        <w:rPr>
          <w:lang w:val="ru-RU"/>
        </w:rPr>
        <w:t>г</w:t>
      </w:r>
      <w:r w:rsidRPr="009A2E35">
        <w:rPr>
          <w:lang w:val="ru-RU"/>
        </w:rPr>
        <w:t>. «</w:t>
      </w:r>
      <w:r>
        <w:rPr>
          <w:lang w:val="ru-RU"/>
        </w:rPr>
        <w:t>О гармонизации некоторых аспектов авторского права и смежных прав в информационном обществе</w:t>
      </w:r>
      <w:r w:rsidRPr="009A2E35">
        <w:rPr>
          <w:lang w:val="ru-RU"/>
        </w:rPr>
        <w:t>», 2001</w:t>
      </w:r>
      <w:r>
        <w:rPr>
          <w:lang w:val="ru-RU"/>
        </w:rPr>
        <w:t xml:space="preserve"> г., Официальный вестник </w:t>
      </w:r>
      <w:r w:rsidRPr="009A2E35">
        <w:rPr>
          <w:lang w:val="ru-RU"/>
        </w:rPr>
        <w:t>(</w:t>
      </w:r>
      <w:r>
        <w:t>L</w:t>
      </w:r>
      <w:r>
        <w:rPr>
          <w:lang w:val="ru-RU"/>
        </w:rPr>
        <w:t> </w:t>
      </w:r>
      <w:r w:rsidRPr="009A2E35">
        <w:rPr>
          <w:lang w:val="ru-RU"/>
        </w:rPr>
        <w:t xml:space="preserve">167), </w:t>
      </w:r>
      <w:r>
        <w:rPr>
          <w:lang w:val="ru-RU"/>
        </w:rPr>
        <w:t>стр. </w:t>
      </w:r>
      <w:r w:rsidRPr="009A2E35">
        <w:rPr>
          <w:lang w:val="ru-RU"/>
        </w:rPr>
        <w:t>10-19.</w:t>
      </w:r>
    </w:p>
  </w:footnote>
  <w:footnote w:id="5">
    <w:p w:rsidR="00162FD1" w:rsidRPr="009300CE" w:rsidRDefault="00162FD1" w:rsidP="00B57DA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300CE">
        <w:rPr>
          <w:lang w:val="ru-RU"/>
        </w:rPr>
        <w:t xml:space="preserve"> </w:t>
      </w:r>
      <w:r>
        <w:rPr>
          <w:lang w:val="ru-RU"/>
        </w:rPr>
        <w:t>Ряд изменений, которые произошли в европейских странах в последнее время, вызваны принятием директивы ЕС о произведениях, автор которых не</w:t>
      </w:r>
      <w:r w:rsidRPr="009300CE">
        <w:rPr>
          <w:lang w:val="ru-RU"/>
        </w:rPr>
        <w:t xml:space="preserve"> </w:t>
      </w:r>
      <w:r>
        <w:rPr>
          <w:lang w:val="ru-RU"/>
        </w:rPr>
        <w:t>известен.</w:t>
      </w:r>
      <w:r w:rsidRPr="009300CE">
        <w:rPr>
          <w:lang w:val="ru-RU"/>
        </w:rPr>
        <w:t xml:space="preserve">  </w:t>
      </w:r>
      <w:r>
        <w:rPr>
          <w:lang w:val="ru-RU"/>
        </w:rPr>
        <w:t>Директива</w:t>
      </w:r>
      <w:r w:rsidRPr="009300CE">
        <w:rPr>
          <w:lang w:val="ru-RU"/>
        </w:rPr>
        <w:t xml:space="preserve"> 2012/28/</w:t>
      </w:r>
      <w:r w:rsidRPr="000C6225">
        <w:t>EU</w:t>
      </w:r>
      <w:r w:rsidRPr="009300CE">
        <w:rPr>
          <w:lang w:val="ru-RU"/>
        </w:rPr>
        <w:t xml:space="preserve"> </w:t>
      </w:r>
      <w:r>
        <w:rPr>
          <w:lang w:val="ru-RU"/>
        </w:rPr>
        <w:t>Европейского</w:t>
      </w:r>
      <w:r w:rsidRPr="009300CE">
        <w:rPr>
          <w:lang w:val="ru-RU"/>
        </w:rPr>
        <w:t xml:space="preserve"> </w:t>
      </w:r>
      <w:r>
        <w:rPr>
          <w:lang w:val="ru-RU"/>
        </w:rPr>
        <w:t>парламента</w:t>
      </w:r>
      <w:r w:rsidRPr="009300CE">
        <w:rPr>
          <w:lang w:val="ru-RU"/>
        </w:rPr>
        <w:t xml:space="preserve"> </w:t>
      </w:r>
      <w:r>
        <w:rPr>
          <w:lang w:val="ru-RU"/>
        </w:rPr>
        <w:t>и</w:t>
      </w:r>
      <w:r w:rsidRPr="009300CE">
        <w:rPr>
          <w:lang w:val="ru-RU"/>
        </w:rPr>
        <w:t xml:space="preserve"> </w:t>
      </w:r>
      <w:r>
        <w:rPr>
          <w:lang w:val="ru-RU"/>
        </w:rPr>
        <w:t>Совета</w:t>
      </w:r>
      <w:r w:rsidRPr="009300CE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Pr="009300CE">
        <w:rPr>
          <w:lang w:val="ru-RU"/>
        </w:rPr>
        <w:t>25</w:t>
      </w:r>
      <w:r>
        <w:rPr>
          <w:lang w:val="ru-RU"/>
        </w:rPr>
        <w:t> октября</w:t>
      </w:r>
      <w:r w:rsidRPr="009300CE">
        <w:rPr>
          <w:lang w:val="ru-RU"/>
        </w:rPr>
        <w:t xml:space="preserve"> 2012</w:t>
      </w:r>
      <w:r>
        <w:rPr>
          <w:lang w:val="ru-RU"/>
        </w:rPr>
        <w:t> г. «О некоторых случаях разрешенного использования произведений, автор которых не известен»</w:t>
      </w:r>
      <w:r w:rsidRPr="009300CE">
        <w:rPr>
          <w:lang w:val="ru-RU"/>
        </w:rPr>
        <w:t>, 2012</w:t>
      </w:r>
      <w:r>
        <w:rPr>
          <w:lang w:val="ru-RU"/>
        </w:rPr>
        <w:t> г., Официальный вестник</w:t>
      </w:r>
      <w:r w:rsidRPr="009300CE">
        <w:rPr>
          <w:lang w:val="ru-RU"/>
        </w:rPr>
        <w:t xml:space="preserve"> (</w:t>
      </w:r>
      <w:r>
        <w:t>L</w:t>
      </w:r>
      <w:r w:rsidRPr="009300CE">
        <w:rPr>
          <w:lang w:val="ru-RU"/>
        </w:rPr>
        <w:t xml:space="preserve"> 299), </w:t>
      </w:r>
      <w:r>
        <w:rPr>
          <w:lang w:val="ru-RU"/>
        </w:rPr>
        <w:t>стр. </w:t>
      </w:r>
      <w:r w:rsidRPr="009300CE">
        <w:rPr>
          <w:lang w:val="ru-RU"/>
        </w:rPr>
        <w:t>5-12.</w:t>
      </w:r>
    </w:p>
  </w:footnote>
  <w:footnote w:id="6">
    <w:p w:rsidR="00162FD1" w:rsidRPr="00986BF8" w:rsidRDefault="00162FD1" w:rsidP="00A7224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01FF0">
        <w:rPr>
          <w:lang w:val="ru-RU"/>
        </w:rPr>
        <w:t xml:space="preserve"> </w:t>
      </w:r>
      <w:r>
        <w:rPr>
          <w:lang w:val="ru-RU"/>
        </w:rPr>
        <w:t>Термин</w:t>
      </w:r>
      <w:r w:rsidRPr="00B01FF0">
        <w:rPr>
          <w:lang w:val="ru-RU"/>
        </w:rPr>
        <w:t xml:space="preserve"> «</w:t>
      </w:r>
      <w:r w:rsidR="00986BF8">
        <w:rPr>
          <w:lang w:val="ru-RU"/>
        </w:rPr>
        <w:t>изъятие</w:t>
      </w:r>
      <w:r w:rsidRPr="00B01FF0">
        <w:rPr>
          <w:lang w:val="ru-RU"/>
        </w:rPr>
        <w:t xml:space="preserve">» </w:t>
      </w:r>
      <w:r>
        <w:rPr>
          <w:lang w:val="ru-RU"/>
        </w:rPr>
        <w:t>используется</w:t>
      </w:r>
      <w:r w:rsidRPr="00B01FF0">
        <w:rPr>
          <w:lang w:val="ru-RU"/>
        </w:rPr>
        <w:t xml:space="preserve"> </w:t>
      </w:r>
      <w:r>
        <w:rPr>
          <w:lang w:val="ru-RU"/>
        </w:rPr>
        <w:t>в</w:t>
      </w:r>
      <w:r w:rsidRPr="00B01FF0">
        <w:rPr>
          <w:lang w:val="ru-RU"/>
        </w:rPr>
        <w:t xml:space="preserve"> </w:t>
      </w:r>
      <w:r>
        <w:rPr>
          <w:lang w:val="ru-RU"/>
        </w:rPr>
        <w:t>настоящем</w:t>
      </w:r>
      <w:r w:rsidRPr="00B01FF0">
        <w:rPr>
          <w:lang w:val="ru-RU"/>
        </w:rPr>
        <w:t xml:space="preserve"> </w:t>
      </w:r>
      <w:r>
        <w:rPr>
          <w:lang w:val="ru-RU"/>
        </w:rPr>
        <w:t>отчете</w:t>
      </w:r>
      <w:r w:rsidRPr="00B01FF0">
        <w:rPr>
          <w:lang w:val="ru-RU"/>
        </w:rPr>
        <w:t xml:space="preserve"> </w:t>
      </w:r>
      <w:r>
        <w:rPr>
          <w:lang w:val="ru-RU"/>
        </w:rPr>
        <w:t xml:space="preserve">при рассмотрении законодательства об обходе технических мер защиты, главным образом с учетом того, что такое законодательство принципиально отличается от традиционных параметров, используемых в авторском праве.  Многие страны предусматривают </w:t>
      </w:r>
      <w:r w:rsidR="00986BF8">
        <w:rPr>
          <w:lang w:val="ru-RU"/>
        </w:rPr>
        <w:t>изъятие</w:t>
      </w:r>
      <w:r>
        <w:rPr>
          <w:lang w:val="ru-RU"/>
        </w:rPr>
        <w:t xml:space="preserve"> </w:t>
      </w:r>
      <w:r w:rsidR="00986BF8">
        <w:rPr>
          <w:lang w:val="ru-RU"/>
        </w:rPr>
        <w:t xml:space="preserve">для </w:t>
      </w:r>
      <w:r>
        <w:rPr>
          <w:lang w:val="ru-RU"/>
        </w:rPr>
        <w:t>запрета деятельности по обходу технических мер защиты.  Кроме того, термин «</w:t>
      </w:r>
      <w:r w:rsidR="00986BF8">
        <w:rPr>
          <w:lang w:val="ru-RU"/>
        </w:rPr>
        <w:t>изъятие</w:t>
      </w:r>
      <w:r>
        <w:rPr>
          <w:lang w:val="ru-RU"/>
        </w:rPr>
        <w:t>» позволяет уточнить, что ни одно из ограничений для библиотек не имеет отношения к экономическим и другим правам, которые традиционно лежат в основе законодательства об авторском праве.</w:t>
      </w:r>
    </w:p>
    <w:p w:rsidR="00162FD1" w:rsidRPr="00986BF8" w:rsidRDefault="00162FD1" w:rsidP="00B57DA7">
      <w:pPr>
        <w:pStyle w:val="FootnoteText"/>
        <w:rPr>
          <w:lang w:val="ru-RU"/>
        </w:rPr>
      </w:pPr>
    </w:p>
  </w:footnote>
  <w:footnote w:id="7">
    <w:p w:rsidR="00162FD1" w:rsidRPr="00BC4FC2" w:rsidRDefault="00162FD1" w:rsidP="00B57DA7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2FD1">
        <w:rPr>
          <w:lang w:val="ru-RU"/>
        </w:rPr>
        <w:t xml:space="preserve"> </w:t>
      </w:r>
      <w:r>
        <w:rPr>
          <w:lang w:val="ru-RU"/>
        </w:rPr>
        <w:t>Настоящий</w:t>
      </w:r>
      <w:r w:rsidRPr="00162FD1">
        <w:rPr>
          <w:lang w:val="ru-RU"/>
        </w:rPr>
        <w:t xml:space="preserve"> </w:t>
      </w:r>
      <w:r>
        <w:rPr>
          <w:lang w:val="ru-RU"/>
        </w:rPr>
        <w:t>отчет</w:t>
      </w:r>
      <w:r w:rsidRPr="00162FD1">
        <w:rPr>
          <w:lang w:val="ru-RU"/>
        </w:rPr>
        <w:t xml:space="preserve"> </w:t>
      </w:r>
      <w:r>
        <w:rPr>
          <w:lang w:val="ru-RU"/>
        </w:rPr>
        <w:t>посвящен</w:t>
      </w:r>
      <w:r w:rsidRPr="00162FD1">
        <w:rPr>
          <w:lang w:val="ru-RU"/>
        </w:rPr>
        <w:t xml:space="preserve"> </w:t>
      </w:r>
      <w:r>
        <w:rPr>
          <w:lang w:val="ru-RU"/>
        </w:rPr>
        <w:t>нормативно</w:t>
      </w:r>
      <w:r w:rsidRPr="00162FD1">
        <w:rPr>
          <w:lang w:val="ru-RU"/>
        </w:rPr>
        <w:t>-</w:t>
      </w:r>
      <w:r>
        <w:rPr>
          <w:lang w:val="ru-RU"/>
        </w:rPr>
        <w:t>правовым</w:t>
      </w:r>
      <w:r w:rsidRPr="00162FD1">
        <w:rPr>
          <w:lang w:val="ru-RU"/>
        </w:rPr>
        <w:t xml:space="preserve"> </w:t>
      </w:r>
      <w:r>
        <w:rPr>
          <w:lang w:val="ru-RU"/>
        </w:rPr>
        <w:t>документам</w:t>
      </w:r>
      <w:r w:rsidRPr="00162FD1">
        <w:rPr>
          <w:lang w:val="ru-RU"/>
        </w:rPr>
        <w:t xml:space="preserve"> </w:t>
      </w:r>
      <w:r>
        <w:rPr>
          <w:lang w:val="ru-RU"/>
        </w:rPr>
        <w:t>в</w:t>
      </w:r>
      <w:r w:rsidRPr="00162FD1">
        <w:rPr>
          <w:lang w:val="ru-RU"/>
        </w:rPr>
        <w:t xml:space="preserve"> </w:t>
      </w:r>
      <w:r>
        <w:rPr>
          <w:lang w:val="ru-RU"/>
        </w:rPr>
        <w:t>области</w:t>
      </w:r>
      <w:r w:rsidRPr="00162FD1">
        <w:rPr>
          <w:lang w:val="ru-RU"/>
        </w:rPr>
        <w:t xml:space="preserve"> </w:t>
      </w:r>
      <w:r>
        <w:rPr>
          <w:lang w:val="ru-RU"/>
        </w:rPr>
        <w:t>авторского</w:t>
      </w:r>
      <w:r w:rsidRPr="00162FD1">
        <w:rPr>
          <w:lang w:val="ru-RU"/>
        </w:rPr>
        <w:t xml:space="preserve"> </w:t>
      </w:r>
      <w:r>
        <w:rPr>
          <w:lang w:val="ru-RU"/>
        </w:rPr>
        <w:t>права</w:t>
      </w:r>
      <w:r w:rsidRPr="00162FD1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</w:t>
      </w:r>
      <w:r w:rsidRPr="00162F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62F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некоторых</w:t>
      </w:r>
      <w:r w:rsidRPr="00162FD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случаях</w:t>
      </w:r>
      <w:r w:rsidRPr="00162FD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подзаконным актам, принятым в силу закона</w:t>
      </w:r>
      <w:r w:rsidRPr="00162FD1">
        <w:rPr>
          <w:szCs w:val="22"/>
          <w:lang w:val="ru-RU"/>
        </w:rPr>
        <w:t xml:space="preserve">) </w:t>
      </w:r>
      <w:r>
        <w:rPr>
          <w:szCs w:val="22"/>
          <w:lang w:val="ru-RU"/>
        </w:rPr>
        <w:t xml:space="preserve">каждой страны.  </w:t>
      </w:r>
      <w:r w:rsidR="00986BF8">
        <w:rPr>
          <w:szCs w:val="22"/>
          <w:lang w:val="ru-RU"/>
        </w:rPr>
        <w:t>Таким образом,</w:t>
      </w:r>
      <w:r w:rsidR="00DD28A1">
        <w:rPr>
          <w:szCs w:val="22"/>
          <w:lang w:val="ru-RU"/>
        </w:rPr>
        <w:t xml:space="preserve"> параметр </w:t>
      </w:r>
      <w:r w:rsidR="00986BF8">
        <w:rPr>
          <w:szCs w:val="22"/>
          <w:lang w:val="ru-RU"/>
        </w:rPr>
        <w:t>«отсутстви</w:t>
      </w:r>
      <w:r w:rsidR="00DD28A1">
        <w:rPr>
          <w:szCs w:val="22"/>
          <w:lang w:val="ru-RU"/>
        </w:rPr>
        <w:t>е</w:t>
      </w:r>
      <w:r w:rsidR="00986BF8">
        <w:rPr>
          <w:szCs w:val="22"/>
          <w:lang w:val="ru-RU"/>
        </w:rPr>
        <w:t xml:space="preserve"> исключений» определяет</w:t>
      </w:r>
      <w:r w:rsidR="00DD28A1">
        <w:rPr>
          <w:szCs w:val="22"/>
          <w:lang w:val="ru-RU"/>
        </w:rPr>
        <w:t>ся</w:t>
      </w:r>
      <w:r w:rsidR="00986BF8">
        <w:rPr>
          <w:szCs w:val="22"/>
          <w:lang w:val="ru-RU"/>
        </w:rPr>
        <w:t xml:space="preserve"> наличие</w:t>
      </w:r>
      <w:r w:rsidR="00DD28A1">
        <w:rPr>
          <w:szCs w:val="22"/>
          <w:lang w:val="ru-RU"/>
        </w:rPr>
        <w:t>м</w:t>
      </w:r>
      <w:r w:rsidR="00986BF8">
        <w:rPr>
          <w:szCs w:val="22"/>
          <w:lang w:val="ru-RU"/>
        </w:rPr>
        <w:t xml:space="preserve"> в законодательстве в области авторского права, принятом соответствующим законодательным органом в той или иной стране, исключений из авторского права, специально предусмотренных для библиотек.  С другой стороны, некоторые страны не имеют в своем законодательстве таких исключений, но они являются членами многонациональных соглашений, предусматривающих исключения из авторского права для библиотек.  Примерами являются Картахенское и Бангийское соглашения</w:t>
      </w:r>
      <w:r w:rsidR="00E95354">
        <w:rPr>
          <w:szCs w:val="22"/>
          <w:lang w:val="ru-RU"/>
        </w:rPr>
        <w:t>, они упоминаются всякий раз, когда речь идет о соответствующей стране.  Для единообразия характеристики всех стран в рамках данного исследования любая страна будет рассматриваться как не имеющая такого положения, если оно не закреплено в корпусе национального законодательства.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FD1" w:rsidRDefault="00162FD1" w:rsidP="00417DAA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C23C8">
      <w:rPr>
        <w:noProof/>
      </w:rPr>
      <w:t>9</w:t>
    </w:r>
    <w:r>
      <w:fldChar w:fldCharType="end"/>
    </w:r>
  </w:p>
  <w:p w:rsidR="00162FD1" w:rsidRDefault="00162FD1" w:rsidP="00417DAA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0637B93"/>
    <w:multiLevelType w:val="hybridMultilevel"/>
    <w:tmpl w:val="18886A7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DA03AFD"/>
    <w:multiLevelType w:val="hybridMultilevel"/>
    <w:tmpl w:val="56E03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E47831"/>
    <w:multiLevelType w:val="hybridMultilevel"/>
    <w:tmpl w:val="76B43D40"/>
    <w:lvl w:ilvl="0" w:tplc="040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12"/>
        </w:tabs>
        <w:ind w:left="2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</w:abstractNum>
  <w:abstractNum w:abstractNumId="5">
    <w:nsid w:val="3C3F6C32"/>
    <w:multiLevelType w:val="hybridMultilevel"/>
    <w:tmpl w:val="050032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F04779"/>
    <w:multiLevelType w:val="hybridMultilevel"/>
    <w:tmpl w:val="61825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842230"/>
    <w:multiLevelType w:val="hybridMultilevel"/>
    <w:tmpl w:val="87487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E47E74"/>
    <w:multiLevelType w:val="hybridMultilevel"/>
    <w:tmpl w:val="F3E8BC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10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92"/>
    <w:rsid w:val="00002973"/>
    <w:rsid w:val="000561D1"/>
    <w:rsid w:val="000624E8"/>
    <w:rsid w:val="00084948"/>
    <w:rsid w:val="00094A20"/>
    <w:rsid w:val="000955CF"/>
    <w:rsid w:val="000A0B68"/>
    <w:rsid w:val="000D4732"/>
    <w:rsid w:val="000F5E56"/>
    <w:rsid w:val="00104E2A"/>
    <w:rsid w:val="00105EA2"/>
    <w:rsid w:val="00107AAF"/>
    <w:rsid w:val="00124CA5"/>
    <w:rsid w:val="001464A3"/>
    <w:rsid w:val="00154CA3"/>
    <w:rsid w:val="00162FD1"/>
    <w:rsid w:val="00163BA2"/>
    <w:rsid w:val="001B3DC3"/>
    <w:rsid w:val="001D3B3A"/>
    <w:rsid w:val="001F55AD"/>
    <w:rsid w:val="002235AF"/>
    <w:rsid w:val="00261C96"/>
    <w:rsid w:val="00277FDE"/>
    <w:rsid w:val="00280863"/>
    <w:rsid w:val="00293BE4"/>
    <w:rsid w:val="002B4506"/>
    <w:rsid w:val="002D09F3"/>
    <w:rsid w:val="003167C3"/>
    <w:rsid w:val="00324793"/>
    <w:rsid w:val="00332907"/>
    <w:rsid w:val="003409C9"/>
    <w:rsid w:val="00345D82"/>
    <w:rsid w:val="00360D2B"/>
    <w:rsid w:val="0037217E"/>
    <w:rsid w:val="0037659B"/>
    <w:rsid w:val="003E1B60"/>
    <w:rsid w:val="00417DAA"/>
    <w:rsid w:val="0042228B"/>
    <w:rsid w:val="00426F25"/>
    <w:rsid w:val="00431118"/>
    <w:rsid w:val="004978C6"/>
    <w:rsid w:val="004B7873"/>
    <w:rsid w:val="004D36E0"/>
    <w:rsid w:val="004E613E"/>
    <w:rsid w:val="00526474"/>
    <w:rsid w:val="005C23C8"/>
    <w:rsid w:val="005C2646"/>
    <w:rsid w:val="005E4D60"/>
    <w:rsid w:val="005F098F"/>
    <w:rsid w:val="006128D8"/>
    <w:rsid w:val="00644D41"/>
    <w:rsid w:val="00780E19"/>
    <w:rsid w:val="007820F5"/>
    <w:rsid w:val="00785C71"/>
    <w:rsid w:val="007B240C"/>
    <w:rsid w:val="007C75FA"/>
    <w:rsid w:val="007D53C7"/>
    <w:rsid w:val="007F07FB"/>
    <w:rsid w:val="008037CF"/>
    <w:rsid w:val="00804DB7"/>
    <w:rsid w:val="00816192"/>
    <w:rsid w:val="008277B5"/>
    <w:rsid w:val="00837204"/>
    <w:rsid w:val="008653FE"/>
    <w:rsid w:val="009300CE"/>
    <w:rsid w:val="00966028"/>
    <w:rsid w:val="00986BF8"/>
    <w:rsid w:val="009A2E35"/>
    <w:rsid w:val="009C1372"/>
    <w:rsid w:val="009C176F"/>
    <w:rsid w:val="009E5064"/>
    <w:rsid w:val="00A01C61"/>
    <w:rsid w:val="00A20AA6"/>
    <w:rsid w:val="00A23CEA"/>
    <w:rsid w:val="00A35254"/>
    <w:rsid w:val="00A50332"/>
    <w:rsid w:val="00A72240"/>
    <w:rsid w:val="00A77A75"/>
    <w:rsid w:val="00AB0C32"/>
    <w:rsid w:val="00AB7FCA"/>
    <w:rsid w:val="00AD61AE"/>
    <w:rsid w:val="00AE2581"/>
    <w:rsid w:val="00AE622A"/>
    <w:rsid w:val="00B01FF0"/>
    <w:rsid w:val="00B06685"/>
    <w:rsid w:val="00B17DB3"/>
    <w:rsid w:val="00B44419"/>
    <w:rsid w:val="00B57DA7"/>
    <w:rsid w:val="00BC420A"/>
    <w:rsid w:val="00BC4FC2"/>
    <w:rsid w:val="00BF7A76"/>
    <w:rsid w:val="00C2666F"/>
    <w:rsid w:val="00C269AE"/>
    <w:rsid w:val="00C35B29"/>
    <w:rsid w:val="00C449A9"/>
    <w:rsid w:val="00C554EC"/>
    <w:rsid w:val="00C61BAE"/>
    <w:rsid w:val="00C6558A"/>
    <w:rsid w:val="00C656F5"/>
    <w:rsid w:val="00C66762"/>
    <w:rsid w:val="00C97F8F"/>
    <w:rsid w:val="00CB07CD"/>
    <w:rsid w:val="00CC770B"/>
    <w:rsid w:val="00CD4CE4"/>
    <w:rsid w:val="00CF095E"/>
    <w:rsid w:val="00D72D38"/>
    <w:rsid w:val="00DA0CD2"/>
    <w:rsid w:val="00DB1216"/>
    <w:rsid w:val="00DB1273"/>
    <w:rsid w:val="00DC425F"/>
    <w:rsid w:val="00DD28A1"/>
    <w:rsid w:val="00DE33E8"/>
    <w:rsid w:val="00E301ED"/>
    <w:rsid w:val="00E60AB9"/>
    <w:rsid w:val="00E65C70"/>
    <w:rsid w:val="00E74E83"/>
    <w:rsid w:val="00E95354"/>
    <w:rsid w:val="00E963BD"/>
    <w:rsid w:val="00F020C5"/>
    <w:rsid w:val="00F06ADC"/>
    <w:rsid w:val="00F17F4F"/>
    <w:rsid w:val="00F32BF8"/>
    <w:rsid w:val="00F80C13"/>
    <w:rsid w:val="00FC1C51"/>
    <w:rsid w:val="00FD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19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basedOn w:val="DefaultParagraphFont"/>
    <w:link w:val="FootnoteText"/>
    <w:rsid w:val="00816192"/>
    <w:rPr>
      <w:rFonts w:ascii="Arial" w:hAnsi="Arial" w:cs="Arial"/>
      <w:sz w:val="18"/>
    </w:rPr>
  </w:style>
  <w:style w:type="character" w:styleId="FootnoteReference">
    <w:name w:val="footnote reference"/>
    <w:rsid w:val="00816192"/>
    <w:rPr>
      <w:vertAlign w:val="superscript"/>
    </w:rPr>
  </w:style>
  <w:style w:type="character" w:customStyle="1" w:styleId="Heading1Char">
    <w:name w:val="Heading 1 Char"/>
    <w:link w:val="Heading1"/>
    <w:rsid w:val="00816192"/>
    <w:rPr>
      <w:rFonts w:ascii="Arial" w:eastAsia="SimSun" w:hAnsi="Arial" w:cs="Arial"/>
      <w:b/>
      <w:bCs/>
      <w:caps/>
      <w:kern w:val="32"/>
      <w:sz w:val="2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192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basedOn w:val="DefaultParagraphFont"/>
    <w:link w:val="FootnoteText"/>
    <w:rsid w:val="00816192"/>
    <w:rPr>
      <w:rFonts w:ascii="Arial" w:hAnsi="Arial" w:cs="Arial"/>
      <w:sz w:val="18"/>
    </w:rPr>
  </w:style>
  <w:style w:type="character" w:styleId="FootnoteReference">
    <w:name w:val="footnote reference"/>
    <w:rsid w:val="00816192"/>
    <w:rPr>
      <w:vertAlign w:val="superscript"/>
    </w:rPr>
  </w:style>
  <w:style w:type="character" w:customStyle="1" w:styleId="Heading1Char">
    <w:name w:val="Heading 1 Char"/>
    <w:link w:val="Heading1"/>
    <w:rsid w:val="00816192"/>
    <w:rPr>
      <w:rFonts w:ascii="Arial" w:eastAsia="SimSun" w:hAnsi="Arial" w:cs="Arial"/>
      <w:b/>
      <w:bCs/>
      <w:caps/>
      <w:kern w:val="32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77B70-BDEF-4BDE-9C45-D5F89657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2674</Words>
  <Characters>18807</Characters>
  <Application>Microsoft Office Word</Application>
  <DocSecurity>4</DocSecurity>
  <Lines>156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LUNG Geidy</dc:creator>
  <cp:lastModifiedBy>HAIZEL Francesca</cp:lastModifiedBy>
  <cp:revision>2</cp:revision>
  <cp:lastPrinted>2015-06-15T06:23:00Z</cp:lastPrinted>
  <dcterms:created xsi:type="dcterms:W3CDTF">2015-06-17T14:54:00Z</dcterms:created>
  <dcterms:modified xsi:type="dcterms:W3CDTF">2015-06-17T14:54:00Z</dcterms:modified>
</cp:coreProperties>
</file>