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C4E49" w:rsidRPr="008B2CC1" w:rsidRDefault="0097419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3550" cy="12954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97419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41AEE" w:rsidP="007A6C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SCCR/26/</w:t>
            </w:r>
            <w:bookmarkStart w:id="1" w:name="Code"/>
            <w:bookmarkEnd w:id="1"/>
            <w:r w:rsidR="007A6C80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7419D" w:rsidRDefault="0097419D" w:rsidP="009741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2" w:name="Original"/>
            <w:bookmarkEnd w:id="2"/>
            <w:r w:rsidR="00CA3C5B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7419D" w:rsidRDefault="0097419D" w:rsidP="009741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bookmarkStart w:id="3" w:name="Date"/>
            <w:bookmarkEnd w:id="3"/>
            <w:r w:rsidR="00CA3C5B">
              <w:rPr>
                <w:rFonts w:ascii="Arial Black" w:hAnsi="Arial Black"/>
                <w:caps/>
                <w:sz w:val="15"/>
              </w:rPr>
              <w:t xml:space="preserve"> </w:t>
            </w:r>
            <w:r w:rsidR="00E54FEC">
              <w:rPr>
                <w:rFonts w:ascii="Arial Black" w:hAnsi="Arial Black"/>
                <w:caps/>
                <w:sz w:val="15"/>
              </w:rPr>
              <w:t>10</w:t>
            </w:r>
            <w:r w:rsidR="0024692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декабря </w:t>
            </w:r>
            <w:r w:rsidR="00246927"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97419D" w:rsidRDefault="0097419D" w:rsidP="003845C1">
      <w:pPr>
        <w:rPr>
          <w:lang w:val="ru-RU"/>
        </w:rPr>
      </w:pPr>
      <w:r w:rsidRPr="003C11C3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97419D" w:rsidRDefault="003845C1" w:rsidP="003845C1">
      <w:pPr>
        <w:rPr>
          <w:lang w:val="ru-RU"/>
        </w:rPr>
      </w:pPr>
    </w:p>
    <w:p w:rsidR="008B2CC1" w:rsidRPr="0097419D" w:rsidRDefault="009741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</w:p>
    <w:p w:rsidR="008B2CC1" w:rsidRPr="0097419D" w:rsidRDefault="0097419D" w:rsidP="008B2CC1">
      <w:r>
        <w:rPr>
          <w:b/>
          <w:sz w:val="24"/>
          <w:szCs w:val="24"/>
          <w:lang w:val="ru-RU"/>
        </w:rPr>
        <w:t>Женева</w:t>
      </w:r>
      <w:r w:rsidR="00853F21" w:rsidRPr="0097419D">
        <w:rPr>
          <w:b/>
          <w:sz w:val="24"/>
          <w:szCs w:val="24"/>
        </w:rPr>
        <w:t xml:space="preserve">, </w:t>
      </w:r>
      <w:r w:rsidR="00246927" w:rsidRPr="0097419D">
        <w:rPr>
          <w:b/>
          <w:sz w:val="24"/>
          <w:szCs w:val="24"/>
        </w:rPr>
        <w:t>16</w:t>
      </w:r>
      <w:r w:rsidR="00853F21" w:rsidRPr="0097419D">
        <w:rPr>
          <w:b/>
          <w:sz w:val="24"/>
          <w:szCs w:val="24"/>
        </w:rPr>
        <w:t xml:space="preserve"> </w:t>
      </w:r>
      <w:r w:rsidRPr="0097419D">
        <w:rPr>
          <w:b/>
          <w:sz w:val="24"/>
          <w:szCs w:val="24"/>
        </w:rPr>
        <w:t>-</w:t>
      </w:r>
      <w:r w:rsidR="00853F21" w:rsidRPr="0097419D">
        <w:rPr>
          <w:b/>
          <w:sz w:val="24"/>
          <w:szCs w:val="24"/>
        </w:rPr>
        <w:t xml:space="preserve"> 2</w:t>
      </w:r>
      <w:r w:rsidR="00246927" w:rsidRPr="0097419D">
        <w:rPr>
          <w:b/>
          <w:sz w:val="24"/>
          <w:szCs w:val="24"/>
        </w:rPr>
        <w:t>0</w:t>
      </w:r>
      <w:r w:rsidRPr="00974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853F21" w:rsidRPr="0097419D">
        <w:rPr>
          <w:b/>
          <w:sz w:val="24"/>
          <w:szCs w:val="24"/>
        </w:rPr>
        <w:t xml:space="preserve"> 2013</w:t>
      </w:r>
      <w:r w:rsidRPr="00974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97419D">
        <w:rPr>
          <w:b/>
          <w:sz w:val="24"/>
          <w:szCs w:val="24"/>
        </w:rPr>
        <w:t>.</w:t>
      </w:r>
    </w:p>
    <w:p w:rsidR="008B2CC1" w:rsidRPr="0097419D" w:rsidRDefault="008B2CC1" w:rsidP="008B2CC1"/>
    <w:p w:rsidR="008B2CC1" w:rsidRPr="0097419D" w:rsidRDefault="008B2CC1" w:rsidP="008B2CC1"/>
    <w:p w:rsidR="008B2CC1" w:rsidRPr="0097419D" w:rsidRDefault="0097419D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седьмой</w:t>
      </w:r>
      <w:r w:rsidR="00652AC2" w:rsidRPr="0097419D">
        <w:rPr>
          <w:caps/>
          <w:sz w:val="24"/>
          <w:lang w:val="ru-RU"/>
        </w:rPr>
        <w:t xml:space="preserve"> </w:t>
      </w:r>
      <w:r w:rsidRPr="007E2EF4">
        <w:rPr>
          <w:caps/>
          <w:sz w:val="24"/>
          <w:lang w:val="ru-RU"/>
        </w:rPr>
        <w:t>промежуточн</w:t>
      </w:r>
      <w:r>
        <w:rPr>
          <w:caps/>
          <w:sz w:val="24"/>
          <w:lang w:val="ru-RU"/>
        </w:rPr>
        <w:t xml:space="preserve">ый </w:t>
      </w:r>
      <w:r w:rsidRPr="004C4DAB">
        <w:rPr>
          <w:caps/>
          <w:sz w:val="24"/>
          <w:lang w:val="ru-RU"/>
        </w:rPr>
        <w:t>отчет</w:t>
      </w:r>
      <w:r w:rsidRPr="00055C6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Платформы партнеров</w:t>
      </w:r>
    </w:p>
    <w:p w:rsidR="008B2CC1" w:rsidRPr="0097419D" w:rsidRDefault="008B2CC1" w:rsidP="008B2CC1">
      <w:pPr>
        <w:rPr>
          <w:lang w:val="ru-RU"/>
        </w:rPr>
      </w:pPr>
    </w:p>
    <w:p w:rsidR="008B2CC1" w:rsidRPr="0097419D" w:rsidRDefault="0097419D" w:rsidP="008B2CC1">
      <w:pPr>
        <w:rPr>
          <w:i/>
          <w:lang w:val="ru-RU"/>
        </w:rPr>
      </w:pPr>
      <w:bookmarkStart w:id="5" w:name="Prepared"/>
      <w:bookmarkEnd w:id="5"/>
      <w:r w:rsidRPr="00055C68">
        <w:rPr>
          <w:i/>
          <w:lang w:val="ru-RU"/>
        </w:rPr>
        <w:t>Документ подготовле</w:t>
      </w:r>
      <w:r>
        <w:rPr>
          <w:i/>
          <w:lang w:val="ru-RU"/>
        </w:rPr>
        <w:t>н Секретариатом</w:t>
      </w:r>
    </w:p>
    <w:p w:rsidR="00AC205C" w:rsidRPr="0097419D" w:rsidRDefault="00AC205C">
      <w:pPr>
        <w:rPr>
          <w:lang w:val="ru-RU"/>
        </w:rPr>
      </w:pPr>
    </w:p>
    <w:p w:rsidR="000F5E56" w:rsidRPr="0097419D" w:rsidRDefault="000F5E56">
      <w:pPr>
        <w:rPr>
          <w:lang w:val="ru-RU"/>
        </w:rPr>
      </w:pPr>
    </w:p>
    <w:p w:rsidR="002928D3" w:rsidRPr="0097419D" w:rsidRDefault="002928D3">
      <w:pPr>
        <w:rPr>
          <w:lang w:val="ru-RU"/>
        </w:rPr>
      </w:pPr>
    </w:p>
    <w:p w:rsidR="00652AC2" w:rsidRPr="0097419D" w:rsidRDefault="00652AC2" w:rsidP="0053057A">
      <w:pPr>
        <w:rPr>
          <w:lang w:val="ru-RU"/>
        </w:rPr>
      </w:pPr>
      <w:r w:rsidRPr="0097419D">
        <w:rPr>
          <w:lang w:val="ru-RU"/>
        </w:rPr>
        <w:br w:type="page"/>
      </w:r>
    </w:p>
    <w:p w:rsidR="002928D3" w:rsidRPr="0097419D" w:rsidRDefault="002928D3" w:rsidP="0053057A">
      <w:pPr>
        <w:rPr>
          <w:lang w:val="ru-RU"/>
        </w:rPr>
      </w:pPr>
    </w:p>
    <w:p w:rsidR="00640D65" w:rsidRPr="0097419D" w:rsidRDefault="0097419D" w:rsidP="00640D65">
      <w:pPr>
        <w:rPr>
          <w:szCs w:val="22"/>
          <w:lang w:val="ru-RU"/>
        </w:rPr>
      </w:pPr>
      <w:r>
        <w:rPr>
          <w:szCs w:val="22"/>
          <w:lang w:val="ru-RU"/>
        </w:rPr>
        <w:t>ВВЕДЕНИЕ</w:t>
      </w:r>
    </w:p>
    <w:p w:rsidR="0058256E" w:rsidRPr="0097419D" w:rsidRDefault="0058256E" w:rsidP="00640D65">
      <w:pPr>
        <w:rPr>
          <w:szCs w:val="22"/>
          <w:lang w:val="ru-RU"/>
        </w:rPr>
      </w:pPr>
    </w:p>
    <w:p w:rsidR="00640D65" w:rsidRPr="0097419D" w:rsidRDefault="00BD4D95" w:rsidP="00640D65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F6DEA" w:rsidRPr="0097419D">
        <w:rPr>
          <w:snapToGrid w:val="0"/>
          <w:szCs w:val="22"/>
          <w:lang w:val="ru-RU"/>
        </w:rPr>
        <w:instrText xml:space="preserve"> </w:instrText>
      </w:r>
      <w:r w:rsidR="003F6DEA">
        <w:rPr>
          <w:snapToGrid w:val="0"/>
          <w:szCs w:val="22"/>
          <w:lang w:val="en-GB"/>
        </w:rPr>
        <w:instrText>AUTONUM</w:instrText>
      </w:r>
      <w:r w:rsidR="003F6DEA" w:rsidRPr="0097419D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F6DEA" w:rsidRPr="0097419D">
        <w:rPr>
          <w:snapToGrid w:val="0"/>
          <w:szCs w:val="22"/>
          <w:lang w:val="ru-RU"/>
        </w:rPr>
        <w:tab/>
      </w:r>
      <w:r w:rsidR="0097419D" w:rsidRPr="007F00CE">
        <w:rPr>
          <w:snapToGrid w:val="0"/>
          <w:szCs w:val="22"/>
          <w:lang w:val="ru-RU"/>
        </w:rPr>
        <w:t>Настоящ</w:t>
      </w:r>
      <w:r w:rsidR="0097419D">
        <w:rPr>
          <w:snapToGrid w:val="0"/>
          <w:szCs w:val="22"/>
          <w:lang w:val="ru-RU"/>
        </w:rPr>
        <w:t>ий</w:t>
      </w:r>
      <w:r w:rsidR="0097419D" w:rsidRPr="00242F1C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седьмой</w:t>
      </w:r>
      <w:r w:rsidR="0097419D" w:rsidRPr="00242F1C">
        <w:rPr>
          <w:snapToGrid w:val="0"/>
          <w:szCs w:val="22"/>
          <w:lang w:val="ru-RU"/>
        </w:rPr>
        <w:t xml:space="preserve"> промежуточный отчет содерж</w:t>
      </w:r>
      <w:r w:rsidR="0097419D">
        <w:rPr>
          <w:snapToGrid w:val="0"/>
          <w:szCs w:val="22"/>
          <w:lang w:val="ru-RU"/>
        </w:rPr>
        <w:t>ит</w:t>
      </w:r>
      <w:r w:rsidR="0097419D" w:rsidRPr="00242F1C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описание</w:t>
      </w:r>
      <w:r w:rsidR="0097419D" w:rsidRPr="00242F1C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итогов</w:t>
      </w:r>
      <w:r w:rsidR="0097419D" w:rsidRPr="00242F1C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восьмой</w:t>
      </w:r>
      <w:r w:rsidR="0097419D" w:rsidRPr="00242F1C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встречи Платформы партнеров, состоявшейся в Женеве</w:t>
      </w:r>
      <w:r w:rsidR="0097419D" w:rsidRPr="00242F1C">
        <w:rPr>
          <w:snapToGrid w:val="0"/>
          <w:szCs w:val="22"/>
          <w:lang w:val="ru-RU"/>
        </w:rPr>
        <w:t xml:space="preserve"> 1</w:t>
      </w:r>
      <w:r w:rsidR="0097419D">
        <w:rPr>
          <w:snapToGrid w:val="0"/>
          <w:szCs w:val="22"/>
          <w:lang w:val="ru-RU"/>
        </w:rPr>
        <w:t>8 ноября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640D65" w:rsidRPr="0097419D">
        <w:rPr>
          <w:snapToGrid w:val="0"/>
          <w:szCs w:val="22"/>
          <w:lang w:val="ru-RU"/>
        </w:rPr>
        <w:t>2013</w:t>
      </w:r>
      <w:r w:rsidR="0097419D">
        <w:rPr>
          <w:snapToGrid w:val="0"/>
          <w:szCs w:val="22"/>
          <w:lang w:val="ru-RU"/>
        </w:rPr>
        <w:t xml:space="preserve"> г</w:t>
      </w:r>
      <w:r w:rsidR="00640D65" w:rsidRPr="0097419D">
        <w:rPr>
          <w:snapToGrid w:val="0"/>
          <w:szCs w:val="22"/>
          <w:lang w:val="ru-RU"/>
        </w:rPr>
        <w:t>.</w:t>
      </w:r>
    </w:p>
    <w:p w:rsidR="0058256E" w:rsidRPr="0097419D" w:rsidRDefault="0058256E" w:rsidP="00640D65">
      <w:pPr>
        <w:rPr>
          <w:snapToGrid w:val="0"/>
          <w:szCs w:val="22"/>
          <w:lang w:val="ru-RU"/>
        </w:rPr>
      </w:pPr>
    </w:p>
    <w:p w:rsidR="00640D65" w:rsidRPr="0097419D" w:rsidRDefault="00BD4D95" w:rsidP="00640D65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F6DEA" w:rsidRPr="0097419D">
        <w:rPr>
          <w:snapToGrid w:val="0"/>
          <w:szCs w:val="22"/>
          <w:lang w:val="ru-RU"/>
        </w:rPr>
        <w:instrText xml:space="preserve"> </w:instrText>
      </w:r>
      <w:r w:rsidR="003F6DEA">
        <w:rPr>
          <w:snapToGrid w:val="0"/>
          <w:szCs w:val="22"/>
          <w:lang w:val="en-GB"/>
        </w:rPr>
        <w:instrText>AUTONUM</w:instrText>
      </w:r>
      <w:r w:rsidR="003F6DEA" w:rsidRPr="0097419D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F6DEA" w:rsidRPr="0097419D">
        <w:rPr>
          <w:snapToGrid w:val="0"/>
          <w:szCs w:val="22"/>
          <w:lang w:val="ru-RU"/>
        </w:rPr>
        <w:tab/>
      </w:r>
      <w:r w:rsidR="0097419D" w:rsidRPr="003E5EA3">
        <w:rPr>
          <w:snapToGrid w:val="0"/>
          <w:szCs w:val="22"/>
          <w:lang w:val="ru-RU"/>
        </w:rPr>
        <w:t xml:space="preserve">В </w:t>
      </w:r>
      <w:r w:rsidR="0097419D">
        <w:rPr>
          <w:snapToGrid w:val="0"/>
          <w:szCs w:val="22"/>
          <w:lang w:val="ru-RU"/>
        </w:rPr>
        <w:t xml:space="preserve">ходе </w:t>
      </w:r>
      <w:r w:rsidR="0097419D" w:rsidRPr="003E5EA3">
        <w:rPr>
          <w:snapToGrid w:val="0"/>
          <w:szCs w:val="22"/>
          <w:lang w:val="ru-RU"/>
        </w:rPr>
        <w:t>17</w:t>
      </w:r>
      <w:r w:rsidR="0097419D">
        <w:rPr>
          <w:snapToGrid w:val="0"/>
          <w:szCs w:val="22"/>
          <w:lang w:val="ru-RU"/>
        </w:rPr>
        <w:t>-й сессии</w:t>
      </w:r>
      <w:r w:rsidR="0097419D" w:rsidRPr="003E5EA3">
        <w:rPr>
          <w:snapToGrid w:val="0"/>
          <w:szCs w:val="22"/>
          <w:lang w:val="ru-RU"/>
        </w:rPr>
        <w:t xml:space="preserve"> Постоянного комитета по авторскому праву и смежным правам (</w:t>
      </w:r>
      <w:r w:rsidR="0097419D">
        <w:rPr>
          <w:snapToGrid w:val="0"/>
          <w:szCs w:val="22"/>
          <w:lang w:val="ru-RU"/>
        </w:rPr>
        <w:t>ПКАП</w:t>
      </w:r>
      <w:r w:rsidR="0097419D" w:rsidRPr="003E5EA3">
        <w:rPr>
          <w:snapToGrid w:val="0"/>
          <w:szCs w:val="22"/>
          <w:lang w:val="ru-RU"/>
        </w:rPr>
        <w:t>)</w:t>
      </w:r>
      <w:r w:rsidR="0097419D">
        <w:rPr>
          <w:snapToGrid w:val="0"/>
          <w:szCs w:val="22"/>
          <w:lang w:val="ru-RU"/>
        </w:rPr>
        <w:t>, состоявшейся в ноябре</w:t>
      </w:r>
      <w:r w:rsidR="0097419D" w:rsidRPr="003E5EA3">
        <w:rPr>
          <w:snapToGrid w:val="0"/>
          <w:szCs w:val="22"/>
          <w:lang w:val="ru-RU"/>
        </w:rPr>
        <w:t xml:space="preserve"> 2008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 xml:space="preserve">г., Комитет </w:t>
      </w:r>
      <w:r w:rsidR="0097419D">
        <w:rPr>
          <w:snapToGrid w:val="0"/>
          <w:szCs w:val="22"/>
          <w:lang w:val="ru-RU"/>
        </w:rPr>
        <w:t>констатировал особые потребности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лиц с нарушениями зрения </w:t>
      </w:r>
      <w:r w:rsidR="0097419D" w:rsidRPr="003E5EA3">
        <w:rPr>
          <w:snapToGrid w:val="0"/>
          <w:szCs w:val="22"/>
          <w:lang w:val="ru-RU"/>
        </w:rPr>
        <w:t>(</w:t>
      </w:r>
      <w:r w:rsidR="0097419D">
        <w:rPr>
          <w:snapToGrid w:val="0"/>
          <w:szCs w:val="22"/>
          <w:lang w:val="ru-RU"/>
        </w:rPr>
        <w:t>ЛНЗ</w:t>
      </w:r>
      <w:r w:rsidR="0097419D" w:rsidRPr="003E5EA3">
        <w:rPr>
          <w:snapToGrid w:val="0"/>
          <w:szCs w:val="22"/>
          <w:lang w:val="ru-RU"/>
        </w:rPr>
        <w:t xml:space="preserve">) и </w:t>
      </w:r>
      <w:r w:rsidR="0097419D">
        <w:rPr>
          <w:snapToGrid w:val="0"/>
          <w:szCs w:val="22"/>
          <w:lang w:val="ru-RU"/>
        </w:rPr>
        <w:t xml:space="preserve">отметил </w:t>
      </w:r>
      <w:r w:rsidR="0097419D" w:rsidRPr="003E5EA3">
        <w:rPr>
          <w:snapToGrid w:val="0"/>
          <w:szCs w:val="22"/>
          <w:lang w:val="ru-RU"/>
        </w:rPr>
        <w:t xml:space="preserve">важность </w:t>
      </w:r>
      <w:r w:rsidR="0097419D">
        <w:rPr>
          <w:snapToGrid w:val="0"/>
          <w:szCs w:val="22"/>
          <w:lang w:val="ru-RU"/>
        </w:rPr>
        <w:t>учета</w:t>
      </w:r>
      <w:r w:rsidR="0097419D" w:rsidRPr="003E5EA3">
        <w:rPr>
          <w:snapToGrid w:val="0"/>
          <w:szCs w:val="22"/>
          <w:lang w:val="ru-RU"/>
        </w:rPr>
        <w:t xml:space="preserve">, без </w:t>
      </w:r>
      <w:r w:rsidR="0097419D">
        <w:rPr>
          <w:snapToGrid w:val="0"/>
          <w:szCs w:val="22"/>
          <w:lang w:val="ru-RU"/>
        </w:rPr>
        <w:t>задержек</w:t>
      </w:r>
      <w:r w:rsidR="0097419D" w:rsidRPr="003E5EA3">
        <w:rPr>
          <w:snapToGrid w:val="0"/>
          <w:szCs w:val="22"/>
          <w:lang w:val="ru-RU"/>
        </w:rPr>
        <w:t xml:space="preserve"> и с </w:t>
      </w:r>
      <w:r w:rsidR="0097419D">
        <w:rPr>
          <w:snapToGrid w:val="0"/>
          <w:szCs w:val="22"/>
          <w:lang w:val="ru-RU"/>
        </w:rPr>
        <w:t xml:space="preserve">проведением </w:t>
      </w:r>
      <w:r w:rsidR="0097419D" w:rsidRPr="003E5EA3">
        <w:rPr>
          <w:snapToGrid w:val="0"/>
          <w:szCs w:val="22"/>
          <w:lang w:val="ru-RU"/>
        </w:rPr>
        <w:t>соответствующ</w:t>
      </w:r>
      <w:r w:rsidR="0097419D">
        <w:rPr>
          <w:snapToGrid w:val="0"/>
          <w:szCs w:val="22"/>
          <w:lang w:val="ru-RU"/>
        </w:rPr>
        <w:t xml:space="preserve">его обсуждения </w:t>
      </w:r>
      <w:r w:rsidR="0097419D" w:rsidRPr="00E72753">
        <w:rPr>
          <w:snapToGrid w:val="0"/>
          <w:szCs w:val="22"/>
          <w:lang w:val="ru-RU"/>
        </w:rPr>
        <w:t>проблем</w:t>
      </w:r>
      <w:r w:rsidR="0097419D">
        <w:rPr>
          <w:snapToGrid w:val="0"/>
          <w:szCs w:val="22"/>
          <w:lang w:val="ru-RU"/>
        </w:rPr>
        <w:t>ы</w:t>
      </w:r>
      <w:r w:rsidR="0097419D" w:rsidRPr="003E5EA3">
        <w:rPr>
          <w:snapToGrid w:val="0"/>
          <w:szCs w:val="22"/>
          <w:lang w:val="ru-RU"/>
        </w:rPr>
        <w:t xml:space="preserve">, </w:t>
      </w:r>
      <w:r w:rsidR="0097419D">
        <w:rPr>
          <w:snapToGrid w:val="0"/>
          <w:szCs w:val="22"/>
          <w:lang w:val="ru-RU"/>
        </w:rPr>
        <w:t xml:space="preserve">этих </w:t>
      </w:r>
      <w:r w:rsidR="0097419D" w:rsidRPr="003E5EA3">
        <w:rPr>
          <w:snapToGrid w:val="0"/>
          <w:szCs w:val="22"/>
          <w:lang w:val="ru-RU"/>
        </w:rPr>
        <w:t xml:space="preserve">потребностей </w:t>
      </w:r>
      <w:r w:rsidR="0097419D">
        <w:rPr>
          <w:snapToGrid w:val="0"/>
          <w:szCs w:val="22"/>
          <w:lang w:val="ru-RU"/>
        </w:rPr>
        <w:t>незрячих лиц</w:t>
      </w:r>
      <w:r w:rsidR="0097419D" w:rsidRPr="003E5EA3">
        <w:rPr>
          <w:snapToGrid w:val="0"/>
          <w:szCs w:val="22"/>
          <w:lang w:val="ru-RU"/>
        </w:rPr>
        <w:t xml:space="preserve">, </w:t>
      </w:r>
      <w:r w:rsidR="0097419D" w:rsidRPr="00E72753">
        <w:rPr>
          <w:snapToGrid w:val="0"/>
          <w:szCs w:val="22"/>
          <w:lang w:val="ru-RU"/>
        </w:rPr>
        <w:t xml:space="preserve">лиц с нарушениями зрения </w:t>
      </w:r>
      <w:r w:rsidR="0097419D" w:rsidRPr="003E5EA3">
        <w:rPr>
          <w:snapToGrid w:val="0"/>
          <w:szCs w:val="22"/>
          <w:lang w:val="ru-RU"/>
        </w:rPr>
        <w:t xml:space="preserve">и </w:t>
      </w:r>
      <w:r w:rsidR="0097419D">
        <w:rPr>
          <w:snapToGrid w:val="0"/>
          <w:szCs w:val="22"/>
          <w:lang w:val="ru-RU"/>
        </w:rPr>
        <w:t>иных</w:t>
      </w:r>
      <w:r w:rsidR="0097419D" w:rsidRPr="003E5EA3">
        <w:rPr>
          <w:snapToGrid w:val="0"/>
          <w:szCs w:val="22"/>
          <w:lang w:val="ru-RU"/>
        </w:rPr>
        <w:t xml:space="preserve"> лиц с о</w:t>
      </w:r>
      <w:r w:rsidR="0097419D">
        <w:rPr>
          <w:snapToGrid w:val="0"/>
          <w:szCs w:val="22"/>
          <w:lang w:val="ru-RU"/>
        </w:rPr>
        <w:t>граниченной способностью чтения</w:t>
      </w:r>
      <w:r w:rsidR="0097419D" w:rsidRPr="003E5EA3">
        <w:rPr>
          <w:snapToGrid w:val="0"/>
          <w:szCs w:val="22"/>
          <w:lang w:val="ru-RU"/>
        </w:rPr>
        <w:t xml:space="preserve">, включая </w:t>
      </w:r>
      <w:r w:rsidR="0097419D" w:rsidRPr="00E72753">
        <w:rPr>
          <w:snapToGrid w:val="0"/>
          <w:szCs w:val="22"/>
          <w:lang w:val="ru-RU"/>
        </w:rPr>
        <w:t>обсуждени</w:t>
      </w:r>
      <w:r w:rsidR="0097419D">
        <w:rPr>
          <w:snapToGrid w:val="0"/>
          <w:szCs w:val="22"/>
          <w:lang w:val="ru-RU"/>
        </w:rPr>
        <w:t xml:space="preserve">е на </w:t>
      </w:r>
      <w:r w:rsidR="0097419D" w:rsidRPr="003E5EA3">
        <w:rPr>
          <w:snapToGrid w:val="0"/>
          <w:szCs w:val="22"/>
          <w:lang w:val="ru-RU"/>
        </w:rPr>
        <w:t>национальн</w:t>
      </w:r>
      <w:r w:rsidR="0097419D">
        <w:rPr>
          <w:snapToGrid w:val="0"/>
          <w:szCs w:val="22"/>
          <w:lang w:val="ru-RU"/>
        </w:rPr>
        <w:t>ом</w:t>
      </w:r>
      <w:r w:rsidR="0097419D" w:rsidRPr="003E5EA3">
        <w:rPr>
          <w:snapToGrid w:val="0"/>
          <w:szCs w:val="22"/>
          <w:lang w:val="ru-RU"/>
        </w:rPr>
        <w:t xml:space="preserve"> и международн</w:t>
      </w:r>
      <w:r w:rsidR="0097419D">
        <w:rPr>
          <w:snapToGrid w:val="0"/>
          <w:szCs w:val="22"/>
          <w:lang w:val="ru-RU"/>
        </w:rPr>
        <w:t>ом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уровне</w:t>
      </w:r>
      <w:r w:rsidR="0097419D" w:rsidRPr="003E5EA3">
        <w:rPr>
          <w:snapToGrid w:val="0"/>
          <w:szCs w:val="22"/>
          <w:lang w:val="ru-RU"/>
        </w:rPr>
        <w:t xml:space="preserve"> возможн</w:t>
      </w:r>
      <w:r w:rsidR="0097419D">
        <w:rPr>
          <w:snapToGrid w:val="0"/>
          <w:szCs w:val="22"/>
          <w:lang w:val="ru-RU"/>
        </w:rPr>
        <w:t>ых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путей и </w:t>
      </w:r>
      <w:r w:rsidR="0097419D" w:rsidRPr="00E72753">
        <w:rPr>
          <w:snapToGrid w:val="0"/>
          <w:szCs w:val="22"/>
          <w:lang w:val="ru-RU"/>
        </w:rPr>
        <w:t>средств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BE0C59">
        <w:rPr>
          <w:snapToGrid w:val="0"/>
          <w:szCs w:val="22"/>
          <w:lang w:val="ru-RU"/>
        </w:rPr>
        <w:t>расширени</w:t>
      </w:r>
      <w:r w:rsidR="0097419D">
        <w:rPr>
          <w:snapToGrid w:val="0"/>
          <w:szCs w:val="22"/>
          <w:lang w:val="ru-RU"/>
        </w:rPr>
        <w:t xml:space="preserve">я и облегчения </w:t>
      </w:r>
      <w:r w:rsidR="0097419D" w:rsidRPr="003E5EA3">
        <w:rPr>
          <w:snapToGrid w:val="0"/>
          <w:szCs w:val="22"/>
          <w:lang w:val="ru-RU"/>
        </w:rPr>
        <w:t>доступ</w:t>
      </w:r>
      <w:r w:rsidR="0097419D">
        <w:rPr>
          <w:snapToGrid w:val="0"/>
          <w:szCs w:val="22"/>
          <w:lang w:val="ru-RU"/>
        </w:rPr>
        <w:t>а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к </w:t>
      </w:r>
      <w:r w:rsidR="0097419D" w:rsidRPr="00F762F8">
        <w:rPr>
          <w:snapToGrid w:val="0"/>
          <w:szCs w:val="22"/>
          <w:lang w:val="ru-RU"/>
        </w:rPr>
        <w:t>произведениям, охраняемым авторским правом</w:t>
      </w:r>
      <w:r w:rsidR="0097419D" w:rsidRPr="003E5EA3">
        <w:rPr>
          <w:snapToGrid w:val="0"/>
          <w:szCs w:val="22"/>
          <w:lang w:val="ru-RU"/>
        </w:rPr>
        <w:t xml:space="preserve">, </w:t>
      </w:r>
      <w:r w:rsidR="0097419D" w:rsidRPr="00921DF2">
        <w:rPr>
          <w:snapToGrid w:val="0"/>
          <w:szCs w:val="22"/>
          <w:lang w:val="ru-RU"/>
        </w:rPr>
        <w:t>в рамках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анализ</w:t>
      </w:r>
      <w:r w:rsidR="0097419D">
        <w:rPr>
          <w:snapToGrid w:val="0"/>
          <w:szCs w:val="22"/>
          <w:lang w:val="ru-RU"/>
        </w:rPr>
        <w:t>а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ограничений и исключений. Эти </w:t>
      </w:r>
      <w:r w:rsidR="0097419D" w:rsidRPr="00921DF2">
        <w:rPr>
          <w:snapToGrid w:val="0"/>
          <w:szCs w:val="22"/>
          <w:lang w:val="ru-RU"/>
        </w:rPr>
        <w:t>мероприяти</w:t>
      </w:r>
      <w:r w:rsidR="0097419D">
        <w:rPr>
          <w:snapToGrid w:val="0"/>
          <w:szCs w:val="22"/>
          <w:lang w:val="ru-RU"/>
        </w:rPr>
        <w:t xml:space="preserve">я должны </w:t>
      </w:r>
      <w:r w:rsidR="0097419D" w:rsidRPr="003E5EA3">
        <w:rPr>
          <w:snapToGrid w:val="0"/>
          <w:szCs w:val="22"/>
          <w:lang w:val="ru-RU"/>
        </w:rPr>
        <w:t xml:space="preserve">также </w:t>
      </w:r>
      <w:r w:rsidR="0097419D">
        <w:rPr>
          <w:snapToGrid w:val="0"/>
          <w:szCs w:val="22"/>
          <w:lang w:val="ru-RU"/>
        </w:rPr>
        <w:t>включать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 w:rsidRPr="00921DF2">
        <w:rPr>
          <w:snapToGrid w:val="0"/>
          <w:szCs w:val="22"/>
          <w:lang w:val="ru-RU"/>
        </w:rPr>
        <w:t>учреждени</w:t>
      </w:r>
      <w:r w:rsidR="0097419D">
        <w:rPr>
          <w:snapToGrid w:val="0"/>
          <w:szCs w:val="22"/>
          <w:lang w:val="ru-RU"/>
        </w:rPr>
        <w:t>е платформы партнеров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при Всемирной организации </w:t>
      </w:r>
      <w:r w:rsidR="0097419D" w:rsidRPr="00DC5ED3">
        <w:rPr>
          <w:iCs/>
          <w:snapToGrid w:val="0"/>
          <w:szCs w:val="22"/>
          <w:lang w:val="ru-RU"/>
        </w:rPr>
        <w:t>интеллектуальной собственности</w:t>
      </w:r>
      <w:r w:rsidR="0097419D" w:rsidRPr="003E5EA3">
        <w:rPr>
          <w:snapToGrid w:val="0"/>
          <w:szCs w:val="22"/>
          <w:lang w:val="ru-RU"/>
        </w:rPr>
        <w:t xml:space="preserve"> (</w:t>
      </w:r>
      <w:r w:rsidR="0097419D">
        <w:rPr>
          <w:snapToGrid w:val="0"/>
          <w:szCs w:val="22"/>
          <w:lang w:val="ru-RU"/>
        </w:rPr>
        <w:t>ВОИС)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с целью </w:t>
      </w:r>
      <w:r w:rsidR="0097419D" w:rsidRPr="003E5EA3">
        <w:rPr>
          <w:snapToGrid w:val="0"/>
          <w:szCs w:val="22"/>
          <w:lang w:val="ru-RU"/>
        </w:rPr>
        <w:t xml:space="preserve">облегчить </w:t>
      </w:r>
      <w:r w:rsidR="0097419D">
        <w:rPr>
          <w:snapToGrid w:val="0"/>
          <w:szCs w:val="22"/>
          <w:lang w:val="ru-RU"/>
        </w:rPr>
        <w:t xml:space="preserve">достижение договоренностей касающихся </w:t>
      </w:r>
      <w:r w:rsidR="0097419D" w:rsidRPr="00276577">
        <w:rPr>
          <w:snapToGrid w:val="0"/>
          <w:szCs w:val="22"/>
          <w:lang w:val="ru-RU"/>
        </w:rPr>
        <w:t>обеспечени</w:t>
      </w:r>
      <w:r w:rsidR="0097419D">
        <w:rPr>
          <w:snapToGrid w:val="0"/>
          <w:szCs w:val="22"/>
          <w:lang w:val="ru-RU"/>
        </w:rPr>
        <w:t xml:space="preserve">я </w:t>
      </w:r>
      <w:r w:rsidR="0097419D" w:rsidRPr="003E5EA3">
        <w:rPr>
          <w:snapToGrid w:val="0"/>
          <w:szCs w:val="22"/>
          <w:lang w:val="ru-RU"/>
        </w:rPr>
        <w:t>доступ</w:t>
      </w:r>
      <w:r w:rsidR="0097419D">
        <w:rPr>
          <w:snapToGrid w:val="0"/>
          <w:szCs w:val="22"/>
          <w:lang w:val="ru-RU"/>
        </w:rPr>
        <w:t>а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лиц с особыми </w:t>
      </w:r>
      <w:r w:rsidR="0097419D" w:rsidRPr="00276577">
        <w:rPr>
          <w:snapToGrid w:val="0"/>
          <w:szCs w:val="22"/>
          <w:lang w:val="ru-RU"/>
        </w:rPr>
        <w:t>потребност</w:t>
      </w:r>
      <w:r w:rsidR="0097419D">
        <w:rPr>
          <w:snapToGrid w:val="0"/>
          <w:szCs w:val="22"/>
          <w:lang w:val="ru-RU"/>
        </w:rPr>
        <w:t>ями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 w:rsidRPr="00921DF2">
        <w:rPr>
          <w:snapToGrid w:val="0"/>
          <w:szCs w:val="22"/>
          <w:lang w:val="ru-RU"/>
        </w:rPr>
        <w:t>к произведениям, охраняемым авторским правом</w:t>
      </w:r>
      <w:r w:rsidR="00640D65" w:rsidRPr="0097419D">
        <w:rPr>
          <w:snapToGrid w:val="0"/>
          <w:szCs w:val="22"/>
          <w:lang w:val="ru-RU"/>
        </w:rPr>
        <w:t xml:space="preserve">. </w:t>
      </w:r>
    </w:p>
    <w:p w:rsidR="00640D65" w:rsidRPr="0097419D" w:rsidRDefault="00640D65" w:rsidP="00640D65">
      <w:pPr>
        <w:rPr>
          <w:snapToGrid w:val="0"/>
          <w:szCs w:val="22"/>
          <w:lang w:val="ru-RU"/>
        </w:rPr>
      </w:pPr>
    </w:p>
    <w:p w:rsidR="00640D65" w:rsidRPr="0097419D" w:rsidRDefault="00BD4D95" w:rsidP="00640D65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F6DEA" w:rsidRPr="0097419D">
        <w:rPr>
          <w:snapToGrid w:val="0"/>
          <w:szCs w:val="22"/>
          <w:lang w:val="ru-RU"/>
        </w:rPr>
        <w:instrText xml:space="preserve"> </w:instrText>
      </w:r>
      <w:r w:rsidR="003F6DEA">
        <w:rPr>
          <w:snapToGrid w:val="0"/>
          <w:szCs w:val="22"/>
          <w:lang w:val="en-GB"/>
        </w:rPr>
        <w:instrText>AUTONUM</w:instrText>
      </w:r>
      <w:r w:rsidR="003F6DEA" w:rsidRPr="0097419D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F6DEA" w:rsidRPr="0097419D">
        <w:rPr>
          <w:snapToGrid w:val="0"/>
          <w:szCs w:val="22"/>
          <w:lang w:val="ru-RU"/>
        </w:rPr>
        <w:tab/>
      </w:r>
      <w:r w:rsidR="0097419D" w:rsidRPr="003E5EA3">
        <w:rPr>
          <w:snapToGrid w:val="0"/>
          <w:szCs w:val="22"/>
          <w:lang w:val="ru-RU"/>
        </w:rPr>
        <w:t>Исходя из выше</w:t>
      </w:r>
      <w:r w:rsidR="0097419D">
        <w:rPr>
          <w:snapToGrid w:val="0"/>
          <w:szCs w:val="22"/>
          <w:lang w:val="ru-RU"/>
        </w:rPr>
        <w:t>изложенного</w:t>
      </w:r>
      <w:r w:rsidR="0097419D" w:rsidRPr="003E5EA3">
        <w:rPr>
          <w:snapToGrid w:val="0"/>
          <w:szCs w:val="22"/>
          <w:lang w:val="ru-RU"/>
        </w:rPr>
        <w:t xml:space="preserve"> мандат</w:t>
      </w:r>
      <w:r w:rsidR="0097419D">
        <w:rPr>
          <w:snapToGrid w:val="0"/>
          <w:szCs w:val="22"/>
          <w:lang w:val="ru-RU"/>
        </w:rPr>
        <w:t>а</w:t>
      </w:r>
      <w:r w:rsidR="0097419D" w:rsidRPr="003E5EA3">
        <w:rPr>
          <w:snapToGrid w:val="0"/>
          <w:szCs w:val="22"/>
          <w:lang w:val="ru-RU"/>
        </w:rPr>
        <w:t xml:space="preserve">, Секретариат ВОИС </w:t>
      </w:r>
      <w:r w:rsidR="0097419D">
        <w:rPr>
          <w:snapToGrid w:val="0"/>
          <w:szCs w:val="22"/>
          <w:lang w:val="ru-RU"/>
        </w:rPr>
        <w:t xml:space="preserve">предложил </w:t>
      </w:r>
      <w:r w:rsidR="0097419D" w:rsidRPr="003E5EA3">
        <w:rPr>
          <w:snapToGrid w:val="0"/>
          <w:szCs w:val="22"/>
          <w:lang w:val="ru-RU"/>
        </w:rPr>
        <w:t>различн</w:t>
      </w:r>
      <w:r w:rsidR="0097419D">
        <w:rPr>
          <w:snapToGrid w:val="0"/>
          <w:szCs w:val="22"/>
          <w:lang w:val="ru-RU"/>
        </w:rPr>
        <w:t xml:space="preserve">ым </w:t>
      </w:r>
      <w:r w:rsidR="0097419D" w:rsidRPr="008735F8">
        <w:rPr>
          <w:snapToGrid w:val="0"/>
          <w:szCs w:val="22"/>
          <w:lang w:val="ru-RU"/>
        </w:rPr>
        <w:t>ведущ</w:t>
      </w:r>
      <w:r w:rsidR="0097419D">
        <w:rPr>
          <w:snapToGrid w:val="0"/>
          <w:szCs w:val="22"/>
          <w:lang w:val="ru-RU"/>
        </w:rPr>
        <w:t xml:space="preserve">им </w:t>
      </w:r>
      <w:r w:rsidR="0097419D" w:rsidRPr="008735F8">
        <w:rPr>
          <w:snapToGrid w:val="0"/>
          <w:szCs w:val="22"/>
          <w:lang w:val="ru-RU"/>
        </w:rPr>
        <w:t>партнер</w:t>
      </w:r>
      <w:r w:rsidR="0097419D">
        <w:rPr>
          <w:snapToGrid w:val="0"/>
          <w:szCs w:val="22"/>
          <w:lang w:val="ru-RU"/>
        </w:rPr>
        <w:t xml:space="preserve">ам, представляющим </w:t>
      </w:r>
      <w:r w:rsidR="0097419D" w:rsidRPr="003E5EA3">
        <w:rPr>
          <w:snapToGrid w:val="0"/>
          <w:szCs w:val="22"/>
          <w:lang w:val="ru-RU"/>
        </w:rPr>
        <w:t xml:space="preserve">интересы </w:t>
      </w:r>
      <w:r w:rsidR="0097419D">
        <w:rPr>
          <w:snapToGrid w:val="0"/>
          <w:szCs w:val="22"/>
          <w:lang w:val="ru-RU"/>
        </w:rPr>
        <w:t>обладателей авторских прав</w:t>
      </w:r>
      <w:r w:rsidR="0097419D" w:rsidRPr="003E5EA3">
        <w:rPr>
          <w:snapToGrid w:val="0"/>
          <w:szCs w:val="22"/>
          <w:lang w:val="ru-RU"/>
        </w:rPr>
        <w:t xml:space="preserve"> и </w:t>
      </w:r>
      <w:r w:rsidR="0097419D" w:rsidRPr="00E72753">
        <w:rPr>
          <w:snapToGrid w:val="0"/>
          <w:szCs w:val="22"/>
          <w:lang w:val="ru-RU"/>
        </w:rPr>
        <w:t>ЛНЗ</w:t>
      </w:r>
      <w:r w:rsidR="0097419D" w:rsidRPr="003E5EA3">
        <w:rPr>
          <w:snapToGrid w:val="0"/>
          <w:szCs w:val="22"/>
          <w:lang w:val="ru-RU"/>
        </w:rPr>
        <w:t xml:space="preserve">, включая лиц с ограниченной способностью воспринимать печатную информацию, </w:t>
      </w:r>
      <w:r w:rsidR="0097419D">
        <w:rPr>
          <w:snapToGrid w:val="0"/>
          <w:szCs w:val="22"/>
          <w:lang w:val="ru-RU"/>
        </w:rPr>
        <w:t xml:space="preserve">принять участие в </w:t>
      </w:r>
      <w:r w:rsidR="0097419D" w:rsidRPr="00146B80">
        <w:rPr>
          <w:snapToGrid w:val="0"/>
          <w:szCs w:val="22"/>
          <w:lang w:val="ru-RU"/>
        </w:rPr>
        <w:t>работ</w:t>
      </w:r>
      <w:r w:rsidR="0097419D">
        <w:rPr>
          <w:snapToGrid w:val="0"/>
          <w:szCs w:val="22"/>
          <w:lang w:val="ru-RU"/>
        </w:rPr>
        <w:t>е Платформы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с </w:t>
      </w:r>
      <w:r w:rsidR="0097419D" w:rsidRPr="003E5EA3">
        <w:rPr>
          <w:snapToGrid w:val="0"/>
          <w:szCs w:val="22"/>
          <w:lang w:val="ru-RU"/>
        </w:rPr>
        <w:t xml:space="preserve">целью </w:t>
      </w:r>
      <w:r w:rsidR="0097419D">
        <w:rPr>
          <w:snapToGrid w:val="0"/>
          <w:szCs w:val="22"/>
          <w:lang w:val="ru-RU"/>
        </w:rPr>
        <w:t xml:space="preserve">изучения </w:t>
      </w:r>
      <w:r w:rsidR="0097419D" w:rsidRPr="003E5EA3">
        <w:rPr>
          <w:snapToGrid w:val="0"/>
          <w:szCs w:val="22"/>
          <w:lang w:val="ru-RU"/>
        </w:rPr>
        <w:t xml:space="preserve">их </w:t>
      </w:r>
      <w:r w:rsidR="0097419D" w:rsidRPr="00146B80">
        <w:rPr>
          <w:snapToGrid w:val="0"/>
          <w:szCs w:val="22"/>
          <w:lang w:val="ru-RU"/>
        </w:rPr>
        <w:t>конкретн</w:t>
      </w:r>
      <w:r w:rsidR="0097419D">
        <w:rPr>
          <w:snapToGrid w:val="0"/>
          <w:szCs w:val="22"/>
          <w:lang w:val="ru-RU"/>
        </w:rPr>
        <w:t>ых</w:t>
      </w:r>
      <w:r w:rsidR="0097419D" w:rsidRPr="003E5EA3">
        <w:rPr>
          <w:snapToGrid w:val="0"/>
          <w:szCs w:val="22"/>
          <w:lang w:val="ru-RU"/>
        </w:rPr>
        <w:t xml:space="preserve"> потребностей </w:t>
      </w:r>
      <w:r w:rsidR="0097419D">
        <w:rPr>
          <w:snapToGrid w:val="0"/>
          <w:szCs w:val="22"/>
          <w:lang w:val="ru-RU"/>
        </w:rPr>
        <w:t xml:space="preserve">и волнующих их </w:t>
      </w:r>
      <w:r w:rsidR="0097419D" w:rsidRPr="00146B80">
        <w:rPr>
          <w:snapToGrid w:val="0"/>
          <w:szCs w:val="22"/>
          <w:lang w:val="ru-RU"/>
        </w:rPr>
        <w:t>вопрос</w:t>
      </w:r>
      <w:r w:rsidR="0097419D">
        <w:rPr>
          <w:snapToGrid w:val="0"/>
          <w:szCs w:val="22"/>
          <w:lang w:val="ru-RU"/>
        </w:rPr>
        <w:t>ов</w:t>
      </w:r>
      <w:r w:rsidR="0097419D" w:rsidRPr="003E5EA3">
        <w:rPr>
          <w:snapToGrid w:val="0"/>
          <w:szCs w:val="22"/>
          <w:lang w:val="ru-RU"/>
        </w:rPr>
        <w:t xml:space="preserve">, </w:t>
      </w:r>
      <w:r w:rsidR="0097419D" w:rsidRPr="00146B80">
        <w:rPr>
          <w:snapToGrid w:val="0"/>
          <w:szCs w:val="22"/>
          <w:lang w:val="ru-RU"/>
        </w:rPr>
        <w:t>а также</w:t>
      </w:r>
      <w:r w:rsidR="0097419D">
        <w:rPr>
          <w:snapToGrid w:val="0"/>
          <w:szCs w:val="22"/>
          <w:lang w:val="ru-RU"/>
        </w:rPr>
        <w:t xml:space="preserve"> предложил </w:t>
      </w:r>
      <w:r w:rsidR="0097419D" w:rsidRPr="003E5EA3">
        <w:rPr>
          <w:snapToGrid w:val="0"/>
          <w:szCs w:val="22"/>
          <w:lang w:val="ru-RU"/>
        </w:rPr>
        <w:t xml:space="preserve">принципы </w:t>
      </w:r>
      <w:r w:rsidR="0097419D">
        <w:rPr>
          <w:snapToGrid w:val="0"/>
          <w:szCs w:val="22"/>
          <w:lang w:val="ru-RU"/>
        </w:rPr>
        <w:t xml:space="preserve">достижения цели </w:t>
      </w:r>
      <w:r w:rsidR="0097419D" w:rsidRPr="003E5EA3">
        <w:rPr>
          <w:snapToGrid w:val="0"/>
          <w:szCs w:val="22"/>
          <w:lang w:val="ru-RU"/>
        </w:rPr>
        <w:t xml:space="preserve">облегчения доступа </w:t>
      </w:r>
      <w:r w:rsidR="0097419D">
        <w:rPr>
          <w:snapToGrid w:val="0"/>
          <w:szCs w:val="22"/>
          <w:lang w:val="ru-RU"/>
        </w:rPr>
        <w:t xml:space="preserve">лиц с особыми </w:t>
      </w:r>
      <w:r w:rsidR="0097419D" w:rsidRPr="00146B80">
        <w:rPr>
          <w:snapToGrid w:val="0"/>
          <w:szCs w:val="22"/>
          <w:lang w:val="ru-RU"/>
        </w:rPr>
        <w:t>потребност</w:t>
      </w:r>
      <w:r w:rsidR="0097419D">
        <w:rPr>
          <w:snapToGrid w:val="0"/>
          <w:szCs w:val="22"/>
          <w:lang w:val="ru-RU"/>
        </w:rPr>
        <w:t xml:space="preserve">ями к </w:t>
      </w:r>
      <w:r w:rsidR="0097419D" w:rsidRPr="003E5EA3">
        <w:rPr>
          <w:snapToGrid w:val="0"/>
          <w:szCs w:val="22"/>
          <w:lang w:val="ru-RU"/>
        </w:rPr>
        <w:t>произведения</w:t>
      </w:r>
      <w:r w:rsidR="0097419D">
        <w:rPr>
          <w:snapToGrid w:val="0"/>
          <w:szCs w:val="22"/>
          <w:lang w:val="ru-RU"/>
        </w:rPr>
        <w:t>м в альтернативных форматах</w:t>
      </w:r>
      <w:r w:rsidR="00640D65" w:rsidRPr="0097419D">
        <w:rPr>
          <w:snapToGrid w:val="0"/>
          <w:szCs w:val="22"/>
          <w:lang w:val="ru-RU"/>
        </w:rPr>
        <w:t xml:space="preserve">.  </w:t>
      </w:r>
    </w:p>
    <w:p w:rsidR="00640D65" w:rsidRPr="0097419D" w:rsidRDefault="00640D65" w:rsidP="00640D65">
      <w:pPr>
        <w:rPr>
          <w:snapToGrid w:val="0"/>
          <w:szCs w:val="22"/>
          <w:lang w:val="ru-RU"/>
        </w:rPr>
      </w:pPr>
    </w:p>
    <w:p w:rsidR="007C2649" w:rsidRPr="0097419D" w:rsidRDefault="00BD4D95" w:rsidP="007C2649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F6DEA" w:rsidRPr="0097419D">
        <w:rPr>
          <w:snapToGrid w:val="0"/>
          <w:szCs w:val="22"/>
          <w:lang w:val="ru-RU"/>
        </w:rPr>
        <w:instrText xml:space="preserve"> </w:instrText>
      </w:r>
      <w:r w:rsidR="003F6DEA">
        <w:rPr>
          <w:snapToGrid w:val="0"/>
          <w:szCs w:val="22"/>
          <w:lang w:val="en-GB"/>
        </w:rPr>
        <w:instrText>AUTONUM</w:instrText>
      </w:r>
      <w:r w:rsidR="003F6DEA" w:rsidRPr="0097419D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F6DEA" w:rsidRPr="0097419D">
        <w:rPr>
          <w:snapToGrid w:val="0"/>
          <w:szCs w:val="22"/>
          <w:lang w:val="ru-RU"/>
        </w:rPr>
        <w:tab/>
      </w:r>
      <w:r w:rsidR="0097419D">
        <w:rPr>
          <w:snapToGrid w:val="0"/>
          <w:szCs w:val="22"/>
          <w:lang w:val="ru-RU"/>
        </w:rPr>
        <w:t>Состоялись следующие встречи Платформы партнеров</w:t>
      </w:r>
      <w:r w:rsidR="007C2649" w:rsidRPr="0097419D">
        <w:rPr>
          <w:snapToGrid w:val="0"/>
          <w:szCs w:val="22"/>
          <w:lang w:val="ru-RU"/>
        </w:rPr>
        <w:t>:</w:t>
      </w:r>
    </w:p>
    <w:p w:rsidR="007C2649" w:rsidRPr="0097419D" w:rsidRDefault="007C2649" w:rsidP="007C2649">
      <w:pPr>
        <w:rPr>
          <w:snapToGrid w:val="0"/>
          <w:szCs w:val="22"/>
          <w:lang w:val="ru-RU"/>
        </w:rPr>
      </w:pPr>
    </w:p>
    <w:p w:rsidR="007C2649" w:rsidRPr="0097419D" w:rsidRDefault="007C2649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первая встреча: в Женеве</w:t>
      </w:r>
      <w:r w:rsidR="0097419D" w:rsidRPr="003E5EA3">
        <w:rPr>
          <w:snapToGrid w:val="0"/>
          <w:szCs w:val="22"/>
          <w:lang w:val="ru-RU"/>
        </w:rPr>
        <w:t>, 19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январ</w:t>
      </w:r>
      <w:r w:rsidR="0097419D">
        <w:rPr>
          <w:snapToGrid w:val="0"/>
          <w:szCs w:val="22"/>
          <w:lang w:val="ru-RU"/>
        </w:rPr>
        <w:t>я</w:t>
      </w:r>
      <w:r w:rsidR="0097419D" w:rsidRPr="003E5EA3">
        <w:rPr>
          <w:snapToGrid w:val="0"/>
          <w:szCs w:val="22"/>
          <w:lang w:val="ru-RU"/>
        </w:rPr>
        <w:t xml:space="preserve"> 2009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>г.</w:t>
      </w:r>
    </w:p>
    <w:p w:rsidR="007C2649" w:rsidRPr="0097419D" w:rsidRDefault="007C2649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вторая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встреча</w:t>
      </w:r>
      <w:r w:rsidR="0097419D" w:rsidRPr="003E5EA3">
        <w:rPr>
          <w:snapToGrid w:val="0"/>
          <w:szCs w:val="22"/>
          <w:lang w:val="ru-RU"/>
        </w:rPr>
        <w:t xml:space="preserve">:  </w:t>
      </w:r>
      <w:r w:rsidR="0097419D">
        <w:rPr>
          <w:snapToGrid w:val="0"/>
          <w:szCs w:val="22"/>
          <w:lang w:val="ru-RU"/>
        </w:rPr>
        <w:t xml:space="preserve">в </w:t>
      </w:r>
      <w:r w:rsidR="0097419D" w:rsidRPr="003E5EA3">
        <w:rPr>
          <w:snapToGrid w:val="0"/>
          <w:szCs w:val="22"/>
          <w:lang w:val="ru-RU"/>
        </w:rPr>
        <w:t>Лондон</w:t>
      </w:r>
      <w:r w:rsidR="0097419D">
        <w:rPr>
          <w:snapToGrid w:val="0"/>
          <w:szCs w:val="22"/>
          <w:lang w:val="ru-RU"/>
        </w:rPr>
        <w:t>е</w:t>
      </w:r>
      <w:r w:rsidR="0097419D" w:rsidRPr="003E5EA3">
        <w:rPr>
          <w:snapToGrid w:val="0"/>
          <w:szCs w:val="22"/>
          <w:lang w:val="ru-RU"/>
        </w:rPr>
        <w:t>, 20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апреля 2009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>г.</w:t>
      </w:r>
    </w:p>
    <w:p w:rsidR="007C2649" w:rsidRPr="0097419D" w:rsidRDefault="007C2649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третья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встреча: в </w:t>
      </w:r>
      <w:r w:rsidR="0097419D" w:rsidRPr="003E5EA3">
        <w:rPr>
          <w:snapToGrid w:val="0"/>
          <w:szCs w:val="22"/>
          <w:lang w:val="ru-RU"/>
        </w:rPr>
        <w:t>Александр</w:t>
      </w:r>
      <w:r w:rsidR="0097419D">
        <w:rPr>
          <w:snapToGrid w:val="0"/>
          <w:szCs w:val="22"/>
          <w:lang w:val="ru-RU"/>
        </w:rPr>
        <w:t>ии</w:t>
      </w:r>
      <w:r w:rsidR="0097419D" w:rsidRPr="003E5EA3">
        <w:rPr>
          <w:snapToGrid w:val="0"/>
          <w:szCs w:val="22"/>
          <w:lang w:val="ru-RU"/>
        </w:rPr>
        <w:t>, 3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ноября 2009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>г.</w:t>
      </w:r>
    </w:p>
    <w:p w:rsidR="007C2649" w:rsidRPr="0097419D" w:rsidRDefault="007C2649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ч</w:t>
      </w:r>
      <w:r w:rsidR="0097419D" w:rsidRPr="003E5EA3">
        <w:rPr>
          <w:snapToGrid w:val="0"/>
          <w:szCs w:val="22"/>
          <w:lang w:val="ru-RU"/>
        </w:rPr>
        <w:t>етверт</w:t>
      </w:r>
      <w:r w:rsidR="0097419D">
        <w:rPr>
          <w:snapToGrid w:val="0"/>
          <w:szCs w:val="22"/>
          <w:lang w:val="ru-RU"/>
        </w:rPr>
        <w:t>ая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встреча: в Женеве</w:t>
      </w:r>
      <w:r w:rsidR="0097419D" w:rsidRPr="003E5EA3">
        <w:rPr>
          <w:snapToGrid w:val="0"/>
          <w:szCs w:val="22"/>
          <w:lang w:val="ru-RU"/>
        </w:rPr>
        <w:t>, 26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мая 2010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>г.</w:t>
      </w:r>
    </w:p>
    <w:p w:rsidR="007C2649" w:rsidRPr="0097419D" w:rsidRDefault="007C2649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пятая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встреча: в Дели</w:t>
      </w:r>
      <w:r w:rsidR="0097419D" w:rsidRPr="003E5EA3">
        <w:rPr>
          <w:snapToGrid w:val="0"/>
          <w:szCs w:val="22"/>
          <w:lang w:val="ru-RU"/>
        </w:rPr>
        <w:t>, 23</w:t>
      </w:r>
      <w:r w:rsid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>октября 2010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>г.</w:t>
      </w:r>
    </w:p>
    <w:p w:rsidR="008D56B8" w:rsidRPr="0097419D" w:rsidRDefault="008D56B8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шестая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встреча</w:t>
      </w:r>
      <w:r w:rsidRPr="0097419D">
        <w:rPr>
          <w:snapToGrid w:val="0"/>
          <w:szCs w:val="22"/>
          <w:lang w:val="ru-RU"/>
        </w:rPr>
        <w:t xml:space="preserve">: </w:t>
      </w:r>
      <w:r w:rsidR="0097419D">
        <w:rPr>
          <w:snapToGrid w:val="0"/>
          <w:szCs w:val="22"/>
          <w:lang w:val="ru-RU"/>
        </w:rPr>
        <w:t>в Женеве</w:t>
      </w:r>
      <w:r w:rsidRPr="0097419D">
        <w:rPr>
          <w:snapToGrid w:val="0"/>
          <w:szCs w:val="22"/>
          <w:lang w:val="ru-RU"/>
        </w:rPr>
        <w:t>, 10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февраля</w:t>
      </w:r>
      <w:r w:rsidRPr="0097419D">
        <w:rPr>
          <w:snapToGrid w:val="0"/>
          <w:szCs w:val="22"/>
          <w:lang w:val="ru-RU"/>
        </w:rPr>
        <w:t xml:space="preserve"> 2010</w:t>
      </w:r>
      <w:r w:rsidR="0097419D">
        <w:rPr>
          <w:snapToGrid w:val="0"/>
          <w:szCs w:val="22"/>
          <w:lang w:val="ru-RU"/>
        </w:rPr>
        <w:t xml:space="preserve"> г.</w:t>
      </w:r>
    </w:p>
    <w:p w:rsidR="00D66394" w:rsidRPr="0097419D" w:rsidRDefault="00D66394" w:rsidP="00E93BDD">
      <w:pPr>
        <w:ind w:firstLine="567"/>
        <w:rPr>
          <w:snapToGrid w:val="0"/>
          <w:szCs w:val="22"/>
          <w:lang w:val="ru-RU"/>
        </w:rPr>
      </w:pPr>
      <w:r w:rsidRPr="0097419D">
        <w:rPr>
          <w:snapToGrid w:val="0"/>
          <w:szCs w:val="22"/>
          <w:lang w:val="ru-RU"/>
        </w:rPr>
        <w:t xml:space="preserve">–  </w:t>
      </w:r>
      <w:r w:rsidR="0097419D">
        <w:rPr>
          <w:snapToGrid w:val="0"/>
          <w:szCs w:val="22"/>
          <w:lang w:val="ru-RU"/>
        </w:rPr>
        <w:t>седьмая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встреча</w:t>
      </w:r>
      <w:r w:rsidRPr="0097419D">
        <w:rPr>
          <w:snapToGrid w:val="0"/>
          <w:szCs w:val="22"/>
          <w:lang w:val="ru-RU"/>
        </w:rPr>
        <w:t xml:space="preserve">: </w:t>
      </w:r>
      <w:r w:rsidR="0097419D">
        <w:rPr>
          <w:snapToGrid w:val="0"/>
          <w:szCs w:val="22"/>
          <w:lang w:val="ru-RU"/>
        </w:rPr>
        <w:t>в Бангкоке</w:t>
      </w:r>
      <w:r w:rsidRPr="0097419D">
        <w:rPr>
          <w:snapToGrid w:val="0"/>
          <w:szCs w:val="22"/>
          <w:lang w:val="ru-RU"/>
        </w:rPr>
        <w:t>, 16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ноября</w:t>
      </w:r>
      <w:r w:rsidRPr="0097419D">
        <w:rPr>
          <w:snapToGrid w:val="0"/>
          <w:szCs w:val="22"/>
          <w:lang w:val="ru-RU"/>
        </w:rPr>
        <w:t xml:space="preserve"> 2012</w:t>
      </w:r>
      <w:r w:rsidR="0097419D">
        <w:rPr>
          <w:snapToGrid w:val="0"/>
          <w:szCs w:val="22"/>
          <w:lang w:val="ru-RU"/>
        </w:rPr>
        <w:t xml:space="preserve"> г.</w:t>
      </w:r>
    </w:p>
    <w:p w:rsidR="00D66394" w:rsidRPr="0097419D" w:rsidRDefault="00D66394" w:rsidP="008D56B8">
      <w:pPr>
        <w:rPr>
          <w:snapToGrid w:val="0"/>
          <w:szCs w:val="22"/>
          <w:lang w:val="ru-RU"/>
        </w:rPr>
      </w:pPr>
    </w:p>
    <w:p w:rsidR="008D56B8" w:rsidRPr="0097419D" w:rsidRDefault="00BD4D95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F6DEA" w:rsidRPr="0097419D">
        <w:rPr>
          <w:snapToGrid w:val="0"/>
          <w:szCs w:val="22"/>
          <w:lang w:val="ru-RU"/>
        </w:rPr>
        <w:instrText xml:space="preserve"> </w:instrText>
      </w:r>
      <w:r w:rsidR="003F6DEA">
        <w:rPr>
          <w:snapToGrid w:val="0"/>
          <w:szCs w:val="22"/>
          <w:lang w:val="en-GB"/>
        </w:rPr>
        <w:instrText>AUTONUM</w:instrText>
      </w:r>
      <w:r w:rsidR="003F6DEA" w:rsidRPr="0097419D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F6DEA" w:rsidRPr="0097419D">
        <w:rPr>
          <w:snapToGrid w:val="0"/>
          <w:szCs w:val="22"/>
          <w:lang w:val="ru-RU"/>
        </w:rPr>
        <w:tab/>
      </w:r>
      <w:r w:rsidR="0097419D">
        <w:rPr>
          <w:snapToGrid w:val="0"/>
          <w:szCs w:val="22"/>
          <w:lang w:val="ru-RU"/>
        </w:rPr>
        <w:t xml:space="preserve">Для </w:t>
      </w:r>
      <w:r w:rsidR="0097419D" w:rsidRPr="00365C5C">
        <w:rPr>
          <w:snapToGrid w:val="0"/>
          <w:szCs w:val="22"/>
          <w:lang w:val="ru-RU"/>
        </w:rPr>
        <w:t>формировани</w:t>
      </w:r>
      <w:r w:rsidR="0097419D">
        <w:rPr>
          <w:snapToGrid w:val="0"/>
          <w:szCs w:val="22"/>
          <w:lang w:val="ru-RU"/>
        </w:rPr>
        <w:t xml:space="preserve">я актуальной </w:t>
      </w:r>
      <w:r w:rsidR="0097419D" w:rsidRPr="00BF7254">
        <w:rPr>
          <w:snapToGrid w:val="0"/>
          <w:szCs w:val="22"/>
          <w:lang w:val="ru-RU"/>
        </w:rPr>
        <w:t>отчетност</w:t>
      </w:r>
      <w:r w:rsidR="0097419D">
        <w:rPr>
          <w:snapToGrid w:val="0"/>
          <w:szCs w:val="22"/>
          <w:lang w:val="ru-RU"/>
        </w:rPr>
        <w:t xml:space="preserve">и о </w:t>
      </w:r>
      <w:r w:rsidR="0097419D" w:rsidRPr="00BF7254">
        <w:rPr>
          <w:snapToGrid w:val="0"/>
          <w:szCs w:val="22"/>
          <w:lang w:val="ru-RU"/>
        </w:rPr>
        <w:t>работ</w:t>
      </w:r>
      <w:r w:rsidR="0097419D">
        <w:rPr>
          <w:snapToGrid w:val="0"/>
          <w:szCs w:val="22"/>
          <w:lang w:val="ru-RU"/>
        </w:rPr>
        <w:t xml:space="preserve">е, проводимой </w:t>
      </w:r>
      <w:r w:rsidR="0097419D" w:rsidRPr="00BF7254">
        <w:rPr>
          <w:snapToGrid w:val="0"/>
          <w:szCs w:val="22"/>
          <w:lang w:val="ru-RU"/>
        </w:rPr>
        <w:t>в рамках</w:t>
      </w:r>
      <w:r w:rsidR="0097419D">
        <w:rPr>
          <w:snapToGrid w:val="0"/>
          <w:szCs w:val="22"/>
          <w:lang w:val="ru-RU"/>
        </w:rPr>
        <w:t xml:space="preserve"> Платформы, </w:t>
      </w:r>
      <w:r w:rsidR="0097419D" w:rsidRPr="003E5EA3">
        <w:rPr>
          <w:snapToGrid w:val="0"/>
          <w:szCs w:val="22"/>
          <w:lang w:val="ru-RU"/>
        </w:rPr>
        <w:t xml:space="preserve">в </w:t>
      </w:r>
      <w:r w:rsidR="0097419D">
        <w:rPr>
          <w:snapToGrid w:val="0"/>
          <w:szCs w:val="22"/>
          <w:lang w:val="ru-RU"/>
        </w:rPr>
        <w:t xml:space="preserve">ходе </w:t>
      </w:r>
      <w:r w:rsidR="0097419D" w:rsidRPr="003E5EA3">
        <w:rPr>
          <w:snapToGrid w:val="0"/>
          <w:szCs w:val="22"/>
          <w:lang w:val="ru-RU"/>
        </w:rPr>
        <w:t>18</w:t>
      </w:r>
      <w:r w:rsidR="0097419D">
        <w:rPr>
          <w:snapToGrid w:val="0"/>
          <w:szCs w:val="22"/>
          <w:lang w:val="ru-RU"/>
        </w:rPr>
        <w:t>-й</w:t>
      </w:r>
      <w:r w:rsidR="0097419D" w:rsidRPr="003E5EA3">
        <w:rPr>
          <w:snapToGrid w:val="0"/>
          <w:szCs w:val="22"/>
          <w:lang w:val="ru-RU"/>
        </w:rPr>
        <w:t>, 19</w:t>
      </w:r>
      <w:r w:rsidR="0097419D">
        <w:rPr>
          <w:snapToGrid w:val="0"/>
          <w:szCs w:val="22"/>
          <w:lang w:val="ru-RU"/>
        </w:rPr>
        <w:t>-й</w:t>
      </w:r>
      <w:r w:rsidR="0097419D" w:rsidRPr="003E5EA3">
        <w:rPr>
          <w:snapToGrid w:val="0"/>
          <w:szCs w:val="22"/>
          <w:lang w:val="ru-RU"/>
        </w:rPr>
        <w:t>, 20</w:t>
      </w:r>
      <w:r w:rsidR="0097419D">
        <w:rPr>
          <w:snapToGrid w:val="0"/>
          <w:szCs w:val="22"/>
          <w:lang w:val="ru-RU"/>
        </w:rPr>
        <w:t>-й,</w:t>
      </w:r>
      <w:r w:rsidR="0097419D" w:rsidRPr="003E5EA3">
        <w:rPr>
          <w:snapToGrid w:val="0"/>
          <w:szCs w:val="22"/>
          <w:lang w:val="ru-RU"/>
        </w:rPr>
        <w:t xml:space="preserve"> 21</w:t>
      </w:r>
      <w:r w:rsidR="0097419D">
        <w:rPr>
          <w:snapToGrid w:val="0"/>
          <w:szCs w:val="22"/>
          <w:lang w:val="ru-RU"/>
        </w:rPr>
        <w:t>-й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и 24-й сессий</w:t>
      </w:r>
      <w:r w:rsidR="0097419D" w:rsidRPr="003E5EA3">
        <w:rPr>
          <w:snapToGrid w:val="0"/>
          <w:szCs w:val="22"/>
          <w:lang w:val="ru-RU"/>
        </w:rPr>
        <w:t xml:space="preserve"> ПКАП </w:t>
      </w:r>
      <w:r w:rsidR="0097419D">
        <w:rPr>
          <w:snapToGrid w:val="0"/>
          <w:szCs w:val="22"/>
          <w:lang w:val="ru-RU"/>
        </w:rPr>
        <w:t>были представлены промежуточные отчеты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 xml:space="preserve">о </w:t>
      </w:r>
      <w:r w:rsidR="0097419D" w:rsidRPr="00D60D08">
        <w:rPr>
          <w:snapToGrid w:val="0"/>
          <w:szCs w:val="22"/>
          <w:lang w:val="ru-RU"/>
        </w:rPr>
        <w:t>вышеперечисленн</w:t>
      </w:r>
      <w:r w:rsidR="0097419D">
        <w:rPr>
          <w:snapToGrid w:val="0"/>
          <w:szCs w:val="22"/>
          <w:lang w:val="ru-RU"/>
        </w:rPr>
        <w:t xml:space="preserve">ых встречах </w:t>
      </w:r>
      <w:r w:rsidR="0097419D" w:rsidRPr="003E5EA3">
        <w:rPr>
          <w:snapToGrid w:val="0"/>
          <w:szCs w:val="22"/>
          <w:lang w:val="ru-RU"/>
        </w:rPr>
        <w:t xml:space="preserve">(документы </w:t>
      </w:r>
      <w:r w:rsidR="0097419D">
        <w:rPr>
          <w:snapToGrid w:val="0"/>
          <w:szCs w:val="22"/>
          <w:lang w:val="ru-RU"/>
        </w:rPr>
        <w:t>SCCR</w:t>
      </w:r>
      <w:r w:rsidR="0097419D" w:rsidRPr="003E5EA3">
        <w:rPr>
          <w:snapToGrid w:val="0"/>
          <w:szCs w:val="22"/>
          <w:lang w:val="ru-RU"/>
        </w:rPr>
        <w:t xml:space="preserve">/18/4, </w:t>
      </w:r>
      <w:r w:rsidR="0097419D">
        <w:rPr>
          <w:snapToGrid w:val="0"/>
          <w:szCs w:val="22"/>
          <w:lang w:val="en-GB"/>
        </w:rPr>
        <w:t>SCCR</w:t>
      </w:r>
      <w:r w:rsidR="0097419D" w:rsidRPr="003E5EA3">
        <w:rPr>
          <w:snapToGrid w:val="0"/>
          <w:szCs w:val="22"/>
          <w:lang w:val="ru-RU"/>
        </w:rPr>
        <w:t xml:space="preserve">/19/10, </w:t>
      </w:r>
      <w:r w:rsidR="0097419D">
        <w:rPr>
          <w:snapToGrid w:val="0"/>
          <w:szCs w:val="22"/>
          <w:lang w:val="en-GB"/>
        </w:rPr>
        <w:t>SCCR</w:t>
      </w:r>
      <w:r w:rsidR="0097419D" w:rsidRPr="003E5EA3">
        <w:rPr>
          <w:snapToGrid w:val="0"/>
          <w:szCs w:val="22"/>
          <w:lang w:val="ru-RU"/>
        </w:rPr>
        <w:t>/20/6</w:t>
      </w:r>
      <w:r w:rsidR="0097419D">
        <w:rPr>
          <w:snapToGrid w:val="0"/>
          <w:szCs w:val="22"/>
          <w:lang w:val="ru-RU"/>
        </w:rPr>
        <w:t>,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en-GB"/>
        </w:rPr>
        <w:t>SCCR</w:t>
      </w:r>
      <w:r w:rsidR="0097419D" w:rsidRPr="003E5EA3">
        <w:rPr>
          <w:snapToGrid w:val="0"/>
          <w:szCs w:val="22"/>
          <w:lang w:val="ru-RU"/>
        </w:rPr>
        <w:t>/21/10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 w:rsidRPr="003E5EA3">
        <w:rPr>
          <w:snapToGrid w:val="0"/>
          <w:szCs w:val="22"/>
          <w:lang w:val="ru-RU"/>
        </w:rPr>
        <w:t xml:space="preserve">и </w:t>
      </w:r>
      <w:r w:rsidR="0097419D">
        <w:rPr>
          <w:snapToGrid w:val="0"/>
          <w:szCs w:val="22"/>
          <w:lang w:val="en-GB"/>
        </w:rPr>
        <w:t>SCCR</w:t>
      </w:r>
      <w:r w:rsidR="0097419D" w:rsidRPr="0097419D">
        <w:rPr>
          <w:snapToGrid w:val="0"/>
          <w:szCs w:val="22"/>
          <w:lang w:val="ru-RU"/>
        </w:rPr>
        <w:t>/24/2</w:t>
      </w:r>
      <w:r w:rsidR="0097419D" w:rsidRPr="003E5EA3">
        <w:rPr>
          <w:snapToGrid w:val="0"/>
          <w:szCs w:val="22"/>
          <w:lang w:val="ru-RU"/>
        </w:rPr>
        <w:t>, соответственно</w:t>
      </w:r>
      <w:r w:rsidR="0097419D">
        <w:rPr>
          <w:snapToGrid w:val="0"/>
          <w:szCs w:val="22"/>
          <w:lang w:val="ru-RU"/>
        </w:rPr>
        <w:t xml:space="preserve">). </w:t>
      </w:r>
      <w:r w:rsidR="0097419D" w:rsidRPr="003E5EA3">
        <w:rPr>
          <w:snapToGrid w:val="0"/>
          <w:szCs w:val="22"/>
          <w:lang w:val="ru-RU"/>
        </w:rPr>
        <w:t xml:space="preserve">Комитет </w:t>
      </w:r>
      <w:r w:rsidR="0097419D">
        <w:rPr>
          <w:snapToGrid w:val="0"/>
          <w:szCs w:val="22"/>
          <w:lang w:val="ru-RU"/>
        </w:rPr>
        <w:t xml:space="preserve">приветствовал отчеты о первой – шестой встречах </w:t>
      </w:r>
      <w:r w:rsidR="0097419D" w:rsidRPr="003E5EA3">
        <w:rPr>
          <w:snapToGrid w:val="0"/>
          <w:szCs w:val="22"/>
          <w:lang w:val="ru-RU"/>
        </w:rPr>
        <w:t xml:space="preserve">и </w:t>
      </w:r>
      <w:r w:rsidR="0097419D">
        <w:rPr>
          <w:snapToGrid w:val="0"/>
          <w:szCs w:val="22"/>
          <w:lang w:val="ru-RU"/>
        </w:rPr>
        <w:t xml:space="preserve">в ходе своей </w:t>
      </w:r>
      <w:r w:rsidR="0097419D" w:rsidRPr="003E5EA3">
        <w:rPr>
          <w:snapToGrid w:val="0"/>
          <w:szCs w:val="22"/>
          <w:lang w:val="ru-RU"/>
        </w:rPr>
        <w:t>2</w:t>
      </w:r>
      <w:r w:rsidR="0097419D">
        <w:rPr>
          <w:snapToGrid w:val="0"/>
          <w:szCs w:val="22"/>
          <w:lang w:val="ru-RU"/>
        </w:rPr>
        <w:t>4-й сессии, состоявшейся в июле</w:t>
      </w:r>
      <w:r w:rsidR="0097419D" w:rsidRPr="003E5EA3">
        <w:rPr>
          <w:snapToGrid w:val="0"/>
          <w:szCs w:val="22"/>
          <w:lang w:val="ru-RU"/>
        </w:rPr>
        <w:t xml:space="preserve"> 201</w:t>
      </w:r>
      <w:r w:rsidR="0097419D">
        <w:rPr>
          <w:snapToGrid w:val="0"/>
          <w:szCs w:val="22"/>
          <w:lang w:val="ru-RU"/>
        </w:rPr>
        <w:t>1</w:t>
      </w:r>
      <w:r w:rsidR="0097419D">
        <w:rPr>
          <w:snapToGrid w:val="0"/>
          <w:szCs w:val="22"/>
          <w:lang w:val="en-GB"/>
        </w:rPr>
        <w:t> </w:t>
      </w:r>
      <w:r w:rsidR="0097419D" w:rsidRPr="003E5EA3">
        <w:rPr>
          <w:snapToGrid w:val="0"/>
          <w:szCs w:val="22"/>
          <w:lang w:val="ru-RU"/>
        </w:rPr>
        <w:t xml:space="preserve">г., </w:t>
      </w:r>
      <w:r w:rsidR="0097419D">
        <w:rPr>
          <w:snapToGrid w:val="0"/>
          <w:szCs w:val="22"/>
          <w:lang w:val="ru-RU"/>
        </w:rPr>
        <w:t>предложил Секретариату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продолжить</w:t>
      </w:r>
      <w:r w:rsidR="0097419D" w:rsidRPr="003E5EA3">
        <w:rPr>
          <w:snapToGrid w:val="0"/>
          <w:szCs w:val="22"/>
          <w:lang w:val="ru-RU"/>
        </w:rPr>
        <w:t xml:space="preserve"> </w:t>
      </w:r>
      <w:r w:rsidR="0097419D" w:rsidRPr="005C5F9B">
        <w:rPr>
          <w:snapToGrid w:val="0"/>
          <w:szCs w:val="22"/>
          <w:lang w:val="ru-RU"/>
        </w:rPr>
        <w:t>работ</w:t>
      </w:r>
      <w:r w:rsidR="0097419D">
        <w:rPr>
          <w:snapToGrid w:val="0"/>
          <w:szCs w:val="22"/>
          <w:lang w:val="ru-RU"/>
        </w:rPr>
        <w:t xml:space="preserve">у </w:t>
      </w:r>
      <w:r w:rsidR="0097419D" w:rsidRPr="005C5F9B">
        <w:rPr>
          <w:snapToGrid w:val="0"/>
          <w:szCs w:val="22"/>
          <w:lang w:val="ru-RU"/>
        </w:rPr>
        <w:t>в рамках</w:t>
      </w:r>
      <w:r w:rsidR="0097419D">
        <w:rPr>
          <w:snapToGrid w:val="0"/>
          <w:szCs w:val="22"/>
          <w:lang w:val="ru-RU"/>
        </w:rPr>
        <w:t xml:space="preserve"> Платформы</w:t>
      </w:r>
      <w:r w:rsidR="00DE3DA0" w:rsidRPr="0097419D">
        <w:rPr>
          <w:snapToGrid w:val="0"/>
          <w:szCs w:val="22"/>
          <w:lang w:val="ru-RU"/>
        </w:rPr>
        <w:t xml:space="preserve">. </w:t>
      </w:r>
      <w:r w:rsidR="00526DE7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Со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времени</w:t>
      </w:r>
      <w:r w:rsidR="0019129C">
        <w:rPr>
          <w:snapToGrid w:val="0"/>
          <w:szCs w:val="22"/>
          <w:lang w:val="en-GB"/>
        </w:rPr>
        <w:t> </w:t>
      </w:r>
      <w:r w:rsidR="0058256E" w:rsidRPr="0097419D">
        <w:rPr>
          <w:snapToGrid w:val="0"/>
          <w:szCs w:val="22"/>
          <w:lang w:val="ru-RU"/>
        </w:rPr>
        <w:t>24</w:t>
      </w:r>
      <w:r w:rsidR="0097419D" w:rsidRPr="0097419D">
        <w:rPr>
          <w:snapToGrid w:val="0"/>
          <w:szCs w:val="22"/>
          <w:lang w:val="ru-RU"/>
        </w:rPr>
        <w:t>-</w:t>
      </w:r>
      <w:r w:rsidR="0097419D">
        <w:rPr>
          <w:snapToGrid w:val="0"/>
          <w:szCs w:val="22"/>
          <w:lang w:val="ru-RU"/>
        </w:rPr>
        <w:t>й</w:t>
      </w:r>
      <w:r w:rsidR="0097419D" w:rsidRPr="0097419D">
        <w:rPr>
          <w:snapToGrid w:val="0"/>
          <w:szCs w:val="22"/>
          <w:lang w:val="ru-RU"/>
        </w:rPr>
        <w:t xml:space="preserve"> </w:t>
      </w:r>
      <w:r w:rsidR="0097419D">
        <w:rPr>
          <w:snapToGrid w:val="0"/>
          <w:szCs w:val="22"/>
          <w:lang w:val="ru-RU"/>
        </w:rPr>
        <w:t>сессии ПКАП состоялись две встречи Платформы партнеров</w:t>
      </w:r>
      <w:r w:rsidR="008D56B8" w:rsidRPr="0097419D">
        <w:rPr>
          <w:snapToGrid w:val="0"/>
          <w:szCs w:val="22"/>
          <w:lang w:val="ru-RU"/>
        </w:rPr>
        <w:t xml:space="preserve">: </w:t>
      </w:r>
    </w:p>
    <w:p w:rsidR="008D56B8" w:rsidRPr="0097419D" w:rsidRDefault="008D56B8">
      <w:pPr>
        <w:rPr>
          <w:snapToGrid w:val="0"/>
          <w:szCs w:val="22"/>
          <w:lang w:val="ru-RU"/>
        </w:rPr>
      </w:pPr>
    </w:p>
    <w:p w:rsidR="008D56B8" w:rsidRPr="006D6289" w:rsidRDefault="008D56B8" w:rsidP="00E93BDD">
      <w:pPr>
        <w:ind w:firstLine="567"/>
        <w:rPr>
          <w:snapToGrid w:val="0"/>
          <w:szCs w:val="22"/>
          <w:lang w:val="ru-RU"/>
        </w:rPr>
      </w:pPr>
      <w:r w:rsidRPr="006D6289">
        <w:rPr>
          <w:snapToGrid w:val="0"/>
          <w:szCs w:val="22"/>
          <w:lang w:val="ru-RU"/>
        </w:rPr>
        <w:t xml:space="preserve">– </w:t>
      </w:r>
      <w:r w:rsidR="006D6289">
        <w:rPr>
          <w:snapToGrid w:val="0"/>
          <w:szCs w:val="22"/>
          <w:lang w:val="ru-RU"/>
        </w:rPr>
        <w:t>седьмая</w:t>
      </w:r>
      <w:r w:rsidR="006D6289" w:rsidRPr="0097419D">
        <w:rPr>
          <w:snapToGrid w:val="0"/>
          <w:szCs w:val="22"/>
          <w:lang w:val="ru-RU"/>
        </w:rPr>
        <w:t xml:space="preserve"> </w:t>
      </w:r>
      <w:r w:rsidR="006D6289">
        <w:rPr>
          <w:snapToGrid w:val="0"/>
          <w:szCs w:val="22"/>
          <w:lang w:val="ru-RU"/>
        </w:rPr>
        <w:t>встреча</w:t>
      </w:r>
      <w:r w:rsidR="006D6289" w:rsidRPr="0097419D">
        <w:rPr>
          <w:snapToGrid w:val="0"/>
          <w:szCs w:val="22"/>
          <w:lang w:val="ru-RU"/>
        </w:rPr>
        <w:t xml:space="preserve">: </w:t>
      </w:r>
      <w:r w:rsidR="006D6289">
        <w:rPr>
          <w:snapToGrid w:val="0"/>
          <w:szCs w:val="22"/>
          <w:lang w:val="ru-RU"/>
        </w:rPr>
        <w:t>в Бангкоке</w:t>
      </w:r>
      <w:r w:rsidR="006D6289" w:rsidRPr="0097419D">
        <w:rPr>
          <w:snapToGrid w:val="0"/>
          <w:szCs w:val="22"/>
          <w:lang w:val="ru-RU"/>
        </w:rPr>
        <w:t xml:space="preserve">, 16 </w:t>
      </w:r>
      <w:r w:rsidR="006D6289">
        <w:rPr>
          <w:snapToGrid w:val="0"/>
          <w:szCs w:val="22"/>
          <w:lang w:val="ru-RU"/>
        </w:rPr>
        <w:t>ноября</w:t>
      </w:r>
      <w:r w:rsidR="006D6289" w:rsidRPr="0097419D">
        <w:rPr>
          <w:snapToGrid w:val="0"/>
          <w:szCs w:val="22"/>
          <w:lang w:val="ru-RU"/>
        </w:rPr>
        <w:t xml:space="preserve"> 2012</w:t>
      </w:r>
      <w:r w:rsidR="006D6289">
        <w:rPr>
          <w:snapToGrid w:val="0"/>
          <w:szCs w:val="22"/>
          <w:lang w:val="ru-RU"/>
        </w:rPr>
        <w:t xml:space="preserve"> г.</w:t>
      </w:r>
    </w:p>
    <w:p w:rsidR="008D56B8" w:rsidRPr="006D6289" w:rsidRDefault="0058256E" w:rsidP="00E93BDD">
      <w:pPr>
        <w:ind w:firstLine="567"/>
        <w:rPr>
          <w:snapToGrid w:val="0"/>
          <w:szCs w:val="22"/>
          <w:lang w:val="ru-RU"/>
        </w:rPr>
      </w:pPr>
      <w:r w:rsidRPr="006D6289">
        <w:rPr>
          <w:snapToGrid w:val="0"/>
          <w:szCs w:val="22"/>
          <w:lang w:val="ru-RU"/>
        </w:rPr>
        <w:t xml:space="preserve">– </w:t>
      </w:r>
      <w:r w:rsidR="006D6289">
        <w:rPr>
          <w:snapToGrid w:val="0"/>
          <w:szCs w:val="22"/>
          <w:lang w:val="ru-RU"/>
        </w:rPr>
        <w:t>восьмая</w:t>
      </w:r>
      <w:r w:rsidR="006D6289" w:rsidRPr="006D6289">
        <w:rPr>
          <w:snapToGrid w:val="0"/>
          <w:szCs w:val="22"/>
          <w:lang w:val="ru-RU"/>
        </w:rPr>
        <w:t xml:space="preserve"> </w:t>
      </w:r>
      <w:r w:rsidR="006D6289">
        <w:rPr>
          <w:snapToGrid w:val="0"/>
          <w:szCs w:val="22"/>
          <w:lang w:val="ru-RU"/>
        </w:rPr>
        <w:t>встреча</w:t>
      </w:r>
      <w:r w:rsidR="008D56B8" w:rsidRPr="006D6289">
        <w:rPr>
          <w:snapToGrid w:val="0"/>
          <w:szCs w:val="22"/>
          <w:lang w:val="ru-RU"/>
        </w:rPr>
        <w:t xml:space="preserve">: </w:t>
      </w:r>
      <w:r w:rsidR="006D6289">
        <w:rPr>
          <w:snapToGrid w:val="0"/>
          <w:szCs w:val="22"/>
          <w:lang w:val="ru-RU"/>
        </w:rPr>
        <w:t>в Женеве</w:t>
      </w:r>
      <w:r w:rsidR="008D56B8" w:rsidRPr="006D6289">
        <w:rPr>
          <w:snapToGrid w:val="0"/>
          <w:szCs w:val="22"/>
          <w:lang w:val="ru-RU"/>
        </w:rPr>
        <w:t>, 1</w:t>
      </w:r>
      <w:r w:rsidR="0094466A" w:rsidRPr="006D6289">
        <w:rPr>
          <w:snapToGrid w:val="0"/>
          <w:szCs w:val="22"/>
          <w:lang w:val="ru-RU"/>
        </w:rPr>
        <w:t>8</w:t>
      </w:r>
      <w:r w:rsidR="006D6289" w:rsidRPr="006D6289">
        <w:rPr>
          <w:snapToGrid w:val="0"/>
          <w:szCs w:val="22"/>
          <w:lang w:val="ru-RU"/>
        </w:rPr>
        <w:t xml:space="preserve"> </w:t>
      </w:r>
      <w:r w:rsidR="006D6289">
        <w:rPr>
          <w:snapToGrid w:val="0"/>
          <w:szCs w:val="22"/>
          <w:lang w:val="ru-RU"/>
        </w:rPr>
        <w:t>ноября</w:t>
      </w:r>
      <w:r w:rsidR="008D56B8" w:rsidRPr="006D6289">
        <w:rPr>
          <w:snapToGrid w:val="0"/>
          <w:szCs w:val="22"/>
          <w:lang w:val="ru-RU"/>
        </w:rPr>
        <w:t xml:space="preserve"> 201</w:t>
      </w:r>
      <w:r w:rsidR="0094466A" w:rsidRPr="006D6289">
        <w:rPr>
          <w:snapToGrid w:val="0"/>
          <w:szCs w:val="22"/>
          <w:lang w:val="ru-RU"/>
        </w:rPr>
        <w:t>3</w:t>
      </w:r>
      <w:r w:rsidR="006D6289">
        <w:rPr>
          <w:snapToGrid w:val="0"/>
          <w:szCs w:val="22"/>
          <w:lang w:val="ru-RU"/>
        </w:rPr>
        <w:t xml:space="preserve"> г.</w:t>
      </w:r>
    </w:p>
    <w:p w:rsidR="008D56B8" w:rsidRPr="006D6289" w:rsidRDefault="008D56B8" w:rsidP="008D56B8">
      <w:pPr>
        <w:rPr>
          <w:snapToGrid w:val="0"/>
          <w:szCs w:val="22"/>
          <w:lang w:val="ru-RU"/>
        </w:rPr>
      </w:pPr>
    </w:p>
    <w:p w:rsidR="008D56B8" w:rsidRPr="00EE3B36" w:rsidRDefault="00BD4D95" w:rsidP="008D56B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8D56B8" w:rsidRPr="00EE3B36">
        <w:rPr>
          <w:snapToGrid w:val="0"/>
          <w:szCs w:val="22"/>
          <w:lang w:val="ru-RU"/>
        </w:rPr>
        <w:instrText xml:space="preserve"> </w:instrText>
      </w:r>
      <w:r w:rsidR="008D56B8">
        <w:rPr>
          <w:snapToGrid w:val="0"/>
          <w:szCs w:val="22"/>
          <w:lang w:val="en-GB"/>
        </w:rPr>
        <w:instrText>AUTONUM</w:instrText>
      </w:r>
      <w:r w:rsidR="008D56B8" w:rsidRPr="00EE3B36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58256E" w:rsidRPr="00EE3B36">
        <w:rPr>
          <w:snapToGrid w:val="0"/>
          <w:szCs w:val="22"/>
          <w:lang w:val="ru-RU"/>
        </w:rPr>
        <w:tab/>
      </w:r>
      <w:r w:rsidR="00EE3B36">
        <w:rPr>
          <w:snapToGrid w:val="0"/>
          <w:szCs w:val="22"/>
          <w:lang w:val="ru-RU"/>
        </w:rPr>
        <w:t>Настоящий документ посвящен исключительно восьмой встрече Платформы</w:t>
      </w:r>
      <w:r w:rsidR="005C57EF" w:rsidRPr="00EE3B36">
        <w:rPr>
          <w:snapToGrid w:val="0"/>
          <w:szCs w:val="22"/>
          <w:lang w:val="ru-RU"/>
        </w:rPr>
        <w:t xml:space="preserve">.  </w:t>
      </w:r>
      <w:r w:rsidR="00EE3B36">
        <w:rPr>
          <w:snapToGrid w:val="0"/>
          <w:szCs w:val="22"/>
          <w:lang w:val="ru-RU"/>
        </w:rPr>
        <w:t>Отчет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о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седьмой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встрече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Платформы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партнеров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содержится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в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документе</w:t>
      </w:r>
      <w:r w:rsidR="0058256E" w:rsidRPr="00EE3B36">
        <w:rPr>
          <w:snapToGrid w:val="0"/>
          <w:szCs w:val="22"/>
          <w:lang w:val="ru-RU"/>
        </w:rPr>
        <w:t xml:space="preserve"> </w:t>
      </w:r>
      <w:r w:rsidR="008D56B8" w:rsidRPr="00D66394">
        <w:rPr>
          <w:snapToGrid w:val="0"/>
          <w:szCs w:val="22"/>
          <w:lang w:val="en-GB"/>
        </w:rPr>
        <w:t>SCCR</w:t>
      </w:r>
      <w:r w:rsidR="008D56B8" w:rsidRPr="00EE3B36">
        <w:rPr>
          <w:snapToGrid w:val="0"/>
          <w:szCs w:val="22"/>
          <w:lang w:val="ru-RU"/>
        </w:rPr>
        <w:t>/26/</w:t>
      </w:r>
      <w:r w:rsidR="00D66394" w:rsidRPr="00EE3B36">
        <w:rPr>
          <w:snapToGrid w:val="0"/>
          <w:szCs w:val="22"/>
          <w:lang w:val="ru-RU"/>
        </w:rPr>
        <w:t>5</w:t>
      </w:r>
      <w:r w:rsidR="006C77A2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(«Шестой промежуточный отчет Платформы партнеров»</w:t>
      </w:r>
      <w:r w:rsidR="0058256E" w:rsidRPr="00EE3B36">
        <w:rPr>
          <w:snapToGrid w:val="0"/>
          <w:szCs w:val="22"/>
          <w:lang w:val="ru-RU"/>
        </w:rPr>
        <w:t xml:space="preserve">). </w:t>
      </w:r>
    </w:p>
    <w:p w:rsidR="000F633D" w:rsidRPr="00EE3B36" w:rsidRDefault="000F633D" w:rsidP="008D56B8">
      <w:pPr>
        <w:rPr>
          <w:snapToGrid w:val="0"/>
          <w:szCs w:val="22"/>
          <w:lang w:val="ru-RU"/>
        </w:rPr>
      </w:pPr>
    </w:p>
    <w:p w:rsidR="0019129C" w:rsidRPr="00EE3B36" w:rsidRDefault="0019129C" w:rsidP="008D56B8">
      <w:pPr>
        <w:rPr>
          <w:snapToGrid w:val="0"/>
          <w:szCs w:val="22"/>
          <w:lang w:val="ru-RU"/>
        </w:rPr>
      </w:pPr>
    </w:p>
    <w:p w:rsidR="008D56B8" w:rsidRPr="00EE3B36" w:rsidRDefault="00EE3B36" w:rsidP="008D56B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ВОСЬМАЯ ВСТРЕЧА ПЛАТФОРМЫ ПАРТНЕРОВ</w:t>
      </w:r>
      <w:r w:rsidR="000F633D" w:rsidRPr="00EE3B36">
        <w:rPr>
          <w:snapToGrid w:val="0"/>
          <w:szCs w:val="22"/>
          <w:lang w:val="ru-RU"/>
        </w:rPr>
        <w:t xml:space="preserve"> </w:t>
      </w:r>
    </w:p>
    <w:p w:rsidR="000F633D" w:rsidRPr="00EE3B36" w:rsidRDefault="000F633D" w:rsidP="008D56B8">
      <w:pPr>
        <w:rPr>
          <w:snapToGrid w:val="0"/>
          <w:szCs w:val="22"/>
          <w:lang w:val="ru-RU"/>
        </w:rPr>
      </w:pPr>
    </w:p>
    <w:p w:rsidR="003A519C" w:rsidRPr="00EE3B36" w:rsidRDefault="00BD4D95" w:rsidP="00E776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lastRenderedPageBreak/>
        <w:fldChar w:fldCharType="begin"/>
      </w:r>
      <w:r w:rsidR="0094466A" w:rsidRPr="00EE3B36">
        <w:rPr>
          <w:snapToGrid w:val="0"/>
          <w:szCs w:val="22"/>
          <w:lang w:val="ru-RU"/>
        </w:rPr>
        <w:instrText xml:space="preserve"> </w:instrText>
      </w:r>
      <w:r w:rsidR="0094466A">
        <w:rPr>
          <w:snapToGrid w:val="0"/>
          <w:szCs w:val="22"/>
          <w:lang w:val="en-GB"/>
        </w:rPr>
        <w:instrText>AUTONUM</w:instrText>
      </w:r>
      <w:r w:rsidR="0094466A" w:rsidRPr="00EE3B36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94466A" w:rsidRPr="00EE3B36">
        <w:rPr>
          <w:snapToGrid w:val="0"/>
          <w:szCs w:val="22"/>
          <w:lang w:val="ru-RU"/>
        </w:rPr>
        <w:tab/>
      </w:r>
      <w:r w:rsidR="00EE3B36">
        <w:rPr>
          <w:snapToGrid w:val="0"/>
          <w:szCs w:val="22"/>
          <w:lang w:val="ru-RU"/>
        </w:rPr>
        <w:t>Восьмая встреча Платформы партнеров состоялась в Женеве 18 ноября 2013 г</w:t>
      </w:r>
      <w:r w:rsidR="0094466A" w:rsidRPr="00EE3B36">
        <w:rPr>
          <w:snapToGrid w:val="0"/>
          <w:szCs w:val="22"/>
          <w:lang w:val="ru-RU"/>
        </w:rPr>
        <w:t xml:space="preserve">. </w:t>
      </w:r>
      <w:r w:rsidR="00526DE7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Список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участников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включен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в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приложение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к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настоящему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отчету</w:t>
      </w:r>
      <w:r w:rsidR="0094466A" w:rsidRPr="00EE3B36">
        <w:rPr>
          <w:snapToGrid w:val="0"/>
          <w:szCs w:val="22"/>
          <w:lang w:val="ru-RU"/>
        </w:rPr>
        <w:t xml:space="preserve">. </w:t>
      </w:r>
      <w:r w:rsidR="00526DE7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 xml:space="preserve">Представители Всемирного союза слепых (ВСС) присутствовали в качестве наблюдателей и затем указали, что они будут участвовать в работе Платформы с упором на обеспечение ее соответствия с Марракешским договором </w:t>
      </w:r>
      <w:r w:rsidR="00EE3B36" w:rsidRPr="00EE3B36">
        <w:rPr>
          <w:szCs w:val="22"/>
          <w:lang w:val="ru-RU"/>
        </w:rPr>
        <w:t xml:space="preserve">для </w:t>
      </w:r>
      <w:r w:rsidR="00EE3B36">
        <w:rPr>
          <w:szCs w:val="22"/>
          <w:lang w:val="ru-RU"/>
        </w:rPr>
        <w:t>облегчения</w:t>
      </w:r>
      <w:r w:rsidR="00EE3B36" w:rsidRPr="00EE3B36">
        <w:rPr>
          <w:szCs w:val="22"/>
          <w:lang w:val="ru-RU"/>
        </w:rPr>
        <w:t xml:space="preserve">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EE3B36" w:rsidRPr="00EE3B36">
        <w:rPr>
          <w:snapToGrid w:val="0"/>
          <w:szCs w:val="22"/>
          <w:lang w:val="ru-RU"/>
        </w:rPr>
        <w:t xml:space="preserve"> </w:t>
      </w:r>
      <w:r w:rsidR="009F5638" w:rsidRPr="00EE3B36">
        <w:rPr>
          <w:snapToGrid w:val="0"/>
          <w:szCs w:val="22"/>
          <w:lang w:val="ru-RU"/>
        </w:rPr>
        <w:t>(</w:t>
      </w:r>
      <w:r w:rsidR="00EE3B36">
        <w:rPr>
          <w:snapToGrid w:val="0"/>
          <w:szCs w:val="22"/>
          <w:lang w:val="ru-RU"/>
        </w:rPr>
        <w:t>осуществление Марракешского договора о ЛНЗ</w:t>
      </w:r>
      <w:r w:rsidR="009F5638" w:rsidRPr="00EE3B36">
        <w:rPr>
          <w:snapToGrid w:val="0"/>
          <w:szCs w:val="22"/>
          <w:lang w:val="ru-RU"/>
        </w:rPr>
        <w:t>)</w:t>
      </w:r>
      <w:r w:rsidR="003A519C" w:rsidRPr="00EE3B36">
        <w:rPr>
          <w:snapToGrid w:val="0"/>
          <w:szCs w:val="22"/>
          <w:lang w:val="ru-RU"/>
        </w:rPr>
        <w:t xml:space="preserve"> </w:t>
      </w:r>
      <w:r w:rsidR="00EE3B36">
        <w:rPr>
          <w:snapToGrid w:val="0"/>
          <w:szCs w:val="22"/>
          <w:lang w:val="ru-RU"/>
        </w:rPr>
        <w:t>и с целью вести работа для ликвидации существующего в мире «книжного голода»</w:t>
      </w:r>
      <w:r w:rsidR="000E07F4" w:rsidRPr="00EE3B36">
        <w:rPr>
          <w:snapToGrid w:val="0"/>
          <w:szCs w:val="22"/>
          <w:lang w:val="ru-RU"/>
        </w:rPr>
        <w:t xml:space="preserve">.  </w:t>
      </w:r>
    </w:p>
    <w:p w:rsidR="003A519C" w:rsidRPr="00EE3B36" w:rsidRDefault="003A519C" w:rsidP="00E77677">
      <w:pPr>
        <w:rPr>
          <w:snapToGrid w:val="0"/>
          <w:szCs w:val="22"/>
          <w:lang w:val="ru-RU"/>
        </w:rPr>
      </w:pPr>
    </w:p>
    <w:p w:rsidR="00E77677" w:rsidRPr="00E61595" w:rsidRDefault="00BD4D95" w:rsidP="00E776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A519C" w:rsidRPr="00E61595">
        <w:rPr>
          <w:snapToGrid w:val="0"/>
          <w:szCs w:val="22"/>
          <w:lang w:val="ru-RU"/>
        </w:rPr>
        <w:instrText xml:space="preserve"> </w:instrText>
      </w:r>
      <w:r w:rsidR="003A519C">
        <w:rPr>
          <w:snapToGrid w:val="0"/>
          <w:szCs w:val="22"/>
          <w:lang w:val="en-GB"/>
        </w:rPr>
        <w:instrText>AUTONUM</w:instrText>
      </w:r>
      <w:r w:rsidR="003A519C" w:rsidRPr="00E61595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A519C" w:rsidRPr="00E61595">
        <w:rPr>
          <w:snapToGrid w:val="0"/>
          <w:szCs w:val="22"/>
          <w:lang w:val="ru-RU"/>
        </w:rPr>
        <w:tab/>
      </w:r>
      <w:r w:rsidR="00E61595">
        <w:rPr>
          <w:snapToGrid w:val="0"/>
          <w:szCs w:val="22"/>
          <w:lang w:val="ru-RU"/>
        </w:rPr>
        <w:t>Главное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внимание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на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встрече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было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уделено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двум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вопросам</w:t>
      </w:r>
      <w:r w:rsidR="00E61595" w:rsidRPr="00E61595">
        <w:rPr>
          <w:snapToGrid w:val="0"/>
          <w:szCs w:val="22"/>
          <w:lang w:val="ru-RU"/>
        </w:rPr>
        <w:t xml:space="preserve">: </w:t>
      </w:r>
      <w:r w:rsidR="00E61595">
        <w:rPr>
          <w:snapToGrid w:val="0"/>
          <w:szCs w:val="22"/>
          <w:lang w:val="ru-RU"/>
        </w:rPr>
        <w:t>во</w:t>
      </w:r>
      <w:r w:rsidR="00E61595" w:rsidRPr="00E61595">
        <w:rPr>
          <w:snapToGrid w:val="0"/>
          <w:szCs w:val="22"/>
          <w:lang w:val="ru-RU"/>
        </w:rPr>
        <w:t>-</w:t>
      </w:r>
      <w:r w:rsidR="00E61595">
        <w:rPr>
          <w:snapToGrid w:val="0"/>
          <w:szCs w:val="22"/>
          <w:lang w:val="ru-RU"/>
        </w:rPr>
        <w:t>первых</w:t>
      </w:r>
      <w:r w:rsidR="00E61595" w:rsidRPr="00E61595">
        <w:rPr>
          <w:snapToGrid w:val="0"/>
          <w:szCs w:val="22"/>
          <w:lang w:val="ru-RU"/>
        </w:rPr>
        <w:t xml:space="preserve">, </w:t>
      </w:r>
      <w:r w:rsidR="00E61595">
        <w:rPr>
          <w:snapToGrid w:val="0"/>
          <w:szCs w:val="22"/>
          <w:lang w:val="ru-RU"/>
        </w:rPr>
        <w:t>отчетам о ходе реализации проекта</w:t>
      </w:r>
      <w:r w:rsidR="0019129C" w:rsidRPr="00E61595">
        <w:rPr>
          <w:snapToGrid w:val="0"/>
          <w:szCs w:val="22"/>
          <w:lang w:val="ru-RU"/>
        </w:rPr>
        <w:t xml:space="preserve"> </w:t>
      </w:r>
      <w:r w:rsidR="00E61595" w:rsidRPr="00E61595">
        <w:rPr>
          <w:lang w:val="ru-RU"/>
        </w:rPr>
        <w:t xml:space="preserve">«Доверенные посредники для доступа к глобальным доступным ресурсам» </w:t>
      </w:r>
      <w:r w:rsidR="0005282B" w:rsidRPr="00E61595">
        <w:rPr>
          <w:snapToGrid w:val="0"/>
          <w:szCs w:val="22"/>
          <w:lang w:val="ru-RU"/>
        </w:rPr>
        <w:t>(</w:t>
      </w:r>
      <w:r w:rsidR="0005282B">
        <w:rPr>
          <w:snapToGrid w:val="0"/>
          <w:szCs w:val="22"/>
          <w:lang w:val="en-GB"/>
        </w:rPr>
        <w:t>TIGAR</w:t>
      </w:r>
      <w:r w:rsidR="0005282B" w:rsidRPr="00E61595">
        <w:rPr>
          <w:snapToGrid w:val="0"/>
          <w:szCs w:val="22"/>
          <w:lang w:val="ru-RU"/>
        </w:rPr>
        <w:t xml:space="preserve">), </w:t>
      </w:r>
      <w:r w:rsidR="00E61595">
        <w:rPr>
          <w:snapToGrid w:val="0"/>
          <w:szCs w:val="22"/>
          <w:lang w:val="ru-RU"/>
        </w:rPr>
        <w:t>проекта по укреплению доверия и проекта</w:t>
      </w:r>
      <w:r w:rsidR="0005282B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«Всеохватное издательское дело»</w:t>
      </w:r>
      <w:r w:rsidR="00DB023B" w:rsidRPr="00E61595">
        <w:rPr>
          <w:snapToGrid w:val="0"/>
          <w:szCs w:val="22"/>
          <w:lang w:val="ru-RU"/>
        </w:rPr>
        <w:t xml:space="preserve"> (</w:t>
      </w:r>
      <w:r w:rsidR="00E61595">
        <w:rPr>
          <w:snapToGrid w:val="0"/>
          <w:szCs w:val="22"/>
          <w:lang w:val="ru-RU"/>
        </w:rPr>
        <w:t>ранее</w:t>
      </w:r>
      <w:r w:rsidR="00DB023B" w:rsidRPr="00E61595">
        <w:rPr>
          <w:snapToGrid w:val="0"/>
          <w:szCs w:val="22"/>
          <w:lang w:val="ru-RU"/>
        </w:rPr>
        <w:t xml:space="preserve"> </w:t>
      </w:r>
      <w:r w:rsidR="00E61595">
        <w:rPr>
          <w:szCs w:val="22"/>
          <w:lang w:val="ru-RU"/>
        </w:rPr>
        <w:t>«Платформа</w:t>
      </w:r>
      <w:r w:rsidR="00E61595" w:rsidRPr="003E5EA3">
        <w:rPr>
          <w:szCs w:val="22"/>
          <w:lang w:val="ru-RU"/>
        </w:rPr>
        <w:t xml:space="preserve"> поддерживающих технологий</w:t>
      </w:r>
      <w:r w:rsidR="00E61595">
        <w:rPr>
          <w:szCs w:val="22"/>
          <w:lang w:val="ru-RU"/>
        </w:rPr>
        <w:t>»</w:t>
      </w:r>
      <w:r w:rsidR="00DB023B" w:rsidRPr="00E61595">
        <w:rPr>
          <w:snapToGrid w:val="0"/>
          <w:szCs w:val="22"/>
          <w:lang w:val="ru-RU"/>
        </w:rPr>
        <w:t>)</w:t>
      </w:r>
      <w:r w:rsidR="00E77677" w:rsidRPr="00E61595">
        <w:rPr>
          <w:snapToGrid w:val="0"/>
          <w:szCs w:val="22"/>
          <w:lang w:val="ru-RU"/>
        </w:rPr>
        <w:t xml:space="preserve">; </w:t>
      </w:r>
      <w:r w:rsidR="00E61595">
        <w:rPr>
          <w:snapToGrid w:val="0"/>
          <w:szCs w:val="22"/>
          <w:lang w:val="ru-RU"/>
        </w:rPr>
        <w:t>и, во вторых, планированию будущего Платформы партнеров</w:t>
      </w:r>
      <w:r w:rsidR="00E77677" w:rsidRPr="00E61595">
        <w:rPr>
          <w:snapToGrid w:val="0"/>
          <w:szCs w:val="22"/>
          <w:lang w:val="ru-RU"/>
        </w:rPr>
        <w:t>.</w:t>
      </w:r>
    </w:p>
    <w:p w:rsidR="00E77677" w:rsidRPr="00E61595" w:rsidRDefault="00E77677" w:rsidP="00E77677">
      <w:pPr>
        <w:rPr>
          <w:snapToGrid w:val="0"/>
          <w:szCs w:val="22"/>
          <w:lang w:val="ru-RU"/>
        </w:rPr>
      </w:pPr>
    </w:p>
    <w:p w:rsidR="00D66394" w:rsidRPr="00E61595" w:rsidRDefault="00D66394" w:rsidP="00E77677">
      <w:pPr>
        <w:rPr>
          <w:snapToGrid w:val="0"/>
          <w:szCs w:val="22"/>
          <w:lang w:val="ru-RU"/>
        </w:rPr>
      </w:pPr>
    </w:p>
    <w:p w:rsidR="00755D93" w:rsidRPr="00E61595" w:rsidRDefault="00E61595" w:rsidP="00111907">
      <w:pPr>
        <w:keepNext/>
        <w:keepLines/>
        <w:rPr>
          <w:b/>
          <w:snapToGrid w:val="0"/>
          <w:szCs w:val="22"/>
          <w:lang w:val="ru-RU"/>
        </w:rPr>
      </w:pPr>
      <w:r>
        <w:rPr>
          <w:b/>
          <w:lang w:val="ru-RU"/>
        </w:rPr>
        <w:t>«</w:t>
      </w:r>
      <w:r w:rsidRPr="000352B6">
        <w:rPr>
          <w:b/>
          <w:lang w:val="ru-RU"/>
        </w:rPr>
        <w:t>Доверенные посредники для доступа к глобальным доступным ресурсам</w:t>
      </w:r>
      <w:r>
        <w:rPr>
          <w:b/>
          <w:lang w:val="ru-RU"/>
        </w:rPr>
        <w:t>»</w:t>
      </w:r>
      <w:r w:rsidRPr="000352B6">
        <w:rPr>
          <w:b/>
          <w:lang w:val="ru-RU"/>
        </w:rPr>
        <w:t xml:space="preserve"> </w:t>
      </w:r>
      <w:r w:rsidR="00111907" w:rsidRPr="00E61595">
        <w:rPr>
          <w:b/>
          <w:snapToGrid w:val="0"/>
          <w:szCs w:val="22"/>
          <w:lang w:val="ru-RU"/>
        </w:rPr>
        <w:t>(</w:t>
      </w:r>
      <w:r w:rsidR="00111907" w:rsidRPr="00111907">
        <w:rPr>
          <w:b/>
          <w:snapToGrid w:val="0"/>
          <w:szCs w:val="22"/>
          <w:lang w:val="en-GB"/>
        </w:rPr>
        <w:t>TIGAR</w:t>
      </w:r>
      <w:r w:rsidR="00111907" w:rsidRPr="00E61595">
        <w:rPr>
          <w:b/>
          <w:snapToGrid w:val="0"/>
          <w:szCs w:val="22"/>
          <w:lang w:val="ru-RU"/>
        </w:rPr>
        <w:t>)</w:t>
      </w:r>
    </w:p>
    <w:p w:rsidR="00111907" w:rsidRPr="00E61595" w:rsidRDefault="00111907" w:rsidP="00111907">
      <w:pPr>
        <w:keepNext/>
        <w:keepLines/>
        <w:rPr>
          <w:b/>
          <w:snapToGrid w:val="0"/>
          <w:szCs w:val="22"/>
          <w:lang w:val="ru-RU"/>
        </w:rPr>
      </w:pPr>
    </w:p>
    <w:p w:rsidR="00D55121" w:rsidRPr="006E6B01" w:rsidRDefault="00BD4D95" w:rsidP="008D56B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740486" w:rsidRPr="00C16FFE">
        <w:rPr>
          <w:snapToGrid w:val="0"/>
          <w:szCs w:val="22"/>
          <w:lang w:val="ru-RU"/>
        </w:rPr>
        <w:instrText xml:space="preserve"> </w:instrText>
      </w:r>
      <w:r w:rsidR="00740486">
        <w:rPr>
          <w:snapToGrid w:val="0"/>
          <w:szCs w:val="22"/>
          <w:lang w:val="en-GB"/>
        </w:rPr>
        <w:instrText>AUTONUM</w:instrText>
      </w:r>
      <w:r w:rsidR="00740486" w:rsidRPr="00C16FFE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740486" w:rsidRPr="00C16FFE">
        <w:rPr>
          <w:snapToGrid w:val="0"/>
          <w:szCs w:val="22"/>
          <w:lang w:val="ru-RU"/>
        </w:rPr>
        <w:tab/>
      </w:r>
      <w:r w:rsidR="00C16FFE">
        <w:rPr>
          <w:snapToGrid w:val="0"/>
          <w:szCs w:val="22"/>
          <w:lang w:val="ru-RU"/>
        </w:rPr>
        <w:t>Был представлен отчет о реализации проекта</w:t>
      </w:r>
      <w:r w:rsidR="00D4770F" w:rsidRPr="00C16FFE">
        <w:rPr>
          <w:snapToGrid w:val="0"/>
          <w:szCs w:val="22"/>
          <w:lang w:val="ru-RU"/>
        </w:rPr>
        <w:t xml:space="preserve"> </w:t>
      </w:r>
      <w:r w:rsidR="00D4770F">
        <w:rPr>
          <w:snapToGrid w:val="0"/>
          <w:szCs w:val="22"/>
          <w:lang w:val="en-GB"/>
        </w:rPr>
        <w:t>TIGAR</w:t>
      </w:r>
      <w:r w:rsidR="00E04F23" w:rsidRPr="00C16FFE">
        <w:rPr>
          <w:snapToGrid w:val="0"/>
          <w:szCs w:val="22"/>
          <w:lang w:val="ru-RU"/>
        </w:rPr>
        <w:t xml:space="preserve">.  </w:t>
      </w:r>
      <w:r w:rsidR="00C16FFE">
        <w:rPr>
          <w:snapToGrid w:val="0"/>
          <w:szCs w:val="22"/>
          <w:lang w:val="ru-RU"/>
        </w:rPr>
        <w:t>Было</w:t>
      </w:r>
      <w:r w:rsidR="00C16FFE" w:rsidRPr="00315F88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сообщено</w:t>
      </w:r>
      <w:r w:rsidR="00C16FFE" w:rsidRPr="00315F88">
        <w:rPr>
          <w:snapToGrid w:val="0"/>
          <w:szCs w:val="22"/>
          <w:lang w:val="ru-RU"/>
        </w:rPr>
        <w:t xml:space="preserve">, </w:t>
      </w:r>
      <w:r w:rsidR="00C16FFE">
        <w:rPr>
          <w:snapToGrid w:val="0"/>
          <w:szCs w:val="22"/>
          <w:lang w:val="ru-RU"/>
        </w:rPr>
        <w:t>что</w:t>
      </w:r>
      <w:r w:rsidR="00111907" w:rsidRPr="00315F88">
        <w:rPr>
          <w:snapToGrid w:val="0"/>
          <w:szCs w:val="22"/>
          <w:lang w:val="ru-RU"/>
        </w:rPr>
        <w:t xml:space="preserve"> </w:t>
      </w:r>
      <w:r w:rsidR="00D4770F" w:rsidRPr="00315F88">
        <w:rPr>
          <w:snapToGrid w:val="0"/>
          <w:szCs w:val="22"/>
          <w:lang w:val="ru-RU"/>
        </w:rPr>
        <w:t xml:space="preserve">24 </w:t>
      </w:r>
      <w:r w:rsidR="00C16FFE">
        <w:rPr>
          <w:snapToGrid w:val="0"/>
          <w:szCs w:val="22"/>
          <w:lang w:val="ru-RU"/>
        </w:rPr>
        <w:t>доверенных</w:t>
      </w:r>
      <w:r w:rsidR="00C16FFE" w:rsidRPr="00315F88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посредника</w:t>
      </w:r>
      <w:r w:rsidR="00D4770F" w:rsidRPr="00315F88">
        <w:rPr>
          <w:snapToGrid w:val="0"/>
          <w:szCs w:val="22"/>
          <w:lang w:val="ru-RU"/>
        </w:rPr>
        <w:t xml:space="preserve"> (</w:t>
      </w:r>
      <w:r w:rsidR="00C16FFE">
        <w:rPr>
          <w:snapToGrid w:val="0"/>
          <w:szCs w:val="22"/>
          <w:lang w:val="ru-RU"/>
        </w:rPr>
        <w:t>ДП</w:t>
      </w:r>
      <w:r w:rsidR="00D4770F" w:rsidRPr="00315F88">
        <w:rPr>
          <w:snapToGrid w:val="0"/>
          <w:szCs w:val="22"/>
          <w:lang w:val="ru-RU"/>
        </w:rPr>
        <w:t>)</w:t>
      </w:r>
      <w:r w:rsidR="007A6C80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которых также именуют уполномоченными органами</w:t>
      </w:r>
      <w:r w:rsidR="007A6C80" w:rsidRPr="00315F88">
        <w:rPr>
          <w:snapToGrid w:val="0"/>
          <w:szCs w:val="22"/>
          <w:lang w:val="ru-RU"/>
        </w:rPr>
        <w:t xml:space="preserve"> (</w:t>
      </w:r>
      <w:r w:rsidR="00315F88">
        <w:rPr>
          <w:snapToGrid w:val="0"/>
          <w:szCs w:val="22"/>
          <w:lang w:val="ru-RU"/>
        </w:rPr>
        <w:t>УО</w:t>
      </w:r>
      <w:r w:rsidR="007A6C80" w:rsidRPr="00315F88">
        <w:rPr>
          <w:snapToGrid w:val="0"/>
          <w:szCs w:val="22"/>
          <w:lang w:val="ru-RU"/>
        </w:rPr>
        <w:t>)</w:t>
      </w:r>
      <w:r w:rsidR="004C5379" w:rsidRPr="00315F88">
        <w:rPr>
          <w:snapToGrid w:val="0"/>
          <w:szCs w:val="22"/>
          <w:lang w:val="ru-RU"/>
        </w:rPr>
        <w:t>,</w:t>
      </w:r>
      <w:r w:rsidR="0085373E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из</w:t>
      </w:r>
      <w:r w:rsidR="0085373E" w:rsidRPr="00315F88">
        <w:rPr>
          <w:snapToGrid w:val="0"/>
          <w:szCs w:val="22"/>
          <w:lang w:val="ru-RU"/>
        </w:rPr>
        <w:t xml:space="preserve"> 22 </w:t>
      </w:r>
      <w:r w:rsidR="00315F88">
        <w:rPr>
          <w:snapToGrid w:val="0"/>
          <w:szCs w:val="22"/>
          <w:lang w:val="ru-RU"/>
        </w:rPr>
        <w:t>различных стран и</w:t>
      </w:r>
      <w:r w:rsidR="0085373E" w:rsidRPr="00315F88">
        <w:rPr>
          <w:snapToGrid w:val="0"/>
          <w:szCs w:val="22"/>
          <w:lang w:val="ru-RU"/>
        </w:rPr>
        <w:t xml:space="preserve"> 45 </w:t>
      </w:r>
      <w:r w:rsidR="00315F88">
        <w:rPr>
          <w:snapToGrid w:val="0"/>
          <w:szCs w:val="22"/>
          <w:lang w:val="ru-RU"/>
        </w:rPr>
        <w:t>правообладателей</w:t>
      </w:r>
      <w:r w:rsidR="0085373E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участвуют в проекте</w:t>
      </w:r>
      <w:r w:rsidR="00D554FB" w:rsidRPr="00315F88">
        <w:rPr>
          <w:snapToGrid w:val="0"/>
          <w:szCs w:val="22"/>
          <w:lang w:val="ru-RU"/>
        </w:rPr>
        <w:t xml:space="preserve">.  </w:t>
      </w:r>
      <w:r w:rsidR="00315F88">
        <w:rPr>
          <w:snapToGrid w:val="0"/>
          <w:szCs w:val="22"/>
          <w:lang w:val="ru-RU"/>
        </w:rPr>
        <w:t>База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данных</w:t>
      </w:r>
      <w:r w:rsidR="00D554FB" w:rsidRPr="00315F88">
        <w:rPr>
          <w:snapToGrid w:val="0"/>
          <w:szCs w:val="22"/>
          <w:lang w:val="ru-RU"/>
        </w:rPr>
        <w:t xml:space="preserve"> </w:t>
      </w:r>
      <w:r w:rsidR="00D554FB">
        <w:rPr>
          <w:snapToGrid w:val="0"/>
          <w:szCs w:val="22"/>
          <w:lang w:val="en-GB"/>
        </w:rPr>
        <w:t>TIGAR</w:t>
      </w:r>
      <w:r w:rsidR="00D554FB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содержит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свыше</w:t>
      </w:r>
      <w:r w:rsidR="00D554FB" w:rsidRPr="00315F88">
        <w:rPr>
          <w:snapToGrid w:val="0"/>
          <w:szCs w:val="22"/>
          <w:lang w:val="ru-RU"/>
        </w:rPr>
        <w:t xml:space="preserve"> </w:t>
      </w:r>
      <w:r w:rsidR="00E04F23" w:rsidRPr="00315F88">
        <w:rPr>
          <w:snapToGrid w:val="0"/>
          <w:szCs w:val="22"/>
          <w:lang w:val="ru-RU"/>
        </w:rPr>
        <w:t>2</w:t>
      </w:r>
      <w:r w:rsidR="00D55121" w:rsidRPr="00315F88">
        <w:rPr>
          <w:snapToGrid w:val="0"/>
          <w:szCs w:val="22"/>
          <w:lang w:val="ru-RU"/>
        </w:rPr>
        <w:t>10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D55121" w:rsidRPr="00315F88">
        <w:rPr>
          <w:snapToGrid w:val="0"/>
          <w:szCs w:val="22"/>
          <w:lang w:val="ru-RU"/>
        </w:rPr>
        <w:t xml:space="preserve">000 </w:t>
      </w:r>
      <w:r w:rsidR="00315F88">
        <w:rPr>
          <w:snapToGrid w:val="0"/>
          <w:szCs w:val="22"/>
          <w:lang w:val="ru-RU"/>
        </w:rPr>
        <w:t>заголовков, имеющихся в доступных форматах на различных языках из десяти библиотек</w:t>
      </w:r>
      <w:r w:rsidR="0085373E" w:rsidRPr="00315F88">
        <w:rPr>
          <w:snapToGrid w:val="0"/>
          <w:szCs w:val="22"/>
          <w:lang w:val="ru-RU"/>
        </w:rPr>
        <w:t>.</w:t>
      </w:r>
      <w:r w:rsidR="00526DE7" w:rsidRPr="00315F88">
        <w:rPr>
          <w:snapToGrid w:val="0"/>
          <w:szCs w:val="22"/>
          <w:lang w:val="ru-RU"/>
        </w:rPr>
        <w:t xml:space="preserve"> </w:t>
      </w:r>
      <w:r w:rsidR="004C5379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Выдача разрешений на использование прав представляет определенную проблему, для решения которой потребуется</w:t>
      </w:r>
      <w:r w:rsidR="004C5379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больше ресурсов и которая облегчится, когда будет осуществляться Марракешский договор о ЛНЗ</w:t>
      </w:r>
      <w:r w:rsidR="004C5379" w:rsidRPr="00315F88">
        <w:rPr>
          <w:snapToGrid w:val="0"/>
          <w:szCs w:val="22"/>
          <w:lang w:val="ru-RU"/>
        </w:rPr>
        <w:t xml:space="preserve">.  </w:t>
      </w:r>
      <w:r w:rsidR="00315F88">
        <w:rPr>
          <w:snapToGrid w:val="0"/>
          <w:szCs w:val="22"/>
          <w:lang w:val="ru-RU"/>
        </w:rPr>
        <w:t>Были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подчеркнуты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многие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позитивные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итоги</w:t>
      </w:r>
      <w:r w:rsidR="00315F88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в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частности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разработка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технологического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решения</w:t>
      </w:r>
      <w:r w:rsidR="00315F88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подготовленного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ВОИС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осуществляемого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участвующими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УО</w:t>
      </w:r>
      <w:r w:rsidR="00315F88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включая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создание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совместного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каталога</w:t>
      </w:r>
      <w:r w:rsidR="00315F88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позволяющего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вести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поиск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и</w:t>
      </w:r>
      <w:r w:rsidR="00315F88" w:rsidRPr="00315F88">
        <w:rPr>
          <w:snapToGrid w:val="0"/>
          <w:szCs w:val="22"/>
          <w:lang w:val="ru-RU"/>
        </w:rPr>
        <w:t xml:space="preserve"> </w:t>
      </w:r>
      <w:r w:rsidR="00315F88">
        <w:rPr>
          <w:snapToGrid w:val="0"/>
          <w:szCs w:val="22"/>
          <w:lang w:val="ru-RU"/>
        </w:rPr>
        <w:t>получать результаты в соответствии с различными требованиями в плане доступности</w:t>
      </w:r>
      <w:r w:rsidR="00D55121" w:rsidRPr="00315F88">
        <w:rPr>
          <w:snapToGrid w:val="0"/>
          <w:szCs w:val="22"/>
          <w:lang w:val="ru-RU"/>
        </w:rPr>
        <w:t xml:space="preserve">; </w:t>
      </w:r>
      <w:r w:rsidR="00315F88">
        <w:rPr>
          <w:snapToGrid w:val="0"/>
          <w:szCs w:val="22"/>
          <w:lang w:val="ru-RU"/>
        </w:rPr>
        <w:t>система загрузки и скачивания информации</w:t>
      </w:r>
      <w:r w:rsidR="00D55121" w:rsidRPr="00315F88">
        <w:rPr>
          <w:snapToGrid w:val="0"/>
          <w:szCs w:val="22"/>
          <w:lang w:val="ru-RU"/>
        </w:rPr>
        <w:t xml:space="preserve">; </w:t>
      </w:r>
      <w:r w:rsidR="00315F88">
        <w:rPr>
          <w:snapToGrid w:val="0"/>
          <w:szCs w:val="22"/>
          <w:lang w:val="ru-RU"/>
        </w:rPr>
        <w:t>модули для управления заказами</w:t>
      </w:r>
      <w:r w:rsidR="004C5379" w:rsidRPr="00315F88">
        <w:rPr>
          <w:snapToGrid w:val="0"/>
          <w:szCs w:val="22"/>
          <w:lang w:val="ru-RU"/>
        </w:rPr>
        <w:t xml:space="preserve">, </w:t>
      </w:r>
      <w:r w:rsidR="00315F88">
        <w:rPr>
          <w:snapToGrid w:val="0"/>
          <w:szCs w:val="22"/>
          <w:lang w:val="ru-RU"/>
        </w:rPr>
        <w:t>обмена файлами</w:t>
      </w:r>
      <w:r w:rsidR="004C5379" w:rsidRPr="00315F88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представление статистических данных</w:t>
      </w:r>
      <w:r w:rsidR="004C5379" w:rsidRPr="00315F88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автоматическое уведомление и</w:t>
      </w:r>
      <w:r w:rsidR="004C5379" w:rsidRPr="00315F88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пересылка сообщений</w:t>
      </w:r>
      <w:r w:rsidR="004C5379" w:rsidRPr="00315F88">
        <w:rPr>
          <w:snapToGrid w:val="0"/>
          <w:szCs w:val="22"/>
          <w:lang w:val="ru-RU"/>
        </w:rPr>
        <w:t xml:space="preserve">; </w:t>
      </w:r>
      <w:r w:rsidR="006E6B01">
        <w:rPr>
          <w:snapToGrid w:val="0"/>
          <w:szCs w:val="22"/>
          <w:lang w:val="ru-RU"/>
        </w:rPr>
        <w:t>и подготовка инструмента для выдачи разрешений на использование прав</w:t>
      </w:r>
      <w:r w:rsidR="004C5379" w:rsidRPr="00315F88">
        <w:rPr>
          <w:snapToGrid w:val="0"/>
          <w:szCs w:val="22"/>
          <w:lang w:val="ru-RU"/>
        </w:rPr>
        <w:t xml:space="preserve">.  </w:t>
      </w:r>
      <w:r w:rsidR="006E6B01">
        <w:rPr>
          <w:snapToGrid w:val="0"/>
          <w:szCs w:val="22"/>
          <w:lang w:val="ru-RU"/>
        </w:rPr>
        <w:t>Все эти инструменты доказали свою пригодность для достижения поставленной цели, и сейчас</w:t>
      </w:r>
      <w:r w:rsidR="004C5379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нужно опробовать их расширяемость</w:t>
      </w:r>
      <w:r w:rsidR="00D55121" w:rsidRPr="006E6B01">
        <w:rPr>
          <w:snapToGrid w:val="0"/>
          <w:szCs w:val="22"/>
          <w:lang w:val="ru-RU"/>
        </w:rPr>
        <w:t xml:space="preserve">. </w:t>
      </w:r>
    </w:p>
    <w:p w:rsidR="00D55121" w:rsidRPr="006E6B01" w:rsidRDefault="00D55121" w:rsidP="008D56B8">
      <w:pPr>
        <w:rPr>
          <w:snapToGrid w:val="0"/>
          <w:szCs w:val="22"/>
          <w:lang w:val="ru-RU"/>
        </w:rPr>
      </w:pPr>
    </w:p>
    <w:p w:rsidR="00161E2C" w:rsidRPr="006E6B01" w:rsidRDefault="00BD4D95" w:rsidP="004C5379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4C5379" w:rsidRPr="006E6B01">
        <w:rPr>
          <w:snapToGrid w:val="0"/>
          <w:szCs w:val="22"/>
          <w:lang w:val="ru-RU"/>
        </w:rPr>
        <w:instrText xml:space="preserve"> </w:instrText>
      </w:r>
      <w:r w:rsidR="004C5379">
        <w:rPr>
          <w:snapToGrid w:val="0"/>
          <w:szCs w:val="22"/>
          <w:lang w:val="en-GB"/>
        </w:rPr>
        <w:instrText>AUTONUM</w:instrText>
      </w:r>
      <w:r w:rsidR="004C5379" w:rsidRPr="006E6B01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4C5379" w:rsidRPr="006E6B01">
        <w:rPr>
          <w:snapToGrid w:val="0"/>
          <w:szCs w:val="22"/>
          <w:lang w:val="ru-RU"/>
        </w:rPr>
        <w:tab/>
      </w:r>
      <w:r w:rsidR="006E6B01">
        <w:rPr>
          <w:snapToGrid w:val="0"/>
          <w:szCs w:val="22"/>
          <w:lang w:val="ru-RU"/>
        </w:rPr>
        <w:t>Поскольку</w:t>
      </w:r>
      <w:r w:rsidR="00E04F23" w:rsidRPr="006E6B01">
        <w:rPr>
          <w:snapToGrid w:val="0"/>
          <w:szCs w:val="22"/>
          <w:lang w:val="ru-RU"/>
        </w:rPr>
        <w:t xml:space="preserve"> </w:t>
      </w:r>
      <w:r w:rsidR="00E04F23" w:rsidRPr="004C5379">
        <w:rPr>
          <w:snapToGrid w:val="0"/>
          <w:szCs w:val="22"/>
          <w:lang w:val="en-GB"/>
        </w:rPr>
        <w:t>TIGAR</w:t>
      </w:r>
      <w:r w:rsidR="00E04F23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направлен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на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изучение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реализуемости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и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полезности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глобальной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сети</w:t>
      </w:r>
      <w:r w:rsidR="006E6B01" w:rsidRPr="006E6B01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было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подчеркнуто, что для этого проекта крайне важны не только технология и деловая поддержка, но и особое внимание к потребностям развивающихся и наименее развитых стран, чтобы надлежащим образом решать возможные дополнительные проблемы, вызываемые техническими и инфраструктурными особенностями в их юрисдикциях</w:t>
      </w:r>
      <w:r w:rsidR="00DC5209" w:rsidRPr="006E6B01">
        <w:rPr>
          <w:snapToGrid w:val="0"/>
          <w:szCs w:val="22"/>
          <w:lang w:val="ru-RU"/>
        </w:rPr>
        <w:t>.</w:t>
      </w:r>
      <w:r w:rsidR="00526DE7" w:rsidRPr="006E6B01">
        <w:rPr>
          <w:snapToGrid w:val="0"/>
          <w:szCs w:val="22"/>
          <w:lang w:val="ru-RU"/>
        </w:rPr>
        <w:t xml:space="preserve">  </w:t>
      </w:r>
      <w:r w:rsidR="006E6B01">
        <w:rPr>
          <w:snapToGrid w:val="0"/>
          <w:szCs w:val="22"/>
          <w:lang w:val="ru-RU"/>
        </w:rPr>
        <w:t>Было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также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подчеркнуто</w:t>
      </w:r>
      <w:r w:rsidR="006E6B01" w:rsidRPr="006E6B01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что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после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экспериментального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этапа</w:t>
      </w:r>
      <w:r w:rsidR="006E6B01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проекта</w:t>
      </w:r>
      <w:r w:rsidR="0085373E" w:rsidRPr="006E6B01">
        <w:rPr>
          <w:snapToGrid w:val="0"/>
          <w:szCs w:val="22"/>
          <w:lang w:val="ru-RU"/>
        </w:rPr>
        <w:t xml:space="preserve"> </w:t>
      </w:r>
      <w:r w:rsidR="00740486" w:rsidRPr="004C5379">
        <w:rPr>
          <w:snapToGrid w:val="0"/>
          <w:szCs w:val="22"/>
          <w:lang w:val="en-GB"/>
        </w:rPr>
        <w:t>TIGAR</w:t>
      </w:r>
      <w:r w:rsidR="0085373E" w:rsidRPr="006E6B01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который планируется завершить в мае</w:t>
      </w:r>
      <w:r w:rsidR="0085373E" w:rsidRPr="006E6B01">
        <w:rPr>
          <w:snapToGrid w:val="0"/>
          <w:szCs w:val="22"/>
          <w:lang w:val="ru-RU"/>
        </w:rPr>
        <w:t xml:space="preserve"> 2014</w:t>
      </w:r>
      <w:r w:rsidR="006E6B01">
        <w:rPr>
          <w:snapToGrid w:val="0"/>
          <w:szCs w:val="22"/>
          <w:lang w:val="ru-RU"/>
        </w:rPr>
        <w:t xml:space="preserve"> г.</w:t>
      </w:r>
      <w:r w:rsidR="0085373E" w:rsidRPr="006E6B01">
        <w:rPr>
          <w:snapToGrid w:val="0"/>
          <w:szCs w:val="22"/>
          <w:lang w:val="ru-RU"/>
        </w:rPr>
        <w:t xml:space="preserve">, </w:t>
      </w:r>
      <w:r w:rsidR="006E6B01">
        <w:rPr>
          <w:snapToGrid w:val="0"/>
          <w:szCs w:val="22"/>
          <w:lang w:val="ru-RU"/>
        </w:rPr>
        <w:t>наилучшим подходом будет новая совместная стратегия, касающаяся трех нынешних проектов</w:t>
      </w:r>
      <w:r w:rsidR="0085373E" w:rsidRPr="006E6B01">
        <w:rPr>
          <w:snapToGrid w:val="0"/>
          <w:szCs w:val="22"/>
          <w:lang w:val="ru-RU"/>
        </w:rPr>
        <w:t xml:space="preserve"> </w:t>
      </w:r>
      <w:r w:rsidR="006E6B01">
        <w:rPr>
          <w:snapToGrid w:val="0"/>
          <w:szCs w:val="22"/>
          <w:lang w:val="ru-RU"/>
        </w:rPr>
        <w:t>Платформы партнеров</w:t>
      </w:r>
      <w:r w:rsidR="0085373E" w:rsidRPr="006E6B01">
        <w:rPr>
          <w:snapToGrid w:val="0"/>
          <w:szCs w:val="22"/>
          <w:lang w:val="ru-RU"/>
        </w:rPr>
        <w:t xml:space="preserve">. </w:t>
      </w:r>
    </w:p>
    <w:p w:rsidR="00E04F23" w:rsidRPr="006E6B01" w:rsidRDefault="00E04F23" w:rsidP="008D56B8">
      <w:pPr>
        <w:rPr>
          <w:snapToGrid w:val="0"/>
          <w:szCs w:val="22"/>
          <w:lang w:val="ru-RU"/>
        </w:rPr>
      </w:pPr>
    </w:p>
    <w:p w:rsidR="0019129C" w:rsidRPr="006E6B01" w:rsidRDefault="0019129C" w:rsidP="008D56B8">
      <w:pPr>
        <w:rPr>
          <w:snapToGrid w:val="0"/>
          <w:szCs w:val="22"/>
          <w:lang w:val="ru-RU"/>
        </w:rPr>
      </w:pPr>
    </w:p>
    <w:p w:rsidR="00111907" w:rsidRPr="00C16FFE" w:rsidRDefault="00C16FFE" w:rsidP="008D56B8">
      <w:pPr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Укрепление потенциала</w:t>
      </w:r>
    </w:p>
    <w:p w:rsidR="00111907" w:rsidRPr="00055E61" w:rsidRDefault="00111907" w:rsidP="008D56B8">
      <w:pPr>
        <w:rPr>
          <w:snapToGrid w:val="0"/>
          <w:szCs w:val="22"/>
          <w:lang w:val="ru-RU"/>
        </w:rPr>
      </w:pPr>
    </w:p>
    <w:p w:rsidR="00E61BAE" w:rsidRPr="00055E61" w:rsidRDefault="00BD4D95" w:rsidP="00E61BAE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740486" w:rsidRPr="00055E61">
        <w:rPr>
          <w:snapToGrid w:val="0"/>
          <w:szCs w:val="22"/>
          <w:lang w:val="ru-RU"/>
        </w:rPr>
        <w:instrText xml:space="preserve"> </w:instrText>
      </w:r>
      <w:r w:rsidR="00740486">
        <w:rPr>
          <w:snapToGrid w:val="0"/>
          <w:szCs w:val="22"/>
          <w:lang w:val="en-GB"/>
        </w:rPr>
        <w:instrText>AUTONUM</w:instrText>
      </w:r>
      <w:r w:rsidR="00740486" w:rsidRPr="00055E61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740486" w:rsidRPr="00055E61">
        <w:rPr>
          <w:snapToGrid w:val="0"/>
          <w:szCs w:val="22"/>
          <w:lang w:val="ru-RU"/>
        </w:rPr>
        <w:tab/>
      </w:r>
      <w:r w:rsidR="00055E61">
        <w:rPr>
          <w:snapToGrid w:val="0"/>
          <w:szCs w:val="22"/>
          <w:lang w:val="ru-RU"/>
        </w:rPr>
        <w:t>Был представлен отчет об укреплении потенциала</w:t>
      </w:r>
      <w:r w:rsidR="00740486" w:rsidRPr="00055E61">
        <w:rPr>
          <w:snapToGrid w:val="0"/>
          <w:szCs w:val="22"/>
          <w:lang w:val="ru-RU"/>
        </w:rPr>
        <w:t xml:space="preserve">.  </w:t>
      </w:r>
      <w:r w:rsidR="00055E61">
        <w:rPr>
          <w:snapToGrid w:val="0"/>
          <w:szCs w:val="22"/>
          <w:lang w:val="ru-RU"/>
        </w:rPr>
        <w:t>Участники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рабочей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группы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придерживались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того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мнения</w:t>
      </w:r>
      <w:r w:rsidR="00055E61" w:rsidRPr="00055E61">
        <w:rPr>
          <w:snapToGrid w:val="0"/>
          <w:szCs w:val="22"/>
          <w:lang w:val="ru-RU"/>
        </w:rPr>
        <w:t xml:space="preserve">, </w:t>
      </w:r>
      <w:r w:rsidR="00055E61">
        <w:rPr>
          <w:snapToGrid w:val="0"/>
          <w:szCs w:val="22"/>
          <w:lang w:val="ru-RU"/>
        </w:rPr>
        <w:t>что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для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достижения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наилучших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результатов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740486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был бы желательным системный подход, основанный на выполнении ряда условий, таких как определенный уровень имеющихся библиотечных услуг</w:t>
      </w:r>
      <w:r w:rsidR="008E734F" w:rsidRPr="00055E61">
        <w:rPr>
          <w:snapToGrid w:val="0"/>
          <w:szCs w:val="22"/>
          <w:lang w:val="ru-RU"/>
        </w:rPr>
        <w:t xml:space="preserve">. </w:t>
      </w:r>
      <w:r w:rsidR="00526DE7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Некоторый минимальный уровень структуры библиотечного обслуживания требуется для поддержания информации о книгах и зарегистрированных членов с ограниченными способностями воспринимать печатную информацию</w:t>
      </w:r>
      <w:r w:rsidR="00E61BAE" w:rsidRPr="00055E61">
        <w:rPr>
          <w:snapToGrid w:val="0"/>
          <w:szCs w:val="22"/>
          <w:lang w:val="ru-RU"/>
        </w:rPr>
        <w:t xml:space="preserve">. </w:t>
      </w:r>
      <w:r w:rsidR="00526DE7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Рабочая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группа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по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укреплению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потенциала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стремится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оказывать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содействие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организациям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в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развивающихся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странах, чтобы они могли выступать в качестве уполномоченного органа, пользоваться базой данных</w:t>
      </w:r>
      <w:r w:rsidR="00E61BAE" w:rsidRPr="00055E61">
        <w:rPr>
          <w:snapToGrid w:val="0"/>
          <w:szCs w:val="22"/>
          <w:lang w:val="ru-RU"/>
        </w:rPr>
        <w:t xml:space="preserve"> </w:t>
      </w:r>
      <w:r w:rsidR="00E61BAE" w:rsidRPr="00E61BAE">
        <w:rPr>
          <w:snapToGrid w:val="0"/>
          <w:szCs w:val="22"/>
          <w:lang w:val="en-GB"/>
        </w:rPr>
        <w:t>TIGAR</w:t>
      </w:r>
      <w:r w:rsidR="00E61BAE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и повышать ее ценность</w:t>
      </w:r>
      <w:r w:rsidR="00E61BAE" w:rsidRPr="00055E61">
        <w:rPr>
          <w:snapToGrid w:val="0"/>
          <w:szCs w:val="22"/>
          <w:lang w:val="ru-RU"/>
        </w:rPr>
        <w:t xml:space="preserve">. </w:t>
      </w:r>
      <w:r w:rsidR="00CA3C5B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Самым главным вопросом, который пронизывает деятельность по укреплению потенциала, являются людские ресурсы на местах</w:t>
      </w:r>
      <w:r w:rsidR="00E61BAE" w:rsidRPr="00055E61">
        <w:rPr>
          <w:snapToGrid w:val="0"/>
          <w:szCs w:val="22"/>
          <w:lang w:val="ru-RU"/>
        </w:rPr>
        <w:t>.</w:t>
      </w:r>
    </w:p>
    <w:p w:rsidR="00E61BAE" w:rsidRPr="00055E61" w:rsidRDefault="00E61BAE" w:rsidP="00E61BAE">
      <w:pPr>
        <w:rPr>
          <w:snapToGrid w:val="0"/>
          <w:szCs w:val="22"/>
          <w:lang w:val="ru-RU"/>
        </w:rPr>
      </w:pPr>
    </w:p>
    <w:p w:rsidR="00161E2C" w:rsidRPr="00396338" w:rsidRDefault="00BD4D95" w:rsidP="00161E2C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E61BAE" w:rsidRPr="00055E61">
        <w:rPr>
          <w:snapToGrid w:val="0"/>
          <w:szCs w:val="22"/>
          <w:lang w:val="ru-RU"/>
        </w:rPr>
        <w:instrText xml:space="preserve"> </w:instrText>
      </w:r>
      <w:r w:rsidR="00E61BAE">
        <w:rPr>
          <w:snapToGrid w:val="0"/>
          <w:szCs w:val="22"/>
          <w:lang w:val="en-GB"/>
        </w:rPr>
        <w:instrText>AUTONUM</w:instrText>
      </w:r>
      <w:r w:rsidR="00E61BAE" w:rsidRPr="00055E61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E61BAE" w:rsidRPr="00055E61">
        <w:rPr>
          <w:snapToGrid w:val="0"/>
          <w:szCs w:val="22"/>
          <w:lang w:val="ru-RU"/>
        </w:rPr>
        <w:tab/>
      </w:r>
      <w:r w:rsidR="00055E61">
        <w:rPr>
          <w:snapToGrid w:val="0"/>
          <w:szCs w:val="22"/>
          <w:lang w:val="ru-RU"/>
        </w:rPr>
        <w:t>В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Бангладеш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начался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проект</w:t>
      </w:r>
      <w:r w:rsidR="00055E61" w:rsidRPr="00055E61">
        <w:rPr>
          <w:snapToGrid w:val="0"/>
          <w:szCs w:val="22"/>
          <w:lang w:val="ru-RU"/>
        </w:rPr>
        <w:t xml:space="preserve">, </w:t>
      </w:r>
      <w:r w:rsidR="00055E61">
        <w:rPr>
          <w:snapToGrid w:val="0"/>
          <w:szCs w:val="22"/>
          <w:lang w:val="ru-RU"/>
        </w:rPr>
        <w:t>в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связи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с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которым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был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подписан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меморандум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о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взаимопонимании</w:t>
      </w:r>
      <w:r w:rsidR="00055E61" w:rsidRPr="00055E61">
        <w:rPr>
          <w:snapToGrid w:val="0"/>
          <w:szCs w:val="22"/>
          <w:lang w:val="ru-RU"/>
        </w:rPr>
        <w:t xml:space="preserve">, </w:t>
      </w:r>
      <w:r w:rsidR="00055E61">
        <w:rPr>
          <w:snapToGrid w:val="0"/>
          <w:szCs w:val="22"/>
          <w:lang w:val="ru-RU"/>
        </w:rPr>
        <w:t>предусматривающий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укрепление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потенциала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одной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неправительственной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организации</w:t>
      </w:r>
      <w:r w:rsidR="00055E61" w:rsidRPr="00055E61">
        <w:rPr>
          <w:snapToGrid w:val="0"/>
          <w:szCs w:val="22"/>
          <w:lang w:val="ru-RU"/>
        </w:rPr>
        <w:t xml:space="preserve"> </w:t>
      </w:r>
      <w:r w:rsidR="002017C4" w:rsidRPr="00055E61">
        <w:rPr>
          <w:snapToGrid w:val="0"/>
          <w:szCs w:val="22"/>
          <w:lang w:val="ru-RU"/>
        </w:rPr>
        <w:t xml:space="preserve"> </w:t>
      </w:r>
      <w:r w:rsidR="00055E61">
        <w:rPr>
          <w:snapToGrid w:val="0"/>
          <w:szCs w:val="22"/>
          <w:lang w:val="ru-RU"/>
        </w:rPr>
        <w:t>в этой стране в выпуске учебных материалов на бенгальском языке в доступных форматах</w:t>
      </w:r>
      <w:r w:rsidR="00396338">
        <w:rPr>
          <w:snapToGrid w:val="0"/>
          <w:szCs w:val="22"/>
          <w:lang w:val="ru-RU"/>
        </w:rPr>
        <w:t>, включая обучение ЛНЗ реабилитационной технике</w:t>
      </w:r>
      <w:r w:rsidR="002017C4" w:rsidRPr="00055E61">
        <w:rPr>
          <w:snapToGrid w:val="0"/>
          <w:szCs w:val="22"/>
          <w:lang w:val="ru-RU"/>
        </w:rPr>
        <w:t xml:space="preserve">.  </w:t>
      </w:r>
      <w:r w:rsidR="00396338">
        <w:rPr>
          <w:snapToGrid w:val="0"/>
          <w:szCs w:val="22"/>
          <w:lang w:val="ru-RU"/>
        </w:rPr>
        <w:t>Кроме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того</w:t>
      </w:r>
      <w:r w:rsidR="002017C4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для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издателей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в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Дакке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будет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организована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подготовка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самым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последним технологиям доступных форматов</w:t>
      </w:r>
      <w:r w:rsidR="002017C4" w:rsidRPr="00396338">
        <w:rPr>
          <w:snapToGrid w:val="0"/>
          <w:szCs w:val="22"/>
          <w:lang w:val="ru-RU"/>
        </w:rPr>
        <w:t xml:space="preserve"> (</w:t>
      </w:r>
      <w:r w:rsidR="00396338">
        <w:rPr>
          <w:snapToGrid w:val="0"/>
          <w:szCs w:val="22"/>
          <w:lang w:val="ru-RU"/>
        </w:rPr>
        <w:t>т.е.</w:t>
      </w:r>
      <w:r w:rsidR="002017C4" w:rsidRPr="00396338">
        <w:rPr>
          <w:snapToGrid w:val="0"/>
          <w:szCs w:val="22"/>
          <w:lang w:val="ru-RU"/>
        </w:rPr>
        <w:t xml:space="preserve"> </w:t>
      </w:r>
      <w:r w:rsidR="002017C4">
        <w:rPr>
          <w:snapToGrid w:val="0"/>
          <w:szCs w:val="22"/>
          <w:lang w:val="en-GB"/>
        </w:rPr>
        <w:t>EPUB</w:t>
      </w:r>
      <w:r w:rsidR="002017C4" w:rsidRPr="00396338">
        <w:rPr>
          <w:snapToGrid w:val="0"/>
          <w:szCs w:val="22"/>
          <w:lang w:val="ru-RU"/>
        </w:rPr>
        <w:t xml:space="preserve"> 3).  </w:t>
      </w:r>
      <w:r w:rsidR="00396338">
        <w:rPr>
          <w:snapToGrid w:val="0"/>
          <w:szCs w:val="22"/>
          <w:lang w:val="ru-RU"/>
        </w:rPr>
        <w:t>В настоящее время в Шри-Ланке работает миссия по установлению фактов с целью определения неправительственной организации и местных издателей, которые также извлекут пользу их аналогичного меморандума о взаимопонимании</w:t>
      </w:r>
      <w:r w:rsidR="002017C4" w:rsidRPr="00396338">
        <w:rPr>
          <w:snapToGrid w:val="0"/>
          <w:szCs w:val="22"/>
          <w:lang w:val="ru-RU"/>
        </w:rPr>
        <w:t xml:space="preserve">.  </w:t>
      </w:r>
      <w:r w:rsidR="00396338">
        <w:rPr>
          <w:snapToGrid w:val="0"/>
          <w:szCs w:val="22"/>
          <w:lang w:val="ru-RU"/>
        </w:rPr>
        <w:t>Аналогичные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планы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подготовлены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для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Танзании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на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первый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квартал</w:t>
      </w:r>
      <w:r w:rsidR="002017C4">
        <w:rPr>
          <w:snapToGrid w:val="0"/>
          <w:szCs w:val="22"/>
          <w:lang w:val="en-GB"/>
        </w:rPr>
        <w:t xml:space="preserve"> 2014</w:t>
      </w:r>
      <w:r w:rsidR="00396338" w:rsidRPr="00396338">
        <w:rPr>
          <w:snapToGrid w:val="0"/>
          <w:szCs w:val="22"/>
        </w:rPr>
        <w:t xml:space="preserve"> </w:t>
      </w:r>
      <w:r w:rsidR="00396338">
        <w:rPr>
          <w:snapToGrid w:val="0"/>
          <w:szCs w:val="22"/>
          <w:lang w:val="ru-RU"/>
        </w:rPr>
        <w:t>г</w:t>
      </w:r>
      <w:r w:rsidR="002017C4">
        <w:rPr>
          <w:snapToGrid w:val="0"/>
          <w:szCs w:val="22"/>
          <w:lang w:val="en-GB"/>
        </w:rPr>
        <w:t xml:space="preserve">. </w:t>
      </w:r>
      <w:r w:rsidR="00526DE7">
        <w:rPr>
          <w:snapToGrid w:val="0"/>
          <w:szCs w:val="22"/>
          <w:lang w:val="en-GB"/>
        </w:rPr>
        <w:t xml:space="preserve"> </w:t>
      </w:r>
      <w:r w:rsidR="00396338">
        <w:rPr>
          <w:snapToGrid w:val="0"/>
          <w:szCs w:val="22"/>
          <w:lang w:val="ru-RU"/>
        </w:rPr>
        <w:t>Работа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проведенная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на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данный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момент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показывает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что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укрепление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потенциала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требуется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на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многих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уровнях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в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частности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чтобы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помочь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организация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ЛНЗ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обеспечивать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доступные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экземпляры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помогать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издательствам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правительственным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службам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выпускать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местные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школьные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учебники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на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местных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языках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наращивать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потенциал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импорту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копий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в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доступных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форматах</w:t>
      </w:r>
      <w:r w:rsidR="00396338" w:rsidRPr="00396338">
        <w:rPr>
          <w:snapToGrid w:val="0"/>
          <w:szCs w:val="22"/>
          <w:lang w:val="ru-RU"/>
        </w:rPr>
        <w:t xml:space="preserve">, </w:t>
      </w:r>
      <w:r w:rsidR="00396338">
        <w:rPr>
          <w:snapToGrid w:val="0"/>
          <w:szCs w:val="22"/>
          <w:lang w:val="ru-RU"/>
        </w:rPr>
        <w:t>в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частности</w:t>
      </w:r>
      <w:r w:rsidR="007056BD" w:rsidRPr="00396338">
        <w:rPr>
          <w:snapToGrid w:val="0"/>
          <w:szCs w:val="22"/>
          <w:lang w:val="ru-RU"/>
        </w:rPr>
        <w:t>.</w:t>
      </w:r>
      <w:r w:rsidR="00526DE7" w:rsidRPr="00396338">
        <w:rPr>
          <w:snapToGrid w:val="0"/>
          <w:szCs w:val="22"/>
          <w:lang w:val="ru-RU"/>
        </w:rPr>
        <w:t xml:space="preserve">  </w:t>
      </w:r>
      <w:r w:rsidR="00396338">
        <w:rPr>
          <w:snapToGrid w:val="0"/>
          <w:szCs w:val="22"/>
          <w:lang w:val="ru-RU"/>
        </w:rPr>
        <w:t>Для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успеха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проектов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важно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находить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местных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поборников</w:t>
      </w:r>
      <w:r w:rsidR="00E61BAE" w:rsidRPr="00396338">
        <w:rPr>
          <w:snapToGrid w:val="0"/>
          <w:szCs w:val="22"/>
          <w:lang w:val="ru-RU"/>
        </w:rPr>
        <w:t xml:space="preserve">.  </w:t>
      </w:r>
      <w:r w:rsidR="00396338">
        <w:rPr>
          <w:snapToGrid w:val="0"/>
          <w:szCs w:val="22"/>
          <w:lang w:val="ru-RU"/>
        </w:rPr>
        <w:t>Финансовая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поддержка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этой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деятельности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поступает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из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а</w:t>
      </w:r>
      <w:r w:rsidR="00396338">
        <w:rPr>
          <w:snapToGrid w:val="0"/>
          <w:szCs w:val="22"/>
          <w:lang w:val="ru-RU"/>
        </w:rPr>
        <w:t>встралийск</w:t>
      </w:r>
      <w:r w:rsidR="009E3384">
        <w:rPr>
          <w:snapToGrid w:val="0"/>
          <w:szCs w:val="22"/>
          <w:lang w:val="ru-RU"/>
        </w:rPr>
        <w:t>их целевых</w:t>
      </w:r>
      <w:r w:rsidR="00396338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фонд</w:t>
      </w:r>
      <w:r w:rsidR="009E3384">
        <w:rPr>
          <w:snapToGrid w:val="0"/>
          <w:szCs w:val="22"/>
          <w:lang w:val="ru-RU"/>
        </w:rPr>
        <w:t>ов</w:t>
      </w:r>
      <w:r w:rsidR="000E07F4" w:rsidRPr="00396338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 от ВОИС</w:t>
      </w:r>
      <w:r w:rsidR="000E07F4" w:rsidRPr="00396338">
        <w:rPr>
          <w:snapToGrid w:val="0"/>
          <w:szCs w:val="22"/>
          <w:lang w:val="ru-RU"/>
        </w:rPr>
        <w:t>.</w:t>
      </w:r>
    </w:p>
    <w:p w:rsidR="004A048F" w:rsidRPr="00396338" w:rsidRDefault="004A048F" w:rsidP="00161E2C">
      <w:pPr>
        <w:rPr>
          <w:snapToGrid w:val="0"/>
          <w:szCs w:val="22"/>
          <w:lang w:val="ru-RU"/>
        </w:rPr>
      </w:pPr>
    </w:p>
    <w:p w:rsidR="004A048F" w:rsidRPr="009E3384" w:rsidRDefault="00BD4D95" w:rsidP="00161E2C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4A048F" w:rsidRPr="009E3384">
        <w:rPr>
          <w:snapToGrid w:val="0"/>
          <w:szCs w:val="22"/>
          <w:lang w:val="ru-RU"/>
        </w:rPr>
        <w:instrText xml:space="preserve"> </w:instrText>
      </w:r>
      <w:r w:rsidR="004A048F">
        <w:rPr>
          <w:snapToGrid w:val="0"/>
          <w:szCs w:val="22"/>
          <w:lang w:val="en-GB"/>
        </w:rPr>
        <w:instrText>AUTONUM</w:instrText>
      </w:r>
      <w:r w:rsidR="004A048F" w:rsidRPr="009E3384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4A048F" w:rsidRPr="009E3384">
        <w:rPr>
          <w:snapToGrid w:val="0"/>
          <w:szCs w:val="22"/>
          <w:lang w:val="ru-RU"/>
        </w:rPr>
        <w:tab/>
      </w:r>
      <w:r w:rsidR="00396338">
        <w:rPr>
          <w:snapToGrid w:val="0"/>
          <w:szCs w:val="22"/>
          <w:lang w:val="ru-RU"/>
        </w:rPr>
        <w:t>С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выражениями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благодарности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и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сожаления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было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объявлено</w:t>
      </w:r>
      <w:r w:rsidR="00396338" w:rsidRPr="009E3384">
        <w:rPr>
          <w:snapToGrid w:val="0"/>
          <w:szCs w:val="22"/>
          <w:lang w:val="ru-RU"/>
        </w:rPr>
        <w:t xml:space="preserve"> </w:t>
      </w:r>
      <w:r w:rsidR="00396338">
        <w:rPr>
          <w:snapToGrid w:val="0"/>
          <w:szCs w:val="22"/>
          <w:lang w:val="ru-RU"/>
        </w:rPr>
        <w:t>о</w:t>
      </w:r>
      <w:r w:rsidR="009E3384">
        <w:rPr>
          <w:snapToGrid w:val="0"/>
          <w:szCs w:val="22"/>
          <w:lang w:val="ru-RU"/>
        </w:rPr>
        <w:t>б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уходе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с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должности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посла</w:t>
      </w:r>
      <w:r w:rsidR="009E3384" w:rsidRPr="009E3384">
        <w:rPr>
          <w:snapToGrid w:val="0"/>
          <w:szCs w:val="22"/>
          <w:lang w:val="ru-RU"/>
        </w:rPr>
        <w:t xml:space="preserve"> Свашпаван</w:t>
      </w:r>
      <w:r w:rsidR="009E3384">
        <w:rPr>
          <w:snapToGrid w:val="0"/>
          <w:szCs w:val="22"/>
          <w:lang w:val="ru-RU"/>
        </w:rPr>
        <w:t>а</w:t>
      </w:r>
      <w:r w:rsidR="009E3384" w:rsidRPr="009E3384">
        <w:rPr>
          <w:snapToGrid w:val="0"/>
          <w:szCs w:val="22"/>
          <w:lang w:val="ru-RU"/>
        </w:rPr>
        <w:t xml:space="preserve"> Сингх</w:t>
      </w:r>
      <w:r w:rsidR="009E3384">
        <w:rPr>
          <w:snapToGrid w:val="0"/>
          <w:szCs w:val="22"/>
          <w:lang w:val="ru-RU"/>
        </w:rPr>
        <w:t xml:space="preserve">а. </w:t>
      </w:r>
      <w:r w:rsidR="009E3384" w:rsidRPr="009E3384">
        <w:rPr>
          <w:snapToGrid w:val="0"/>
          <w:szCs w:val="22"/>
          <w:lang w:val="ru-RU"/>
        </w:rPr>
        <w:t>почетн</w:t>
      </w:r>
      <w:r w:rsidR="009E3384">
        <w:rPr>
          <w:snapToGrid w:val="0"/>
          <w:szCs w:val="22"/>
          <w:lang w:val="ru-RU"/>
        </w:rPr>
        <w:t>ого</w:t>
      </w:r>
      <w:r w:rsidR="009E3384" w:rsidRPr="009E3384">
        <w:rPr>
          <w:snapToGrid w:val="0"/>
          <w:szCs w:val="22"/>
          <w:lang w:val="ru-RU"/>
        </w:rPr>
        <w:t xml:space="preserve"> советник Генерального директора ВОИС по Инициативе помощи лицам с нарушениями зрения </w:t>
      </w:r>
      <w:r w:rsidR="004A048F" w:rsidRPr="009E3384">
        <w:rPr>
          <w:szCs w:val="22"/>
          <w:lang w:val="ru-RU"/>
        </w:rPr>
        <w:t>(</w:t>
      </w:r>
      <w:r w:rsidR="009E3384">
        <w:rPr>
          <w:szCs w:val="22"/>
          <w:lang w:val="ru-RU"/>
        </w:rPr>
        <w:t>ЛНЗ</w:t>
      </w:r>
      <w:r w:rsidR="004A048F" w:rsidRPr="009E3384">
        <w:rPr>
          <w:szCs w:val="22"/>
          <w:lang w:val="ru-RU"/>
        </w:rPr>
        <w:t>).</w:t>
      </w:r>
    </w:p>
    <w:p w:rsidR="003A519C" w:rsidRPr="009E3384" w:rsidRDefault="003A519C" w:rsidP="008D56B8">
      <w:pPr>
        <w:rPr>
          <w:b/>
          <w:snapToGrid w:val="0"/>
          <w:szCs w:val="22"/>
          <w:lang w:val="ru-RU"/>
        </w:rPr>
      </w:pPr>
    </w:p>
    <w:p w:rsidR="003A519C" w:rsidRPr="009E3384" w:rsidRDefault="003A519C" w:rsidP="008D56B8">
      <w:pPr>
        <w:rPr>
          <w:b/>
          <w:snapToGrid w:val="0"/>
          <w:szCs w:val="22"/>
          <w:lang w:val="ru-RU"/>
        </w:rPr>
      </w:pPr>
    </w:p>
    <w:p w:rsidR="00111907" w:rsidRPr="00C16FFE" w:rsidRDefault="00C16FFE" w:rsidP="008D56B8">
      <w:pPr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Всеохватное издательское дело</w:t>
      </w:r>
    </w:p>
    <w:p w:rsidR="00111907" w:rsidRPr="009E3384" w:rsidRDefault="00111907" w:rsidP="008D56B8">
      <w:pPr>
        <w:rPr>
          <w:snapToGrid w:val="0"/>
          <w:szCs w:val="22"/>
          <w:lang w:val="ru-RU"/>
        </w:rPr>
      </w:pPr>
    </w:p>
    <w:p w:rsidR="007B2B86" w:rsidRPr="009E3384" w:rsidRDefault="00BD4D95" w:rsidP="007B2B86">
      <w:pPr>
        <w:ind w:right="1138"/>
        <w:rPr>
          <w:rFonts w:eastAsia="Calibri"/>
          <w:szCs w:val="22"/>
          <w:lang w:val="ru-RU" w:eastAsia="en-US"/>
        </w:rPr>
      </w:pPr>
      <w:r w:rsidRPr="007B2B86">
        <w:rPr>
          <w:snapToGrid w:val="0"/>
          <w:szCs w:val="22"/>
          <w:lang w:val="en-GB"/>
        </w:rPr>
        <w:fldChar w:fldCharType="begin"/>
      </w:r>
      <w:r w:rsidR="00740486" w:rsidRPr="009E3384">
        <w:rPr>
          <w:snapToGrid w:val="0"/>
          <w:szCs w:val="22"/>
          <w:lang w:val="ru-RU"/>
        </w:rPr>
        <w:instrText xml:space="preserve"> </w:instrText>
      </w:r>
      <w:r w:rsidR="00740486" w:rsidRPr="007B2B86">
        <w:rPr>
          <w:snapToGrid w:val="0"/>
          <w:szCs w:val="22"/>
          <w:lang w:val="en-GB"/>
        </w:rPr>
        <w:instrText>AUTONUM</w:instrText>
      </w:r>
      <w:r w:rsidR="00740486" w:rsidRPr="009E3384">
        <w:rPr>
          <w:snapToGrid w:val="0"/>
          <w:szCs w:val="22"/>
          <w:lang w:val="ru-RU"/>
        </w:rPr>
        <w:instrText xml:space="preserve">  </w:instrText>
      </w:r>
      <w:r w:rsidRPr="007B2B86">
        <w:rPr>
          <w:snapToGrid w:val="0"/>
          <w:szCs w:val="22"/>
          <w:lang w:val="en-GB"/>
        </w:rPr>
        <w:fldChar w:fldCharType="end"/>
      </w:r>
      <w:r w:rsidR="00740486" w:rsidRPr="009E3384">
        <w:rPr>
          <w:snapToGrid w:val="0"/>
          <w:szCs w:val="22"/>
          <w:lang w:val="ru-RU"/>
        </w:rPr>
        <w:tab/>
      </w:r>
      <w:r w:rsidR="009E3384">
        <w:rPr>
          <w:snapToGrid w:val="0"/>
          <w:szCs w:val="22"/>
          <w:lang w:val="ru-RU"/>
        </w:rPr>
        <w:t>В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отчете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о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деятельности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проекта</w:t>
      </w:r>
      <w:r w:rsidR="009E3384" w:rsidRPr="009E3384">
        <w:rPr>
          <w:snapToGrid w:val="0"/>
          <w:szCs w:val="22"/>
          <w:lang w:val="ru-RU"/>
        </w:rPr>
        <w:t xml:space="preserve"> «</w:t>
      </w:r>
      <w:r w:rsidR="009E3384">
        <w:rPr>
          <w:snapToGrid w:val="0"/>
          <w:szCs w:val="22"/>
          <w:lang w:val="ru-RU"/>
        </w:rPr>
        <w:t>Всеохватное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издательское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дело</w:t>
      </w:r>
      <w:r w:rsidR="009E3384" w:rsidRPr="009E3384">
        <w:rPr>
          <w:snapToGrid w:val="0"/>
          <w:szCs w:val="22"/>
          <w:lang w:val="ru-RU"/>
        </w:rPr>
        <w:t>»</w:t>
      </w:r>
      <w:r w:rsidR="007B2B86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были подчеркнуты следующие моменты</w:t>
      </w:r>
      <w:r w:rsidR="007B2B86" w:rsidRPr="009E3384">
        <w:rPr>
          <w:snapToGrid w:val="0"/>
          <w:szCs w:val="22"/>
          <w:lang w:val="ru-RU"/>
        </w:rPr>
        <w:t>:</w:t>
      </w:r>
    </w:p>
    <w:p w:rsidR="007B2B86" w:rsidRPr="009E3384" w:rsidRDefault="007B2B86" w:rsidP="007B2B86">
      <w:pPr>
        <w:ind w:right="1138"/>
        <w:contextualSpacing/>
        <w:rPr>
          <w:rFonts w:eastAsia="Calibri"/>
          <w:szCs w:val="22"/>
          <w:lang w:val="ru-RU" w:eastAsia="en-US"/>
        </w:rPr>
      </w:pPr>
    </w:p>
    <w:p w:rsidR="007B2B86" w:rsidRPr="009E3384" w:rsidRDefault="007B2B86" w:rsidP="00E93BDD">
      <w:pPr>
        <w:pStyle w:val="ListParagraph"/>
        <w:numPr>
          <w:ilvl w:val="1"/>
          <w:numId w:val="12"/>
        </w:numPr>
        <w:ind w:right="1140"/>
        <w:rPr>
          <w:snapToGrid w:val="0"/>
          <w:szCs w:val="22"/>
          <w:lang w:val="ru-RU"/>
        </w:rPr>
      </w:pPr>
      <w:r w:rsidRPr="00526DE7">
        <w:rPr>
          <w:snapToGrid w:val="0"/>
          <w:szCs w:val="22"/>
          <w:lang w:val="en-GB"/>
        </w:rPr>
        <w:t>EPUB</w:t>
      </w:r>
      <w:r w:rsidRPr="009E3384">
        <w:rPr>
          <w:snapToGrid w:val="0"/>
          <w:szCs w:val="22"/>
          <w:lang w:val="ru-RU"/>
        </w:rPr>
        <w:t xml:space="preserve"> 3 </w:t>
      </w:r>
      <w:r w:rsidR="009E3384">
        <w:rPr>
          <w:snapToGrid w:val="0"/>
          <w:szCs w:val="22"/>
          <w:lang w:val="ru-RU"/>
        </w:rPr>
        <w:t>представляет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собой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доступный стандартный издательский формат, который успешно принят в Канада и Соединенных Штатах и пока не столь успешно в других странах</w:t>
      </w:r>
      <w:r w:rsidR="00B03B54" w:rsidRPr="009E3384">
        <w:rPr>
          <w:snapToGrid w:val="0"/>
          <w:szCs w:val="22"/>
          <w:lang w:val="ru-RU"/>
        </w:rPr>
        <w:t xml:space="preserve">.  </w:t>
      </w:r>
      <w:r w:rsidR="009E3384">
        <w:rPr>
          <w:snapToGrid w:val="0"/>
          <w:szCs w:val="22"/>
          <w:lang w:val="ru-RU"/>
        </w:rPr>
        <w:t>Было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отмечено</w:t>
      </w:r>
      <w:r w:rsidR="009E3384" w:rsidRPr="009E3384">
        <w:rPr>
          <w:snapToGrid w:val="0"/>
          <w:szCs w:val="22"/>
          <w:lang w:val="ru-RU"/>
        </w:rPr>
        <w:t xml:space="preserve">, </w:t>
      </w:r>
      <w:r w:rsidR="009E3384">
        <w:rPr>
          <w:snapToGrid w:val="0"/>
          <w:szCs w:val="22"/>
          <w:lang w:val="ru-RU"/>
        </w:rPr>
        <w:t>что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с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технической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точки</w:t>
      </w:r>
      <w:r w:rsidR="009E3384"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зрения</w:t>
      </w:r>
      <w:r w:rsidRPr="009E3384">
        <w:rPr>
          <w:snapToGrid w:val="0"/>
          <w:szCs w:val="22"/>
          <w:lang w:val="ru-RU"/>
        </w:rPr>
        <w:t xml:space="preserve"> </w:t>
      </w:r>
      <w:r w:rsidRPr="00526DE7">
        <w:rPr>
          <w:snapToGrid w:val="0"/>
          <w:szCs w:val="22"/>
          <w:lang w:val="en-GB"/>
        </w:rPr>
        <w:t>EPUB</w:t>
      </w:r>
      <w:r w:rsidR="009E3384" w:rsidRPr="009E3384">
        <w:rPr>
          <w:snapToGrid w:val="0"/>
          <w:szCs w:val="22"/>
          <w:lang w:val="ru-RU"/>
        </w:rPr>
        <w:t xml:space="preserve"> </w:t>
      </w:r>
      <w:r w:rsidRPr="009E3384">
        <w:rPr>
          <w:snapToGrid w:val="0"/>
          <w:szCs w:val="22"/>
          <w:lang w:val="ru-RU"/>
        </w:rPr>
        <w:t xml:space="preserve">3 </w:t>
      </w:r>
      <w:r w:rsidR="009E3384">
        <w:rPr>
          <w:snapToGrid w:val="0"/>
          <w:szCs w:val="22"/>
          <w:lang w:val="ru-RU"/>
        </w:rPr>
        <w:t xml:space="preserve">может состоять только из текстов или же улучшаться с помощью других </w:t>
      </w:r>
      <w:r w:rsidRPr="009E3384">
        <w:rPr>
          <w:snapToGrid w:val="0"/>
          <w:szCs w:val="22"/>
          <w:lang w:val="ru-RU"/>
        </w:rPr>
        <w:t xml:space="preserve"> </w:t>
      </w:r>
      <w:r w:rsidR="009E3384">
        <w:rPr>
          <w:snapToGrid w:val="0"/>
          <w:szCs w:val="22"/>
          <w:lang w:val="ru-RU"/>
        </w:rPr>
        <w:t>носителей информации, поскольку он допускает  различные медийные наложения</w:t>
      </w:r>
      <w:r w:rsidRPr="009E3384">
        <w:rPr>
          <w:snapToGrid w:val="0"/>
          <w:szCs w:val="22"/>
          <w:lang w:val="ru-RU"/>
        </w:rPr>
        <w:t>;</w:t>
      </w:r>
    </w:p>
    <w:p w:rsidR="00526DE7" w:rsidRPr="009E3384" w:rsidRDefault="00526DE7" w:rsidP="00E93BDD">
      <w:pPr>
        <w:pStyle w:val="ListParagraph"/>
        <w:ind w:left="1080" w:right="1140"/>
        <w:rPr>
          <w:snapToGrid w:val="0"/>
          <w:szCs w:val="22"/>
          <w:lang w:val="ru-RU"/>
        </w:rPr>
      </w:pPr>
    </w:p>
    <w:p w:rsidR="007B2B86" w:rsidRPr="009E3384" w:rsidRDefault="009E3384" w:rsidP="00E93BDD">
      <w:pPr>
        <w:numPr>
          <w:ilvl w:val="1"/>
          <w:numId w:val="12"/>
        </w:numPr>
        <w:ind w:right="1140"/>
        <w:contextualSpacing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Американская ассоциация издателей и Национальный фонд США для слепых договорились, что учебные материалы более высокого уровня должны публиковаться в формате</w:t>
      </w:r>
      <w:r w:rsidR="007B2B86" w:rsidRPr="009E3384">
        <w:rPr>
          <w:snapToGrid w:val="0"/>
          <w:szCs w:val="22"/>
          <w:lang w:val="ru-RU"/>
        </w:rPr>
        <w:t>;</w:t>
      </w:r>
    </w:p>
    <w:p w:rsidR="00526DE7" w:rsidRPr="009E3384" w:rsidRDefault="00526DE7" w:rsidP="00E93BDD">
      <w:pPr>
        <w:ind w:left="360" w:right="1140"/>
        <w:contextualSpacing/>
        <w:rPr>
          <w:snapToGrid w:val="0"/>
          <w:szCs w:val="22"/>
          <w:lang w:val="ru-RU"/>
        </w:rPr>
      </w:pPr>
    </w:p>
    <w:p w:rsidR="007B2B86" w:rsidRPr="008D4C0A" w:rsidRDefault="009E3384" w:rsidP="00E93BDD">
      <w:pPr>
        <w:numPr>
          <w:ilvl w:val="1"/>
          <w:numId w:val="12"/>
        </w:numPr>
        <w:ind w:right="1140"/>
        <w:contextualSpacing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Многие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компании</w:t>
      </w:r>
      <w:r w:rsidR="007B2B86" w:rsidRPr="008D4C0A">
        <w:rPr>
          <w:snapToGrid w:val="0"/>
          <w:szCs w:val="22"/>
          <w:lang w:val="ru-RU"/>
        </w:rPr>
        <w:t xml:space="preserve"> (</w:t>
      </w:r>
      <w:r w:rsidR="007B2B86" w:rsidRPr="007B2B86">
        <w:rPr>
          <w:snapToGrid w:val="0"/>
          <w:szCs w:val="22"/>
          <w:lang w:val="en-GB"/>
        </w:rPr>
        <w:t>Adobe</w:t>
      </w:r>
      <w:r w:rsidR="007B2B86" w:rsidRPr="008D4C0A">
        <w:rPr>
          <w:snapToGrid w:val="0"/>
          <w:szCs w:val="22"/>
          <w:lang w:val="ru-RU"/>
        </w:rPr>
        <w:t xml:space="preserve">, </w:t>
      </w:r>
      <w:r w:rsidR="007B2B86" w:rsidRPr="007B2B86">
        <w:rPr>
          <w:snapToGrid w:val="0"/>
          <w:szCs w:val="22"/>
          <w:lang w:val="en-GB"/>
        </w:rPr>
        <w:t>Google</w:t>
      </w:r>
      <w:r w:rsidR="007B2B86" w:rsidRPr="008D4C0A">
        <w:rPr>
          <w:snapToGrid w:val="0"/>
          <w:szCs w:val="22"/>
          <w:lang w:val="ru-RU"/>
        </w:rPr>
        <w:t xml:space="preserve">, </w:t>
      </w:r>
      <w:r w:rsidR="007B2B86" w:rsidRPr="007B2B86">
        <w:rPr>
          <w:snapToGrid w:val="0"/>
          <w:szCs w:val="22"/>
          <w:lang w:val="en-GB"/>
        </w:rPr>
        <w:t>IBM</w:t>
      </w:r>
      <w:r w:rsidR="007B2B86" w:rsidRPr="008D4C0A">
        <w:rPr>
          <w:snapToGrid w:val="0"/>
          <w:szCs w:val="22"/>
          <w:lang w:val="ru-RU"/>
        </w:rPr>
        <w:t xml:space="preserve">, </w:t>
      </w:r>
      <w:r w:rsidR="007B2B86" w:rsidRPr="007B2B86">
        <w:rPr>
          <w:snapToGrid w:val="0"/>
          <w:szCs w:val="22"/>
          <w:lang w:val="en-GB"/>
        </w:rPr>
        <w:t>Bookshare</w:t>
      </w:r>
      <w:r w:rsidR="007B2B86" w:rsidRPr="008D4C0A">
        <w:rPr>
          <w:snapToGrid w:val="0"/>
          <w:szCs w:val="22"/>
          <w:lang w:val="ru-RU"/>
        </w:rPr>
        <w:t xml:space="preserve">, </w:t>
      </w:r>
      <w:r w:rsidR="007B2B86" w:rsidRPr="007B2B86">
        <w:rPr>
          <w:snapToGrid w:val="0"/>
          <w:szCs w:val="22"/>
          <w:lang w:val="en-GB"/>
        </w:rPr>
        <w:t>Learning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Ally</w:t>
      </w:r>
      <w:r w:rsidR="007B2B86" w:rsidRPr="008D4C0A">
        <w:rPr>
          <w:snapToGrid w:val="0"/>
          <w:szCs w:val="22"/>
          <w:lang w:val="ru-RU"/>
        </w:rPr>
        <w:t xml:space="preserve">) </w:t>
      </w:r>
      <w:r w:rsidR="008D4C0A">
        <w:rPr>
          <w:snapToGrid w:val="0"/>
          <w:szCs w:val="22"/>
          <w:lang w:val="ru-RU"/>
        </w:rPr>
        <w:t>присоединились</w:t>
      </w:r>
      <w:r w:rsidR="008D4C0A" w:rsidRPr="008D4C0A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к</w:t>
      </w:r>
      <w:r w:rsidR="008D4C0A" w:rsidRPr="008D4C0A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фонду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8D4C0A" w:rsidRPr="008D4C0A">
        <w:rPr>
          <w:snapToGrid w:val="0"/>
          <w:szCs w:val="22"/>
          <w:lang w:val="ru-RU"/>
        </w:rPr>
        <w:t>«</w:t>
      </w:r>
      <w:r w:rsidR="007B2B86" w:rsidRPr="007B2B86">
        <w:rPr>
          <w:snapToGrid w:val="0"/>
          <w:szCs w:val="22"/>
          <w:lang w:val="en-GB"/>
        </w:rPr>
        <w:t>Readium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Foundation</w:t>
      </w:r>
      <w:r w:rsidR="008D4C0A" w:rsidRPr="008D4C0A">
        <w:rPr>
          <w:snapToGrid w:val="0"/>
          <w:szCs w:val="22"/>
          <w:lang w:val="ru-RU"/>
        </w:rPr>
        <w:t>»</w:t>
      </w:r>
      <w:r w:rsidR="007B2B86" w:rsidRPr="008D4C0A">
        <w:rPr>
          <w:snapToGrid w:val="0"/>
          <w:szCs w:val="22"/>
          <w:lang w:val="ru-RU"/>
        </w:rPr>
        <w:t xml:space="preserve">, </w:t>
      </w:r>
      <w:r w:rsidR="008D4C0A">
        <w:rPr>
          <w:snapToGrid w:val="0"/>
          <w:szCs w:val="22"/>
          <w:lang w:val="ru-RU"/>
        </w:rPr>
        <w:t>который разработал «предполетную» систему проверки на предмет соответствия того или иного файла издательскому стандарту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EPUB</w:t>
      </w:r>
      <w:r w:rsidR="007B2B86" w:rsidRPr="008D4C0A">
        <w:rPr>
          <w:snapToGrid w:val="0"/>
          <w:szCs w:val="22"/>
          <w:lang w:val="ru-RU"/>
        </w:rPr>
        <w:t xml:space="preserve"> 3;</w:t>
      </w:r>
    </w:p>
    <w:p w:rsidR="00526DE7" w:rsidRPr="008D4C0A" w:rsidRDefault="00526DE7" w:rsidP="00E93BDD">
      <w:pPr>
        <w:ind w:left="360" w:right="1140"/>
        <w:contextualSpacing/>
        <w:rPr>
          <w:snapToGrid w:val="0"/>
          <w:szCs w:val="22"/>
          <w:lang w:val="ru-RU"/>
        </w:rPr>
      </w:pPr>
    </w:p>
    <w:p w:rsidR="007B2B86" w:rsidRPr="008D4C0A" w:rsidRDefault="008D4C0A" w:rsidP="00E93BDD">
      <w:pPr>
        <w:numPr>
          <w:ilvl w:val="1"/>
          <w:numId w:val="12"/>
        </w:numPr>
        <w:ind w:right="1140"/>
        <w:contextualSpacing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консорциум</w:t>
      </w:r>
      <w:r w:rsidRPr="008D4C0A">
        <w:rPr>
          <w:snapToGrid w:val="0"/>
          <w:szCs w:val="22"/>
          <w:lang w:val="ru-RU"/>
        </w:rPr>
        <w:t xml:space="preserve"> </w:t>
      </w:r>
      <w:r w:rsidRPr="007B2B86">
        <w:rPr>
          <w:snapToGrid w:val="0"/>
          <w:szCs w:val="22"/>
          <w:lang w:val="en-GB"/>
        </w:rPr>
        <w:t>DAISY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разработал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систему</w:t>
      </w:r>
      <w:r w:rsidRPr="008D4C0A">
        <w:rPr>
          <w:snapToGrid w:val="0"/>
          <w:szCs w:val="22"/>
          <w:lang w:val="ru-RU"/>
        </w:rPr>
        <w:t xml:space="preserve"> «</w:t>
      </w:r>
      <w:r w:rsidR="007B2B86" w:rsidRPr="007B2B86">
        <w:rPr>
          <w:snapToGrid w:val="0"/>
          <w:szCs w:val="22"/>
          <w:lang w:val="en-GB"/>
        </w:rPr>
        <w:t>Pipeline</w:t>
      </w:r>
      <w:r w:rsidR="007B2B86" w:rsidRPr="008D4C0A">
        <w:rPr>
          <w:snapToGrid w:val="0"/>
          <w:szCs w:val="22"/>
          <w:lang w:val="ru-RU"/>
        </w:rPr>
        <w:t xml:space="preserve"> 2</w:t>
      </w:r>
      <w:r w:rsidRPr="008D4C0A">
        <w:rPr>
          <w:snapToGrid w:val="0"/>
          <w:szCs w:val="22"/>
          <w:lang w:val="ru-RU"/>
        </w:rPr>
        <w:t>»</w:t>
      </w:r>
      <w:r w:rsidR="007B2B86" w:rsidRPr="008D4C0A">
        <w:rPr>
          <w:snapToGrid w:val="0"/>
          <w:szCs w:val="22"/>
          <w:lang w:val="ru-RU"/>
        </w:rPr>
        <w:t xml:space="preserve"> (</w:t>
      </w:r>
      <w:r>
        <w:rPr>
          <w:snapToGrid w:val="0"/>
          <w:szCs w:val="22"/>
          <w:lang w:val="ru-RU"/>
        </w:rPr>
        <w:t>с частичной финансовой помощью со стороны ВОИС</w:t>
      </w:r>
      <w:r w:rsidR="007B2B86" w:rsidRPr="008D4C0A">
        <w:rPr>
          <w:snapToGrid w:val="0"/>
          <w:szCs w:val="22"/>
          <w:lang w:val="ru-RU"/>
        </w:rPr>
        <w:t xml:space="preserve">) </w:t>
      </w:r>
      <w:r>
        <w:rPr>
          <w:snapToGrid w:val="0"/>
          <w:szCs w:val="22"/>
          <w:lang w:val="ru-RU"/>
        </w:rPr>
        <w:t>и может преобразовывать старые форматы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DAISY</w:t>
      </w:r>
      <w:r w:rsidR="007B2B86"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="007B2B86"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EPUB</w:t>
      </w:r>
      <w:r w:rsidR="007B2B86" w:rsidRPr="008D4C0A">
        <w:rPr>
          <w:snapToGrid w:val="0"/>
          <w:szCs w:val="22"/>
          <w:lang w:val="ru-RU"/>
        </w:rPr>
        <w:t xml:space="preserve"> 3; </w:t>
      </w:r>
      <w:r>
        <w:rPr>
          <w:snapToGrid w:val="0"/>
          <w:szCs w:val="22"/>
          <w:lang w:val="ru-RU"/>
        </w:rPr>
        <w:t>и</w:t>
      </w:r>
    </w:p>
    <w:p w:rsidR="00526DE7" w:rsidRPr="008D4C0A" w:rsidRDefault="00526DE7" w:rsidP="00E93BDD">
      <w:pPr>
        <w:ind w:left="1080" w:right="1140"/>
        <w:contextualSpacing/>
        <w:rPr>
          <w:snapToGrid w:val="0"/>
          <w:szCs w:val="22"/>
          <w:lang w:val="ru-RU"/>
        </w:rPr>
      </w:pPr>
    </w:p>
    <w:p w:rsidR="007B2B86" w:rsidRPr="007B2B86" w:rsidRDefault="008D4C0A" w:rsidP="00E93BDD">
      <w:pPr>
        <w:numPr>
          <w:ilvl w:val="1"/>
          <w:numId w:val="12"/>
        </w:numPr>
        <w:ind w:right="1140"/>
        <w:contextualSpacing/>
        <w:rPr>
          <w:snapToGrid w:val="0"/>
          <w:szCs w:val="22"/>
          <w:lang w:val="en-GB"/>
        </w:rPr>
      </w:pPr>
      <w:r>
        <w:rPr>
          <w:snapToGrid w:val="0"/>
          <w:szCs w:val="22"/>
          <w:lang w:val="ru-RU"/>
        </w:rPr>
        <w:t>организация</w:t>
      </w:r>
      <w:r w:rsidRPr="008D4C0A">
        <w:rPr>
          <w:snapToGrid w:val="0"/>
          <w:szCs w:val="22"/>
          <w:lang w:val="ru-RU"/>
        </w:rPr>
        <w:t xml:space="preserve"> </w:t>
      </w:r>
      <w:r w:rsidR="007B2B86" w:rsidRPr="007B2B86">
        <w:rPr>
          <w:snapToGrid w:val="0"/>
          <w:szCs w:val="22"/>
          <w:lang w:val="en-GB"/>
        </w:rPr>
        <w:t>EDItEUR</w:t>
      </w:r>
      <w:r w:rsidR="007B2B86"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финансовой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помощью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со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стороны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ВОИС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разработала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руководящие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принципы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доступности</w:t>
      </w:r>
      <w:r w:rsidRPr="008D4C0A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которые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очень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хорошо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приняты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издательским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сообществом</w:t>
      </w:r>
      <w:r w:rsidRPr="008D4C0A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и</w:t>
      </w:r>
      <w:r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 xml:space="preserve">имеющийся в этой организации </w:t>
      </w:r>
      <w:r w:rsidR="00C20CAE">
        <w:rPr>
          <w:snapToGrid w:val="0"/>
          <w:szCs w:val="22"/>
          <w:lang w:val="en-GB"/>
        </w:rPr>
        <w:t>EDItEURadvising</w:t>
      </w:r>
      <w:r w:rsidR="00C20CAE"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был скачен более</w:t>
      </w:r>
      <w:r w:rsidR="009F5638" w:rsidRPr="008D4C0A">
        <w:rPr>
          <w:snapToGrid w:val="0"/>
          <w:szCs w:val="22"/>
          <w:lang w:val="ru-RU"/>
        </w:rPr>
        <w:t xml:space="preserve"> 7000</w:t>
      </w:r>
      <w:r w:rsidR="007B2B86" w:rsidRPr="008D4C0A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раз с ее веб-сайта на четырех языках, на которых выпущены руководящие указания</w:t>
      </w:r>
      <w:r w:rsidR="007B2B86" w:rsidRPr="008D4C0A">
        <w:rPr>
          <w:snapToGrid w:val="0"/>
          <w:szCs w:val="22"/>
          <w:lang w:val="ru-RU"/>
        </w:rPr>
        <w:t>.</w:t>
      </w:r>
      <w:r w:rsidR="009F5638" w:rsidRPr="008D4C0A">
        <w:rPr>
          <w:snapToGrid w:val="0"/>
          <w:szCs w:val="22"/>
          <w:lang w:val="ru-RU"/>
        </w:rPr>
        <w:t xml:space="preserve">  </w:t>
      </w:r>
      <w:r>
        <w:rPr>
          <w:snapToGrid w:val="0"/>
          <w:szCs w:val="22"/>
          <w:lang w:val="ru-RU"/>
        </w:rPr>
        <w:t>Очень</w:t>
      </w:r>
      <w:r w:rsidRPr="008D4C0A">
        <w:rPr>
          <w:snapToGrid w:val="0"/>
          <w:szCs w:val="22"/>
        </w:rPr>
        <w:t xml:space="preserve"> </w:t>
      </w:r>
      <w:r>
        <w:rPr>
          <w:snapToGrid w:val="0"/>
          <w:szCs w:val="22"/>
          <w:lang w:val="ru-RU"/>
        </w:rPr>
        <w:t>хорошо</w:t>
      </w:r>
      <w:r w:rsidRPr="008D4C0A">
        <w:rPr>
          <w:snapToGrid w:val="0"/>
          <w:szCs w:val="22"/>
        </w:rPr>
        <w:t xml:space="preserve"> </w:t>
      </w:r>
      <w:r>
        <w:rPr>
          <w:snapToGrid w:val="0"/>
          <w:szCs w:val="22"/>
          <w:lang w:val="ru-RU"/>
        </w:rPr>
        <w:t>воспринимается и подготовка для издательств</w:t>
      </w:r>
      <w:r w:rsidR="009F5638">
        <w:rPr>
          <w:snapToGrid w:val="0"/>
          <w:szCs w:val="22"/>
          <w:lang w:val="en-GB"/>
        </w:rPr>
        <w:t>.</w:t>
      </w:r>
    </w:p>
    <w:p w:rsidR="007B2B86" w:rsidRPr="007B2B86" w:rsidRDefault="007B2B86" w:rsidP="00E93BDD">
      <w:pPr>
        <w:ind w:right="1140"/>
        <w:contextualSpacing/>
        <w:rPr>
          <w:snapToGrid w:val="0"/>
          <w:szCs w:val="22"/>
          <w:lang w:val="en-GB"/>
        </w:rPr>
      </w:pPr>
    </w:p>
    <w:p w:rsidR="00E9121F" w:rsidRPr="00974ED2" w:rsidRDefault="00BD4D95" w:rsidP="00E9121F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7B2B86" w:rsidRPr="00974ED2">
        <w:rPr>
          <w:snapToGrid w:val="0"/>
          <w:szCs w:val="22"/>
          <w:lang w:val="ru-RU"/>
        </w:rPr>
        <w:instrText xml:space="preserve"> </w:instrText>
      </w:r>
      <w:r w:rsidR="007B2B86">
        <w:rPr>
          <w:snapToGrid w:val="0"/>
          <w:szCs w:val="22"/>
          <w:lang w:val="en-GB"/>
        </w:rPr>
        <w:instrText>AUTONUM</w:instrText>
      </w:r>
      <w:r w:rsidR="007B2B86" w:rsidRPr="00974ED2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7B2B86" w:rsidRPr="00974ED2">
        <w:rPr>
          <w:snapToGrid w:val="0"/>
          <w:szCs w:val="22"/>
          <w:lang w:val="ru-RU"/>
        </w:rPr>
        <w:tab/>
      </w:r>
      <w:r w:rsidR="008D4C0A">
        <w:rPr>
          <w:snapToGrid w:val="0"/>
          <w:szCs w:val="22"/>
          <w:lang w:val="ru-RU"/>
        </w:rPr>
        <w:t>Все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партнеры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согласились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с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тем</w:t>
      </w:r>
      <w:r w:rsidR="008D4C0A" w:rsidRPr="00974ED2">
        <w:rPr>
          <w:snapToGrid w:val="0"/>
          <w:szCs w:val="22"/>
          <w:lang w:val="ru-RU"/>
        </w:rPr>
        <w:t xml:space="preserve">, </w:t>
      </w:r>
      <w:r w:rsidR="008D4C0A">
        <w:rPr>
          <w:snapToGrid w:val="0"/>
          <w:szCs w:val="22"/>
          <w:lang w:val="ru-RU"/>
        </w:rPr>
        <w:t>что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пропаганда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всеохватного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издательского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дела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стимулирование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сотрудничества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между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организациями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ЛНЗ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издателями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являются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важными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факторами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с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точки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зрения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увеличения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количества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доступных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копий</w:t>
      </w:r>
      <w:r w:rsidR="008D4C0A" w:rsidRPr="00974ED2">
        <w:rPr>
          <w:snapToGrid w:val="0"/>
          <w:szCs w:val="22"/>
          <w:lang w:val="ru-RU"/>
        </w:rPr>
        <w:t xml:space="preserve"> </w:t>
      </w:r>
      <w:r w:rsidR="008D4C0A">
        <w:rPr>
          <w:snapToGrid w:val="0"/>
          <w:szCs w:val="22"/>
          <w:lang w:val="ru-RU"/>
        </w:rPr>
        <w:t>книг</w:t>
      </w:r>
      <w:r w:rsidR="00E9121F" w:rsidRPr="00974ED2">
        <w:rPr>
          <w:snapToGrid w:val="0"/>
          <w:szCs w:val="22"/>
          <w:lang w:val="ru-RU"/>
        </w:rPr>
        <w:t xml:space="preserve">.  </w:t>
      </w:r>
      <w:r w:rsidR="00974ED2">
        <w:rPr>
          <w:snapToGrid w:val="0"/>
          <w:szCs w:val="22"/>
          <w:lang w:val="ru-RU"/>
        </w:rPr>
        <w:t>Хотя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цель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состоит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том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чтобы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течение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трех</w:t>
      </w:r>
      <w:r w:rsidR="00974ED2" w:rsidRPr="00974ED2">
        <w:rPr>
          <w:snapToGrid w:val="0"/>
          <w:szCs w:val="22"/>
          <w:lang w:val="ru-RU"/>
        </w:rPr>
        <w:t>-</w:t>
      </w:r>
      <w:r w:rsidR="00974ED2">
        <w:rPr>
          <w:snapToGrid w:val="0"/>
          <w:szCs w:val="22"/>
          <w:lang w:val="ru-RU"/>
        </w:rPr>
        <w:t>четырех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лет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иметь</w:t>
      </w:r>
      <w:r w:rsidR="009F5638" w:rsidRPr="00974ED2">
        <w:rPr>
          <w:snapToGrid w:val="0"/>
          <w:szCs w:val="22"/>
          <w:lang w:val="ru-RU"/>
        </w:rPr>
        <w:t xml:space="preserve"> 90% </w:t>
      </w:r>
      <w:r w:rsidR="00974ED2">
        <w:rPr>
          <w:snapToGrid w:val="0"/>
          <w:szCs w:val="22"/>
          <w:lang w:val="ru-RU"/>
        </w:rPr>
        <w:t>произведений, которые имеют только печатный текст, в доступных форматах</w:t>
      </w:r>
      <w:r w:rsidR="009F5638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участники согласились с тем, что некоторые материалы сложнее преобразовывать в доступные форматы, чем другие</w:t>
      </w:r>
      <w:r w:rsidR="009F5638" w:rsidRPr="00974ED2">
        <w:rPr>
          <w:snapToGrid w:val="0"/>
          <w:szCs w:val="22"/>
          <w:lang w:val="ru-RU"/>
        </w:rPr>
        <w:t xml:space="preserve">.  </w:t>
      </w:r>
      <w:r w:rsidR="00974ED2">
        <w:rPr>
          <w:snapToGrid w:val="0"/>
          <w:szCs w:val="22"/>
          <w:lang w:val="ru-RU"/>
        </w:rPr>
        <w:t>Особые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проблемы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возникают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учебными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материалами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сложными изображениями, диаграммами и другими графиками</w:t>
      </w:r>
      <w:r w:rsidR="00E9121F" w:rsidRPr="00974ED2">
        <w:rPr>
          <w:snapToGrid w:val="0"/>
          <w:szCs w:val="22"/>
          <w:lang w:val="ru-RU"/>
        </w:rPr>
        <w:t xml:space="preserve">.  </w:t>
      </w:r>
      <w:r w:rsidR="00974ED2">
        <w:rPr>
          <w:snapToGrid w:val="0"/>
          <w:szCs w:val="22"/>
          <w:lang w:val="ru-RU"/>
        </w:rPr>
        <w:t>Этот важный аспект работы Платформы партнеров должен продолжаться</w:t>
      </w:r>
      <w:r w:rsidR="00E9121F" w:rsidRPr="00974ED2">
        <w:rPr>
          <w:snapToGrid w:val="0"/>
          <w:szCs w:val="22"/>
          <w:lang w:val="ru-RU"/>
        </w:rPr>
        <w:t>.</w:t>
      </w:r>
    </w:p>
    <w:p w:rsidR="00E9121F" w:rsidRPr="00974ED2" w:rsidRDefault="00E9121F" w:rsidP="008D56B8">
      <w:pPr>
        <w:rPr>
          <w:b/>
          <w:snapToGrid w:val="0"/>
          <w:szCs w:val="22"/>
          <w:lang w:val="ru-RU"/>
        </w:rPr>
      </w:pPr>
    </w:p>
    <w:p w:rsidR="00E9121F" w:rsidRPr="00974ED2" w:rsidRDefault="00E9121F" w:rsidP="00E77677">
      <w:pPr>
        <w:rPr>
          <w:snapToGrid w:val="0"/>
          <w:szCs w:val="22"/>
          <w:lang w:val="ru-RU"/>
        </w:rPr>
      </w:pPr>
    </w:p>
    <w:p w:rsidR="00E77677" w:rsidRPr="00C16FFE" w:rsidRDefault="00C16FFE" w:rsidP="00E77677">
      <w:pPr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Будущее Платформы партнеров</w:t>
      </w:r>
    </w:p>
    <w:p w:rsidR="00E77677" w:rsidRPr="00974ED2" w:rsidRDefault="00E77677" w:rsidP="00E77677">
      <w:pPr>
        <w:rPr>
          <w:snapToGrid w:val="0"/>
          <w:szCs w:val="22"/>
          <w:lang w:val="ru-RU"/>
        </w:rPr>
      </w:pPr>
    </w:p>
    <w:p w:rsidR="003A519C" w:rsidRPr="00974ED2" w:rsidRDefault="00BD4D95" w:rsidP="00F32852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E77677" w:rsidRPr="00974ED2">
        <w:rPr>
          <w:snapToGrid w:val="0"/>
          <w:szCs w:val="22"/>
          <w:lang w:val="ru-RU"/>
        </w:rPr>
        <w:instrText xml:space="preserve"> </w:instrText>
      </w:r>
      <w:r w:rsidR="00E77677">
        <w:rPr>
          <w:snapToGrid w:val="0"/>
          <w:szCs w:val="22"/>
          <w:lang w:val="en-GB"/>
        </w:rPr>
        <w:instrText>AUTONUM</w:instrText>
      </w:r>
      <w:r w:rsidR="00E77677" w:rsidRPr="00974ED2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E77677" w:rsidRPr="00974ED2">
        <w:rPr>
          <w:snapToGrid w:val="0"/>
          <w:szCs w:val="22"/>
          <w:lang w:val="ru-RU"/>
        </w:rPr>
        <w:tab/>
      </w:r>
      <w:r w:rsidR="00974ED2">
        <w:rPr>
          <w:snapToGrid w:val="0"/>
          <w:szCs w:val="22"/>
          <w:lang w:val="ru-RU"/>
        </w:rPr>
        <w:t>Участники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договорились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что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следующие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этапы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являются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особенно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важными</w:t>
      </w:r>
      <w:r w:rsidR="00C26E7B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не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только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потому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что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первоначальный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этап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проекта</w:t>
      </w:r>
      <w:r w:rsidR="00C26E7B" w:rsidRPr="00974ED2">
        <w:rPr>
          <w:snapToGrid w:val="0"/>
          <w:szCs w:val="22"/>
          <w:lang w:val="ru-RU"/>
        </w:rPr>
        <w:t xml:space="preserve"> </w:t>
      </w:r>
      <w:r w:rsidR="00E77677" w:rsidRPr="00DB023B">
        <w:rPr>
          <w:snapToGrid w:val="0"/>
          <w:szCs w:val="22"/>
          <w:lang w:val="en-GB"/>
        </w:rPr>
        <w:t>TIGAR</w:t>
      </w:r>
      <w:r w:rsidR="00C26E7B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скоро подойдет к своему завершению</w:t>
      </w:r>
      <w:r w:rsidR="00C26E7B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 xml:space="preserve">но и с учетом того импульса, который задан Марракешским договором о ЛНЗ, принятым в июне </w:t>
      </w:r>
      <w:r w:rsidR="007056BD" w:rsidRPr="00974ED2">
        <w:rPr>
          <w:snapToGrid w:val="0"/>
          <w:szCs w:val="22"/>
          <w:lang w:val="ru-RU"/>
        </w:rPr>
        <w:t>2013</w:t>
      </w:r>
      <w:r w:rsidR="00974ED2">
        <w:rPr>
          <w:snapToGrid w:val="0"/>
          <w:szCs w:val="22"/>
          <w:lang w:val="ru-RU"/>
        </w:rPr>
        <w:t xml:space="preserve"> г</w:t>
      </w:r>
      <w:r w:rsidR="00C26E7B" w:rsidRPr="00974ED2">
        <w:rPr>
          <w:snapToGrid w:val="0"/>
          <w:szCs w:val="22"/>
          <w:lang w:val="ru-RU"/>
        </w:rPr>
        <w:t>.</w:t>
      </w:r>
      <w:r w:rsidR="00CA3C5B" w:rsidRPr="00974ED2">
        <w:rPr>
          <w:snapToGrid w:val="0"/>
          <w:szCs w:val="22"/>
          <w:lang w:val="ru-RU"/>
        </w:rPr>
        <w:t xml:space="preserve"> </w:t>
      </w:r>
      <w:r w:rsidR="00C26E7B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Было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решено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что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этот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проект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способствовал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практическим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образом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возросшей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доступности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произведений</w:t>
      </w:r>
      <w:r w:rsidR="003A519C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и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что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следовательно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эту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инициативу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следует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продолжить</w:t>
      </w:r>
      <w:r w:rsidR="00974ED2" w:rsidRPr="00974ED2">
        <w:rPr>
          <w:snapToGrid w:val="0"/>
          <w:szCs w:val="22"/>
          <w:lang w:val="ru-RU"/>
        </w:rPr>
        <w:t xml:space="preserve">, </w:t>
      </w:r>
      <w:r w:rsidR="00974ED2">
        <w:rPr>
          <w:snapToGrid w:val="0"/>
          <w:szCs w:val="22"/>
          <w:lang w:val="ru-RU"/>
        </w:rPr>
        <w:t>но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что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совместные цели и стратегия должны быть согласованы всеми партнерами</w:t>
      </w:r>
      <w:r w:rsidR="007056BD" w:rsidRPr="00974ED2">
        <w:rPr>
          <w:snapToGrid w:val="0"/>
          <w:szCs w:val="22"/>
          <w:lang w:val="ru-RU"/>
        </w:rPr>
        <w:t xml:space="preserve">. </w:t>
      </w:r>
      <w:r w:rsidR="00CA3C5B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Началась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работа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по</w:t>
      </w:r>
      <w:r w:rsidR="00974ED2" w:rsidRPr="00974ED2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формулированию и согласованию совместных целей  конкретной стратегии</w:t>
      </w:r>
      <w:r w:rsidR="007056BD" w:rsidRPr="00974ED2">
        <w:rPr>
          <w:snapToGrid w:val="0"/>
          <w:szCs w:val="22"/>
          <w:lang w:val="ru-RU"/>
        </w:rPr>
        <w:t xml:space="preserve">. </w:t>
      </w:r>
    </w:p>
    <w:p w:rsidR="003A519C" w:rsidRPr="00974ED2" w:rsidRDefault="003A519C" w:rsidP="00F32852">
      <w:pPr>
        <w:rPr>
          <w:snapToGrid w:val="0"/>
          <w:szCs w:val="22"/>
          <w:lang w:val="ru-RU"/>
        </w:rPr>
      </w:pPr>
    </w:p>
    <w:p w:rsidR="003A519C" w:rsidRPr="009A28F8" w:rsidRDefault="00BD4D95" w:rsidP="00F32852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A519C" w:rsidRPr="009A28F8">
        <w:rPr>
          <w:snapToGrid w:val="0"/>
          <w:szCs w:val="22"/>
          <w:lang w:val="ru-RU"/>
        </w:rPr>
        <w:instrText xml:space="preserve"> </w:instrText>
      </w:r>
      <w:r w:rsidR="003A519C">
        <w:rPr>
          <w:snapToGrid w:val="0"/>
          <w:szCs w:val="22"/>
          <w:lang w:val="en-GB"/>
        </w:rPr>
        <w:instrText>AUTONUM</w:instrText>
      </w:r>
      <w:r w:rsidR="003A519C" w:rsidRPr="009A28F8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A519C" w:rsidRPr="009A28F8">
        <w:rPr>
          <w:snapToGrid w:val="0"/>
          <w:szCs w:val="22"/>
          <w:lang w:val="ru-RU"/>
        </w:rPr>
        <w:tab/>
      </w:r>
      <w:r w:rsidR="00974ED2">
        <w:rPr>
          <w:snapToGrid w:val="0"/>
          <w:szCs w:val="22"/>
          <w:lang w:val="ru-RU"/>
        </w:rPr>
        <w:t>Партнеры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заявили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о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своем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желании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перейти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на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более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высокий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уровень</w:t>
      </w:r>
      <w:r w:rsidR="00974ED2" w:rsidRPr="009A28F8">
        <w:rPr>
          <w:snapToGrid w:val="0"/>
          <w:szCs w:val="22"/>
          <w:lang w:val="ru-RU"/>
        </w:rPr>
        <w:t xml:space="preserve"> </w:t>
      </w:r>
      <w:r w:rsidR="00974ED2">
        <w:rPr>
          <w:snapToGrid w:val="0"/>
          <w:szCs w:val="22"/>
          <w:lang w:val="ru-RU"/>
        </w:rPr>
        <w:t>профессионализма</w:t>
      </w:r>
      <w:r w:rsidR="009A28F8" w:rsidRPr="009A28F8">
        <w:rPr>
          <w:snapToGrid w:val="0"/>
          <w:szCs w:val="22"/>
          <w:lang w:val="ru-RU"/>
        </w:rPr>
        <w:t xml:space="preserve">, </w:t>
      </w:r>
      <w:r w:rsidR="009A28F8">
        <w:rPr>
          <w:snapToGrid w:val="0"/>
          <w:szCs w:val="22"/>
          <w:lang w:val="ru-RU"/>
        </w:rPr>
        <w:t>как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это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было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решено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на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седьмой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встрече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Платформы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партнеров</w:t>
      </w:r>
      <w:r w:rsidR="009A28F8" w:rsidRPr="009A28F8">
        <w:rPr>
          <w:snapToGrid w:val="0"/>
          <w:szCs w:val="22"/>
          <w:lang w:val="ru-RU"/>
        </w:rPr>
        <w:t xml:space="preserve">, </w:t>
      </w:r>
      <w:r w:rsidR="009A28F8">
        <w:rPr>
          <w:snapToGrid w:val="0"/>
          <w:szCs w:val="22"/>
          <w:lang w:val="ru-RU"/>
        </w:rPr>
        <w:t>посредством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союза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между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ВОИС</w:t>
      </w:r>
      <w:r w:rsidR="009A28F8" w:rsidRPr="009A28F8">
        <w:rPr>
          <w:snapToGrid w:val="0"/>
          <w:szCs w:val="22"/>
          <w:lang w:val="ru-RU"/>
        </w:rPr>
        <w:t xml:space="preserve">, </w:t>
      </w:r>
      <w:r w:rsidR="009A28F8">
        <w:rPr>
          <w:snapToGrid w:val="0"/>
          <w:szCs w:val="22"/>
          <w:lang w:val="ru-RU"/>
        </w:rPr>
        <w:t>международной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издательской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индустрией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организациями</w:t>
      </w:r>
      <w:r w:rsidR="009A28F8" w:rsidRPr="009A28F8">
        <w:rPr>
          <w:snapToGrid w:val="0"/>
          <w:szCs w:val="22"/>
          <w:lang w:val="ru-RU"/>
        </w:rPr>
        <w:t xml:space="preserve">, </w:t>
      </w:r>
      <w:r w:rsidR="009A28F8">
        <w:rPr>
          <w:snapToGrid w:val="0"/>
          <w:szCs w:val="22"/>
          <w:lang w:val="ru-RU"/>
        </w:rPr>
        <w:t>представляющими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лиц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с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нарушениями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зрения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или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обслуживающими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их</w:t>
      </w:r>
      <w:r w:rsidR="003A519C" w:rsidRPr="009A28F8">
        <w:rPr>
          <w:snapToGrid w:val="0"/>
          <w:szCs w:val="22"/>
          <w:lang w:val="ru-RU"/>
        </w:rPr>
        <w:t xml:space="preserve">, </w:t>
      </w:r>
      <w:r w:rsidR="009A28F8">
        <w:rPr>
          <w:snapToGrid w:val="0"/>
          <w:szCs w:val="22"/>
          <w:lang w:val="ru-RU"/>
        </w:rPr>
        <w:t>до завершения экспериментального этапа проекта</w:t>
      </w:r>
      <w:r w:rsidR="003A519C" w:rsidRPr="009A28F8">
        <w:rPr>
          <w:snapToGrid w:val="0"/>
          <w:szCs w:val="22"/>
          <w:lang w:val="ru-RU"/>
        </w:rPr>
        <w:t xml:space="preserve"> </w:t>
      </w:r>
      <w:r w:rsidR="003A519C" w:rsidRPr="00F32852">
        <w:rPr>
          <w:snapToGrid w:val="0"/>
          <w:szCs w:val="22"/>
          <w:lang w:val="en-GB"/>
        </w:rPr>
        <w:t>TIGAR</w:t>
      </w:r>
      <w:r w:rsidR="003A519C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в мае</w:t>
      </w:r>
      <w:r w:rsidR="003A519C" w:rsidRPr="009A28F8">
        <w:rPr>
          <w:snapToGrid w:val="0"/>
          <w:szCs w:val="22"/>
          <w:lang w:val="ru-RU"/>
        </w:rPr>
        <w:t xml:space="preserve"> 2014 </w:t>
      </w:r>
      <w:r w:rsidR="009A28F8">
        <w:rPr>
          <w:snapToGrid w:val="0"/>
          <w:szCs w:val="22"/>
          <w:lang w:val="ru-RU"/>
        </w:rPr>
        <w:t>г. и с мыслью о том, чтобы назвать будущую структуру чем-то наподобие «Консорциума по доступным книгам»</w:t>
      </w:r>
      <w:r w:rsidR="003A519C" w:rsidRPr="009A28F8">
        <w:rPr>
          <w:snapToGrid w:val="0"/>
          <w:szCs w:val="22"/>
          <w:lang w:val="ru-RU"/>
        </w:rPr>
        <w:t xml:space="preserve"> (</w:t>
      </w:r>
      <w:r w:rsidR="003A519C" w:rsidRPr="00F32852">
        <w:rPr>
          <w:snapToGrid w:val="0"/>
          <w:szCs w:val="22"/>
          <w:lang w:val="en-GB"/>
        </w:rPr>
        <w:t>ABC</w:t>
      </w:r>
      <w:r w:rsidR="003A519C" w:rsidRPr="009A28F8">
        <w:rPr>
          <w:snapToGrid w:val="0"/>
          <w:szCs w:val="22"/>
          <w:lang w:val="ru-RU"/>
        </w:rPr>
        <w:t xml:space="preserve">).  </w:t>
      </w:r>
      <w:r w:rsidR="009A28F8">
        <w:rPr>
          <w:snapToGrid w:val="0"/>
          <w:szCs w:val="22"/>
          <w:lang w:val="ru-RU"/>
        </w:rPr>
        <w:t>Цель</w:t>
      </w:r>
      <w:r w:rsidR="003A519C" w:rsidRPr="009A28F8">
        <w:rPr>
          <w:snapToGrid w:val="0"/>
          <w:szCs w:val="22"/>
          <w:lang w:val="ru-RU"/>
        </w:rPr>
        <w:t xml:space="preserve"> </w:t>
      </w:r>
      <w:r w:rsidR="003A519C" w:rsidRPr="00F32852">
        <w:rPr>
          <w:snapToGrid w:val="0"/>
          <w:szCs w:val="22"/>
          <w:lang w:val="en-GB"/>
        </w:rPr>
        <w:t>ABC</w:t>
      </w:r>
      <w:r w:rsidR="003A519C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будет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заключаться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в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ликвидации всемирного «голода» на книги в доступных форматах посредством сотрудничества между всеми соответствующими партнерами на более оперативном, профессиональном уровне и в соответствии с Марракешским договором о ЛНЗ</w:t>
      </w:r>
      <w:r w:rsidR="003A519C" w:rsidRPr="009A28F8">
        <w:rPr>
          <w:snapToGrid w:val="0"/>
          <w:szCs w:val="22"/>
          <w:lang w:val="ru-RU"/>
        </w:rPr>
        <w:t xml:space="preserve">.  </w:t>
      </w:r>
      <w:r w:rsidR="009A28F8">
        <w:rPr>
          <w:snapToGrid w:val="0"/>
          <w:szCs w:val="22"/>
          <w:lang w:val="ru-RU"/>
        </w:rPr>
        <w:t>Это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будет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достигнуто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посредством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учета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аналогичных</w:t>
      </w:r>
      <w:r w:rsidR="009A28F8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инициатив</w:t>
      </w:r>
      <w:r w:rsidR="00F32852" w:rsidRPr="009A28F8">
        <w:rPr>
          <w:snapToGrid w:val="0"/>
          <w:szCs w:val="22"/>
          <w:lang w:val="ru-RU"/>
        </w:rPr>
        <w:t xml:space="preserve"> </w:t>
      </w:r>
      <w:r w:rsidR="009A28F8">
        <w:rPr>
          <w:snapToGrid w:val="0"/>
          <w:szCs w:val="22"/>
          <w:lang w:val="ru-RU"/>
        </w:rPr>
        <w:t>и посредством осуществления мероприятий и финансируемых проектов</w:t>
      </w:r>
      <w:r w:rsidR="003A519C" w:rsidRPr="009A28F8">
        <w:rPr>
          <w:snapToGrid w:val="0"/>
          <w:szCs w:val="22"/>
          <w:lang w:val="ru-RU"/>
        </w:rPr>
        <w:t xml:space="preserve">: </w:t>
      </w:r>
    </w:p>
    <w:p w:rsidR="003A519C" w:rsidRPr="009A28F8" w:rsidRDefault="003A519C" w:rsidP="00F32852">
      <w:pPr>
        <w:ind w:right="1138"/>
        <w:rPr>
          <w:rFonts w:eastAsia="Calibri"/>
          <w:szCs w:val="22"/>
          <w:lang w:val="ru-RU" w:eastAsia="en-US"/>
        </w:rPr>
      </w:pPr>
    </w:p>
    <w:p w:rsidR="003A519C" w:rsidRPr="000D08F0" w:rsidRDefault="009A28F8" w:rsidP="00CA3C5B">
      <w:pPr>
        <w:pStyle w:val="ListParagraph"/>
        <w:numPr>
          <w:ilvl w:val="0"/>
          <w:numId w:val="15"/>
        </w:numPr>
        <w:spacing w:after="200"/>
        <w:ind w:right="1138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разработка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внедрение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соответствующих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инструментов</w:t>
      </w:r>
      <w:r w:rsidR="003A519C" w:rsidRPr="000D08F0">
        <w:rPr>
          <w:rFonts w:eastAsia="Calibri"/>
          <w:szCs w:val="22"/>
          <w:lang w:val="ru-RU"/>
        </w:rPr>
        <w:t xml:space="preserve"> </w:t>
      </w:r>
      <w:r w:rsidR="000D08F0">
        <w:rPr>
          <w:rFonts w:eastAsia="Calibri"/>
          <w:szCs w:val="22"/>
          <w:lang w:val="ru-RU"/>
        </w:rPr>
        <w:t>и систем, равно как и деловых процессов, таких как база данных</w:t>
      </w:r>
      <w:r w:rsidR="003A519C" w:rsidRPr="000D08F0">
        <w:rPr>
          <w:rFonts w:eastAsia="Calibri"/>
          <w:szCs w:val="22"/>
          <w:lang w:val="ru-RU"/>
        </w:rPr>
        <w:t xml:space="preserve"> </w:t>
      </w:r>
      <w:r w:rsidR="003A519C" w:rsidRPr="00E93BDD">
        <w:rPr>
          <w:rFonts w:eastAsia="Calibri"/>
          <w:szCs w:val="22"/>
        </w:rPr>
        <w:t>TIGAR</w:t>
      </w:r>
      <w:r w:rsidR="003A519C" w:rsidRPr="000D08F0">
        <w:rPr>
          <w:rFonts w:eastAsia="Calibri"/>
          <w:szCs w:val="22"/>
          <w:lang w:val="ru-RU"/>
        </w:rPr>
        <w:t>;</w:t>
      </w:r>
    </w:p>
    <w:p w:rsidR="00CA3C5B" w:rsidRPr="000D08F0" w:rsidRDefault="00CA3C5B" w:rsidP="00E93BDD">
      <w:pPr>
        <w:pStyle w:val="ListParagraph"/>
        <w:spacing w:after="200"/>
        <w:ind w:right="1138"/>
        <w:rPr>
          <w:rFonts w:eastAsia="Calibri"/>
          <w:szCs w:val="22"/>
          <w:lang w:val="ru-RU"/>
        </w:rPr>
      </w:pPr>
    </w:p>
    <w:p w:rsidR="00CA3C5B" w:rsidRPr="000D08F0" w:rsidRDefault="000D08F0" w:rsidP="00F32852">
      <w:pPr>
        <w:pStyle w:val="ListParagraph"/>
        <w:numPr>
          <w:ilvl w:val="0"/>
          <w:numId w:val="15"/>
        </w:numPr>
        <w:spacing w:after="200"/>
        <w:ind w:right="1138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укрепление потенциала по совершенствованию соответствующих навыков и знаний в развивающихся и наименее развитых странах</w:t>
      </w:r>
      <w:r w:rsidR="003A519C" w:rsidRPr="000D08F0">
        <w:rPr>
          <w:rFonts w:eastAsia="Calibri"/>
          <w:szCs w:val="22"/>
          <w:lang w:val="ru-RU"/>
        </w:rPr>
        <w:t>;</w:t>
      </w:r>
    </w:p>
    <w:p w:rsidR="00CA3C5B" w:rsidRPr="000D08F0" w:rsidRDefault="00CA3C5B" w:rsidP="00E93BDD">
      <w:pPr>
        <w:pStyle w:val="ListParagraph"/>
        <w:rPr>
          <w:rFonts w:eastAsia="Calibri"/>
          <w:szCs w:val="22"/>
          <w:lang w:val="ru-RU"/>
        </w:rPr>
      </w:pPr>
    </w:p>
    <w:p w:rsidR="003A519C" w:rsidRPr="000D08F0" w:rsidRDefault="000D08F0" w:rsidP="00F32852">
      <w:pPr>
        <w:pStyle w:val="ListParagraph"/>
        <w:numPr>
          <w:ilvl w:val="0"/>
          <w:numId w:val="15"/>
        </w:numPr>
        <w:spacing w:after="200"/>
        <w:ind w:right="1138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широкая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пропаганда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обучение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методам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всеохватного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издательского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дела</w:t>
      </w:r>
      <w:r w:rsidR="003A519C" w:rsidRPr="000D08F0">
        <w:rPr>
          <w:rFonts w:eastAsia="Calibri"/>
          <w:szCs w:val="22"/>
          <w:lang w:val="ru-RU"/>
        </w:rPr>
        <w:t xml:space="preserve">; </w:t>
      </w:r>
      <w:r>
        <w:rPr>
          <w:rFonts w:eastAsia="Calibri"/>
          <w:szCs w:val="22"/>
          <w:lang w:val="ru-RU"/>
        </w:rPr>
        <w:t>и</w:t>
      </w:r>
    </w:p>
    <w:p w:rsidR="00CA3C5B" w:rsidRPr="000D08F0" w:rsidRDefault="00CA3C5B" w:rsidP="00E93BDD">
      <w:pPr>
        <w:pStyle w:val="ListParagraph"/>
        <w:spacing w:after="200"/>
        <w:ind w:right="1138"/>
        <w:rPr>
          <w:rFonts w:eastAsia="Calibri"/>
          <w:szCs w:val="22"/>
          <w:lang w:val="ru-RU"/>
        </w:rPr>
      </w:pPr>
    </w:p>
    <w:p w:rsidR="003A519C" w:rsidRPr="000D08F0" w:rsidRDefault="000D08F0" w:rsidP="00F32852">
      <w:pPr>
        <w:pStyle w:val="ListParagraph"/>
        <w:numPr>
          <w:ilvl w:val="0"/>
          <w:numId w:val="15"/>
        </w:numPr>
        <w:spacing w:after="200"/>
        <w:ind w:right="1138"/>
        <w:rPr>
          <w:rFonts w:eastAsia="Calibri"/>
          <w:szCs w:val="22"/>
          <w:lang w:val="ru-RU"/>
        </w:rPr>
      </w:pPr>
      <w:r>
        <w:rPr>
          <w:rFonts w:eastAsia="Calibri"/>
          <w:szCs w:val="22"/>
          <w:lang w:val="ru-RU"/>
        </w:rPr>
        <w:t>стимулирование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сотрудничества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развитие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отношений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между</w:t>
      </w:r>
      <w:r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слепыми</w:t>
      </w:r>
      <w:r w:rsidR="00F32852" w:rsidRPr="000D08F0">
        <w:rPr>
          <w:rFonts w:eastAsia="Calibri"/>
          <w:szCs w:val="22"/>
          <w:lang w:val="ru-RU"/>
        </w:rPr>
        <w:t xml:space="preserve"> </w:t>
      </w:r>
      <w:r w:rsidRPr="00EE3B36">
        <w:rPr>
          <w:szCs w:val="22"/>
          <w:lang w:val="ru-RU"/>
        </w:rPr>
        <w:t>и лиц</w:t>
      </w:r>
      <w:r>
        <w:rPr>
          <w:szCs w:val="22"/>
          <w:lang w:val="ru-RU"/>
        </w:rPr>
        <w:t>ами</w:t>
      </w:r>
      <w:r w:rsidRPr="00EE3B36">
        <w:rPr>
          <w:szCs w:val="22"/>
          <w:lang w:val="ru-RU"/>
        </w:rPr>
        <w:t xml:space="preserve"> с нарушениями зрения или иными ограниченными способностями воспринимать печатную</w:t>
      </w:r>
      <w:r>
        <w:rPr>
          <w:szCs w:val="22"/>
          <w:lang w:val="ru-RU"/>
        </w:rPr>
        <w:t xml:space="preserve"> информацию</w:t>
      </w:r>
      <w:r w:rsidR="003A519C" w:rsidRPr="000D08F0">
        <w:rPr>
          <w:rFonts w:eastAsia="Calibri"/>
          <w:szCs w:val="22"/>
          <w:lang w:val="ru-RU"/>
        </w:rPr>
        <w:t xml:space="preserve">, </w:t>
      </w:r>
      <w:r>
        <w:rPr>
          <w:rFonts w:eastAsia="Calibri"/>
          <w:szCs w:val="22"/>
          <w:lang w:val="ru-RU"/>
        </w:rPr>
        <w:t>уполномоченными органами</w:t>
      </w:r>
      <w:r w:rsidR="003A519C" w:rsidRPr="000D08F0">
        <w:rPr>
          <w:rFonts w:eastAsia="Calibri"/>
          <w:szCs w:val="22"/>
          <w:lang w:val="ru-RU"/>
        </w:rPr>
        <w:t xml:space="preserve">, </w:t>
      </w:r>
      <w:r>
        <w:rPr>
          <w:rFonts w:eastAsia="Calibri"/>
          <w:szCs w:val="22"/>
          <w:lang w:val="ru-RU"/>
        </w:rPr>
        <w:t>правообладателями</w:t>
      </w:r>
      <w:r w:rsidR="003A519C" w:rsidRPr="000D08F0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 технологическими компаниями</w:t>
      </w:r>
      <w:r w:rsidR="003A519C" w:rsidRPr="000D08F0">
        <w:rPr>
          <w:rFonts w:eastAsia="Calibri"/>
          <w:szCs w:val="22"/>
          <w:lang w:val="ru-RU"/>
        </w:rPr>
        <w:t>.</w:t>
      </w:r>
    </w:p>
    <w:p w:rsidR="0019129C" w:rsidRPr="002C356F" w:rsidRDefault="00BD4D95" w:rsidP="00E776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3660AD" w:rsidRPr="000D08F0">
        <w:rPr>
          <w:snapToGrid w:val="0"/>
          <w:szCs w:val="22"/>
          <w:lang w:val="ru-RU"/>
        </w:rPr>
        <w:instrText xml:space="preserve"> </w:instrText>
      </w:r>
      <w:r w:rsidR="003660AD">
        <w:rPr>
          <w:snapToGrid w:val="0"/>
          <w:szCs w:val="22"/>
          <w:lang w:val="en-GB"/>
        </w:rPr>
        <w:instrText>AUTONUM</w:instrText>
      </w:r>
      <w:r w:rsidR="003660AD" w:rsidRPr="000D08F0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3660AD" w:rsidRPr="000D08F0">
        <w:rPr>
          <w:snapToGrid w:val="0"/>
          <w:szCs w:val="22"/>
          <w:lang w:val="ru-RU"/>
        </w:rPr>
        <w:tab/>
      </w:r>
      <w:r w:rsidR="000D08F0">
        <w:rPr>
          <w:snapToGrid w:val="0"/>
          <w:szCs w:val="22"/>
          <w:lang w:val="ru-RU"/>
        </w:rPr>
        <w:t>Участники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напомнили</w:t>
      </w:r>
      <w:r w:rsidR="000D08F0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что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обсуждения</w:t>
      </w:r>
      <w:r w:rsidR="000D08F0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состоявшиеся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на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седьмой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встрече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Платформы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партнеров</w:t>
      </w:r>
      <w:r w:rsidR="000D08F0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привели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к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выводу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о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том</w:t>
      </w:r>
      <w:r w:rsidR="000D08F0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что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необходима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более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упорядоченная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структура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для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координации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различных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инициатив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в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рамках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Платформы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партнеров</w:t>
      </w:r>
      <w:r w:rsidR="000D08F0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а</w:t>
      </w:r>
      <w:r w:rsidR="000D08F0" w:rsidRPr="000D08F0">
        <w:rPr>
          <w:snapToGrid w:val="0"/>
          <w:szCs w:val="22"/>
          <w:lang w:val="ru-RU"/>
        </w:rPr>
        <w:t xml:space="preserve"> </w:t>
      </w:r>
      <w:r w:rsidR="000D08F0">
        <w:rPr>
          <w:snapToGrid w:val="0"/>
          <w:szCs w:val="22"/>
          <w:lang w:val="ru-RU"/>
        </w:rPr>
        <w:t>именно</w:t>
      </w:r>
      <w:r w:rsidR="00C26E7B" w:rsidRPr="000D08F0">
        <w:rPr>
          <w:snapToGrid w:val="0"/>
          <w:szCs w:val="22"/>
          <w:lang w:val="ru-RU"/>
        </w:rPr>
        <w:t xml:space="preserve"> </w:t>
      </w:r>
      <w:r w:rsidR="0019129C">
        <w:rPr>
          <w:snapToGrid w:val="0"/>
          <w:szCs w:val="22"/>
          <w:lang w:val="en-GB"/>
        </w:rPr>
        <w:t>TIGAR</w:t>
      </w:r>
      <w:r w:rsidR="0019129C" w:rsidRPr="000D08F0">
        <w:rPr>
          <w:snapToGrid w:val="0"/>
          <w:szCs w:val="22"/>
          <w:lang w:val="ru-RU"/>
        </w:rPr>
        <w:t xml:space="preserve">, </w:t>
      </w:r>
      <w:r w:rsidR="000D08F0">
        <w:rPr>
          <w:snapToGrid w:val="0"/>
          <w:szCs w:val="22"/>
          <w:lang w:val="ru-RU"/>
        </w:rPr>
        <w:t>«Всеохватное издательское дело» и укрепление потенциала, и для более эффективного использования ограниченных выделенных людских и финансовых ресурсов</w:t>
      </w:r>
      <w:r w:rsidR="0019129C" w:rsidRPr="000D08F0">
        <w:rPr>
          <w:snapToGrid w:val="0"/>
          <w:szCs w:val="22"/>
          <w:lang w:val="ru-RU"/>
        </w:rPr>
        <w:t xml:space="preserve">.  </w:t>
      </w:r>
      <w:r w:rsidR="000D08F0">
        <w:rPr>
          <w:snapToGrid w:val="0"/>
          <w:szCs w:val="22"/>
          <w:lang w:val="ru-RU"/>
        </w:rPr>
        <w:t>Предлагаемая новая структура будет упорядочивать координацию этих видов деятельности для обеспечения того, чтобы работа Платформы партнеров вела к увеличению количества произведений, доступных для</w:t>
      </w:r>
      <w:r w:rsidR="00E9121F" w:rsidRPr="000D08F0">
        <w:rPr>
          <w:snapToGrid w:val="0"/>
          <w:szCs w:val="22"/>
          <w:lang w:val="ru-RU"/>
        </w:rPr>
        <w:t xml:space="preserve"> </w:t>
      </w:r>
      <w:r w:rsidR="000D08F0">
        <w:rPr>
          <w:rFonts w:eastAsia="Calibri"/>
          <w:szCs w:val="22"/>
          <w:lang w:val="ru-RU"/>
        </w:rPr>
        <w:t>слепы</w:t>
      </w:r>
      <w:r w:rsidR="002C356F">
        <w:rPr>
          <w:rFonts w:eastAsia="Calibri"/>
          <w:szCs w:val="22"/>
          <w:lang w:val="ru-RU"/>
        </w:rPr>
        <w:t>х</w:t>
      </w:r>
      <w:r w:rsidR="000D08F0" w:rsidRPr="000D08F0">
        <w:rPr>
          <w:rFonts w:eastAsia="Calibri"/>
          <w:szCs w:val="22"/>
          <w:lang w:val="ru-RU"/>
        </w:rPr>
        <w:t xml:space="preserve"> </w:t>
      </w:r>
      <w:r w:rsidR="000D08F0" w:rsidRPr="00EE3B36">
        <w:rPr>
          <w:szCs w:val="22"/>
          <w:lang w:val="ru-RU"/>
        </w:rPr>
        <w:t>и лиц с нарушениями зрения или иными ограниченными способностями воспринимать печатную</w:t>
      </w:r>
      <w:r w:rsidR="000D08F0">
        <w:rPr>
          <w:szCs w:val="22"/>
          <w:lang w:val="ru-RU"/>
        </w:rPr>
        <w:t xml:space="preserve"> информацию</w:t>
      </w:r>
      <w:r w:rsidR="00E9121F" w:rsidRPr="000D08F0">
        <w:rPr>
          <w:snapToGrid w:val="0"/>
          <w:szCs w:val="22"/>
          <w:lang w:val="ru-RU"/>
        </w:rPr>
        <w:t xml:space="preserve">.  </w:t>
      </w:r>
      <w:r w:rsidR="002C356F">
        <w:rPr>
          <w:snapToGrid w:val="0"/>
          <w:szCs w:val="22"/>
          <w:lang w:val="ru-RU"/>
        </w:rPr>
        <w:t>Этот возросший уровень профессионализма также позволит осуществлять деятельность по мобилизации средств в целях получения внешнего финансирования в поддержку расширения деятельности будущей организации</w:t>
      </w:r>
      <w:r w:rsidR="00D9361E" w:rsidRPr="002C356F">
        <w:rPr>
          <w:snapToGrid w:val="0"/>
          <w:szCs w:val="22"/>
          <w:lang w:val="ru-RU"/>
        </w:rPr>
        <w:t xml:space="preserve">.  </w:t>
      </w:r>
      <w:r w:rsidR="002C356F">
        <w:rPr>
          <w:snapToGrid w:val="0"/>
          <w:szCs w:val="22"/>
          <w:lang w:val="ru-RU"/>
        </w:rPr>
        <w:t>Тем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временем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успешная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структура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Руководящего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комитета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по</w:t>
      </w:r>
      <w:r w:rsidR="002C356F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проекту</w:t>
      </w:r>
      <w:r w:rsidR="00F32852" w:rsidRPr="002C356F">
        <w:rPr>
          <w:snapToGrid w:val="0"/>
          <w:szCs w:val="22"/>
          <w:lang w:val="ru-RU"/>
        </w:rPr>
        <w:t xml:space="preserve"> </w:t>
      </w:r>
      <w:r w:rsidR="00F32852">
        <w:rPr>
          <w:snapToGrid w:val="0"/>
          <w:szCs w:val="22"/>
          <w:lang w:val="en-GB"/>
        </w:rPr>
        <w:t>TIGAR</w:t>
      </w:r>
      <w:r w:rsidR="00F32852" w:rsidRPr="002C356F">
        <w:rPr>
          <w:snapToGrid w:val="0"/>
          <w:szCs w:val="22"/>
          <w:lang w:val="ru-RU"/>
        </w:rPr>
        <w:t xml:space="preserve"> </w:t>
      </w:r>
      <w:r w:rsidR="002C356F">
        <w:rPr>
          <w:snapToGrid w:val="0"/>
          <w:szCs w:val="22"/>
          <w:lang w:val="ru-RU"/>
        </w:rPr>
        <w:t>может использоваться для координации всех трех проектов</w:t>
      </w:r>
      <w:r w:rsidR="00F32852" w:rsidRPr="002C356F">
        <w:rPr>
          <w:snapToGrid w:val="0"/>
          <w:szCs w:val="22"/>
          <w:lang w:val="ru-RU"/>
        </w:rPr>
        <w:t>.</w:t>
      </w:r>
    </w:p>
    <w:p w:rsidR="0019129C" w:rsidRPr="002C356F" w:rsidRDefault="0019129C" w:rsidP="00E77677">
      <w:pPr>
        <w:rPr>
          <w:snapToGrid w:val="0"/>
          <w:szCs w:val="22"/>
          <w:lang w:val="ru-RU"/>
        </w:rPr>
      </w:pPr>
    </w:p>
    <w:p w:rsidR="00E44335" w:rsidRPr="00C16FFE" w:rsidRDefault="00BD4D95" w:rsidP="00E776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E77677" w:rsidRPr="00C16FFE">
        <w:rPr>
          <w:snapToGrid w:val="0"/>
          <w:szCs w:val="22"/>
          <w:lang w:val="ru-RU"/>
        </w:rPr>
        <w:instrText xml:space="preserve"> </w:instrText>
      </w:r>
      <w:r w:rsidR="00E77677">
        <w:rPr>
          <w:snapToGrid w:val="0"/>
          <w:szCs w:val="22"/>
          <w:lang w:val="en-GB"/>
        </w:rPr>
        <w:instrText>AUTONUM</w:instrText>
      </w:r>
      <w:r w:rsidR="00E77677" w:rsidRPr="00C16FFE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E77677" w:rsidRPr="00C16FFE">
        <w:rPr>
          <w:snapToGrid w:val="0"/>
          <w:szCs w:val="22"/>
          <w:lang w:val="ru-RU"/>
        </w:rPr>
        <w:tab/>
      </w:r>
      <w:r w:rsidR="00C16FFE">
        <w:rPr>
          <w:snapToGrid w:val="0"/>
          <w:szCs w:val="22"/>
          <w:lang w:val="ru-RU"/>
        </w:rPr>
        <w:t>Участники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договорились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продолжать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работу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по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выработке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стратегии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и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предложенной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структуры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в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предстоящие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несколько</w:t>
      </w:r>
      <w:r w:rsidR="00C16FFE" w:rsidRPr="00C16FFE">
        <w:rPr>
          <w:snapToGrid w:val="0"/>
          <w:szCs w:val="22"/>
          <w:lang w:val="ru-RU"/>
        </w:rPr>
        <w:t xml:space="preserve"> </w:t>
      </w:r>
      <w:r w:rsidR="00C16FFE">
        <w:rPr>
          <w:snapToGrid w:val="0"/>
          <w:szCs w:val="22"/>
          <w:lang w:val="ru-RU"/>
        </w:rPr>
        <w:t>месяцев</w:t>
      </w:r>
      <w:r w:rsidR="00957155" w:rsidRPr="00C16FFE">
        <w:rPr>
          <w:snapToGrid w:val="0"/>
          <w:szCs w:val="22"/>
          <w:lang w:val="ru-RU"/>
        </w:rPr>
        <w:t>.</w:t>
      </w:r>
    </w:p>
    <w:p w:rsidR="00CF0F59" w:rsidRPr="00C16FFE" w:rsidRDefault="00CF0F59" w:rsidP="00E77677">
      <w:pPr>
        <w:rPr>
          <w:snapToGrid w:val="0"/>
          <w:szCs w:val="22"/>
          <w:lang w:val="ru-RU"/>
        </w:rPr>
      </w:pPr>
    </w:p>
    <w:p w:rsidR="00217FBD" w:rsidRPr="00E61595" w:rsidRDefault="00BD4D95" w:rsidP="00E77677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="002B358C" w:rsidRPr="00E61595">
        <w:rPr>
          <w:snapToGrid w:val="0"/>
          <w:szCs w:val="22"/>
          <w:lang w:val="ru-RU"/>
        </w:rPr>
        <w:instrText xml:space="preserve"> </w:instrText>
      </w:r>
      <w:r w:rsidR="002B358C">
        <w:rPr>
          <w:snapToGrid w:val="0"/>
          <w:szCs w:val="22"/>
          <w:lang w:val="en-GB"/>
        </w:rPr>
        <w:instrText>AUTONUM</w:instrText>
      </w:r>
      <w:r w:rsidR="002B358C" w:rsidRPr="00E61595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="002B358C" w:rsidRPr="00E61595">
        <w:rPr>
          <w:snapToGrid w:val="0"/>
          <w:szCs w:val="22"/>
          <w:lang w:val="ru-RU"/>
        </w:rPr>
        <w:tab/>
      </w:r>
      <w:r w:rsidR="00E61595">
        <w:rPr>
          <w:snapToGrid w:val="0"/>
          <w:szCs w:val="22"/>
          <w:lang w:val="ru-RU"/>
        </w:rPr>
        <w:t>Следующая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встреча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Платформы</w:t>
      </w:r>
      <w:r w:rsidR="00E61595" w:rsidRPr="00E61595">
        <w:rPr>
          <w:snapToGrid w:val="0"/>
          <w:szCs w:val="22"/>
          <w:lang w:val="ru-RU"/>
        </w:rPr>
        <w:t xml:space="preserve"> </w:t>
      </w:r>
      <w:r w:rsidR="00E61595">
        <w:rPr>
          <w:snapToGrid w:val="0"/>
          <w:szCs w:val="22"/>
          <w:lang w:val="ru-RU"/>
        </w:rPr>
        <w:t>партнеров</w:t>
      </w:r>
      <w:r w:rsidR="00E61595" w:rsidRPr="00E61595">
        <w:rPr>
          <w:snapToGrid w:val="0"/>
          <w:szCs w:val="22"/>
          <w:lang w:val="ru-RU"/>
        </w:rPr>
        <w:t xml:space="preserve">, </w:t>
      </w:r>
      <w:r w:rsidR="00E61595">
        <w:rPr>
          <w:snapToGrid w:val="0"/>
          <w:szCs w:val="22"/>
          <w:lang w:val="ru-RU"/>
        </w:rPr>
        <w:t xml:space="preserve">вероятно, состоится в феврале </w:t>
      </w:r>
      <w:r w:rsidR="00D66394" w:rsidRPr="00E61595">
        <w:rPr>
          <w:snapToGrid w:val="0"/>
          <w:szCs w:val="22"/>
          <w:lang w:val="ru-RU"/>
        </w:rPr>
        <w:t>2014</w:t>
      </w:r>
      <w:r w:rsidR="00E61595">
        <w:rPr>
          <w:snapToGrid w:val="0"/>
          <w:szCs w:val="22"/>
          <w:lang w:val="ru-RU"/>
        </w:rPr>
        <w:t xml:space="preserve"> г</w:t>
      </w:r>
      <w:r w:rsidR="002B358C" w:rsidRPr="00E61595">
        <w:rPr>
          <w:snapToGrid w:val="0"/>
          <w:szCs w:val="22"/>
          <w:lang w:val="ru-RU"/>
        </w:rPr>
        <w:t xml:space="preserve">. </w:t>
      </w:r>
    </w:p>
    <w:p w:rsidR="00D4770F" w:rsidRPr="00E61595" w:rsidRDefault="00D4770F" w:rsidP="008D56B8">
      <w:pPr>
        <w:rPr>
          <w:snapToGrid w:val="0"/>
          <w:szCs w:val="22"/>
          <w:lang w:val="ru-RU"/>
        </w:rPr>
      </w:pPr>
    </w:p>
    <w:p w:rsidR="002B358C" w:rsidRPr="00E61595" w:rsidRDefault="00BD4D95" w:rsidP="002B358C">
      <w:pPr>
        <w:tabs>
          <w:tab w:val="left" w:pos="567"/>
        </w:tabs>
        <w:ind w:left="5533"/>
        <w:rPr>
          <w:i/>
          <w:szCs w:val="22"/>
          <w:lang w:val="ru-RU"/>
        </w:rPr>
      </w:pPr>
      <w:r>
        <w:rPr>
          <w:i/>
          <w:szCs w:val="22"/>
        </w:rPr>
        <w:fldChar w:fldCharType="begin"/>
      </w:r>
      <w:r w:rsidR="002B358C" w:rsidRPr="00E61595">
        <w:rPr>
          <w:i/>
          <w:szCs w:val="22"/>
          <w:lang w:val="ru-RU"/>
        </w:rPr>
        <w:instrText xml:space="preserve"> </w:instrText>
      </w:r>
      <w:r w:rsidR="002B358C">
        <w:rPr>
          <w:i/>
          <w:szCs w:val="22"/>
        </w:rPr>
        <w:instrText>AUTONUM</w:instrText>
      </w:r>
      <w:r w:rsidR="002B358C" w:rsidRPr="00E61595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="002B358C" w:rsidRPr="00E61595">
        <w:rPr>
          <w:i/>
          <w:szCs w:val="22"/>
          <w:lang w:val="ru-RU"/>
        </w:rPr>
        <w:tab/>
      </w:r>
      <w:r w:rsidR="00E61595">
        <w:rPr>
          <w:i/>
          <w:szCs w:val="22"/>
          <w:lang w:val="ru-RU"/>
        </w:rPr>
        <w:t>Комитету предлагается принять к сведению содержащуюся в настоящем документе информацию</w:t>
      </w:r>
      <w:r w:rsidR="002B358C" w:rsidRPr="00E61595">
        <w:rPr>
          <w:i/>
          <w:szCs w:val="22"/>
          <w:lang w:val="ru-RU"/>
        </w:rPr>
        <w:t>.</w:t>
      </w:r>
    </w:p>
    <w:p w:rsidR="002B358C" w:rsidRPr="00E61595" w:rsidRDefault="002B358C" w:rsidP="002B358C">
      <w:pPr>
        <w:ind w:left="5534"/>
        <w:rPr>
          <w:i/>
          <w:lang w:val="ru-RU"/>
        </w:rPr>
      </w:pPr>
    </w:p>
    <w:p w:rsidR="002B358C" w:rsidRPr="00E61595" w:rsidRDefault="002B358C" w:rsidP="002B358C">
      <w:pPr>
        <w:ind w:left="5534"/>
        <w:rPr>
          <w:i/>
          <w:lang w:val="ru-RU"/>
        </w:rPr>
      </w:pPr>
    </w:p>
    <w:p w:rsidR="002B358C" w:rsidRPr="00E61595" w:rsidRDefault="002B358C" w:rsidP="002B358C">
      <w:pPr>
        <w:ind w:left="5534"/>
        <w:rPr>
          <w:i/>
          <w:lang w:val="ru-RU"/>
        </w:rPr>
      </w:pPr>
    </w:p>
    <w:p w:rsidR="002B358C" w:rsidRPr="00C16FFE" w:rsidRDefault="002B358C" w:rsidP="002B358C">
      <w:pPr>
        <w:ind w:left="5534"/>
        <w:rPr>
          <w:lang w:val="ru-RU"/>
        </w:rPr>
      </w:pPr>
      <w:r w:rsidRPr="00C16FFE">
        <w:rPr>
          <w:lang w:val="ru-RU"/>
        </w:rPr>
        <w:t>[</w:t>
      </w:r>
      <w:r w:rsidR="00E61595">
        <w:rPr>
          <w:lang w:val="ru-RU"/>
        </w:rPr>
        <w:t>Приложение следует</w:t>
      </w:r>
      <w:r w:rsidRPr="00C16FFE">
        <w:rPr>
          <w:lang w:val="ru-RU"/>
        </w:rPr>
        <w:t>]</w:t>
      </w:r>
    </w:p>
    <w:p w:rsidR="002B358C" w:rsidRPr="00C16FFE" w:rsidRDefault="002B358C" w:rsidP="008D56B8">
      <w:pPr>
        <w:rPr>
          <w:snapToGrid w:val="0"/>
          <w:szCs w:val="22"/>
          <w:lang w:val="ru-RU"/>
        </w:rPr>
      </w:pPr>
    </w:p>
    <w:p w:rsidR="0094466A" w:rsidRPr="00C16FFE" w:rsidRDefault="0094466A" w:rsidP="008D56B8">
      <w:pPr>
        <w:rPr>
          <w:snapToGrid w:val="0"/>
          <w:szCs w:val="22"/>
          <w:lang w:val="ru-RU"/>
        </w:rPr>
      </w:pPr>
    </w:p>
    <w:p w:rsidR="0094466A" w:rsidRPr="00C16FFE" w:rsidRDefault="0094466A" w:rsidP="008D56B8">
      <w:pPr>
        <w:rPr>
          <w:snapToGrid w:val="0"/>
          <w:szCs w:val="22"/>
          <w:lang w:val="ru-RU"/>
        </w:rPr>
      </w:pPr>
    </w:p>
    <w:p w:rsidR="0094466A" w:rsidRPr="00C16FFE" w:rsidRDefault="0094466A" w:rsidP="008D56B8">
      <w:pPr>
        <w:rPr>
          <w:snapToGrid w:val="0"/>
          <w:szCs w:val="22"/>
          <w:lang w:val="ru-RU"/>
        </w:rPr>
      </w:pPr>
    </w:p>
    <w:p w:rsidR="0094466A" w:rsidRPr="00C16FFE" w:rsidRDefault="0094466A" w:rsidP="008D56B8">
      <w:pPr>
        <w:rPr>
          <w:snapToGrid w:val="0"/>
          <w:szCs w:val="22"/>
          <w:lang w:val="ru-RU"/>
        </w:rPr>
        <w:sectPr w:rsidR="0094466A" w:rsidRPr="00C16FFE" w:rsidSect="0024692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43160" w:rsidRPr="00C16FFE" w:rsidRDefault="00C16FFE" w:rsidP="0094466A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ПРИЛОЖЕНИЕ</w:t>
      </w:r>
    </w:p>
    <w:p w:rsidR="00743160" w:rsidRPr="00C16FFE" w:rsidRDefault="00743160" w:rsidP="0094466A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94466A" w:rsidRPr="00C16FFE" w:rsidRDefault="00C16FFE" w:rsidP="0094466A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ВОСЬМАЯ ВСТРЕЧА ПЛАТФОРМЫ ПАРТНЕРОВ</w:t>
      </w:r>
    </w:p>
    <w:p w:rsidR="0094466A" w:rsidRPr="00C16FFE" w:rsidRDefault="00C16FFE" w:rsidP="0094466A">
      <w:pPr>
        <w:pStyle w:val="MeetingPlaceDate"/>
        <w:spacing w:before="0" w:after="0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Женева</w:t>
      </w:r>
      <w:r w:rsidR="0094466A" w:rsidRPr="002B358C">
        <w:rPr>
          <w:rFonts w:cs="Arial"/>
          <w:sz w:val="22"/>
          <w:szCs w:val="22"/>
        </w:rPr>
        <w:t>, 18</w:t>
      </w:r>
      <w:r w:rsidRPr="00C16F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ru-RU"/>
        </w:rPr>
        <w:t>ноября</w:t>
      </w:r>
      <w:r w:rsidR="0094466A" w:rsidRPr="002B358C">
        <w:rPr>
          <w:rFonts w:cs="Arial"/>
          <w:sz w:val="22"/>
          <w:szCs w:val="22"/>
        </w:rPr>
        <w:t xml:space="preserve"> 2013</w:t>
      </w:r>
      <w:r>
        <w:rPr>
          <w:rFonts w:cs="Arial"/>
          <w:sz w:val="22"/>
          <w:szCs w:val="22"/>
          <w:lang w:val="ru-RU"/>
        </w:rPr>
        <w:t xml:space="preserve"> г.</w:t>
      </w:r>
    </w:p>
    <w:p w:rsidR="0094466A" w:rsidRPr="002B358C" w:rsidRDefault="0094466A" w:rsidP="0094466A">
      <w:pPr>
        <w:rPr>
          <w:szCs w:val="22"/>
        </w:rPr>
      </w:pPr>
    </w:p>
    <w:p w:rsidR="0094466A" w:rsidRPr="00C16FFE" w:rsidRDefault="00C16FFE" w:rsidP="0094466A">
      <w:pPr>
        <w:pStyle w:val="MeetingPlaceDate"/>
        <w:spacing w:before="0" w:after="0"/>
        <w:ind w:left="0"/>
        <w:rPr>
          <w:rFonts w:cs="Arial"/>
          <w:b w:val="0"/>
          <w:sz w:val="22"/>
          <w:szCs w:val="22"/>
          <w:lang w:val="ru-RU"/>
        </w:rPr>
      </w:pPr>
      <w:r>
        <w:rPr>
          <w:rFonts w:cs="Arial"/>
          <w:b w:val="0"/>
          <w:sz w:val="22"/>
          <w:szCs w:val="22"/>
          <w:lang w:val="ru-RU"/>
        </w:rPr>
        <w:t>СПИСОК УЧАСТНИКОВ</w:t>
      </w:r>
    </w:p>
    <w:p w:rsidR="0094466A" w:rsidRPr="002B358C" w:rsidRDefault="0094466A" w:rsidP="0094466A">
      <w:pPr>
        <w:tabs>
          <w:tab w:val="left" w:pos="567"/>
          <w:tab w:val="left" w:pos="1418"/>
        </w:tabs>
        <w:rPr>
          <w:color w:val="000000"/>
          <w:szCs w:val="22"/>
        </w:rPr>
      </w:pPr>
    </w:p>
    <w:p w:rsidR="0094466A" w:rsidRDefault="0094466A" w:rsidP="0094466A">
      <w:pPr>
        <w:tabs>
          <w:tab w:val="left" w:pos="567"/>
          <w:tab w:val="left" w:pos="1418"/>
        </w:tabs>
        <w:rPr>
          <w:color w:val="000000"/>
          <w:szCs w:val="22"/>
        </w:rPr>
      </w:pPr>
    </w:p>
    <w:p w:rsidR="00E9121F" w:rsidRPr="002B358C" w:rsidRDefault="00E9121F" w:rsidP="0094466A">
      <w:pPr>
        <w:tabs>
          <w:tab w:val="left" w:pos="567"/>
          <w:tab w:val="left" w:pos="1418"/>
        </w:tabs>
        <w:rPr>
          <w:color w:val="000000"/>
          <w:szCs w:val="22"/>
        </w:rPr>
      </w:pPr>
    </w:p>
    <w:p w:rsidR="0094466A" w:rsidRPr="00C16FFE" w:rsidRDefault="0094466A" w:rsidP="0094466A">
      <w:pPr>
        <w:pStyle w:val="MainText"/>
        <w:spacing w:after="0" w:line="240" w:lineRule="auto"/>
        <w:ind w:left="0"/>
        <w:rPr>
          <w:rFonts w:cs="Arial"/>
          <w:color w:val="000000"/>
          <w:sz w:val="22"/>
          <w:szCs w:val="22"/>
          <w:lang w:val="ru-RU"/>
        </w:rPr>
      </w:pPr>
      <w:r w:rsidRPr="002B358C">
        <w:rPr>
          <w:rFonts w:cs="Arial"/>
          <w:color w:val="000000"/>
          <w:sz w:val="22"/>
          <w:szCs w:val="22"/>
        </w:rPr>
        <w:t>I</w:t>
      </w:r>
      <w:r w:rsidRPr="00C16FFE">
        <w:rPr>
          <w:rFonts w:cs="Arial"/>
          <w:color w:val="000000"/>
          <w:sz w:val="22"/>
          <w:szCs w:val="22"/>
          <w:lang w:val="ru-RU"/>
        </w:rPr>
        <w:t>.</w:t>
      </w:r>
      <w:r w:rsidRPr="00C16FFE">
        <w:rPr>
          <w:rFonts w:cs="Arial"/>
          <w:color w:val="000000"/>
          <w:sz w:val="22"/>
          <w:szCs w:val="22"/>
          <w:lang w:val="ru-RU"/>
        </w:rPr>
        <w:tab/>
      </w:r>
      <w:r w:rsidR="00C16FFE" w:rsidRPr="00E72753">
        <w:rPr>
          <w:rFonts w:cs="Arial"/>
          <w:color w:val="000000"/>
          <w:sz w:val="22"/>
          <w:szCs w:val="22"/>
          <w:u w:val="single"/>
          <w:lang w:val="ru-RU"/>
        </w:rPr>
        <w:t>ПРЕДСТАВИТЕЛИ</w:t>
      </w:r>
      <w:r w:rsidR="00C16FFE">
        <w:rPr>
          <w:rFonts w:cs="Arial"/>
          <w:color w:val="000000"/>
          <w:sz w:val="22"/>
          <w:szCs w:val="22"/>
          <w:u w:val="single"/>
          <w:lang w:val="ru-RU"/>
        </w:rPr>
        <w:t xml:space="preserve"> СООБЩЕСТВА ЛИЦ С НАРУШЕНИЯМИ ЗРЕНИЯ </w:t>
      </w:r>
      <w:r w:rsidR="00C16FFE" w:rsidRPr="00E72753">
        <w:rPr>
          <w:rFonts w:cs="Arial"/>
          <w:color w:val="000000"/>
          <w:sz w:val="22"/>
          <w:szCs w:val="22"/>
          <w:u w:val="single"/>
          <w:lang w:val="ru-RU"/>
        </w:rPr>
        <w:t xml:space="preserve">И </w:t>
      </w:r>
      <w:r w:rsidR="00C16FFE">
        <w:rPr>
          <w:rFonts w:cs="Arial"/>
          <w:color w:val="000000"/>
          <w:sz w:val="22"/>
          <w:szCs w:val="22"/>
          <w:u w:val="single"/>
          <w:lang w:val="ru-RU"/>
        </w:rPr>
        <w:t>ОБЛАДАТЕЛЕЙ</w:t>
      </w:r>
      <w:r w:rsidR="00C16FFE" w:rsidRPr="00CF00C1">
        <w:rPr>
          <w:rFonts w:cs="Arial"/>
          <w:color w:val="000000"/>
          <w:sz w:val="22"/>
          <w:szCs w:val="22"/>
          <w:u w:val="single"/>
          <w:lang w:val="ru-RU"/>
        </w:rPr>
        <w:t xml:space="preserve"> АВТОРСКИХ ПРАВ</w:t>
      </w:r>
    </w:p>
    <w:p w:rsidR="0094466A" w:rsidRPr="00C16FFE" w:rsidRDefault="0094466A" w:rsidP="0094466A">
      <w:pPr>
        <w:pStyle w:val="MainText"/>
        <w:spacing w:after="0" w:line="240" w:lineRule="auto"/>
        <w:ind w:left="0"/>
        <w:rPr>
          <w:rFonts w:cs="Arial"/>
          <w:color w:val="000000"/>
          <w:sz w:val="22"/>
          <w:szCs w:val="22"/>
          <w:lang w:val="ru-RU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Jens BAMMEL, Secretary General, International Publishers Association (IPA)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Maryanne DIAMOND, Immediate Past President and Chair, Copyright Committee, World Blind Union (WBU)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 xml:space="preserve">Nicolaas FAASEN, Publishers Association of South Africa 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François HENDRIKZ, Director, South African Library for the Blind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George KERSCHER, Secretary General, DAISY Consortium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Stephen KING, President, DAISY Consortium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Francisco Javier MARTÍNEZ CALVO, WBU representative and Technical Advisor, National Organization of Spanish Blind Persons (ONCE)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ListParagraph"/>
        <w:ind w:left="0"/>
        <w:rPr>
          <w:color w:val="000000"/>
          <w:szCs w:val="22"/>
        </w:rPr>
      </w:pPr>
      <w:r w:rsidRPr="002B358C">
        <w:rPr>
          <w:szCs w:val="22"/>
        </w:rPr>
        <w:t>Bárbara MARTÍN MUÑOZ, WBU representative and Director, Technical Office, National Organization of Spanish Blind Persons (ONCE)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Margaret MCGRORY, Vice President and Executive Director, Canadian National Institute for the Blind (CNIB) Library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 xml:space="preserve">Pedro MILLIET, Senior Developer and Information Architect, </w:t>
      </w:r>
      <w:r w:rsidRPr="002B358C">
        <w:rPr>
          <w:rFonts w:cs="Arial"/>
          <w:i/>
          <w:sz w:val="22"/>
          <w:szCs w:val="22"/>
        </w:rPr>
        <w:t>Fundação Dorina Nowill para o Cego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Dan PESCOD, WBU representative and Campaigns Manager, Royal National Institute of Blind People (RNIB)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Carlo SCOLLO LAVIZZARI, Legal Counsel, International Association of Scientific, Technical and Medical Publishers (STM)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Olav STOKKMO, Chief Executive and Secretary General, International Federation of Reproduction Rights Organizations (IFRRO)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Alicia WISE, Director, Universal Access, Elsevier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C16FFE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  <w:u w:val="single"/>
          <w:lang w:val="ru-RU"/>
        </w:rPr>
      </w:pPr>
      <w:r w:rsidRPr="002B358C">
        <w:rPr>
          <w:rFonts w:cs="Arial"/>
          <w:sz w:val="22"/>
          <w:szCs w:val="22"/>
        </w:rPr>
        <w:t>II.</w:t>
      </w:r>
      <w:r w:rsidRPr="002B358C">
        <w:rPr>
          <w:rFonts w:cs="Arial"/>
          <w:sz w:val="22"/>
          <w:szCs w:val="22"/>
        </w:rPr>
        <w:tab/>
      </w:r>
      <w:r w:rsidR="00C16FFE">
        <w:rPr>
          <w:rFonts w:cs="Arial"/>
          <w:sz w:val="22"/>
          <w:szCs w:val="22"/>
          <w:u w:val="single"/>
          <w:lang w:val="ru-RU"/>
        </w:rPr>
        <w:t>НАБЛЮДАТЕЛИ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Bernhard HEINSER, DAISY Consortium and TIGAR Project Management Team</w:t>
      </w: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Jim RUSSELL, RPM Associates and TIGAR Project Management Team</w:t>
      </w:r>
    </w:p>
    <w:p w:rsidR="00E9121F" w:rsidRDefault="00E9121F">
      <w:pPr>
        <w:rPr>
          <w:rFonts w:eastAsia="Times New Roman"/>
          <w:szCs w:val="22"/>
          <w:lang w:eastAsia="en-US"/>
        </w:rPr>
      </w:pPr>
      <w:r>
        <w:rPr>
          <w:szCs w:val="22"/>
        </w:rPr>
        <w:br w:type="page"/>
      </w:r>
    </w:p>
    <w:p w:rsidR="0094466A" w:rsidRPr="00C16FFE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  <w:u w:val="single"/>
          <w:lang w:val="ru-RU"/>
        </w:rPr>
      </w:pPr>
      <w:r w:rsidRPr="002B358C">
        <w:rPr>
          <w:rFonts w:cs="Arial"/>
          <w:sz w:val="22"/>
          <w:szCs w:val="22"/>
        </w:rPr>
        <w:t>III</w:t>
      </w:r>
      <w:r w:rsidRPr="00C16FFE">
        <w:rPr>
          <w:rFonts w:cs="Arial"/>
          <w:sz w:val="22"/>
          <w:szCs w:val="22"/>
          <w:lang w:val="ru-RU"/>
        </w:rPr>
        <w:t>.</w:t>
      </w:r>
      <w:r w:rsidRPr="00C16FFE">
        <w:rPr>
          <w:rFonts w:cs="Arial"/>
          <w:sz w:val="22"/>
          <w:szCs w:val="22"/>
          <w:lang w:val="ru-RU"/>
        </w:rPr>
        <w:tab/>
      </w:r>
      <w:r w:rsidR="00C16FFE">
        <w:rPr>
          <w:rFonts w:cs="Arial"/>
          <w:sz w:val="22"/>
          <w:szCs w:val="22"/>
          <w:u w:val="single"/>
          <w:lang w:val="ru-RU"/>
        </w:rPr>
        <w:t>ВСЕМИРНАЯ ОРГАНИЗАЦИЯ ИНТЕЛЛЕКТУАЛЬНОЙ СОБСТВЕННОСТИ</w:t>
      </w:r>
      <w:r w:rsidR="00C16FFE" w:rsidRPr="00C16FFE">
        <w:rPr>
          <w:rFonts w:cs="Arial"/>
          <w:sz w:val="22"/>
          <w:szCs w:val="22"/>
          <w:u w:val="single"/>
          <w:lang w:val="ru-RU"/>
        </w:rPr>
        <w:t xml:space="preserve"> (</w:t>
      </w:r>
      <w:r w:rsidR="00C16FFE">
        <w:rPr>
          <w:rFonts w:cs="Arial"/>
          <w:sz w:val="22"/>
          <w:szCs w:val="22"/>
          <w:u w:val="single"/>
          <w:lang w:val="ru-RU"/>
        </w:rPr>
        <w:t>ВОИС</w:t>
      </w:r>
      <w:r w:rsidR="00C16FFE" w:rsidRPr="00C16FFE">
        <w:rPr>
          <w:rFonts w:cs="Arial"/>
          <w:sz w:val="22"/>
          <w:szCs w:val="22"/>
          <w:u w:val="single"/>
          <w:lang w:val="ru-RU"/>
        </w:rPr>
        <w:t>)</w:t>
      </w:r>
    </w:p>
    <w:p w:rsidR="0094466A" w:rsidRPr="00C16FFE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Francis GURRY, Director General</w:t>
      </w: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C. Trevor CLARKE, Assistant Director General, Culture and Creative Industries Sector</w:t>
      </w: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David UWEMEDIMO, Director, Copyright Infrastructure Division, Culture and Creative Industries Sector</w:t>
      </w:r>
    </w:p>
    <w:p w:rsidR="0094466A" w:rsidRPr="002B358C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Michele WOODS, Director, Copyright Law Division, Culture and Creative Industries Sector</w:t>
      </w:r>
    </w:p>
    <w:p w:rsidR="00D41CC7" w:rsidRDefault="00D41CC7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D41CC7" w:rsidRDefault="00D41CC7" w:rsidP="00D41CC7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Monica HALIL, Project Leader, Visually Impaired Persons’ Initiatives, Copyright Infrastructure Division, Culture and Creative Industries Sector</w:t>
      </w:r>
    </w:p>
    <w:p w:rsidR="0094466A" w:rsidRPr="002B358C" w:rsidRDefault="0094466A" w:rsidP="0094466A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2B358C" w:rsidRDefault="002B358C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Geidy L</w:t>
      </w:r>
      <w:r w:rsidR="00E9121F">
        <w:rPr>
          <w:rFonts w:cs="Arial"/>
          <w:sz w:val="22"/>
          <w:szCs w:val="22"/>
        </w:rPr>
        <w:t>UNG</w:t>
      </w:r>
      <w:r>
        <w:rPr>
          <w:rFonts w:cs="Arial"/>
          <w:sz w:val="22"/>
          <w:szCs w:val="22"/>
        </w:rPr>
        <w:t xml:space="preserve">, Senior </w:t>
      </w:r>
      <w:r w:rsidR="00D2520D">
        <w:rPr>
          <w:rFonts w:cs="Arial"/>
          <w:sz w:val="22"/>
          <w:szCs w:val="22"/>
        </w:rPr>
        <w:t>Counsellor</w:t>
      </w:r>
      <w:r>
        <w:rPr>
          <w:rFonts w:cs="Arial"/>
          <w:sz w:val="22"/>
          <w:szCs w:val="22"/>
        </w:rPr>
        <w:t xml:space="preserve">, </w:t>
      </w:r>
      <w:r w:rsidR="00E37605" w:rsidRPr="002B358C">
        <w:rPr>
          <w:rFonts w:cs="Arial"/>
          <w:sz w:val="22"/>
          <w:szCs w:val="22"/>
        </w:rPr>
        <w:t>Copyright Law Division, Culture and Creative Industries Sector</w:t>
      </w:r>
    </w:p>
    <w:p w:rsidR="002B358C" w:rsidRDefault="002B358C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 xml:space="preserve">Michael JUNG, Head, </w:t>
      </w:r>
      <w:hyperlink r:id="rId11" w:history="1">
        <w:r w:rsidRPr="002B358C">
          <w:rPr>
            <w:rFonts w:cs="Arial"/>
            <w:sz w:val="22"/>
            <w:szCs w:val="22"/>
          </w:rPr>
          <w:t>Internet Services Section</w:t>
        </w:r>
      </w:hyperlink>
      <w:r w:rsidRPr="002B358C">
        <w:rPr>
          <w:rFonts w:cs="Arial"/>
          <w:sz w:val="22"/>
          <w:szCs w:val="22"/>
        </w:rPr>
        <w:t xml:space="preserve">, </w:t>
      </w:r>
      <w:hyperlink r:id="rId12" w:history="1">
        <w:r w:rsidRPr="002B358C">
          <w:rPr>
            <w:rFonts w:cs="Arial"/>
            <w:sz w:val="22"/>
            <w:szCs w:val="22"/>
          </w:rPr>
          <w:t>Information and Communication Technology Department</w:t>
        </w:r>
      </w:hyperlink>
    </w:p>
    <w:p w:rsidR="0094466A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1619A9" w:rsidRDefault="001619A9" w:rsidP="0019129C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 w:rsidRPr="005D389D">
        <w:rPr>
          <w:sz w:val="22"/>
          <w:szCs w:val="22"/>
        </w:rPr>
        <w:t>Anna MORAWIEC MANSFIELD, Head, Non-Governmental Organizations and Industry Relations</w:t>
      </w:r>
      <w:r>
        <w:rPr>
          <w:sz w:val="22"/>
          <w:szCs w:val="22"/>
        </w:rPr>
        <w:t xml:space="preserve"> Section</w:t>
      </w:r>
    </w:p>
    <w:p w:rsidR="00F32852" w:rsidRPr="00F32852" w:rsidRDefault="00F32852" w:rsidP="0019129C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19129C" w:rsidRPr="002B358C" w:rsidRDefault="0019129C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5529"/>
        <w:rPr>
          <w:rFonts w:cs="Arial"/>
          <w:sz w:val="22"/>
          <w:szCs w:val="22"/>
        </w:rPr>
      </w:pPr>
    </w:p>
    <w:p w:rsidR="0094466A" w:rsidRPr="002B358C" w:rsidRDefault="0094466A" w:rsidP="0094466A">
      <w:pPr>
        <w:pStyle w:val="MainText"/>
        <w:tabs>
          <w:tab w:val="left" w:pos="5529"/>
        </w:tabs>
        <w:spacing w:after="0" w:line="240" w:lineRule="auto"/>
        <w:ind w:left="5529"/>
        <w:rPr>
          <w:rFonts w:cs="Arial"/>
          <w:sz w:val="22"/>
          <w:szCs w:val="22"/>
        </w:rPr>
      </w:pPr>
      <w:r w:rsidRPr="002B358C">
        <w:rPr>
          <w:rFonts w:cs="Arial"/>
          <w:sz w:val="22"/>
          <w:szCs w:val="22"/>
        </w:rPr>
        <w:t>[</w:t>
      </w:r>
      <w:r w:rsidR="00E61595">
        <w:rPr>
          <w:rFonts w:cs="Arial"/>
          <w:sz w:val="22"/>
          <w:szCs w:val="22"/>
          <w:lang w:val="ru-RU"/>
        </w:rPr>
        <w:t>Конец приложения и документа</w:t>
      </w:r>
      <w:r w:rsidRPr="002B358C">
        <w:rPr>
          <w:rFonts w:cs="Arial"/>
          <w:sz w:val="22"/>
          <w:szCs w:val="22"/>
        </w:rPr>
        <w:t>]</w:t>
      </w:r>
    </w:p>
    <w:p w:rsidR="0094466A" w:rsidRPr="002B358C" w:rsidRDefault="0094466A" w:rsidP="008D56B8">
      <w:pPr>
        <w:rPr>
          <w:snapToGrid w:val="0"/>
          <w:szCs w:val="22"/>
          <w:lang w:val="en-GB"/>
        </w:rPr>
      </w:pPr>
    </w:p>
    <w:p w:rsidR="002928D3" w:rsidRPr="002B358C" w:rsidRDefault="002928D3">
      <w:pPr>
        <w:rPr>
          <w:szCs w:val="22"/>
          <w:lang w:val="en-GB"/>
        </w:rPr>
      </w:pPr>
    </w:p>
    <w:sectPr w:rsidR="002928D3" w:rsidRPr="002B358C" w:rsidSect="006963FA">
      <w:headerReference w:type="default" r:id="rId13"/>
      <w:headerReference w:type="first" r:id="rId14"/>
      <w:endnotePr>
        <w:numFmt w:val="decimal"/>
      </w:endnotePr>
      <w:pgSz w:w="11907" w:h="16840" w:code="9"/>
      <w:pgMar w:top="989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61" w:rsidRDefault="00055E61">
      <w:r>
        <w:separator/>
      </w:r>
    </w:p>
  </w:endnote>
  <w:endnote w:type="continuationSeparator" w:id="0">
    <w:p w:rsidR="00055E61" w:rsidRDefault="00055E61" w:rsidP="003B38C1">
      <w:r>
        <w:separator/>
      </w:r>
    </w:p>
    <w:p w:rsidR="00055E61" w:rsidRPr="003B38C1" w:rsidRDefault="00055E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55E61" w:rsidRPr="003B38C1" w:rsidRDefault="00055E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61" w:rsidRDefault="00055E61">
      <w:r>
        <w:separator/>
      </w:r>
    </w:p>
  </w:footnote>
  <w:footnote w:type="continuationSeparator" w:id="0">
    <w:p w:rsidR="00055E61" w:rsidRDefault="00055E61" w:rsidP="008B60B2">
      <w:r>
        <w:separator/>
      </w:r>
    </w:p>
    <w:p w:rsidR="00055E61" w:rsidRPr="00ED77FB" w:rsidRDefault="00055E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55E61" w:rsidRPr="00ED77FB" w:rsidRDefault="00055E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E61" w:rsidRPr="0097419D" w:rsidRDefault="00055E61" w:rsidP="00477D6B">
    <w:pPr>
      <w:jc w:val="right"/>
      <w:rPr>
        <w:lang w:val="fr-CH"/>
      </w:rPr>
    </w:pPr>
    <w:bookmarkStart w:id="6" w:name="Code2"/>
    <w:bookmarkEnd w:id="6"/>
    <w:r w:rsidRPr="0097419D">
      <w:rPr>
        <w:lang w:val="fr-CH"/>
      </w:rPr>
      <w:t>SCCR/26/7</w:t>
    </w:r>
  </w:p>
  <w:p w:rsidR="00055E61" w:rsidRPr="0097419D" w:rsidRDefault="00055E61" w:rsidP="00743160">
    <w:pPr>
      <w:jc w:val="right"/>
      <w:rPr>
        <w:lang w:val="fr-CH"/>
      </w:rPr>
    </w:pPr>
    <w:r>
      <w:rPr>
        <w:lang w:val="ru-RU"/>
      </w:rPr>
      <w:t>стр</w:t>
    </w:r>
    <w:r w:rsidRPr="0097419D">
      <w:rPr>
        <w:lang w:val="fr-CH"/>
      </w:rPr>
      <w:t xml:space="preserve">. </w:t>
    </w:r>
    <w:r>
      <w:fldChar w:fldCharType="begin"/>
    </w:r>
    <w:r w:rsidRPr="0097419D">
      <w:rPr>
        <w:lang w:val="fr-CH"/>
      </w:rPr>
      <w:instrText xml:space="preserve"> PAGE  \* MERGEFORMAT </w:instrText>
    </w:r>
    <w:r>
      <w:fldChar w:fldCharType="separate"/>
    </w:r>
    <w:r w:rsidR="00580BC5">
      <w:rPr>
        <w:noProof/>
        <w:lang w:val="fr-CH"/>
      </w:rPr>
      <w:t>6</w:t>
    </w:r>
    <w:r>
      <w:fldChar w:fldCharType="end"/>
    </w:r>
  </w:p>
  <w:p w:rsidR="00055E61" w:rsidRPr="0097419D" w:rsidRDefault="00055E61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E61" w:rsidRDefault="00055E61" w:rsidP="00477D6B">
    <w:pPr>
      <w:jc w:val="right"/>
    </w:pPr>
    <w:r>
      <w:t>SCCR/26/7</w:t>
    </w:r>
  </w:p>
  <w:p w:rsidR="00055E61" w:rsidRDefault="00055E61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2</w:t>
    </w:r>
  </w:p>
  <w:p w:rsidR="00055E61" w:rsidRDefault="00055E6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E61" w:rsidRDefault="00055E61" w:rsidP="006963FA">
    <w:pPr>
      <w:pStyle w:val="Header"/>
      <w:jc w:val="right"/>
    </w:pPr>
    <w:r>
      <w:t>SCCR/26/7</w:t>
    </w:r>
  </w:p>
  <w:p w:rsidR="00055E61" w:rsidRPr="00E61595" w:rsidRDefault="00055E61" w:rsidP="006963F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55E61" w:rsidRDefault="00055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B56861"/>
    <w:multiLevelType w:val="hybridMultilevel"/>
    <w:tmpl w:val="06EE1D4E"/>
    <w:lvl w:ilvl="0" w:tplc="D2FEE198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77B2A"/>
    <w:multiLevelType w:val="hybridMultilevel"/>
    <w:tmpl w:val="28AA4BAE"/>
    <w:lvl w:ilvl="0" w:tplc="563A7E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3161CB"/>
    <w:multiLevelType w:val="hybridMultilevel"/>
    <w:tmpl w:val="2ECC9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E3E64">
      <w:start w:val="1"/>
      <w:numFmt w:val="lowerLetter"/>
      <w:lvlText w:val="(%2)"/>
      <w:lvlJc w:val="left"/>
      <w:pPr>
        <w:ind w:left="1080" w:hanging="360"/>
      </w:pPr>
      <w:rPr>
        <w:rFonts w:ascii="Arial" w:eastAsia="SimSun" w:hAnsi="Arial" w:cs="Arial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721EA"/>
    <w:multiLevelType w:val="hybridMultilevel"/>
    <w:tmpl w:val="3482B940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>
    <w:nsid w:val="3FBA086E"/>
    <w:multiLevelType w:val="hybridMultilevel"/>
    <w:tmpl w:val="3C1E939A"/>
    <w:lvl w:ilvl="0" w:tplc="DA7A31D6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A326A9"/>
    <w:multiLevelType w:val="hybridMultilevel"/>
    <w:tmpl w:val="B3FAF29A"/>
    <w:lvl w:ilvl="0" w:tplc="3EE2C4E8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F6B30"/>
    <w:multiLevelType w:val="hybridMultilevel"/>
    <w:tmpl w:val="78BE7E8E"/>
    <w:lvl w:ilvl="0" w:tplc="1632C6BA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81B44"/>
    <w:multiLevelType w:val="hybridMultilevel"/>
    <w:tmpl w:val="EC923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914D75"/>
    <w:multiLevelType w:val="hybridMultilevel"/>
    <w:tmpl w:val="255CC1B8"/>
    <w:lvl w:ilvl="0" w:tplc="518A71B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7"/>
    <w:rsid w:val="000208A7"/>
    <w:rsid w:val="00043CAA"/>
    <w:rsid w:val="0005282B"/>
    <w:rsid w:val="00055E61"/>
    <w:rsid w:val="00075432"/>
    <w:rsid w:val="00095649"/>
    <w:rsid w:val="000968ED"/>
    <w:rsid w:val="000B065C"/>
    <w:rsid w:val="000B798E"/>
    <w:rsid w:val="000D08F0"/>
    <w:rsid w:val="000E07F4"/>
    <w:rsid w:val="000F5E56"/>
    <w:rsid w:val="000F633D"/>
    <w:rsid w:val="00111907"/>
    <w:rsid w:val="001362EE"/>
    <w:rsid w:val="001619A9"/>
    <w:rsid w:val="00161E2C"/>
    <w:rsid w:val="001832A6"/>
    <w:rsid w:val="0019129C"/>
    <w:rsid w:val="00196BD4"/>
    <w:rsid w:val="002017C4"/>
    <w:rsid w:val="002166B8"/>
    <w:rsid w:val="00217FBD"/>
    <w:rsid w:val="00246927"/>
    <w:rsid w:val="002634C4"/>
    <w:rsid w:val="002928D3"/>
    <w:rsid w:val="002B358C"/>
    <w:rsid w:val="002C356F"/>
    <w:rsid w:val="002F1FE6"/>
    <w:rsid w:val="002F4E68"/>
    <w:rsid w:val="00312F7F"/>
    <w:rsid w:val="00315F88"/>
    <w:rsid w:val="00341AEE"/>
    <w:rsid w:val="00361450"/>
    <w:rsid w:val="003660AD"/>
    <w:rsid w:val="003673CF"/>
    <w:rsid w:val="003845C1"/>
    <w:rsid w:val="00396338"/>
    <w:rsid w:val="003A519C"/>
    <w:rsid w:val="003A6F89"/>
    <w:rsid w:val="003B38C1"/>
    <w:rsid w:val="003F6DEA"/>
    <w:rsid w:val="00423E3E"/>
    <w:rsid w:val="00427AF4"/>
    <w:rsid w:val="004647DA"/>
    <w:rsid w:val="00474062"/>
    <w:rsid w:val="00477D6B"/>
    <w:rsid w:val="004A048F"/>
    <w:rsid w:val="004C3FC1"/>
    <w:rsid w:val="004C5379"/>
    <w:rsid w:val="005019FF"/>
    <w:rsid w:val="00521314"/>
    <w:rsid w:val="00526DE7"/>
    <w:rsid w:val="0053057A"/>
    <w:rsid w:val="00560A29"/>
    <w:rsid w:val="00576ECC"/>
    <w:rsid w:val="00580BC5"/>
    <w:rsid w:val="0058256E"/>
    <w:rsid w:val="005C57EF"/>
    <w:rsid w:val="005C6649"/>
    <w:rsid w:val="00605827"/>
    <w:rsid w:val="00640D65"/>
    <w:rsid w:val="00646050"/>
    <w:rsid w:val="00652AC2"/>
    <w:rsid w:val="006713CA"/>
    <w:rsid w:val="00676C5C"/>
    <w:rsid w:val="006963FA"/>
    <w:rsid w:val="006C77A2"/>
    <w:rsid w:val="006D6289"/>
    <w:rsid w:val="006E6B01"/>
    <w:rsid w:val="007056BD"/>
    <w:rsid w:val="00705A68"/>
    <w:rsid w:val="007217D7"/>
    <w:rsid w:val="00740486"/>
    <w:rsid w:val="00743160"/>
    <w:rsid w:val="00750B2F"/>
    <w:rsid w:val="00755D93"/>
    <w:rsid w:val="00760793"/>
    <w:rsid w:val="00767180"/>
    <w:rsid w:val="00791AFE"/>
    <w:rsid w:val="007A6C80"/>
    <w:rsid w:val="007B2B86"/>
    <w:rsid w:val="007C2649"/>
    <w:rsid w:val="007D1613"/>
    <w:rsid w:val="00815FF8"/>
    <w:rsid w:val="00834423"/>
    <w:rsid w:val="00853117"/>
    <w:rsid w:val="0085373E"/>
    <w:rsid w:val="00853F21"/>
    <w:rsid w:val="008B2CC1"/>
    <w:rsid w:val="008B60B2"/>
    <w:rsid w:val="008D12AC"/>
    <w:rsid w:val="008D4C0A"/>
    <w:rsid w:val="008D56B8"/>
    <w:rsid w:val="008E734F"/>
    <w:rsid w:val="008F31F9"/>
    <w:rsid w:val="0090731E"/>
    <w:rsid w:val="00913A8B"/>
    <w:rsid w:val="00916EE2"/>
    <w:rsid w:val="0094466A"/>
    <w:rsid w:val="00957155"/>
    <w:rsid w:val="00966A22"/>
    <w:rsid w:val="0096722F"/>
    <w:rsid w:val="0097419D"/>
    <w:rsid w:val="00974ED2"/>
    <w:rsid w:val="00980843"/>
    <w:rsid w:val="009A28F8"/>
    <w:rsid w:val="009B6A22"/>
    <w:rsid w:val="009E2791"/>
    <w:rsid w:val="009E3384"/>
    <w:rsid w:val="009E3F6F"/>
    <w:rsid w:val="009F499F"/>
    <w:rsid w:val="009F5638"/>
    <w:rsid w:val="00A42DAF"/>
    <w:rsid w:val="00A45BD8"/>
    <w:rsid w:val="00A869B7"/>
    <w:rsid w:val="00AC205C"/>
    <w:rsid w:val="00AF0A6B"/>
    <w:rsid w:val="00B03B54"/>
    <w:rsid w:val="00B05A69"/>
    <w:rsid w:val="00B3759A"/>
    <w:rsid w:val="00B81922"/>
    <w:rsid w:val="00B9734B"/>
    <w:rsid w:val="00BB1C00"/>
    <w:rsid w:val="00BD4D95"/>
    <w:rsid w:val="00C11BFE"/>
    <w:rsid w:val="00C16FFE"/>
    <w:rsid w:val="00C20CAE"/>
    <w:rsid w:val="00C26E7B"/>
    <w:rsid w:val="00C550B8"/>
    <w:rsid w:val="00CA3C5B"/>
    <w:rsid w:val="00CC15AE"/>
    <w:rsid w:val="00CD411A"/>
    <w:rsid w:val="00CF0F59"/>
    <w:rsid w:val="00D2520D"/>
    <w:rsid w:val="00D41CC7"/>
    <w:rsid w:val="00D45252"/>
    <w:rsid w:val="00D4770F"/>
    <w:rsid w:val="00D55121"/>
    <w:rsid w:val="00D554FB"/>
    <w:rsid w:val="00D66394"/>
    <w:rsid w:val="00D71B4D"/>
    <w:rsid w:val="00D9361E"/>
    <w:rsid w:val="00D93D55"/>
    <w:rsid w:val="00DB023B"/>
    <w:rsid w:val="00DC5209"/>
    <w:rsid w:val="00DE3DA0"/>
    <w:rsid w:val="00E04F23"/>
    <w:rsid w:val="00E335FE"/>
    <w:rsid w:val="00E37605"/>
    <w:rsid w:val="00E44335"/>
    <w:rsid w:val="00E54FEC"/>
    <w:rsid w:val="00E61595"/>
    <w:rsid w:val="00E61BAE"/>
    <w:rsid w:val="00E77677"/>
    <w:rsid w:val="00E9121F"/>
    <w:rsid w:val="00E93BDD"/>
    <w:rsid w:val="00EC4E49"/>
    <w:rsid w:val="00ED77FB"/>
    <w:rsid w:val="00EE3B36"/>
    <w:rsid w:val="00EE45FA"/>
    <w:rsid w:val="00F14AFA"/>
    <w:rsid w:val="00F21EA6"/>
    <w:rsid w:val="00F32852"/>
    <w:rsid w:val="00F6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6DEA"/>
    <w:pPr>
      <w:ind w:left="720"/>
      <w:contextualSpacing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3F6D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6D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DE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F6DE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F6DEA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3F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6DEA"/>
    <w:rPr>
      <w:rFonts w:ascii="Tahoma" w:eastAsia="SimSun" w:hAnsi="Tahoma" w:cs="Tahoma"/>
      <w:sz w:val="16"/>
      <w:szCs w:val="16"/>
      <w:lang w:eastAsia="zh-CN"/>
    </w:rPr>
  </w:style>
  <w:style w:type="paragraph" w:customStyle="1" w:styleId="MeetingPlaceDate">
    <w:name w:val="Meeting Place &amp; Date"/>
    <w:basedOn w:val="Normal"/>
    <w:next w:val="Normal"/>
    <w:rsid w:val="0094466A"/>
    <w:pPr>
      <w:spacing w:before="480" w:after="840"/>
      <w:ind w:left="153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rsid w:val="0094466A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customStyle="1" w:styleId="MainText">
    <w:name w:val="Main Text"/>
    <w:basedOn w:val="Normal"/>
    <w:rsid w:val="0094466A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3160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unhideWhenUsed/>
    <w:rsid w:val="00D551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6DEA"/>
    <w:pPr>
      <w:ind w:left="720"/>
      <w:contextualSpacing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3F6D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6D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DE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F6DE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F6DEA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3F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6DEA"/>
    <w:rPr>
      <w:rFonts w:ascii="Tahoma" w:eastAsia="SimSun" w:hAnsi="Tahoma" w:cs="Tahoma"/>
      <w:sz w:val="16"/>
      <w:szCs w:val="16"/>
      <w:lang w:eastAsia="zh-CN"/>
    </w:rPr>
  </w:style>
  <w:style w:type="paragraph" w:customStyle="1" w:styleId="MeetingPlaceDate">
    <w:name w:val="Meeting Place &amp; Date"/>
    <w:basedOn w:val="Normal"/>
    <w:next w:val="Normal"/>
    <w:rsid w:val="0094466A"/>
    <w:pPr>
      <w:spacing w:before="480" w:after="840"/>
      <w:ind w:left="153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rsid w:val="0094466A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customStyle="1" w:styleId="MainText">
    <w:name w:val="Main Text"/>
    <w:basedOn w:val="Normal"/>
    <w:rsid w:val="0094466A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3160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unhideWhenUsed/>
    <w:rsid w:val="00D55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ranet.wipo.int/people_finder/en/unit_pages/unit.jsp?unit_code=000000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ranet.wipo.int/people_finder/en/unit_pages/unit.jsp?unit_code=000002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CC83-A12C-439F-9FCE-98009FB9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14543</Characters>
  <Application>Microsoft Office Word</Application>
  <DocSecurity>4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Vazquez;michele.woods@wipo.int</dc:creator>
  <cp:lastModifiedBy>HAIZEL Francesca</cp:lastModifiedBy>
  <cp:revision>2</cp:revision>
  <cp:lastPrinted>2013-11-28T11:49:00Z</cp:lastPrinted>
  <dcterms:created xsi:type="dcterms:W3CDTF">2013-12-20T09:45:00Z</dcterms:created>
  <dcterms:modified xsi:type="dcterms:W3CDTF">2013-12-20T09:45:00Z</dcterms:modified>
</cp:coreProperties>
</file>