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C827" w14:textId="77777777" w:rsidR="008B2CC1" w:rsidRPr="00F9590F" w:rsidRDefault="00DB0349" w:rsidP="00DB0349">
      <w:pPr>
        <w:spacing w:after="120"/>
        <w:jc w:val="right"/>
        <w:rPr>
          <w:lang w:val="fr-FR"/>
        </w:rPr>
      </w:pPr>
      <w:r w:rsidRPr="00F9590F">
        <w:rPr>
          <w:noProof/>
          <w:lang w:val="fr-FR" w:eastAsia="en-US"/>
        </w:rPr>
        <w:drawing>
          <wp:inline distT="0" distB="0" distL="0" distR="0" wp14:anchorId="31DB6035" wp14:editId="4806A34D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F9590F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1B396D7" wp14:editId="21AE961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279B8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0246998" w14:textId="75714C23" w:rsidR="008B2CC1" w:rsidRPr="00F9590F" w:rsidRDefault="00456117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9590F">
        <w:rPr>
          <w:rFonts w:ascii="Arial Black" w:hAnsi="Arial Black"/>
          <w:caps/>
          <w:sz w:val="15"/>
          <w:szCs w:val="15"/>
          <w:lang w:val="fr-FR"/>
        </w:rPr>
        <w:t>SCCR/4</w:t>
      </w:r>
      <w:r w:rsidR="00AC2EBA" w:rsidRPr="00F9590F">
        <w:rPr>
          <w:rFonts w:ascii="Arial Black" w:hAnsi="Arial Black"/>
          <w:caps/>
          <w:sz w:val="15"/>
          <w:szCs w:val="15"/>
          <w:lang w:val="fr-FR"/>
        </w:rPr>
        <w:t>7</w:t>
      </w:r>
      <w:r w:rsidR="00D55C00" w:rsidRPr="00F9590F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432104" w:rsidRPr="00F9590F">
        <w:rPr>
          <w:rFonts w:ascii="Arial Black" w:hAnsi="Arial Black"/>
          <w:caps/>
          <w:sz w:val="15"/>
          <w:szCs w:val="15"/>
          <w:lang w:val="fr-FR"/>
        </w:rPr>
        <w:t>9</w:t>
      </w:r>
    </w:p>
    <w:p w14:paraId="5FF3B592" w14:textId="012C6ABE" w:rsidR="008B2CC1" w:rsidRPr="00F9590F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9590F">
        <w:rPr>
          <w:rFonts w:ascii="Arial Black" w:hAnsi="Arial Black"/>
          <w:caps/>
          <w:sz w:val="15"/>
          <w:szCs w:val="15"/>
          <w:lang w:val="fr-FR"/>
        </w:rPr>
        <w:t>Original</w:t>
      </w:r>
      <w:r w:rsidR="00267BAB" w:rsidRPr="00F9590F">
        <w:rPr>
          <w:rFonts w:ascii="Arial Black" w:hAnsi="Arial Black"/>
          <w:caps/>
          <w:sz w:val="15"/>
          <w:szCs w:val="15"/>
          <w:lang w:val="fr-FR"/>
        </w:rPr>
        <w:t> :</w:t>
      </w:r>
      <w:r w:rsidRPr="00F9590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432104" w:rsidRPr="00F9590F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3899B93" w14:textId="57FF5FA6" w:rsidR="008B2CC1" w:rsidRPr="00F9590F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F9590F">
        <w:rPr>
          <w:rFonts w:ascii="Arial Black" w:hAnsi="Arial Black"/>
          <w:caps/>
          <w:sz w:val="15"/>
          <w:szCs w:val="15"/>
          <w:lang w:val="fr-FR"/>
        </w:rPr>
        <w:t>date</w:t>
      </w:r>
      <w:r w:rsidR="00267BAB" w:rsidRPr="00F9590F">
        <w:rPr>
          <w:rFonts w:ascii="Arial Black" w:hAnsi="Arial Black"/>
          <w:caps/>
          <w:sz w:val="15"/>
          <w:szCs w:val="15"/>
          <w:lang w:val="fr-FR"/>
        </w:rPr>
        <w:t> : 1</w:t>
      </w:r>
      <w:r w:rsidR="00267BAB" w:rsidRPr="00F9590F">
        <w:rPr>
          <w:rFonts w:ascii="Arial Black" w:hAnsi="Arial Black"/>
          <w:caps/>
          <w:sz w:val="15"/>
          <w:szCs w:val="15"/>
          <w:vertAlign w:val="superscript"/>
          <w:lang w:val="fr-FR"/>
        </w:rPr>
        <w:t>er</w:t>
      </w:r>
      <w:r w:rsidR="00267BAB" w:rsidRPr="00F9590F">
        <w:rPr>
          <w:rFonts w:ascii="Arial Black" w:hAnsi="Arial Black"/>
          <w:caps/>
          <w:sz w:val="15"/>
          <w:szCs w:val="15"/>
          <w:lang w:val="fr-FR"/>
        </w:rPr>
        <w:t> </w:t>
      </w:r>
      <w:bookmarkStart w:id="2" w:name="Date"/>
      <w:r w:rsidR="00432104" w:rsidRPr="00F9590F">
        <w:rPr>
          <w:rFonts w:ascii="Arial Black" w:hAnsi="Arial Black"/>
          <w:caps/>
          <w:sz w:val="15"/>
          <w:szCs w:val="15"/>
          <w:lang w:val="fr-FR"/>
        </w:rPr>
        <w:t>décembre 2025</w:t>
      </w:r>
    </w:p>
    <w:bookmarkEnd w:id="2"/>
    <w:p w14:paraId="712221B4" w14:textId="25CD191D" w:rsidR="00C40E15" w:rsidRPr="00F9590F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F9590F">
        <w:rPr>
          <w:b/>
          <w:sz w:val="28"/>
          <w:szCs w:val="28"/>
          <w:lang w:val="fr-FR"/>
        </w:rPr>
        <w:t>Comité permanent du droit d</w:t>
      </w:r>
      <w:r w:rsidR="00267BAB" w:rsidRPr="00F9590F">
        <w:rPr>
          <w:b/>
          <w:sz w:val="28"/>
          <w:szCs w:val="28"/>
          <w:lang w:val="fr-FR"/>
        </w:rPr>
        <w:t>’</w:t>
      </w:r>
      <w:r w:rsidRPr="00F9590F">
        <w:rPr>
          <w:b/>
          <w:sz w:val="28"/>
          <w:szCs w:val="28"/>
          <w:lang w:val="fr-FR"/>
        </w:rPr>
        <w:t>auteur et des droits connexes</w:t>
      </w:r>
    </w:p>
    <w:p w14:paraId="4573E549" w14:textId="66EAA665" w:rsidR="008B2CC1" w:rsidRPr="00F9590F" w:rsidRDefault="00D55C00" w:rsidP="008B2CC1">
      <w:pPr>
        <w:rPr>
          <w:b/>
          <w:sz w:val="24"/>
          <w:szCs w:val="24"/>
          <w:lang w:val="fr-FR"/>
        </w:rPr>
      </w:pPr>
      <w:r w:rsidRPr="00F9590F">
        <w:rPr>
          <w:b/>
          <w:sz w:val="24"/>
          <w:szCs w:val="24"/>
          <w:lang w:val="fr-FR"/>
        </w:rPr>
        <w:t>Quarante</w:t>
      </w:r>
      <w:r w:rsidR="00F9590F">
        <w:rPr>
          <w:b/>
          <w:sz w:val="24"/>
          <w:szCs w:val="24"/>
          <w:lang w:val="fr-FR"/>
        </w:rPr>
        <w:noBreakHyphen/>
      </w:r>
      <w:r w:rsidR="001F091D" w:rsidRPr="00F9590F">
        <w:rPr>
          <w:b/>
          <w:sz w:val="24"/>
          <w:szCs w:val="24"/>
          <w:lang w:val="fr-FR"/>
        </w:rPr>
        <w:t>s</w:t>
      </w:r>
      <w:r w:rsidR="00AC2EBA" w:rsidRPr="00F9590F">
        <w:rPr>
          <w:b/>
          <w:sz w:val="24"/>
          <w:szCs w:val="24"/>
          <w:lang w:val="fr-FR"/>
        </w:rPr>
        <w:t>ept</w:t>
      </w:r>
      <w:r w:rsidR="00267BAB" w:rsidRPr="00F9590F">
        <w:rPr>
          <w:b/>
          <w:sz w:val="24"/>
          <w:szCs w:val="24"/>
          <w:lang w:val="fr-FR"/>
        </w:rPr>
        <w:t>ième session</w:t>
      </w:r>
    </w:p>
    <w:p w14:paraId="0A2FF4C5" w14:textId="50DB1A7C" w:rsidR="008B2CC1" w:rsidRPr="00F9590F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F9590F">
        <w:rPr>
          <w:b/>
          <w:sz w:val="24"/>
          <w:szCs w:val="24"/>
          <w:lang w:val="fr-FR"/>
        </w:rPr>
        <w:t>Genève,</w:t>
      </w:r>
      <w:r w:rsidR="00267BAB" w:rsidRPr="00F9590F">
        <w:rPr>
          <w:b/>
          <w:sz w:val="24"/>
          <w:szCs w:val="24"/>
          <w:lang w:val="fr-FR"/>
        </w:rPr>
        <w:t xml:space="preserve"> 1</w:t>
      </w:r>
      <w:r w:rsidR="00267BAB" w:rsidRPr="00F9590F">
        <w:rPr>
          <w:b/>
          <w:sz w:val="24"/>
          <w:szCs w:val="24"/>
          <w:vertAlign w:val="superscript"/>
          <w:lang w:val="fr-FR"/>
        </w:rPr>
        <w:t>er</w:t>
      </w:r>
      <w:r w:rsidR="00267BAB" w:rsidRPr="00F9590F">
        <w:rPr>
          <w:b/>
          <w:sz w:val="24"/>
          <w:szCs w:val="24"/>
          <w:lang w:val="fr-FR"/>
        </w:rPr>
        <w:t> </w:t>
      </w:r>
      <w:r w:rsidR="00456117" w:rsidRPr="00F9590F">
        <w:rPr>
          <w:b/>
          <w:sz w:val="24"/>
          <w:szCs w:val="24"/>
          <w:lang w:val="fr-FR"/>
        </w:rPr>
        <w:t xml:space="preserve">– </w:t>
      </w:r>
      <w:r w:rsidR="00AC2EBA" w:rsidRPr="00F9590F">
        <w:rPr>
          <w:b/>
          <w:sz w:val="24"/>
          <w:szCs w:val="24"/>
          <w:lang w:val="fr-FR"/>
        </w:rPr>
        <w:t>5</w:t>
      </w:r>
      <w:r w:rsidR="00DC4A0D" w:rsidRPr="00F9590F">
        <w:rPr>
          <w:b/>
          <w:sz w:val="24"/>
          <w:szCs w:val="24"/>
          <w:lang w:val="fr-FR"/>
        </w:rPr>
        <w:t> </w:t>
      </w:r>
      <w:r w:rsidR="00AC2EBA" w:rsidRPr="00F9590F">
        <w:rPr>
          <w:b/>
          <w:sz w:val="24"/>
          <w:szCs w:val="24"/>
          <w:lang w:val="fr-FR"/>
        </w:rPr>
        <w:t>décembre </w:t>
      </w:r>
      <w:r w:rsidR="00456117" w:rsidRPr="00F9590F">
        <w:rPr>
          <w:b/>
          <w:sz w:val="24"/>
          <w:szCs w:val="24"/>
          <w:lang w:val="fr-FR"/>
        </w:rPr>
        <w:t>202</w:t>
      </w:r>
      <w:r w:rsidR="001F091D" w:rsidRPr="00F9590F">
        <w:rPr>
          <w:b/>
          <w:sz w:val="24"/>
          <w:szCs w:val="24"/>
          <w:lang w:val="fr-FR"/>
        </w:rPr>
        <w:t>5</w:t>
      </w:r>
    </w:p>
    <w:p w14:paraId="2A4D0249" w14:textId="46EF7F4B" w:rsidR="00432104" w:rsidRPr="00F9590F" w:rsidRDefault="00432104" w:rsidP="00432104">
      <w:pPr>
        <w:spacing w:after="360"/>
        <w:rPr>
          <w:caps/>
          <w:sz w:val="24"/>
          <w:lang w:val="fr-FR"/>
        </w:rPr>
      </w:pPr>
      <w:bookmarkStart w:id="3" w:name="TitleOfDoc"/>
      <w:r w:rsidRPr="00F9590F">
        <w:rPr>
          <w:caps/>
          <w:sz w:val="24"/>
          <w:lang w:val="fr-FR"/>
        </w:rPr>
        <w:t>Version mise à jour du document intitulé “Objectifs et principes concernant les exceptions et limitations en faveur des établissements d</w:t>
      </w:r>
      <w:r w:rsidR="00267BAB" w:rsidRPr="00F9590F">
        <w:rPr>
          <w:caps/>
          <w:sz w:val="24"/>
          <w:lang w:val="fr-FR"/>
        </w:rPr>
        <w:t>’</w:t>
      </w:r>
      <w:r w:rsidRPr="00F9590F">
        <w:rPr>
          <w:caps/>
          <w:sz w:val="24"/>
          <w:lang w:val="fr-FR"/>
        </w:rPr>
        <w:t>enseignement et de recherche” (</w:t>
      </w:r>
      <w:r w:rsidR="00156C12" w:rsidRPr="00F9590F">
        <w:rPr>
          <w:caps/>
          <w:sz w:val="24"/>
          <w:lang w:val="fr-FR"/>
        </w:rPr>
        <w:t>document</w:t>
      </w:r>
      <w:r w:rsidR="00F9590F">
        <w:rPr>
          <w:caps/>
          <w:sz w:val="24"/>
          <w:lang w:val="fr-FR"/>
        </w:rPr>
        <w:t> </w:t>
      </w:r>
      <w:r w:rsidR="00156C12" w:rsidRPr="00F9590F">
        <w:rPr>
          <w:caps/>
          <w:sz w:val="24"/>
          <w:lang w:val="fr-FR"/>
        </w:rPr>
        <w:t>SC</w:t>
      </w:r>
      <w:r w:rsidRPr="00F9590F">
        <w:rPr>
          <w:caps/>
          <w:sz w:val="24"/>
          <w:lang w:val="fr-FR"/>
        </w:rPr>
        <w:t>CR/27/8)</w:t>
      </w:r>
    </w:p>
    <w:p w14:paraId="675D6BB4" w14:textId="05F3163B" w:rsidR="00432104" w:rsidRPr="00F9590F" w:rsidRDefault="00432104" w:rsidP="00432104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F9590F">
        <w:rPr>
          <w:i/>
          <w:lang w:val="fr-FR"/>
        </w:rPr>
        <w:t>établie</w:t>
      </w:r>
      <w:proofErr w:type="gramEnd"/>
      <w:r w:rsidRPr="00F9590F">
        <w:rPr>
          <w:i/>
          <w:lang w:val="fr-FR"/>
        </w:rPr>
        <w:t xml:space="preserve"> par la délégation des États</w:t>
      </w:r>
      <w:r w:rsidR="00F9590F">
        <w:rPr>
          <w:i/>
          <w:lang w:val="fr-FR"/>
        </w:rPr>
        <w:noBreakHyphen/>
      </w:r>
      <w:r w:rsidRPr="00F9590F">
        <w:rPr>
          <w:i/>
          <w:lang w:val="fr-FR"/>
        </w:rPr>
        <w:t>Unis d</w:t>
      </w:r>
      <w:r w:rsidR="00267BAB" w:rsidRPr="00F9590F">
        <w:rPr>
          <w:i/>
          <w:lang w:val="fr-FR"/>
        </w:rPr>
        <w:t>’</w:t>
      </w:r>
      <w:r w:rsidRPr="00F9590F">
        <w:rPr>
          <w:i/>
          <w:lang w:val="fr-FR"/>
        </w:rPr>
        <w:t>Amérique</w:t>
      </w:r>
    </w:p>
    <w:bookmarkEnd w:id="4"/>
    <w:p w14:paraId="05F9D9A5" w14:textId="77777777" w:rsidR="00432104" w:rsidRPr="00F9590F" w:rsidRDefault="00432104" w:rsidP="00432104">
      <w:pPr>
        <w:rPr>
          <w:lang w:val="fr-FR"/>
        </w:rPr>
      </w:pPr>
      <w:r w:rsidRPr="00F9590F">
        <w:rPr>
          <w:lang w:val="fr-FR"/>
        </w:rPr>
        <w:br w:type="page"/>
      </w:r>
    </w:p>
    <w:p w14:paraId="5D1F4F14" w14:textId="25BE4C21" w:rsidR="00432104" w:rsidRPr="00F9590F" w:rsidRDefault="00F9590F" w:rsidP="00F9590F">
      <w:pPr>
        <w:pStyle w:val="Heading1"/>
      </w:pPr>
      <w:r w:rsidRPr="00F9590F">
        <w:lastRenderedPageBreak/>
        <w:t>Introduction</w:t>
      </w:r>
    </w:p>
    <w:p w14:paraId="15299EB1" w14:textId="484D1133" w:rsidR="00432104" w:rsidRPr="00F9590F" w:rsidRDefault="00432104" w:rsidP="00F9590F">
      <w:pPr>
        <w:pStyle w:val="Heading2"/>
        <w:spacing w:after="360"/>
      </w:pPr>
      <w:r w:rsidRPr="00F9590F">
        <w:t>Le présent document est une version mise à jour du document intitulé “Objectifs et principes concernant les exceptions et limitations en faveur des établissements d</w:t>
      </w:r>
      <w:r w:rsidR="00267BAB" w:rsidRPr="00F9590F">
        <w:t>’</w:t>
      </w:r>
      <w:r w:rsidRPr="00F9590F">
        <w:t>enseignement et de recherche” (</w:t>
      </w:r>
      <w:r w:rsidR="00156C12" w:rsidRPr="00F9590F">
        <w:t>document</w:t>
      </w:r>
      <w:r w:rsidR="00F9590F" w:rsidRPr="00F9590F">
        <w:t> </w:t>
      </w:r>
      <w:r w:rsidR="00156C12" w:rsidRPr="00F9590F">
        <w:t>SC</w:t>
      </w:r>
      <w:r w:rsidRPr="00F9590F">
        <w:t>CR/27/8), présenté par les États</w:t>
      </w:r>
      <w:r w:rsidR="00F9590F" w:rsidRPr="00F9590F">
        <w:noBreakHyphen/>
      </w:r>
      <w:r w:rsidRPr="00F9590F">
        <w:t>Unis d</w:t>
      </w:r>
      <w:r w:rsidR="00267BAB" w:rsidRPr="00F9590F">
        <w:t>’</w:t>
      </w:r>
      <w:r w:rsidRPr="00F9590F">
        <w:t>Amérique à la vingt</w:t>
      </w:r>
      <w:r w:rsidR="00F9590F" w:rsidRPr="00F9590F">
        <w:noBreakHyphen/>
      </w:r>
      <w:r w:rsidRPr="00F9590F">
        <w:t>sept</w:t>
      </w:r>
      <w:r w:rsidR="00267BAB" w:rsidRPr="00F9590F">
        <w:t>ième session</w:t>
      </w:r>
      <w:r w:rsidRPr="00F9590F">
        <w:t xml:space="preserve"> du Comité permanent du droit d</w:t>
      </w:r>
      <w:r w:rsidR="00267BAB" w:rsidRPr="00F9590F">
        <w:t>’</w:t>
      </w:r>
      <w:r w:rsidRPr="00F9590F">
        <w:t xml:space="preserve">auteur et des droits connexes (SCCR) </w:t>
      </w:r>
      <w:r w:rsidR="00156C12" w:rsidRPr="00F9590F">
        <w:t>en 2014</w:t>
      </w:r>
      <w:r w:rsidRPr="00F9590F">
        <w:t>.</w:t>
      </w:r>
    </w:p>
    <w:p w14:paraId="033F11F6" w14:textId="5583C47E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Il vise à encourager les États membres à faciliter les activités des établissements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et de recherche en adoptant des exceptions et des limitations soigneusement élaborées qui permettent à ces institutions de mener à bien leurs importantes missions publiques, comme nous le verrons plus en détail ci</w:t>
      </w:r>
      <w:r w:rsidR="00F9590F">
        <w:rPr>
          <w:lang w:val="fr-FR"/>
        </w:rPr>
        <w:noBreakHyphen/>
      </w:r>
      <w:r w:rsidRPr="00F9590F">
        <w:rPr>
          <w:lang w:val="fr-FR"/>
        </w:rPr>
        <w:t>dessous.</w:t>
      </w:r>
    </w:p>
    <w:p w14:paraId="25A0C27E" w14:textId="0D90F298" w:rsidR="00432104" w:rsidRPr="00F9590F" w:rsidRDefault="00F9590F" w:rsidP="00F9590F">
      <w:pPr>
        <w:pStyle w:val="Heading1"/>
      </w:pPr>
      <w:r w:rsidRPr="00F9590F">
        <w:t>Généralités</w:t>
      </w:r>
    </w:p>
    <w:p w14:paraId="1E67CFB2" w14:textId="4DBDC44B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Le système du droit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auteur dans son ensemble est un stimulant pour la recherche et la publication scientifiqu</w:t>
      </w:r>
      <w:r w:rsidR="00F9590F" w:rsidRPr="00F9590F">
        <w:rPr>
          <w:lang w:val="fr-FR"/>
        </w:rPr>
        <w:t>es.  Il</w:t>
      </w:r>
      <w:r w:rsidRPr="00F9590F">
        <w:rPr>
          <w:lang w:val="fr-FR"/>
        </w:rPr>
        <w:t xml:space="preserve"> joue un rôle crucial dans la création et la diffusion des œuvres utilisées dans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enseignement, ainsi que dans la promotion des objectifs en matière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éducation et de recherc</w:t>
      </w:r>
      <w:r w:rsidR="00F9590F" w:rsidRPr="00F9590F">
        <w:rPr>
          <w:lang w:val="fr-FR"/>
        </w:rPr>
        <w:t>he.  Un</w:t>
      </w:r>
      <w:r w:rsidRPr="00F9590F">
        <w:rPr>
          <w:lang w:val="fr-FR"/>
        </w:rPr>
        <w:t xml:space="preserve"> équilibre approprié entre les droits et les exceptions et limitations, compatibles avec les obligations internationales, </w:t>
      </w:r>
      <w:r w:rsidR="00267BAB" w:rsidRPr="00F9590F">
        <w:rPr>
          <w:lang w:val="fr-FR"/>
        </w:rPr>
        <w:t>y compris</w:t>
      </w:r>
      <w:r w:rsidRPr="00F9590F">
        <w:rPr>
          <w:lang w:val="fr-FR"/>
        </w:rPr>
        <w:t xml:space="preserve"> le triple critère</w:t>
      </w:r>
      <w:r w:rsidRPr="00F9590F">
        <w:rPr>
          <w:rStyle w:val="FootnoteReference"/>
          <w:lang w:val="fr-FR"/>
        </w:rPr>
        <w:footnoteReference w:id="2"/>
      </w:r>
      <w:r w:rsidRPr="00F9590F">
        <w:rPr>
          <w:lang w:val="fr-FR"/>
        </w:rPr>
        <w:t>, favorise la réalisation des missions et activités des établissements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et de recherche.</w:t>
      </w:r>
    </w:p>
    <w:p w14:paraId="4556595A" w14:textId="67E93C30" w:rsidR="00432104" w:rsidRPr="00F9590F" w:rsidRDefault="00F9590F" w:rsidP="00F9590F">
      <w:pPr>
        <w:pStyle w:val="Heading1"/>
      </w:pPr>
      <w:r>
        <w:t>A</w:t>
      </w:r>
      <w:r w:rsidRPr="00F9590F">
        <w:t>doption d’exceptions et limitations au niveau national</w:t>
      </w:r>
    </w:p>
    <w:p w14:paraId="75E5E232" w14:textId="6F881A9B" w:rsidR="00432104" w:rsidRPr="00F9590F" w:rsidRDefault="00432104" w:rsidP="00F9590F">
      <w:pPr>
        <w:pStyle w:val="Heading3"/>
      </w:pPr>
      <w:r w:rsidRPr="00F9590F">
        <w:t>Objectif</w:t>
      </w:r>
      <w:r w:rsidR="00267BAB" w:rsidRPr="00F9590F">
        <w:t> :</w:t>
      </w:r>
    </w:p>
    <w:p w14:paraId="60CA803A" w14:textId="0201ECEE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 xml:space="preserve">Encourager les États membres à prévoir dans leur législation nationale des exceptions et limitations bien ciblées qui soient compatibles avec leurs obligations internationales, </w:t>
      </w:r>
      <w:r w:rsidR="00267BAB" w:rsidRPr="00F9590F">
        <w:rPr>
          <w:lang w:val="fr-FR"/>
        </w:rPr>
        <w:t>y compris</w:t>
      </w:r>
      <w:r w:rsidRPr="00F9590F">
        <w:rPr>
          <w:lang w:val="fr-FR"/>
        </w:rPr>
        <w:t xml:space="preserve"> le triple critère, afin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autoriser certaines utilisations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œuvres protégées par le droit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auteur à des fins éducatives sans but lucratif, de manière à préserver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équilibre entre les droits des auteurs et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intérêt public, notamment en matière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éducation, de recherche et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accès à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information.</w:t>
      </w:r>
    </w:p>
    <w:p w14:paraId="2422BCA3" w14:textId="49D47C45" w:rsidR="00432104" w:rsidRPr="00F9590F" w:rsidRDefault="00432104" w:rsidP="00F9590F">
      <w:pPr>
        <w:pStyle w:val="Heading3"/>
      </w:pPr>
      <w:r w:rsidRPr="00F9590F">
        <w:t>Principes</w:t>
      </w:r>
      <w:r w:rsidR="00267BAB" w:rsidRPr="00F9590F">
        <w:t> :</w:t>
      </w:r>
    </w:p>
    <w:p w14:paraId="45DC8CC9" w14:textId="46988E27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Les exceptions et limitations en faveur de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éducation et de la recherche appuient les fonctions essentielles des institutions éducatives sans but lucratif à tous les niveaux en faisant progresser le savoir grâce à la préservation du patrimoine culturel, artistique et scientifique mondial et en facilitant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accès au savoir et sa diffusion aux fins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et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apprentissage.</w:t>
      </w:r>
    </w:p>
    <w:p w14:paraId="7EA6907E" w14:textId="395415B7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Les exceptions et limitations en faveur de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éducation et de la recherche favorisent également la réalisation des objectifs de la société en aidant les individus à réaliser leur potentiel et à prendre part de manière significative à la vie publique.</w:t>
      </w:r>
    </w:p>
    <w:p w14:paraId="57022B02" w14:textId="418DCDCA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Les exceptions et limitations en faveur de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éducation et de la recherche devraient respecter la précieuse contribution des auteurs et des éditeurs à la création et à la diffusion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œuvres qui profitent à la communauté éducative et au public dans son ensemble et être compatibles avec les obligations internationales, notamment le triple critère.</w:t>
      </w:r>
    </w:p>
    <w:p w14:paraId="616AA412" w14:textId="52F3C04D" w:rsidR="00432104" w:rsidRPr="00F9590F" w:rsidRDefault="00F9590F" w:rsidP="00F9590F">
      <w:pPr>
        <w:pStyle w:val="Heading1"/>
      </w:pPr>
      <w:r>
        <w:lastRenderedPageBreak/>
        <w:t>P</w:t>
      </w:r>
      <w:r w:rsidRPr="00F9590F">
        <w:t>romouvoir l’accès au matériel d’enseignement et de recherche en favorisant un marché commercial dynamique</w:t>
      </w:r>
    </w:p>
    <w:p w14:paraId="55A514E3" w14:textId="3E9C07C6" w:rsidR="00432104" w:rsidRPr="00F9590F" w:rsidRDefault="00432104" w:rsidP="00F9590F">
      <w:pPr>
        <w:pStyle w:val="Heading3"/>
      </w:pPr>
      <w:r w:rsidRPr="00F9590F">
        <w:t>Objectifs</w:t>
      </w:r>
      <w:r w:rsidR="00267BAB" w:rsidRPr="00F9590F">
        <w:t> :</w:t>
      </w:r>
    </w:p>
    <w:p w14:paraId="7CC9C11B" w14:textId="372AF55C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Promouvoir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accès au matériel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et de recherche en soutenant les débouchés commerciaux pour ces ressources, afin de maximiser la disponibilité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œuvres de qualité protégées par le droit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auteur.</w:t>
      </w:r>
    </w:p>
    <w:p w14:paraId="62E1015F" w14:textId="3B9FA3DB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Encourager et appuyer les modèles de concession de licences souples et volontaires qui permettent aux titulaires et aux utilisateurs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établir des relations mutuellement satisfaisantes.</w:t>
      </w:r>
    </w:p>
    <w:p w14:paraId="6CFE8EFF" w14:textId="5B0472E0" w:rsidR="00432104" w:rsidRPr="00F9590F" w:rsidRDefault="00432104" w:rsidP="00F9590F">
      <w:pPr>
        <w:pStyle w:val="Heading3"/>
      </w:pPr>
      <w:r w:rsidRPr="00F9590F">
        <w:t>Principes</w:t>
      </w:r>
      <w:r w:rsidR="00267BAB" w:rsidRPr="00F9590F">
        <w:t> :</w:t>
      </w:r>
    </w:p>
    <w:p w14:paraId="0A6B3245" w14:textId="36E002E5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Un marché commercial dynamique, associé à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utilisation de modèles de concession de licences souples et volontaires, facilite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accès à un matériel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et de recherche de qualité, accroissant considérablement le nombre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œuvres publiées mises à la disposition du public.</w:t>
      </w:r>
    </w:p>
    <w:p w14:paraId="00D96A19" w14:textId="5C4673FF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Ce marché commercial, en particulier lorsqu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il est associé à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utilisation de modèles de concession de licences souples et volontaires, sert les intérêts de tout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éventail des établissements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 xml:space="preserve">enseignement et du public, </w:t>
      </w:r>
      <w:r w:rsidR="00267BAB" w:rsidRPr="00F9590F">
        <w:rPr>
          <w:lang w:val="fr-FR"/>
        </w:rPr>
        <w:t>y compris</w:t>
      </w:r>
      <w:r w:rsidRPr="00F9590F">
        <w:rPr>
          <w:lang w:val="fr-FR"/>
        </w:rPr>
        <w:t xml:space="preserve"> les entités publiques et privées, ainsi que les activités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apprentissage allant de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primaire aux programmes de formation des adultes en passant par les études universitaires de dernier cycle.</w:t>
      </w:r>
    </w:p>
    <w:p w14:paraId="2FC801E5" w14:textId="58C6C101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Des modèles de concession de licences souples et volontaires peuvent favoriser et faciliter les usages éducatifs des œuvres protégées par le droit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 xml:space="preserve">auteur qui ne sont pas couvertes par les limitations et exceptions prévues dans la législation nationale, afin de mettre à la disposition des apprenants et des formateurs le matériel didactique sous un large éventail de formes et dans une série de formats </w:t>
      </w:r>
      <w:proofErr w:type="spellStart"/>
      <w:r w:rsidRPr="00F9590F">
        <w:rPr>
          <w:lang w:val="fr-FR"/>
        </w:rPr>
        <w:t>interexploitables</w:t>
      </w:r>
      <w:proofErr w:type="spellEnd"/>
      <w:r w:rsidRPr="00F9590F">
        <w:rPr>
          <w:lang w:val="fr-FR"/>
        </w:rPr>
        <w:t>, allant des ouvrages imprimés aux œuvres multimédias en passant par les textes numériques.</w:t>
      </w:r>
    </w:p>
    <w:p w14:paraId="6807D030" w14:textId="688E1956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Les secteurs privé et public peuvent aussi faciliter la diffusion de matériel pédagogique en ligne, stimulant ainsi la poursuite de la créativité et de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innovation, et de nouvelles techniques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pour le XXI</w:t>
      </w:r>
      <w:r w:rsidRPr="00F9590F">
        <w:rPr>
          <w:vertAlign w:val="superscript"/>
          <w:lang w:val="fr-FR"/>
        </w:rPr>
        <w:t>e</w:t>
      </w:r>
      <w:r w:rsidRPr="00F9590F">
        <w:rPr>
          <w:lang w:val="fr-FR"/>
        </w:rPr>
        <w:t> siècle.</w:t>
      </w:r>
    </w:p>
    <w:p w14:paraId="0ECABAA3" w14:textId="51C9126F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Il est essentiel de maintenir les incitations à la création et à la diffusion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œuvres éducatives et académiques afin de garantir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accès à un matériel didactique précis et de qualité.</w:t>
      </w:r>
    </w:p>
    <w:p w14:paraId="0A9F8DEE" w14:textId="70BD32A2" w:rsidR="00432104" w:rsidRPr="00F9590F" w:rsidRDefault="00F9590F" w:rsidP="00F9590F">
      <w:pPr>
        <w:pStyle w:val="Heading1"/>
      </w:pPr>
      <w:r>
        <w:t>A</w:t>
      </w:r>
      <w:r w:rsidRPr="00F9590F">
        <w:t>ppui aux exceptions et limitations à utiliser dans des environnements d’apprentissage en mutation technologique</w:t>
      </w:r>
    </w:p>
    <w:p w14:paraId="00E0907D" w14:textId="2F415C34" w:rsidR="00432104" w:rsidRPr="00F9590F" w:rsidRDefault="00432104" w:rsidP="00F9590F">
      <w:pPr>
        <w:pStyle w:val="Heading3"/>
      </w:pPr>
      <w:r w:rsidRPr="00F9590F">
        <w:t>Objectif</w:t>
      </w:r>
      <w:r w:rsidR="00267BAB" w:rsidRPr="00F9590F">
        <w:t> :</w:t>
      </w:r>
    </w:p>
    <w:p w14:paraId="0CE1E15F" w14:textId="69A5386B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 xml:space="preserve">Appuyer les exceptions et limitations, compatibles avec les obligations internationales, </w:t>
      </w:r>
      <w:r w:rsidR="00267BAB" w:rsidRPr="00F9590F">
        <w:rPr>
          <w:lang w:val="fr-FR"/>
        </w:rPr>
        <w:t>y compris</w:t>
      </w:r>
      <w:r w:rsidRPr="00F9590F">
        <w:rPr>
          <w:lang w:val="fr-FR"/>
        </w:rPr>
        <w:t xml:space="preserve"> le triple critère, qui reconnaissent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importance du droit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auteur tout en continuant de favoriser et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autoriser certaines utilisations dans des environnements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apprentissage en mutation technologique.</w:t>
      </w:r>
    </w:p>
    <w:p w14:paraId="3336F438" w14:textId="7F469E3C" w:rsidR="00432104" w:rsidRPr="00F9590F" w:rsidRDefault="00432104" w:rsidP="00F9590F">
      <w:pPr>
        <w:pStyle w:val="Heading3"/>
      </w:pPr>
      <w:r w:rsidRPr="00F9590F">
        <w:t>Principes</w:t>
      </w:r>
      <w:r w:rsidR="00267BAB" w:rsidRPr="00F9590F">
        <w:t> :</w:t>
      </w:r>
    </w:p>
    <w:p w14:paraId="6E6869D0" w14:textId="5D1FE425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Les exceptions et limitations qui soutiennent les environnements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apprentissage en mutation technologique, tels que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apprentissage en ligne et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apprentissage hybride, constituent un moyen important de ne pas se laisser distancer par les nouvelles technologies et méthodes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apprentissage et peuvent stimuler et encourager une plus large diffusion des outils didactiques.</w:t>
      </w:r>
    </w:p>
    <w:p w14:paraId="36B033D8" w14:textId="45C2D5D2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lastRenderedPageBreak/>
        <w:t>Les exceptions et limitations nationales particulières dans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environnement en ligne qui permettent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utilisation sans but lucratif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extraits raisonnables et limités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œuvres en rapport avec des méthodes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et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apprentissage en ligne ou fondées sur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autres technologies peuvent offrir la possibilité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apprendre à un large éventail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apprenants qui n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ont pas physiquement accès à des établissements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enseignement.</w:t>
      </w:r>
    </w:p>
    <w:p w14:paraId="41F7E0D7" w14:textId="340FC09F" w:rsidR="00432104" w:rsidRPr="00F9590F" w:rsidRDefault="00F9590F" w:rsidP="00F9590F">
      <w:pPr>
        <w:pStyle w:val="Heading1"/>
      </w:pPr>
      <w:r>
        <w:t>A</w:t>
      </w:r>
      <w:r w:rsidRPr="00F9590F">
        <w:t>utres principes généraux</w:t>
      </w:r>
    </w:p>
    <w:p w14:paraId="160CAE7D" w14:textId="5A1E0DC5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autres exceptions et limitations, qui ne sont pas propres au contexte éducatif, peuvent aussi jouer un rôle important en permettant à certains établissements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et de recherche sans but lucratif de remplir leur mission de service public.</w:t>
      </w:r>
    </w:p>
    <w:p w14:paraId="1D9AB2AD" w14:textId="517D774A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Les États membres devraient, dans le respect de leurs obligations internationales, reconnaître des limitations appropriées à certains types de peines pécuniaires applicables aux établissements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et de recherche sans but lucratif, ainsi qu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à leurs employés et agents, dès lors qu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ils prouvent qu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ils ont agi de bonne foi, en pensant ou en ayant des raisons de penser qu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ils respectaient la législation sur le droit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auteur.</w:t>
      </w:r>
    </w:p>
    <w:p w14:paraId="76341EA6" w14:textId="09D1E972" w:rsidR="00432104" w:rsidRPr="00F9590F" w:rsidRDefault="00432104" w:rsidP="00F9590F">
      <w:pPr>
        <w:pStyle w:val="ONUMFS"/>
        <w:numPr>
          <w:ilvl w:val="0"/>
          <w:numId w:val="0"/>
        </w:numPr>
        <w:rPr>
          <w:spacing w:val="-2"/>
          <w:lang w:val="fr-FR"/>
        </w:rPr>
      </w:pPr>
      <w:r w:rsidRPr="00F9590F">
        <w:rPr>
          <w:lang w:val="fr-FR"/>
        </w:rPr>
        <w:t>Les titulaires de droits ont un rôle crucial à jouer pour assurer un accès durable aux œuvres protégées dans les pays développés et les pays en développeme</w:t>
      </w:r>
      <w:r w:rsidR="00F9590F" w:rsidRPr="00F9590F">
        <w:rPr>
          <w:lang w:val="fr-FR"/>
        </w:rPr>
        <w:t>nt.  Lo</w:t>
      </w:r>
      <w:r w:rsidRPr="00F9590F">
        <w:rPr>
          <w:lang w:val="fr-FR"/>
        </w:rPr>
        <w:t>rsque le rythme de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évolution technologique appelle des réponses adaptées, les États membres devraient encourager la recherche de solutions concertées et innovantes entre toutes les parties prenantes.</w:t>
      </w:r>
    </w:p>
    <w:p w14:paraId="406E0F68" w14:textId="6F5D0270" w:rsidR="00432104" w:rsidRPr="00F9590F" w:rsidRDefault="00432104" w:rsidP="00F9590F">
      <w:pPr>
        <w:pStyle w:val="ONUMFS"/>
        <w:numPr>
          <w:ilvl w:val="0"/>
          <w:numId w:val="0"/>
        </w:numPr>
        <w:rPr>
          <w:lang w:val="fr-FR"/>
        </w:rPr>
      </w:pPr>
      <w:r w:rsidRPr="00F9590F">
        <w:rPr>
          <w:lang w:val="fr-FR"/>
        </w:rPr>
        <w:t>Les établissements d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enseignement et de recherche devraient mettre en place des garanties adaptées afin de veiller à l</w:t>
      </w:r>
      <w:r w:rsidR="00267BAB" w:rsidRPr="00F9590F">
        <w:rPr>
          <w:lang w:val="fr-FR"/>
        </w:rPr>
        <w:t>’</w:t>
      </w:r>
      <w:r w:rsidRPr="00F9590F">
        <w:rPr>
          <w:lang w:val="fr-FR"/>
        </w:rPr>
        <w:t>application responsable et légitime des exceptions et limitations qui leur sont applicables.</w:t>
      </w:r>
    </w:p>
    <w:p w14:paraId="601572A0" w14:textId="49E08F6F" w:rsidR="000F5E56" w:rsidRPr="00F9590F" w:rsidRDefault="00432104" w:rsidP="00432104">
      <w:pPr>
        <w:pStyle w:val="Endofdocument-Annex"/>
      </w:pPr>
      <w:r w:rsidRPr="00F9590F">
        <w:t>[Fin du document]</w:t>
      </w:r>
    </w:p>
    <w:sectPr w:rsidR="000F5E56" w:rsidRPr="00F9590F" w:rsidSect="0043210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CCD3" w14:textId="77777777" w:rsidR="00432104" w:rsidRDefault="00432104">
      <w:r>
        <w:separator/>
      </w:r>
    </w:p>
  </w:endnote>
  <w:endnote w:type="continuationSeparator" w:id="0">
    <w:p w14:paraId="2AA20358" w14:textId="77777777" w:rsidR="00432104" w:rsidRPr="009D30E6" w:rsidRDefault="0043210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4671BDD" w14:textId="77777777" w:rsidR="00432104" w:rsidRPr="009D30E6" w:rsidRDefault="0043210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54FD59F" w14:textId="77777777" w:rsidR="00432104" w:rsidRPr="009D30E6" w:rsidRDefault="0043210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26EB" w14:textId="77777777" w:rsidR="00432104" w:rsidRDefault="00432104">
      <w:r>
        <w:separator/>
      </w:r>
    </w:p>
  </w:footnote>
  <w:footnote w:type="continuationSeparator" w:id="0">
    <w:p w14:paraId="22872D87" w14:textId="77777777" w:rsidR="00432104" w:rsidRDefault="00432104" w:rsidP="007461F1">
      <w:r>
        <w:separator/>
      </w:r>
    </w:p>
    <w:p w14:paraId="36EA5E5F" w14:textId="77777777" w:rsidR="00432104" w:rsidRPr="009D30E6" w:rsidRDefault="0043210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1B30DF4" w14:textId="77777777" w:rsidR="00432104" w:rsidRPr="009D30E6" w:rsidRDefault="0043210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6D99B571" w14:textId="3AE0CFBF" w:rsidR="00432104" w:rsidRPr="00A55EB2" w:rsidRDefault="00432104" w:rsidP="00F9590F">
      <w:pPr>
        <w:pStyle w:val="FootnoteText"/>
        <w:tabs>
          <w:tab w:val="left" w:pos="567"/>
        </w:tabs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Le système international du droit d</w:t>
      </w:r>
      <w:r w:rsidR="00CC2563">
        <w:t>’</w:t>
      </w:r>
      <w:r>
        <w:t>auteur laisse aux États membres une grande latitude pour adopter des exceptions et des limitations relatives au droit d</w:t>
      </w:r>
      <w:r w:rsidR="00CC2563">
        <w:t>’</w:t>
      </w:r>
      <w:r>
        <w:t>auteur afin de faire progresser les politiques culturelles et éducatives nationales, sous réserve de l</w:t>
      </w:r>
      <w:r w:rsidR="00CC2563">
        <w:t>’</w:t>
      </w:r>
      <w:r>
        <w:t>obligation générale de limiter les exceptions et les limitations relatives aux droits exclusifs à certains cas spéciaux qui ne portent pas atteinte à l</w:t>
      </w:r>
      <w:r w:rsidR="00CC2563">
        <w:t>’</w:t>
      </w:r>
      <w:r>
        <w:t>exploitation normale de l</w:t>
      </w:r>
      <w:r w:rsidR="00CC2563">
        <w:t>’</w:t>
      </w:r>
      <w:r>
        <w:t>œuvre ni ne causent un préjudice injustifié aux intérêts légitimes de l</w:t>
      </w:r>
      <w:r w:rsidR="00CC2563">
        <w:t>’</w:t>
      </w:r>
      <w:r>
        <w:t xml:space="preserve">auteur. </w:t>
      </w:r>
      <w:r w:rsidR="00561894">
        <w:t xml:space="preserve"> </w:t>
      </w:r>
      <w:r>
        <w:t>Voir, par exemple, l</w:t>
      </w:r>
      <w:r w:rsidR="00CC2563">
        <w:t>’</w:t>
      </w:r>
      <w:r>
        <w:t>article 9.2) de la Convention de Berne.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DA58" w14:textId="04609482" w:rsidR="00F16975" w:rsidRDefault="00432104" w:rsidP="00477D6B">
    <w:pPr>
      <w:jc w:val="right"/>
    </w:pPr>
    <w:bookmarkStart w:id="5" w:name="Code2"/>
    <w:bookmarkEnd w:id="5"/>
    <w:r>
      <w:t>SCCR/47/9</w:t>
    </w:r>
  </w:p>
  <w:p w14:paraId="7E4218D1" w14:textId="77777777" w:rsidR="004F4E31" w:rsidRDefault="00F16975" w:rsidP="005A73EA">
    <w:pPr>
      <w:spacing w:after="480"/>
      <w:jc w:val="right"/>
    </w:pPr>
    <w:r>
      <w:t>page</w:t>
    </w:r>
    <w:r w:rsidR="005A73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04"/>
    <w:rsid w:val="00011B7D"/>
    <w:rsid w:val="00075432"/>
    <w:rsid w:val="000B03EB"/>
    <w:rsid w:val="000F5E56"/>
    <w:rsid w:val="001362EE"/>
    <w:rsid w:val="00156C12"/>
    <w:rsid w:val="001832A6"/>
    <w:rsid w:val="00195C6E"/>
    <w:rsid w:val="001A74F0"/>
    <w:rsid w:val="001B266A"/>
    <w:rsid w:val="001D3D56"/>
    <w:rsid w:val="001F091D"/>
    <w:rsid w:val="00240654"/>
    <w:rsid w:val="002634C4"/>
    <w:rsid w:val="00267BAB"/>
    <w:rsid w:val="002D4918"/>
    <w:rsid w:val="002E4D1A"/>
    <w:rsid w:val="002F16BC"/>
    <w:rsid w:val="002F4E68"/>
    <w:rsid w:val="00315FCA"/>
    <w:rsid w:val="003707E1"/>
    <w:rsid w:val="003845C1"/>
    <w:rsid w:val="003A1BCD"/>
    <w:rsid w:val="004008A2"/>
    <w:rsid w:val="004025DF"/>
    <w:rsid w:val="00423E3E"/>
    <w:rsid w:val="00427AF4"/>
    <w:rsid w:val="00432104"/>
    <w:rsid w:val="00456117"/>
    <w:rsid w:val="004647DA"/>
    <w:rsid w:val="00477D6B"/>
    <w:rsid w:val="004D6471"/>
    <w:rsid w:val="004F4E31"/>
    <w:rsid w:val="00525B63"/>
    <w:rsid w:val="00547476"/>
    <w:rsid w:val="005532D5"/>
    <w:rsid w:val="00561894"/>
    <w:rsid w:val="00561DB8"/>
    <w:rsid w:val="00567A4C"/>
    <w:rsid w:val="005A73EA"/>
    <w:rsid w:val="005E6516"/>
    <w:rsid w:val="00605827"/>
    <w:rsid w:val="00676936"/>
    <w:rsid w:val="0068487B"/>
    <w:rsid w:val="006B0DB5"/>
    <w:rsid w:val="006E4243"/>
    <w:rsid w:val="007461F1"/>
    <w:rsid w:val="0076654B"/>
    <w:rsid w:val="007D6961"/>
    <w:rsid w:val="007F07CB"/>
    <w:rsid w:val="00802EF1"/>
    <w:rsid w:val="00810CEF"/>
    <w:rsid w:val="0081208D"/>
    <w:rsid w:val="00842A13"/>
    <w:rsid w:val="008B2CC1"/>
    <w:rsid w:val="008E5402"/>
    <w:rsid w:val="008E7930"/>
    <w:rsid w:val="0090731E"/>
    <w:rsid w:val="009463E5"/>
    <w:rsid w:val="00966A22"/>
    <w:rsid w:val="00974CD6"/>
    <w:rsid w:val="00975481"/>
    <w:rsid w:val="009D30E6"/>
    <w:rsid w:val="009E3F6F"/>
    <w:rsid w:val="009F28F0"/>
    <w:rsid w:val="009F499F"/>
    <w:rsid w:val="00A00A27"/>
    <w:rsid w:val="00A02BD3"/>
    <w:rsid w:val="00AC0AE4"/>
    <w:rsid w:val="00AC2EBA"/>
    <w:rsid w:val="00AD61DB"/>
    <w:rsid w:val="00B87BCF"/>
    <w:rsid w:val="00BA62D4"/>
    <w:rsid w:val="00BC5F87"/>
    <w:rsid w:val="00C40E15"/>
    <w:rsid w:val="00C42181"/>
    <w:rsid w:val="00C664C8"/>
    <w:rsid w:val="00C76A79"/>
    <w:rsid w:val="00C92A49"/>
    <w:rsid w:val="00CA15F5"/>
    <w:rsid w:val="00CC2563"/>
    <w:rsid w:val="00CF0460"/>
    <w:rsid w:val="00D45252"/>
    <w:rsid w:val="00D55C00"/>
    <w:rsid w:val="00D71B4D"/>
    <w:rsid w:val="00D75C1E"/>
    <w:rsid w:val="00D93D55"/>
    <w:rsid w:val="00DB0349"/>
    <w:rsid w:val="00DC4A0D"/>
    <w:rsid w:val="00DD6A16"/>
    <w:rsid w:val="00E0091A"/>
    <w:rsid w:val="00E16424"/>
    <w:rsid w:val="00E203AA"/>
    <w:rsid w:val="00E527A5"/>
    <w:rsid w:val="00E76456"/>
    <w:rsid w:val="00E97651"/>
    <w:rsid w:val="00EE71CB"/>
    <w:rsid w:val="00F16975"/>
    <w:rsid w:val="00F66152"/>
    <w:rsid w:val="00F9590F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B9AAB"/>
  <w15:docId w15:val="{DABC4B7F-1784-4233-99D0-52010AE5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90F"/>
    <w:pPr>
      <w:keepNext/>
      <w:spacing w:before="240" w:after="24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F9590F"/>
    <w:pPr>
      <w:keepNext/>
      <w:spacing w:before="240" w:after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Heading4"/>
    <w:next w:val="Normal"/>
    <w:qFormat/>
    <w:rsid w:val="00F9590F"/>
    <w:pPr>
      <w:outlineLvl w:val="2"/>
    </w:pPr>
  </w:style>
  <w:style w:type="paragraph" w:styleId="Heading4">
    <w:name w:val="heading 4"/>
    <w:basedOn w:val="Normal"/>
    <w:next w:val="Normal"/>
    <w:qFormat/>
    <w:rsid w:val="00F9590F"/>
    <w:pPr>
      <w:keepNext/>
      <w:spacing w:before="240" w:after="240"/>
      <w:outlineLvl w:val="3"/>
    </w:pPr>
    <w:rPr>
      <w:bCs/>
      <w:i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32104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"/>
    <w:rsid w:val="00F9590F"/>
    <w:rPr>
      <w:rFonts w:ascii="Arial" w:eastAsia="SimSun" w:hAnsi="Arial" w:cs="Arial"/>
      <w:b/>
      <w:bCs/>
      <w:caps/>
      <w:kern w:val="32"/>
      <w:sz w:val="22"/>
      <w:szCs w:val="32"/>
      <w:lang w:val="fr-FR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432104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10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32104"/>
    <w:rPr>
      <w:vertAlign w:val="superscript"/>
    </w:rPr>
  </w:style>
  <w:style w:type="character" w:styleId="Hyperlink">
    <w:name w:val="Hyperlink"/>
    <w:basedOn w:val="DefaultParagraphFont"/>
    <w:semiHidden/>
    <w:unhideWhenUsed/>
    <w:rsid w:val="00267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SCCR_47 (F)</Template>
  <TotalTime>2</TotalTime>
  <Pages>4</Pages>
  <Words>1131</Words>
  <Characters>6820</Characters>
  <Application>Microsoft Office Word</Application>
  <DocSecurity>0</DocSecurity>
  <Lines>158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</vt:lpstr>
    </vt:vector>
  </TitlesOfParts>
  <Company>WIPO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SCCR/47/9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2025-12-05T15:38:00Z</dcterms:created>
  <dcterms:modified xsi:type="dcterms:W3CDTF">2025-12-05T15:38:00Z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