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43EA6" w14:textId="77777777" w:rsidR="008B2CC1" w:rsidRPr="007C61FD" w:rsidRDefault="00DB0349" w:rsidP="007B5B4F">
      <w:pPr>
        <w:spacing w:after="120"/>
        <w:jc w:val="right"/>
        <w:rPr>
          <w:lang w:val="fr-FR"/>
        </w:rPr>
      </w:pPr>
      <w:r w:rsidRPr="007C61FD">
        <w:rPr>
          <w:noProof/>
          <w:lang w:val="fr-FR" w:eastAsia="en-US"/>
        </w:rPr>
        <w:drawing>
          <wp:inline distT="0" distB="0" distL="0" distR="0" wp14:anchorId="78496006" wp14:editId="31F5C27D">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7C61FD">
        <w:rPr>
          <w:rFonts w:ascii="Arial Black" w:hAnsi="Arial Black"/>
          <w:caps/>
          <w:noProof/>
          <w:sz w:val="15"/>
          <w:szCs w:val="15"/>
          <w:lang w:val="fr-FR" w:eastAsia="en-US"/>
        </w:rPr>
        <mc:AlternateContent>
          <mc:Choice Requires="wps">
            <w:drawing>
              <wp:inline distT="0" distB="0" distL="0" distR="0" wp14:anchorId="3C32F613" wp14:editId="0A17076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4B6ED9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BC41F1A" w14:textId="18FD083C" w:rsidR="008B2CC1" w:rsidRPr="007C61FD" w:rsidRDefault="00456117" w:rsidP="007B5B4F">
      <w:pPr>
        <w:jc w:val="right"/>
        <w:rPr>
          <w:rFonts w:ascii="Arial Black" w:hAnsi="Arial Black"/>
          <w:caps/>
          <w:sz w:val="15"/>
          <w:szCs w:val="15"/>
          <w:lang w:val="fr-FR"/>
        </w:rPr>
      </w:pPr>
      <w:r w:rsidRPr="007C61FD">
        <w:rPr>
          <w:rFonts w:ascii="Arial Black" w:hAnsi="Arial Black"/>
          <w:caps/>
          <w:sz w:val="15"/>
          <w:szCs w:val="15"/>
          <w:lang w:val="fr-FR"/>
        </w:rPr>
        <w:t>SCCR/4</w:t>
      </w:r>
      <w:r w:rsidR="00AC2EBA" w:rsidRPr="007C61FD">
        <w:rPr>
          <w:rFonts w:ascii="Arial Black" w:hAnsi="Arial Black"/>
          <w:caps/>
          <w:sz w:val="15"/>
          <w:szCs w:val="15"/>
          <w:lang w:val="fr-FR"/>
        </w:rPr>
        <w:t>7</w:t>
      </w:r>
      <w:r w:rsidR="00D55C00" w:rsidRPr="007C61FD">
        <w:rPr>
          <w:rFonts w:ascii="Arial Black" w:hAnsi="Arial Black"/>
          <w:caps/>
          <w:sz w:val="15"/>
          <w:szCs w:val="15"/>
          <w:lang w:val="fr-FR"/>
        </w:rPr>
        <w:t>/</w:t>
      </w:r>
      <w:bookmarkStart w:id="0" w:name="Code"/>
      <w:bookmarkEnd w:id="0"/>
      <w:r w:rsidR="005B747C" w:rsidRPr="007C61FD">
        <w:rPr>
          <w:rFonts w:ascii="Arial Black" w:hAnsi="Arial Black"/>
          <w:caps/>
          <w:sz w:val="15"/>
          <w:szCs w:val="15"/>
          <w:lang w:val="fr-FR"/>
        </w:rPr>
        <w:t>2</w:t>
      </w:r>
      <w:r w:rsidR="00C54735">
        <w:rPr>
          <w:rFonts w:ascii="Arial Black" w:hAnsi="Arial Black"/>
          <w:caps/>
          <w:sz w:val="15"/>
          <w:szCs w:val="15"/>
          <w:lang w:val="fr-FR"/>
        </w:rPr>
        <w:t> Rev.</w:t>
      </w:r>
    </w:p>
    <w:p w14:paraId="1DE9F626" w14:textId="5790880F" w:rsidR="008B2CC1" w:rsidRPr="007C61FD" w:rsidRDefault="00DB0349" w:rsidP="007B5B4F">
      <w:pPr>
        <w:jc w:val="right"/>
        <w:rPr>
          <w:rFonts w:ascii="Arial Black" w:hAnsi="Arial Black"/>
          <w:caps/>
          <w:sz w:val="15"/>
          <w:szCs w:val="15"/>
          <w:lang w:val="fr-FR"/>
        </w:rPr>
      </w:pPr>
      <w:r w:rsidRPr="007C61FD">
        <w:rPr>
          <w:rFonts w:ascii="Arial Black" w:hAnsi="Arial Black"/>
          <w:caps/>
          <w:sz w:val="15"/>
          <w:szCs w:val="15"/>
          <w:lang w:val="fr-FR"/>
        </w:rPr>
        <w:t>Original</w:t>
      </w:r>
      <w:r w:rsidR="00BE681D" w:rsidRPr="007C61FD">
        <w:rPr>
          <w:rFonts w:ascii="Arial Black" w:hAnsi="Arial Black"/>
          <w:caps/>
          <w:sz w:val="15"/>
          <w:szCs w:val="15"/>
          <w:lang w:val="fr-FR"/>
        </w:rPr>
        <w:t> :</w:t>
      </w:r>
      <w:r w:rsidRPr="007C61FD">
        <w:rPr>
          <w:rFonts w:ascii="Arial Black" w:hAnsi="Arial Black"/>
          <w:caps/>
          <w:sz w:val="15"/>
          <w:szCs w:val="15"/>
          <w:lang w:val="fr-FR"/>
        </w:rPr>
        <w:t xml:space="preserve"> </w:t>
      </w:r>
      <w:bookmarkStart w:id="1" w:name="Original"/>
      <w:r w:rsidR="005B747C" w:rsidRPr="007C61FD">
        <w:rPr>
          <w:rFonts w:ascii="Arial Black" w:hAnsi="Arial Black"/>
          <w:caps/>
          <w:sz w:val="15"/>
          <w:szCs w:val="15"/>
          <w:lang w:val="fr-FR"/>
        </w:rPr>
        <w:t>anglais</w:t>
      </w:r>
    </w:p>
    <w:bookmarkEnd w:id="1"/>
    <w:p w14:paraId="3394D125" w14:textId="044040E7" w:rsidR="008B2CC1" w:rsidRPr="007C61FD" w:rsidRDefault="00DB0349" w:rsidP="007B5B4F">
      <w:pPr>
        <w:spacing w:after="1200"/>
        <w:jc w:val="right"/>
        <w:rPr>
          <w:rFonts w:ascii="Arial Black" w:hAnsi="Arial Black"/>
          <w:caps/>
          <w:sz w:val="15"/>
          <w:szCs w:val="15"/>
          <w:lang w:val="fr-FR"/>
        </w:rPr>
      </w:pPr>
      <w:r w:rsidRPr="007C61FD">
        <w:rPr>
          <w:rFonts w:ascii="Arial Black" w:hAnsi="Arial Black"/>
          <w:caps/>
          <w:sz w:val="15"/>
          <w:szCs w:val="15"/>
          <w:lang w:val="fr-FR"/>
        </w:rPr>
        <w:t>date</w:t>
      </w:r>
      <w:r w:rsidR="00BE681D" w:rsidRPr="007C61FD">
        <w:rPr>
          <w:rFonts w:ascii="Arial Black" w:hAnsi="Arial Black"/>
          <w:caps/>
          <w:sz w:val="15"/>
          <w:szCs w:val="15"/>
          <w:lang w:val="fr-FR"/>
        </w:rPr>
        <w:t xml:space="preserve"> : </w:t>
      </w:r>
      <w:r w:rsidR="00C54735">
        <w:rPr>
          <w:rFonts w:ascii="Arial Black" w:hAnsi="Arial Black"/>
          <w:caps/>
          <w:sz w:val="15"/>
          <w:szCs w:val="15"/>
          <w:lang w:val="fr-FR"/>
        </w:rPr>
        <w:t>28</w:t>
      </w:r>
      <w:r w:rsidR="00BE681D" w:rsidRPr="007C61FD">
        <w:rPr>
          <w:rFonts w:ascii="Arial Black" w:hAnsi="Arial Black"/>
          <w:caps/>
          <w:sz w:val="15"/>
          <w:szCs w:val="15"/>
          <w:lang w:val="fr-FR"/>
        </w:rPr>
        <w:t> </w:t>
      </w:r>
      <w:bookmarkStart w:id="2" w:name="Date"/>
      <w:r w:rsidR="005B747C" w:rsidRPr="007C61FD">
        <w:rPr>
          <w:rFonts w:ascii="Arial Black" w:hAnsi="Arial Black"/>
          <w:caps/>
          <w:sz w:val="15"/>
          <w:szCs w:val="15"/>
          <w:lang w:val="fr-FR"/>
        </w:rPr>
        <w:t>octobre 2025</w:t>
      </w:r>
    </w:p>
    <w:bookmarkEnd w:id="2"/>
    <w:p w14:paraId="6F283AE6" w14:textId="707AF8C5" w:rsidR="00C40E15" w:rsidRPr="007C61FD" w:rsidRDefault="00D55C00" w:rsidP="007B5B4F">
      <w:pPr>
        <w:spacing w:after="480"/>
        <w:rPr>
          <w:b/>
          <w:sz w:val="28"/>
          <w:szCs w:val="28"/>
          <w:lang w:val="fr-FR"/>
        </w:rPr>
      </w:pPr>
      <w:r w:rsidRPr="007C61FD">
        <w:rPr>
          <w:b/>
          <w:sz w:val="28"/>
          <w:szCs w:val="28"/>
          <w:lang w:val="fr-FR"/>
        </w:rPr>
        <w:t>Comité permanent du droit d</w:t>
      </w:r>
      <w:r w:rsidR="00BE681D" w:rsidRPr="007C61FD">
        <w:rPr>
          <w:b/>
          <w:sz w:val="28"/>
          <w:szCs w:val="28"/>
          <w:lang w:val="fr-FR"/>
        </w:rPr>
        <w:t>’</w:t>
      </w:r>
      <w:r w:rsidRPr="007C61FD">
        <w:rPr>
          <w:b/>
          <w:sz w:val="28"/>
          <w:szCs w:val="28"/>
          <w:lang w:val="fr-FR"/>
        </w:rPr>
        <w:t>auteur et des droits connexes</w:t>
      </w:r>
    </w:p>
    <w:p w14:paraId="75688E2D" w14:textId="0B262C5C" w:rsidR="008B2CC1" w:rsidRPr="007C61FD" w:rsidRDefault="00D55C00" w:rsidP="007B5B4F">
      <w:pPr>
        <w:rPr>
          <w:b/>
          <w:sz w:val="24"/>
          <w:szCs w:val="24"/>
          <w:lang w:val="fr-FR"/>
        </w:rPr>
      </w:pPr>
      <w:r w:rsidRPr="007C61FD">
        <w:rPr>
          <w:b/>
          <w:sz w:val="24"/>
          <w:szCs w:val="24"/>
          <w:lang w:val="fr-FR"/>
        </w:rPr>
        <w:t>Quarante</w:t>
      </w:r>
      <w:r w:rsidR="00E746A5">
        <w:rPr>
          <w:b/>
          <w:sz w:val="24"/>
          <w:szCs w:val="24"/>
          <w:lang w:val="fr-FR"/>
        </w:rPr>
        <w:noBreakHyphen/>
      </w:r>
      <w:r w:rsidR="001F091D" w:rsidRPr="007C61FD">
        <w:rPr>
          <w:b/>
          <w:sz w:val="24"/>
          <w:szCs w:val="24"/>
          <w:lang w:val="fr-FR"/>
        </w:rPr>
        <w:t>s</w:t>
      </w:r>
      <w:r w:rsidR="00AC2EBA" w:rsidRPr="007C61FD">
        <w:rPr>
          <w:b/>
          <w:sz w:val="24"/>
          <w:szCs w:val="24"/>
          <w:lang w:val="fr-FR"/>
        </w:rPr>
        <w:t>ept</w:t>
      </w:r>
      <w:r w:rsidR="00BE681D" w:rsidRPr="007C61FD">
        <w:rPr>
          <w:b/>
          <w:sz w:val="24"/>
          <w:szCs w:val="24"/>
          <w:lang w:val="fr-FR"/>
        </w:rPr>
        <w:t>ième session</w:t>
      </w:r>
    </w:p>
    <w:p w14:paraId="472341AB" w14:textId="5B8BD3AA" w:rsidR="008B2CC1" w:rsidRPr="007C61FD" w:rsidRDefault="00D55C00" w:rsidP="007B5B4F">
      <w:pPr>
        <w:spacing w:after="720"/>
        <w:rPr>
          <w:b/>
          <w:sz w:val="24"/>
          <w:szCs w:val="24"/>
          <w:lang w:val="fr-FR"/>
        </w:rPr>
      </w:pPr>
      <w:r w:rsidRPr="007C61FD">
        <w:rPr>
          <w:b/>
          <w:sz w:val="24"/>
          <w:szCs w:val="24"/>
          <w:lang w:val="fr-FR"/>
        </w:rPr>
        <w:t>Genève,</w:t>
      </w:r>
      <w:r w:rsidR="00BE681D" w:rsidRPr="007C61FD">
        <w:rPr>
          <w:b/>
          <w:sz w:val="24"/>
          <w:szCs w:val="24"/>
          <w:lang w:val="fr-FR"/>
        </w:rPr>
        <w:t xml:space="preserve"> 1</w:t>
      </w:r>
      <w:r w:rsidR="00BE681D" w:rsidRPr="007C61FD">
        <w:rPr>
          <w:b/>
          <w:sz w:val="24"/>
          <w:szCs w:val="24"/>
          <w:vertAlign w:val="superscript"/>
          <w:lang w:val="fr-FR"/>
        </w:rPr>
        <w:t>er</w:t>
      </w:r>
      <w:r w:rsidR="00BE681D" w:rsidRPr="007C61FD">
        <w:rPr>
          <w:b/>
          <w:sz w:val="24"/>
          <w:szCs w:val="24"/>
          <w:lang w:val="fr-FR"/>
        </w:rPr>
        <w:t> </w:t>
      </w:r>
      <w:r w:rsidR="00456117" w:rsidRPr="007C61FD">
        <w:rPr>
          <w:b/>
          <w:sz w:val="24"/>
          <w:szCs w:val="24"/>
          <w:lang w:val="fr-FR"/>
        </w:rPr>
        <w:t xml:space="preserve">– </w:t>
      </w:r>
      <w:r w:rsidR="00AC2EBA" w:rsidRPr="007C61FD">
        <w:rPr>
          <w:b/>
          <w:sz w:val="24"/>
          <w:szCs w:val="24"/>
          <w:lang w:val="fr-FR"/>
        </w:rPr>
        <w:t>5</w:t>
      </w:r>
      <w:r w:rsidR="00DC4A0D" w:rsidRPr="007C61FD">
        <w:rPr>
          <w:b/>
          <w:sz w:val="24"/>
          <w:szCs w:val="24"/>
          <w:lang w:val="fr-FR"/>
        </w:rPr>
        <w:t> </w:t>
      </w:r>
      <w:r w:rsidR="00AC2EBA" w:rsidRPr="007C61FD">
        <w:rPr>
          <w:b/>
          <w:sz w:val="24"/>
          <w:szCs w:val="24"/>
          <w:lang w:val="fr-FR"/>
        </w:rPr>
        <w:t>décembre </w:t>
      </w:r>
      <w:r w:rsidR="00456117" w:rsidRPr="007C61FD">
        <w:rPr>
          <w:b/>
          <w:sz w:val="24"/>
          <w:szCs w:val="24"/>
          <w:lang w:val="fr-FR"/>
        </w:rPr>
        <w:t>202</w:t>
      </w:r>
      <w:r w:rsidR="001F091D" w:rsidRPr="007C61FD">
        <w:rPr>
          <w:b/>
          <w:sz w:val="24"/>
          <w:szCs w:val="24"/>
          <w:lang w:val="fr-FR"/>
        </w:rPr>
        <w:t>5</w:t>
      </w:r>
    </w:p>
    <w:p w14:paraId="4367D5A7" w14:textId="6A52E812" w:rsidR="005B747C" w:rsidRPr="007C61FD" w:rsidRDefault="00DF36C5" w:rsidP="007B5B4F">
      <w:pPr>
        <w:spacing w:after="360"/>
        <w:rPr>
          <w:caps/>
          <w:sz w:val="24"/>
          <w:lang w:val="fr-FR"/>
        </w:rPr>
      </w:pPr>
      <w:bookmarkStart w:id="3" w:name="TitleOfDoc"/>
      <w:r w:rsidRPr="007C61FD">
        <w:rPr>
          <w:caps/>
          <w:sz w:val="24"/>
          <w:lang w:val="fr-FR"/>
        </w:rPr>
        <w:t>Accréditation d</w:t>
      </w:r>
      <w:r w:rsidR="00BE681D" w:rsidRPr="007C61FD">
        <w:rPr>
          <w:caps/>
          <w:sz w:val="24"/>
          <w:lang w:val="fr-FR"/>
        </w:rPr>
        <w:t>’</w:t>
      </w:r>
      <w:r w:rsidRPr="007C61FD">
        <w:rPr>
          <w:caps/>
          <w:sz w:val="24"/>
          <w:lang w:val="fr-FR"/>
        </w:rPr>
        <w:t>organisations non gouvernementales</w:t>
      </w:r>
    </w:p>
    <w:p w14:paraId="017C3872" w14:textId="77777777" w:rsidR="005B747C" w:rsidRPr="007C61FD" w:rsidRDefault="005B747C" w:rsidP="007B5B4F">
      <w:pPr>
        <w:spacing w:after="960"/>
        <w:rPr>
          <w:i/>
          <w:lang w:val="fr-FR"/>
        </w:rPr>
      </w:pPr>
      <w:bookmarkStart w:id="4" w:name="Prepared"/>
      <w:bookmarkEnd w:id="3"/>
      <w:r w:rsidRPr="007C61FD">
        <w:rPr>
          <w:i/>
          <w:lang w:val="fr-FR"/>
        </w:rPr>
        <w:t>Document établi par le Secrétariat</w:t>
      </w:r>
    </w:p>
    <w:p w14:paraId="158E198D" w14:textId="6FBEC2DB" w:rsidR="005B747C" w:rsidRPr="007C61FD" w:rsidRDefault="005B747C" w:rsidP="007B5B4F">
      <w:pPr>
        <w:pStyle w:val="ONUMFS"/>
        <w:rPr>
          <w:iCs/>
          <w:lang w:val="fr-FR"/>
        </w:rPr>
      </w:pPr>
      <w:r w:rsidRPr="007C61FD">
        <w:rPr>
          <w:lang w:val="fr-FR"/>
        </w:rPr>
        <w:t>Les annexes du présent document contiennent des informations relatives à des organisations non gouvernementales ayant demandé le statut d</w:t>
      </w:r>
      <w:r w:rsidR="00BE681D" w:rsidRPr="007C61FD">
        <w:rPr>
          <w:lang w:val="fr-FR"/>
        </w:rPr>
        <w:t>’</w:t>
      </w:r>
      <w:r w:rsidRPr="007C61FD">
        <w:rPr>
          <w:lang w:val="fr-FR"/>
        </w:rPr>
        <w:t>observateur pour les sessions du Comité permanent du droit d</w:t>
      </w:r>
      <w:r w:rsidR="00BE681D" w:rsidRPr="007C61FD">
        <w:rPr>
          <w:lang w:val="fr-FR"/>
        </w:rPr>
        <w:t>’</w:t>
      </w:r>
      <w:r w:rsidRPr="007C61FD">
        <w:rPr>
          <w:lang w:val="fr-FR"/>
        </w:rPr>
        <w:t xml:space="preserve">auteur et des droits connexes (SCCR), conformément au règlement intérieur dudit comité (voir le paragraphe 10 du </w:t>
      </w:r>
      <w:r w:rsidR="00BE681D" w:rsidRPr="007C61FD">
        <w:rPr>
          <w:lang w:val="fr-FR"/>
        </w:rPr>
        <w:t>document</w:t>
      </w:r>
      <w:r w:rsidR="00E746A5">
        <w:rPr>
          <w:lang w:val="fr-FR"/>
        </w:rPr>
        <w:t> </w:t>
      </w:r>
      <w:r w:rsidR="00BE681D" w:rsidRPr="007C61FD">
        <w:rPr>
          <w:lang w:val="fr-FR"/>
        </w:rPr>
        <w:t>SC</w:t>
      </w:r>
      <w:r w:rsidRPr="007C61FD">
        <w:rPr>
          <w:lang w:val="fr-FR"/>
        </w:rPr>
        <w:t>CR/1/2).</w:t>
      </w:r>
    </w:p>
    <w:p w14:paraId="6CBEF0EE" w14:textId="1BE65DE5" w:rsidR="005B747C" w:rsidRPr="007C61FD" w:rsidRDefault="005B747C" w:rsidP="007B5B4F">
      <w:pPr>
        <w:pStyle w:val="ONUMFS"/>
        <w:ind w:left="5533"/>
        <w:rPr>
          <w:i/>
          <w:lang w:val="fr-FR"/>
        </w:rPr>
      </w:pPr>
      <w:r w:rsidRPr="007C61FD">
        <w:rPr>
          <w:i/>
          <w:lang w:val="fr-FR"/>
        </w:rPr>
        <w:t>Le SCCR est invité à approuver la représentation aux sessions du comité des organisations non gouvernementales indiquées dans les annexes du présent document.</w:t>
      </w:r>
    </w:p>
    <w:p w14:paraId="5FBC0FB3" w14:textId="77777777" w:rsidR="005B747C" w:rsidRPr="007C61FD" w:rsidRDefault="005B747C" w:rsidP="007B5B4F">
      <w:pPr>
        <w:pStyle w:val="Endofdocument-Annex"/>
      </w:pPr>
      <w:r w:rsidRPr="007C61FD">
        <w:t>[Les annexes suivent]</w:t>
      </w:r>
    </w:p>
    <w:p w14:paraId="4CB332AC" w14:textId="77777777" w:rsidR="005B747C" w:rsidRPr="007C61FD" w:rsidRDefault="005B747C" w:rsidP="007B5B4F">
      <w:pPr>
        <w:rPr>
          <w:lang w:val="fr-FR"/>
        </w:rPr>
      </w:pPr>
      <w:r w:rsidRPr="007C61FD">
        <w:rPr>
          <w:lang w:val="fr-FR"/>
        </w:rPr>
        <w:br w:type="page"/>
      </w:r>
    </w:p>
    <w:p w14:paraId="11ABD8DD" w14:textId="0F81594C" w:rsidR="005B747C" w:rsidRPr="007C61FD" w:rsidRDefault="001103E2" w:rsidP="007B5B4F">
      <w:pPr>
        <w:pStyle w:val="Heading2"/>
        <w:spacing w:after="360"/>
        <w:rPr>
          <w:szCs w:val="22"/>
          <w:lang w:val="fr-FR"/>
        </w:rPr>
      </w:pPr>
      <w:r>
        <w:rPr>
          <w:lang w:val="fr-FR"/>
        </w:rPr>
        <w:lastRenderedPageBreak/>
        <w:t>O</w:t>
      </w:r>
      <w:r w:rsidRPr="007C61FD">
        <w:rPr>
          <w:lang w:val="fr-FR"/>
        </w:rPr>
        <w:t xml:space="preserve">rganisations non gouvernementales ayant demandé à être représentées en qualité d’observatrices aux sessions du </w:t>
      </w:r>
      <w:r>
        <w:rPr>
          <w:lang w:val="fr-FR"/>
        </w:rPr>
        <w:t>C</w:t>
      </w:r>
      <w:r w:rsidRPr="007C61FD">
        <w:rPr>
          <w:lang w:val="fr-FR"/>
        </w:rPr>
        <w:t>omité permanent du droit d’auteur et des droits connexes (SCCR)</w:t>
      </w:r>
    </w:p>
    <w:p w14:paraId="3B4F8733" w14:textId="77777777" w:rsidR="00C54735" w:rsidRPr="00CE0608" w:rsidRDefault="00C54735" w:rsidP="007B5B4F">
      <w:pPr>
        <w:spacing w:after="220"/>
        <w:rPr>
          <w:bCs/>
          <w:i/>
          <w:szCs w:val="26"/>
          <w:lang w:val="en-US"/>
        </w:rPr>
      </w:pPr>
      <w:r w:rsidRPr="00CE0608">
        <w:rPr>
          <w:i/>
          <w:lang w:val="en-US"/>
        </w:rPr>
        <w:t>Brazilian Association of Music and Arts (ABRAMUS)</w:t>
      </w:r>
    </w:p>
    <w:p w14:paraId="75028B63" w14:textId="77777777" w:rsidR="00C54735" w:rsidRDefault="00C54735" w:rsidP="007B5B4F">
      <w:pPr>
        <w:spacing w:after="220"/>
      </w:pPr>
      <w:r>
        <w:t>Fondée en 1982, ABRAMUS est une organisation à but non lucratif dédiée à la gestion collective du droit d’auteur et des droits connexes des artistes musiciens et dramaturges du Brésil.  Avec plus de 120 000 membres, notre mission est de protéger et de promouvoir les droits des artistes en leur garantissant une rémunération équitable pour l’utilisation de leurs œuvres, en sensibilisant le public aux questions de propriété intellectuelle et en contribuant au développement d’un système du droit d’auteur équilibré et efficace.  ABRAMUS représente un large éventail de membres, brésiliens comme étrangers, notamment des auteurs</w:t>
      </w:r>
      <w:r>
        <w:noBreakHyphen/>
        <w:t>compositeurs, des éditeurs de musique, des interprètes, des musiciens, des maisons de disques et des dramaturges, et protège leurs droits tant sur le territoire national qu’au niveau international.</w:t>
      </w:r>
    </w:p>
    <w:p w14:paraId="7DAA4953" w14:textId="77777777" w:rsidR="00C54735" w:rsidRPr="000D2B8C" w:rsidRDefault="00C54735" w:rsidP="007B5B4F">
      <w:pPr>
        <w:spacing w:after="220"/>
        <w:rPr>
          <w:bCs/>
          <w:iCs/>
          <w:szCs w:val="26"/>
        </w:rPr>
      </w:pPr>
      <w:r>
        <w:t>Selon l’organisation, la participation active aux forums internationaux est essentielle afin que les points de vue des artistes d’Amérique latine et du monde entier soient pris en considération dans le débat politique à l’échelle mondiale.  En participant aux sessions du SCCR, nous souhaitons favoriser la coopération, promouvoir des cadres équitables et inclusifs en matière de droit d’auteur et appuyer les initiatives visant à renforcer la protection et la reconnaissance des droits des créateurs dans toutes les régions.</w:t>
      </w:r>
    </w:p>
    <w:p w14:paraId="08CBF8CE" w14:textId="77777777" w:rsidR="00C54735" w:rsidRPr="002225A8" w:rsidRDefault="00C54735" w:rsidP="007B5B4F">
      <w:pPr>
        <w:spacing w:before="720" w:after="220" w:line="240" w:lineRule="atLeast"/>
        <w:rPr>
          <w:i/>
          <w:szCs w:val="22"/>
        </w:rPr>
      </w:pPr>
      <w:r>
        <w:rPr>
          <w:i/>
        </w:rPr>
        <w:t>Coordonnées complètes</w:t>
      </w:r>
    </w:p>
    <w:p w14:paraId="1414AFDC" w14:textId="77777777" w:rsidR="00C54735" w:rsidRPr="00DD13D7" w:rsidRDefault="00C54735" w:rsidP="007B5B4F">
      <w:pPr>
        <w:pStyle w:val="EndnoteText"/>
        <w:spacing w:after="220"/>
        <w:rPr>
          <w:sz w:val="22"/>
          <w:szCs w:val="22"/>
        </w:rPr>
      </w:pPr>
      <w:r w:rsidRPr="00C163AA">
        <w:rPr>
          <w:sz w:val="22"/>
          <w:lang w:val="fr-FR"/>
        </w:rPr>
        <w:t>M.</w:t>
      </w:r>
      <w:r>
        <w:rPr>
          <w:sz w:val="22"/>
        </w:rPr>
        <w:t> Roberto </w:t>
      </w:r>
      <w:proofErr w:type="spellStart"/>
      <w:r>
        <w:rPr>
          <w:sz w:val="22"/>
        </w:rPr>
        <w:t>Corrêa</w:t>
      </w:r>
      <w:proofErr w:type="spellEnd"/>
      <w:r>
        <w:rPr>
          <w:sz w:val="22"/>
        </w:rPr>
        <w:t xml:space="preserve"> de Mello, directeur </w:t>
      </w:r>
      <w:proofErr w:type="gramStart"/>
      <w:r>
        <w:rPr>
          <w:sz w:val="22"/>
        </w:rPr>
        <w:t>exécutif</w:t>
      </w:r>
      <w:proofErr w:type="gramEnd"/>
    </w:p>
    <w:p w14:paraId="78AB4729" w14:textId="77777777" w:rsidR="00C54735" w:rsidRPr="00CE0608" w:rsidRDefault="00C54735" w:rsidP="007B5B4F">
      <w:pPr>
        <w:pStyle w:val="EndnoteText"/>
        <w:rPr>
          <w:sz w:val="22"/>
          <w:szCs w:val="22"/>
          <w:lang w:val="en-US"/>
        </w:rPr>
      </w:pPr>
      <w:r w:rsidRPr="00CE0608">
        <w:rPr>
          <w:sz w:val="22"/>
          <w:lang w:val="en-US"/>
        </w:rPr>
        <w:t>Rua Castro Alves, 713, Aclimação</w:t>
      </w:r>
    </w:p>
    <w:p w14:paraId="5DD5F198" w14:textId="77777777" w:rsidR="00C54735" w:rsidRPr="00CE0608" w:rsidRDefault="00C54735" w:rsidP="007B5B4F">
      <w:pPr>
        <w:rPr>
          <w:lang w:val="en-US"/>
        </w:rPr>
      </w:pPr>
      <w:r w:rsidRPr="00CE0608">
        <w:rPr>
          <w:lang w:val="en-US"/>
        </w:rPr>
        <w:t>São Paulo</w:t>
      </w:r>
    </w:p>
    <w:p w14:paraId="73A23E3D" w14:textId="77777777" w:rsidR="00C54735" w:rsidRPr="002225A8" w:rsidRDefault="00C54735" w:rsidP="007B5B4F">
      <w:pPr>
        <w:spacing w:after="220"/>
        <w:rPr>
          <w:szCs w:val="22"/>
        </w:rPr>
      </w:pPr>
      <w:r>
        <w:t>Brésil</w:t>
      </w:r>
    </w:p>
    <w:p w14:paraId="323AAB30" w14:textId="429B59F7" w:rsidR="00C54735" w:rsidRDefault="00C54735" w:rsidP="007B5B4F">
      <w:pPr>
        <w:spacing w:before="480"/>
      </w:pPr>
      <w:r>
        <w:t>Tél. : +55 11 3636</w:t>
      </w:r>
      <w:r w:rsidR="007B5B4F">
        <w:t>-</w:t>
      </w:r>
      <w:r>
        <w:t>6900</w:t>
      </w:r>
    </w:p>
    <w:p w14:paraId="0FC62230" w14:textId="77777777" w:rsidR="00C54735" w:rsidRDefault="00C54735" w:rsidP="007B5B4F">
      <w:r>
        <w:t>Mél. : presidencia@abramus.org.br</w:t>
      </w:r>
    </w:p>
    <w:p w14:paraId="3F1A456F" w14:textId="2F4BF4B9" w:rsidR="00C54735" w:rsidRPr="00CE0608" w:rsidRDefault="00C54735" w:rsidP="007B5B4F">
      <w:pPr>
        <w:spacing w:after="220"/>
        <w:rPr>
          <w:lang w:val="en-US"/>
        </w:rPr>
      </w:pPr>
      <w:r w:rsidRPr="00CE0608">
        <w:rPr>
          <w:lang w:val="en-US"/>
        </w:rPr>
        <w:t xml:space="preserve">Site Web: </w:t>
      </w:r>
      <w:r>
        <w:fldChar w:fldCharType="begin"/>
      </w:r>
      <w:r w:rsidRPr="00CE0608">
        <w:rPr>
          <w:lang w:val="en-US"/>
        </w:rPr>
        <w:instrText>HYPERLINK "https://www.abramus.org.br/"</w:instrText>
      </w:r>
      <w:r>
        <w:fldChar w:fldCharType="separate"/>
      </w:r>
      <w:r w:rsidRPr="00CE0608">
        <w:rPr>
          <w:rStyle w:val="Hyperlink"/>
          <w:lang w:val="en-US"/>
        </w:rPr>
        <w:t>https://www.abramus.org.br/</w:t>
      </w:r>
      <w:r>
        <w:fldChar w:fldCharType="end"/>
      </w:r>
    </w:p>
    <w:p w14:paraId="24209A89" w14:textId="77777777" w:rsidR="00C54735" w:rsidRPr="00CE0608" w:rsidRDefault="00C54735" w:rsidP="007B5B4F">
      <w:pPr>
        <w:pStyle w:val="Endofdocument-Annex"/>
        <w:rPr>
          <w:szCs w:val="22"/>
          <w:lang w:val="en-US"/>
        </w:rPr>
        <w:sectPr w:rsidR="00C54735" w:rsidRPr="00CE0608" w:rsidSect="00C54735">
          <w:headerReference w:type="even" r:id="rId8"/>
          <w:headerReference w:type="default" r:id="rId9"/>
          <w:footerReference w:type="even" r:id="rId10"/>
          <w:endnotePr>
            <w:numFmt w:val="decimal"/>
          </w:endnotePr>
          <w:pgSz w:w="11907" w:h="16840" w:code="9"/>
          <w:pgMar w:top="567" w:right="1134" w:bottom="1418" w:left="1418" w:header="510" w:footer="1021" w:gutter="0"/>
          <w:cols w:space="720"/>
          <w:titlePg/>
          <w:docGrid w:linePitch="299"/>
        </w:sectPr>
      </w:pPr>
      <w:r w:rsidRPr="00CE0608">
        <w:rPr>
          <w:lang w:val="en-US"/>
        </w:rPr>
        <w:t>[L’annexe II suit]</w:t>
      </w:r>
    </w:p>
    <w:p w14:paraId="11D550EA" w14:textId="77777777" w:rsidR="00C54735" w:rsidRPr="00CE0608" w:rsidRDefault="00C54735" w:rsidP="007B5B4F">
      <w:pPr>
        <w:spacing w:after="220"/>
        <w:rPr>
          <w:bCs/>
          <w:i/>
          <w:szCs w:val="26"/>
          <w:lang w:val="en-US"/>
        </w:rPr>
      </w:pPr>
      <w:r w:rsidRPr="00CE0608">
        <w:rPr>
          <w:i/>
          <w:lang w:val="en-US"/>
        </w:rPr>
        <w:lastRenderedPageBreak/>
        <w:t>Brazilian Association of Visual Artists Rights (AUTVIS)</w:t>
      </w:r>
    </w:p>
    <w:p w14:paraId="3F8DDE00" w14:textId="77777777" w:rsidR="00C54735" w:rsidRDefault="00C54735" w:rsidP="007B5B4F">
      <w:pPr>
        <w:spacing w:after="220"/>
      </w:pPr>
      <w:r>
        <w:t xml:space="preserve">Fondée en 2003 et affiliée à ABRAMUS depuis 2007, AUTVIS est une organisation à but non lucratif dédiée à la gestion collective du droit d’auteur des artistes des arts visuels du Brésil.  Avec plus de 1 200 membres, notre mission est de protéger et de promouvoir les droits des artistes en leur garantissant une rémunération équitable pour l’utilisation de leurs œuvres, en sensibilisant le public aux questions de propriété intellectuelle et en contribuant au développement d’un système du droit d’auteur équilibré et efficace.  AUTVIS représente un large éventail de membres, brésiliens comme étrangers (grâce à des accords de réciprocité), notamment des peintres, des illustrateurs, des photographes et d’autres créateurs visuels, et protège leurs droits </w:t>
      </w:r>
      <w:proofErr w:type="gramStart"/>
      <w:r>
        <w:t>aux niveaux tant national</w:t>
      </w:r>
      <w:proofErr w:type="gramEnd"/>
      <w:r>
        <w:t xml:space="preserve"> qu’international</w:t>
      </w:r>
      <w:r>
        <w:rPr>
          <w:i/>
        </w:rPr>
        <w:t>.</w:t>
      </w:r>
    </w:p>
    <w:p w14:paraId="408A7A4B" w14:textId="77777777" w:rsidR="00C54735" w:rsidRDefault="00C54735" w:rsidP="007B5B4F">
      <w:pPr>
        <w:spacing w:after="220"/>
        <w:rPr>
          <w:bCs/>
          <w:i/>
          <w:szCs w:val="26"/>
        </w:rPr>
      </w:pPr>
      <w:r>
        <w:t>En tant qu’organisme de gestion collective dédié à la protection des droits des créateurs visuels, AUTVIS estime qu’une participation active aux forums internationaux est essentielle pour garantir que les voix des artistes issus de divers horizons soient entendues.  Nous nous engageons à promouvoir des politiques équitables et équilibrées en matière de droit d’auteur qui rendent compte de la réalité des créateurs à travers le monde.  En participant aux sessions du SCCR, nous souhaitons favoriser la collaboration, échanger des pratiques recommandées et appuyer des initiatives visant à renforcer la protection des droits de propriété intellectuelle à l’échelle mondiale, tout en plaidant pour un traitement équitable et la reconnaissance des artistes des arts visuels dans toutes les régions</w:t>
      </w:r>
      <w:r>
        <w:rPr>
          <w:i/>
        </w:rPr>
        <w:t>.</w:t>
      </w:r>
    </w:p>
    <w:p w14:paraId="1B82765A" w14:textId="77777777" w:rsidR="00C54735" w:rsidRPr="00DD13D7" w:rsidRDefault="00C54735" w:rsidP="007B5B4F">
      <w:pPr>
        <w:spacing w:before="720" w:after="220" w:line="240" w:lineRule="atLeast"/>
        <w:rPr>
          <w:i/>
          <w:szCs w:val="22"/>
        </w:rPr>
      </w:pPr>
      <w:r>
        <w:rPr>
          <w:i/>
        </w:rPr>
        <w:t>Coordonnées complètes</w:t>
      </w:r>
    </w:p>
    <w:p w14:paraId="77030BC5" w14:textId="77777777" w:rsidR="00C54735" w:rsidRPr="00DD13D7" w:rsidRDefault="00C54735" w:rsidP="007B5B4F">
      <w:pPr>
        <w:pStyle w:val="EndnoteText"/>
        <w:spacing w:after="220"/>
        <w:rPr>
          <w:sz w:val="22"/>
          <w:szCs w:val="22"/>
        </w:rPr>
      </w:pPr>
      <w:r w:rsidRPr="00C163AA">
        <w:rPr>
          <w:sz w:val="22"/>
          <w:lang w:val="fr-FR"/>
        </w:rPr>
        <w:t>M.</w:t>
      </w:r>
      <w:r w:rsidRPr="00C163AA">
        <w:rPr>
          <w:sz w:val="22"/>
          <w:szCs w:val="22"/>
          <w:lang w:val="pt-BR"/>
        </w:rPr>
        <w:t> </w:t>
      </w:r>
      <w:r>
        <w:rPr>
          <w:sz w:val="22"/>
        </w:rPr>
        <w:t>Roberto </w:t>
      </w:r>
      <w:proofErr w:type="spellStart"/>
      <w:r>
        <w:rPr>
          <w:sz w:val="22"/>
        </w:rPr>
        <w:t>Corrêa</w:t>
      </w:r>
      <w:proofErr w:type="spellEnd"/>
      <w:r>
        <w:rPr>
          <w:sz w:val="22"/>
        </w:rPr>
        <w:t xml:space="preserve"> de Mello, président</w:t>
      </w:r>
    </w:p>
    <w:p w14:paraId="4AE783CB" w14:textId="77777777" w:rsidR="00C54735" w:rsidRPr="00CE0608" w:rsidRDefault="00C54735" w:rsidP="007B5B4F">
      <w:pPr>
        <w:pStyle w:val="EndnoteText"/>
        <w:rPr>
          <w:sz w:val="22"/>
          <w:szCs w:val="22"/>
          <w:lang w:val="en-US"/>
        </w:rPr>
      </w:pPr>
      <w:r w:rsidRPr="00CE0608">
        <w:rPr>
          <w:sz w:val="22"/>
          <w:lang w:val="en-US"/>
        </w:rPr>
        <w:t>Rua Castro Alves, 713, Aclimação</w:t>
      </w:r>
    </w:p>
    <w:p w14:paraId="2EB7ED12" w14:textId="77777777" w:rsidR="00C54735" w:rsidRPr="00CE0608" w:rsidRDefault="00C54735" w:rsidP="007B5B4F">
      <w:pPr>
        <w:rPr>
          <w:lang w:val="en-US"/>
        </w:rPr>
      </w:pPr>
      <w:r w:rsidRPr="00CE0608">
        <w:rPr>
          <w:lang w:val="en-US"/>
        </w:rPr>
        <w:t>São Paulo</w:t>
      </w:r>
    </w:p>
    <w:p w14:paraId="610E9BB6" w14:textId="77777777" w:rsidR="00C54735" w:rsidRPr="00DD13D7" w:rsidRDefault="00C54735" w:rsidP="007B5B4F">
      <w:pPr>
        <w:spacing w:after="480"/>
        <w:rPr>
          <w:szCs w:val="22"/>
        </w:rPr>
      </w:pPr>
      <w:r>
        <w:t>Brésil</w:t>
      </w:r>
    </w:p>
    <w:p w14:paraId="08787C99" w14:textId="6BE2BC28" w:rsidR="00C54735" w:rsidRDefault="00C54735" w:rsidP="007B5B4F">
      <w:r>
        <w:t>Tél. : +55 11 3636</w:t>
      </w:r>
      <w:r w:rsidR="007B5B4F">
        <w:t>-</w:t>
      </w:r>
      <w:r>
        <w:t>6900</w:t>
      </w:r>
    </w:p>
    <w:p w14:paraId="1150A724" w14:textId="77777777" w:rsidR="00C54735" w:rsidRPr="00CC66F3" w:rsidRDefault="00C54735" w:rsidP="007B5B4F">
      <w:r>
        <w:t>Mél. : presidencia@autvis.org.br</w:t>
      </w:r>
    </w:p>
    <w:p w14:paraId="5E28D456" w14:textId="35F0A860" w:rsidR="00C54735" w:rsidRPr="00CE0608" w:rsidRDefault="00C54735" w:rsidP="007B5B4F">
      <w:pPr>
        <w:spacing w:after="220"/>
        <w:rPr>
          <w:lang w:val="en-US"/>
        </w:rPr>
      </w:pPr>
      <w:r w:rsidRPr="00CE0608">
        <w:rPr>
          <w:lang w:val="en-US"/>
        </w:rPr>
        <w:t>Site </w:t>
      </w:r>
      <w:proofErr w:type="gramStart"/>
      <w:r w:rsidRPr="00CE0608">
        <w:rPr>
          <w:lang w:val="en-US"/>
        </w:rPr>
        <w:t>Web :</w:t>
      </w:r>
      <w:proofErr w:type="gramEnd"/>
      <w:r w:rsidRPr="00CE0608">
        <w:rPr>
          <w:lang w:val="en-US"/>
        </w:rPr>
        <w:t xml:space="preserve"> </w:t>
      </w:r>
      <w:hyperlink r:id="rId11" w:history="1">
        <w:r w:rsidRPr="00CE0608">
          <w:rPr>
            <w:rStyle w:val="Hyperlink"/>
            <w:lang w:val="en-US"/>
          </w:rPr>
          <w:t>https://autvis.org.br/</w:t>
        </w:r>
      </w:hyperlink>
    </w:p>
    <w:p w14:paraId="5F66D34A" w14:textId="77777777" w:rsidR="00C54735" w:rsidRDefault="00C54735" w:rsidP="007B5B4F">
      <w:pPr>
        <w:pStyle w:val="Endofdocument-Annex"/>
        <w:rPr>
          <w:szCs w:val="22"/>
        </w:rPr>
        <w:sectPr w:rsidR="00C54735" w:rsidSect="00C54735">
          <w:headerReference w:type="even" r:id="rId12"/>
          <w:headerReference w:type="default" r:id="rId13"/>
          <w:headerReference w:type="first" r:id="rId14"/>
          <w:endnotePr>
            <w:numFmt w:val="decimal"/>
          </w:endnotePr>
          <w:pgSz w:w="11907" w:h="16840" w:code="9"/>
          <w:pgMar w:top="567" w:right="1134" w:bottom="1418" w:left="1418" w:header="510" w:footer="1021" w:gutter="0"/>
          <w:cols w:space="720"/>
          <w:docGrid w:linePitch="299"/>
        </w:sectPr>
      </w:pPr>
      <w:r>
        <w:t>[L’annexe III suit]</w:t>
      </w:r>
    </w:p>
    <w:p w14:paraId="2E5EEDD5" w14:textId="09FBA446" w:rsidR="005B747C" w:rsidRPr="001103E2" w:rsidRDefault="005B747C" w:rsidP="007B5B4F">
      <w:pPr>
        <w:pStyle w:val="BodyText"/>
        <w:outlineLvl w:val="0"/>
        <w:rPr>
          <w:i/>
          <w:lang w:val="fr-FR"/>
        </w:rPr>
      </w:pPr>
      <w:r w:rsidRPr="007C61FD">
        <w:rPr>
          <w:i/>
          <w:lang w:val="fr-FR"/>
        </w:rPr>
        <w:lastRenderedPageBreak/>
        <w:t>Centre pour la protection du droit d</w:t>
      </w:r>
      <w:r w:rsidR="00BE681D" w:rsidRPr="007C61FD">
        <w:rPr>
          <w:i/>
          <w:lang w:val="fr-FR"/>
        </w:rPr>
        <w:t>’</w:t>
      </w:r>
      <w:r w:rsidRPr="007C61FD">
        <w:rPr>
          <w:i/>
          <w:lang w:val="fr-FR"/>
        </w:rPr>
        <w:t>auteur (CCPC)</w:t>
      </w:r>
    </w:p>
    <w:p w14:paraId="7BD99061" w14:textId="26C2BC9C" w:rsidR="00BE681D" w:rsidRPr="007C61FD" w:rsidRDefault="005B747C" w:rsidP="007B5B4F">
      <w:pPr>
        <w:pStyle w:val="BodyText"/>
        <w:rPr>
          <w:lang w:val="fr-FR"/>
        </w:rPr>
      </w:pPr>
      <w:r w:rsidRPr="007C61FD">
        <w:rPr>
          <w:lang w:val="fr-FR"/>
        </w:rPr>
        <w:t>Le Centre pour la protection du droit d</w:t>
      </w:r>
      <w:r w:rsidR="00BE681D" w:rsidRPr="007C61FD">
        <w:rPr>
          <w:lang w:val="fr-FR"/>
        </w:rPr>
        <w:t>’</w:t>
      </w:r>
      <w:r w:rsidRPr="007C61FD">
        <w:rPr>
          <w:lang w:val="fr-FR"/>
        </w:rPr>
        <w:t xml:space="preserve">auteur (CCPC) a été créé </w:t>
      </w:r>
      <w:r w:rsidR="00BE681D" w:rsidRPr="007C61FD">
        <w:rPr>
          <w:lang w:val="fr-FR"/>
        </w:rPr>
        <w:t>en 1998</w:t>
      </w:r>
      <w:r w:rsidRPr="007C61FD">
        <w:rPr>
          <w:lang w:val="fr-FR"/>
        </w:rPr>
        <w:t>.  En tant qu</w:t>
      </w:r>
      <w:r w:rsidR="00BE681D" w:rsidRPr="007C61FD">
        <w:rPr>
          <w:lang w:val="fr-FR"/>
        </w:rPr>
        <w:t>’</w:t>
      </w:r>
      <w:r w:rsidRPr="007C61FD">
        <w:rPr>
          <w:lang w:val="fr-FR"/>
        </w:rPr>
        <w:t>organisme national chargé de la protection du droit d</w:t>
      </w:r>
      <w:r w:rsidR="00BE681D" w:rsidRPr="007C61FD">
        <w:rPr>
          <w:lang w:val="fr-FR"/>
        </w:rPr>
        <w:t>’</w:t>
      </w:r>
      <w:r w:rsidRPr="007C61FD">
        <w:rPr>
          <w:lang w:val="fr-FR"/>
        </w:rPr>
        <w:t>auteur et des services connexes,</w:t>
      </w:r>
      <w:r w:rsidR="00BE681D" w:rsidRPr="007C61FD">
        <w:rPr>
          <w:lang w:val="fr-FR"/>
        </w:rPr>
        <w:t xml:space="preserve"> le CCP</w:t>
      </w:r>
      <w:r w:rsidRPr="007C61FD">
        <w:rPr>
          <w:lang w:val="fr-FR"/>
        </w:rPr>
        <w:t>C s</w:t>
      </w:r>
      <w:r w:rsidR="00BE681D" w:rsidRPr="007C61FD">
        <w:rPr>
          <w:lang w:val="fr-FR"/>
        </w:rPr>
        <w:t>’</w:t>
      </w:r>
      <w:r w:rsidRPr="007C61FD">
        <w:rPr>
          <w:lang w:val="fr-FR"/>
        </w:rPr>
        <w:t>engage à servir d</w:t>
      </w:r>
      <w:r w:rsidR="00BE681D" w:rsidRPr="007C61FD">
        <w:rPr>
          <w:lang w:val="fr-FR"/>
        </w:rPr>
        <w:t>’</w:t>
      </w:r>
      <w:r w:rsidRPr="007C61FD">
        <w:rPr>
          <w:lang w:val="fr-FR"/>
        </w:rPr>
        <w:t>organisme national d</w:t>
      </w:r>
      <w:r w:rsidR="00BE681D" w:rsidRPr="007C61FD">
        <w:rPr>
          <w:lang w:val="fr-FR"/>
        </w:rPr>
        <w:t>’</w:t>
      </w:r>
      <w:r w:rsidRPr="007C61FD">
        <w:rPr>
          <w:lang w:val="fr-FR"/>
        </w:rPr>
        <w:t>enregistrement du droit d</w:t>
      </w:r>
      <w:r w:rsidR="00BE681D" w:rsidRPr="007C61FD">
        <w:rPr>
          <w:lang w:val="fr-FR"/>
        </w:rPr>
        <w:t>’</w:t>
      </w:r>
      <w:r w:rsidRPr="007C61FD">
        <w:rPr>
          <w:lang w:val="fr-FR"/>
        </w:rPr>
        <w:t>auteur, guidé par la recherche universitaire, soutenu par des technologies de pointe et doté de services de quali</w:t>
      </w:r>
      <w:r w:rsidR="007C61FD" w:rsidRPr="007C61FD">
        <w:rPr>
          <w:lang w:val="fr-FR"/>
        </w:rPr>
        <w:t>té.  Le</w:t>
      </w:r>
      <w:r w:rsidR="00BE681D" w:rsidRPr="007C61FD">
        <w:rPr>
          <w:lang w:val="fr-FR"/>
        </w:rPr>
        <w:t> CCP</w:t>
      </w:r>
      <w:r w:rsidRPr="007C61FD">
        <w:rPr>
          <w:lang w:val="fr-FR"/>
        </w:rPr>
        <w:t>C est notamment de la seule institution en Chine chargée de l</w:t>
      </w:r>
      <w:r w:rsidR="00BE681D" w:rsidRPr="007C61FD">
        <w:rPr>
          <w:lang w:val="fr-FR"/>
        </w:rPr>
        <w:t>’</w:t>
      </w:r>
      <w:r w:rsidRPr="007C61FD">
        <w:rPr>
          <w:lang w:val="fr-FR"/>
        </w:rPr>
        <w:t>enregistrement des droits d</w:t>
      </w:r>
      <w:r w:rsidR="00BE681D" w:rsidRPr="007C61FD">
        <w:rPr>
          <w:lang w:val="fr-FR"/>
        </w:rPr>
        <w:t>’</w:t>
      </w:r>
      <w:r w:rsidRPr="007C61FD">
        <w:rPr>
          <w:lang w:val="fr-FR"/>
        </w:rPr>
        <w:t>auteur sur les logiciels et des nantissements des droits d</w:t>
      </w:r>
      <w:r w:rsidR="00BE681D" w:rsidRPr="007C61FD">
        <w:rPr>
          <w:lang w:val="fr-FR"/>
        </w:rPr>
        <w:t>’</w:t>
      </w:r>
      <w:r w:rsidRPr="007C61FD">
        <w:rPr>
          <w:lang w:val="fr-FR"/>
        </w:rPr>
        <w:t>aute</w:t>
      </w:r>
      <w:r w:rsidR="007C61FD" w:rsidRPr="007C61FD">
        <w:rPr>
          <w:lang w:val="fr-FR"/>
        </w:rPr>
        <w:t xml:space="preserve">ur.  À </w:t>
      </w:r>
      <w:r w:rsidRPr="007C61FD">
        <w:rPr>
          <w:lang w:val="fr-FR"/>
        </w:rPr>
        <w:t>ce jour, il a traité plus de 20 millions d</w:t>
      </w:r>
      <w:r w:rsidR="00BE681D" w:rsidRPr="007C61FD">
        <w:rPr>
          <w:lang w:val="fr-FR"/>
        </w:rPr>
        <w:t>’</w:t>
      </w:r>
      <w:r w:rsidRPr="007C61FD">
        <w:rPr>
          <w:lang w:val="fr-FR"/>
        </w:rPr>
        <w:t>enregistrements de droits d</w:t>
      </w:r>
      <w:r w:rsidR="00BE681D" w:rsidRPr="007C61FD">
        <w:rPr>
          <w:lang w:val="fr-FR"/>
        </w:rPr>
        <w:t>’</w:t>
      </w:r>
      <w:r w:rsidRPr="007C61FD">
        <w:rPr>
          <w:lang w:val="fr-FR"/>
        </w:rPr>
        <w:t>aute</w:t>
      </w:r>
      <w:r w:rsidR="007C61FD" w:rsidRPr="007C61FD">
        <w:rPr>
          <w:lang w:val="fr-FR"/>
        </w:rPr>
        <w:t>ur.  Ce</w:t>
      </w:r>
      <w:r w:rsidRPr="007C61FD">
        <w:rPr>
          <w:lang w:val="fr-FR"/>
        </w:rPr>
        <w:t>s dernières années,</w:t>
      </w:r>
      <w:r w:rsidR="00BE681D" w:rsidRPr="007C61FD">
        <w:rPr>
          <w:lang w:val="fr-FR"/>
        </w:rPr>
        <w:t xml:space="preserve"> le CCP</w:t>
      </w:r>
      <w:r w:rsidRPr="007C61FD">
        <w:rPr>
          <w:lang w:val="fr-FR"/>
        </w:rPr>
        <w:t>C s</w:t>
      </w:r>
      <w:r w:rsidR="00BE681D" w:rsidRPr="007C61FD">
        <w:rPr>
          <w:lang w:val="fr-FR"/>
        </w:rPr>
        <w:t>’</w:t>
      </w:r>
      <w:r w:rsidRPr="007C61FD">
        <w:rPr>
          <w:lang w:val="fr-FR"/>
        </w:rPr>
        <w:t>est activement engagé dans des échanges internationaux et dans la coopération internationale avec des organisations liées au droit d</w:t>
      </w:r>
      <w:r w:rsidR="00BE681D" w:rsidRPr="007C61FD">
        <w:rPr>
          <w:lang w:val="fr-FR"/>
        </w:rPr>
        <w:t>’</w:t>
      </w:r>
      <w:r w:rsidRPr="007C61FD">
        <w:rPr>
          <w:lang w:val="fr-FR"/>
        </w:rPr>
        <w:t>auteur à travers le monde.</w:t>
      </w:r>
    </w:p>
    <w:p w14:paraId="55B3AB86" w14:textId="58D4FFA4" w:rsidR="00BE681D" w:rsidRPr="007C61FD" w:rsidRDefault="005B747C" w:rsidP="007B5B4F">
      <w:pPr>
        <w:pStyle w:val="BodyText"/>
        <w:rPr>
          <w:lang w:val="fr-FR"/>
        </w:rPr>
      </w:pPr>
      <w:r w:rsidRPr="007C61FD">
        <w:rPr>
          <w:lang w:val="fr-FR"/>
        </w:rPr>
        <w:t>Il entretient des partenariats étroits avec des institutions universitaires et des organisations du secteur privé dans les domaines de l</w:t>
      </w:r>
      <w:r w:rsidR="00BE681D" w:rsidRPr="007C61FD">
        <w:rPr>
          <w:lang w:val="fr-FR"/>
        </w:rPr>
        <w:t>’</w:t>
      </w:r>
      <w:r w:rsidRPr="007C61FD">
        <w:rPr>
          <w:lang w:val="fr-FR"/>
        </w:rPr>
        <w:t>édition, des logiciels, de la musique, de l</w:t>
      </w:r>
      <w:r w:rsidR="00BE681D" w:rsidRPr="007C61FD">
        <w:rPr>
          <w:lang w:val="fr-FR"/>
        </w:rPr>
        <w:t>’</w:t>
      </w:r>
      <w:r w:rsidRPr="007C61FD">
        <w:rPr>
          <w:lang w:val="fr-FR"/>
        </w:rPr>
        <w:t>audiovisuel, des jeux vidéo et autres, en collaborant à l</w:t>
      </w:r>
      <w:r w:rsidR="00BE681D" w:rsidRPr="007C61FD">
        <w:rPr>
          <w:lang w:val="fr-FR"/>
        </w:rPr>
        <w:t>’</w:t>
      </w:r>
      <w:r w:rsidRPr="007C61FD">
        <w:rPr>
          <w:lang w:val="fr-FR"/>
        </w:rPr>
        <w:t>enregistrement des droits d</w:t>
      </w:r>
      <w:r w:rsidR="00BE681D" w:rsidRPr="007C61FD">
        <w:rPr>
          <w:lang w:val="fr-FR"/>
        </w:rPr>
        <w:t>’</w:t>
      </w:r>
      <w:r w:rsidRPr="007C61FD">
        <w:rPr>
          <w:lang w:val="fr-FR"/>
        </w:rPr>
        <w:t>auteur, à l</w:t>
      </w:r>
      <w:r w:rsidR="00BE681D" w:rsidRPr="007C61FD">
        <w:rPr>
          <w:lang w:val="fr-FR"/>
        </w:rPr>
        <w:t>’</w:t>
      </w:r>
      <w:r w:rsidRPr="007C61FD">
        <w:rPr>
          <w:lang w:val="fr-FR"/>
        </w:rPr>
        <w:t>octroi de licences, à la protection des droits d</w:t>
      </w:r>
      <w:r w:rsidR="00BE681D" w:rsidRPr="007C61FD">
        <w:rPr>
          <w:lang w:val="fr-FR"/>
        </w:rPr>
        <w:t>’</w:t>
      </w:r>
      <w:r w:rsidRPr="007C61FD">
        <w:rPr>
          <w:lang w:val="fr-FR"/>
        </w:rPr>
        <w:t>auteur, ainsi qu</w:t>
      </w:r>
      <w:r w:rsidR="00BE681D" w:rsidRPr="007C61FD">
        <w:rPr>
          <w:lang w:val="fr-FR"/>
        </w:rPr>
        <w:t>’</w:t>
      </w:r>
      <w:r w:rsidRPr="007C61FD">
        <w:rPr>
          <w:lang w:val="fr-FR"/>
        </w:rPr>
        <w:t>à la recherche universitaire sur les œuvres numériques, les produits de données numériques et les questions d</w:t>
      </w:r>
      <w:r w:rsidR="00BE681D" w:rsidRPr="007C61FD">
        <w:rPr>
          <w:lang w:val="fr-FR"/>
        </w:rPr>
        <w:t>’</w:t>
      </w:r>
      <w:r w:rsidRPr="007C61FD">
        <w:rPr>
          <w:lang w:val="fr-FR"/>
        </w:rPr>
        <w:t>IA liées aux droits d</w:t>
      </w:r>
      <w:r w:rsidR="00BE681D" w:rsidRPr="007C61FD">
        <w:rPr>
          <w:lang w:val="fr-FR"/>
        </w:rPr>
        <w:t>’</w:t>
      </w:r>
      <w:r w:rsidRPr="007C61FD">
        <w:rPr>
          <w:lang w:val="fr-FR"/>
        </w:rPr>
        <w:t>aute</w:t>
      </w:r>
      <w:r w:rsidR="007C61FD" w:rsidRPr="007C61FD">
        <w:rPr>
          <w:lang w:val="fr-FR"/>
        </w:rPr>
        <w:t>ur.  Le</w:t>
      </w:r>
      <w:r w:rsidR="00BE681D" w:rsidRPr="007C61FD">
        <w:rPr>
          <w:lang w:val="fr-FR"/>
        </w:rPr>
        <w:t> CCP</w:t>
      </w:r>
      <w:r w:rsidRPr="007C61FD">
        <w:rPr>
          <w:lang w:val="fr-FR"/>
        </w:rPr>
        <w:t>C s</w:t>
      </w:r>
      <w:r w:rsidR="00BE681D" w:rsidRPr="007C61FD">
        <w:rPr>
          <w:lang w:val="fr-FR"/>
        </w:rPr>
        <w:t>’</w:t>
      </w:r>
      <w:r w:rsidRPr="007C61FD">
        <w:rPr>
          <w:lang w:val="fr-FR"/>
        </w:rPr>
        <w:t>intéresse de près aux questions examinées par</w:t>
      </w:r>
      <w:r w:rsidR="00BE681D" w:rsidRPr="007C61FD">
        <w:rPr>
          <w:lang w:val="fr-FR"/>
        </w:rPr>
        <w:t xml:space="preserve"> le SCC</w:t>
      </w:r>
      <w:r w:rsidRPr="007C61FD">
        <w:rPr>
          <w:lang w:val="fr-FR"/>
        </w:rPr>
        <w:t>R, en particulier le droit d</w:t>
      </w:r>
      <w:r w:rsidR="00BE681D" w:rsidRPr="007C61FD">
        <w:rPr>
          <w:lang w:val="fr-FR"/>
        </w:rPr>
        <w:t>’</w:t>
      </w:r>
      <w:r w:rsidRPr="007C61FD">
        <w:rPr>
          <w:lang w:val="fr-FR"/>
        </w:rPr>
        <w:t>auteur dans l</w:t>
      </w:r>
      <w:r w:rsidR="00BE681D" w:rsidRPr="007C61FD">
        <w:rPr>
          <w:lang w:val="fr-FR"/>
        </w:rPr>
        <w:t>’</w:t>
      </w:r>
      <w:r w:rsidRPr="007C61FD">
        <w:rPr>
          <w:lang w:val="fr-FR"/>
        </w:rPr>
        <w:t>environnement numérique ainsi que les questions liées à l</w:t>
      </w:r>
      <w:r w:rsidR="00BE681D" w:rsidRPr="007C61FD">
        <w:rPr>
          <w:lang w:val="fr-FR"/>
        </w:rPr>
        <w:t>’</w:t>
      </w:r>
      <w:r w:rsidRPr="007C61FD">
        <w:rPr>
          <w:lang w:val="fr-FR"/>
        </w:rPr>
        <w:t>IA et au droit d</w:t>
      </w:r>
      <w:r w:rsidR="00BE681D" w:rsidRPr="007C61FD">
        <w:rPr>
          <w:lang w:val="fr-FR"/>
        </w:rPr>
        <w:t>’</w:t>
      </w:r>
      <w:r w:rsidRPr="007C61FD">
        <w:rPr>
          <w:lang w:val="fr-FR"/>
        </w:rPr>
        <w:t>aute</w:t>
      </w:r>
      <w:r w:rsidR="007C61FD" w:rsidRPr="007C61FD">
        <w:rPr>
          <w:lang w:val="fr-FR"/>
        </w:rPr>
        <w:t>ur.  Le</w:t>
      </w:r>
      <w:r w:rsidR="00BE681D" w:rsidRPr="007C61FD">
        <w:rPr>
          <w:lang w:val="fr-FR"/>
        </w:rPr>
        <w:t> CCP</w:t>
      </w:r>
      <w:r w:rsidRPr="007C61FD">
        <w:rPr>
          <w:lang w:val="fr-FR"/>
        </w:rPr>
        <w:t>C souhaiterait participer activement aux discussions sur ce sujet et partager ses pratiques et ses données d</w:t>
      </w:r>
      <w:r w:rsidR="00BE681D" w:rsidRPr="007C61FD">
        <w:rPr>
          <w:lang w:val="fr-FR"/>
        </w:rPr>
        <w:t>’</w:t>
      </w:r>
      <w:r w:rsidRPr="007C61FD">
        <w:rPr>
          <w:lang w:val="fr-FR"/>
        </w:rPr>
        <w:t>expérience avec les autres parties prenantes.</w:t>
      </w:r>
    </w:p>
    <w:p w14:paraId="26D86E4C" w14:textId="6484CCDA" w:rsidR="005B747C" w:rsidRPr="001103E2" w:rsidRDefault="005B747C" w:rsidP="007B5B4F">
      <w:pPr>
        <w:spacing w:before="720" w:after="220" w:line="240" w:lineRule="atLeast"/>
        <w:rPr>
          <w:i/>
          <w:lang w:val="fr-FR"/>
        </w:rPr>
      </w:pPr>
      <w:r w:rsidRPr="007C61FD">
        <w:rPr>
          <w:i/>
          <w:lang w:val="fr-FR"/>
        </w:rPr>
        <w:t>Coordonnées complètes</w:t>
      </w:r>
    </w:p>
    <w:p w14:paraId="668366EF" w14:textId="63772DA4" w:rsidR="005B747C" w:rsidRPr="007C61FD" w:rsidRDefault="005B747C" w:rsidP="007B5B4F">
      <w:pPr>
        <w:pStyle w:val="EndnoteText"/>
        <w:spacing w:after="220"/>
        <w:rPr>
          <w:sz w:val="22"/>
          <w:szCs w:val="22"/>
          <w:lang w:val="fr-FR"/>
        </w:rPr>
      </w:pPr>
      <w:r w:rsidRPr="007C61FD">
        <w:rPr>
          <w:sz w:val="22"/>
          <w:lang w:val="fr-FR"/>
        </w:rPr>
        <w:t>M.</w:t>
      </w:r>
      <w:r w:rsidR="007C61FD" w:rsidRPr="007C61FD">
        <w:rPr>
          <w:sz w:val="22"/>
          <w:lang w:val="fr-FR"/>
        </w:rPr>
        <w:t> </w:t>
      </w:r>
      <w:r w:rsidRPr="007C61FD">
        <w:rPr>
          <w:sz w:val="22"/>
          <w:lang w:val="fr-FR"/>
        </w:rPr>
        <w:t>Sun </w:t>
      </w:r>
      <w:proofErr w:type="spellStart"/>
      <w:r w:rsidRPr="007C61FD">
        <w:rPr>
          <w:sz w:val="22"/>
          <w:lang w:val="fr-FR"/>
        </w:rPr>
        <w:t>Baolin</w:t>
      </w:r>
      <w:proofErr w:type="spellEnd"/>
      <w:r w:rsidRPr="007C61FD">
        <w:rPr>
          <w:sz w:val="22"/>
          <w:lang w:val="fr-FR"/>
        </w:rPr>
        <w:t>, directeur général</w:t>
      </w:r>
    </w:p>
    <w:p w14:paraId="4F83382D" w14:textId="31749D17" w:rsidR="005B747C" w:rsidRPr="00CE0608" w:rsidRDefault="005B747C" w:rsidP="007B5B4F">
      <w:pPr>
        <w:pStyle w:val="EndnoteText"/>
        <w:rPr>
          <w:sz w:val="22"/>
          <w:szCs w:val="22"/>
          <w:lang w:val="en-US"/>
        </w:rPr>
      </w:pPr>
      <w:r w:rsidRPr="00CE0608">
        <w:rPr>
          <w:sz w:val="22"/>
          <w:lang w:val="en-US"/>
        </w:rPr>
        <w:t>No. 6 Building, No. 9 Yard, Auto Museum West Road</w:t>
      </w:r>
    </w:p>
    <w:p w14:paraId="5EFA8AA2" w14:textId="77777777" w:rsidR="00BE681D" w:rsidRPr="007C61FD" w:rsidRDefault="005B747C" w:rsidP="007B5B4F">
      <w:pPr>
        <w:pStyle w:val="EndnoteText"/>
        <w:rPr>
          <w:sz w:val="22"/>
          <w:lang w:val="fr-FR"/>
        </w:rPr>
      </w:pPr>
      <w:r w:rsidRPr="007C61FD">
        <w:rPr>
          <w:sz w:val="22"/>
          <w:lang w:val="fr-FR"/>
        </w:rPr>
        <w:t>Beijing</w:t>
      </w:r>
    </w:p>
    <w:p w14:paraId="73D2E88F" w14:textId="68C815D5" w:rsidR="005B747C" w:rsidRPr="007C61FD" w:rsidRDefault="005B747C" w:rsidP="007B5B4F">
      <w:pPr>
        <w:spacing w:after="480"/>
        <w:rPr>
          <w:szCs w:val="22"/>
          <w:lang w:val="fr-FR"/>
        </w:rPr>
      </w:pPr>
      <w:r w:rsidRPr="007C61FD">
        <w:rPr>
          <w:lang w:val="fr-FR"/>
        </w:rPr>
        <w:t>République populaire de Chine</w:t>
      </w:r>
    </w:p>
    <w:p w14:paraId="3827C81F" w14:textId="5F03B42F" w:rsidR="005B747C" w:rsidRPr="007C61FD" w:rsidRDefault="005B747C" w:rsidP="007B5B4F">
      <w:pPr>
        <w:rPr>
          <w:szCs w:val="22"/>
          <w:u w:val="single"/>
          <w:lang w:val="fr-FR"/>
        </w:rPr>
      </w:pPr>
      <w:r w:rsidRPr="007C61FD">
        <w:rPr>
          <w:lang w:val="fr-FR"/>
        </w:rPr>
        <w:t>Tél.</w:t>
      </w:r>
      <w:r w:rsidR="00BE681D" w:rsidRPr="007C61FD">
        <w:rPr>
          <w:lang w:val="fr-FR"/>
        </w:rPr>
        <w:t> :</w:t>
      </w:r>
      <w:r w:rsidRPr="007C61FD">
        <w:rPr>
          <w:lang w:val="fr-FR"/>
        </w:rPr>
        <w:t xml:space="preserve"> +86 10</w:t>
      </w:r>
      <w:r w:rsidR="00E109EB" w:rsidRPr="007C61FD">
        <w:rPr>
          <w:lang w:val="fr-FR"/>
        </w:rPr>
        <w:t> </w:t>
      </w:r>
      <w:r w:rsidRPr="007C61FD">
        <w:rPr>
          <w:lang w:val="fr-FR"/>
        </w:rPr>
        <w:t>84195439</w:t>
      </w:r>
    </w:p>
    <w:p w14:paraId="693527A0" w14:textId="07E90C86" w:rsidR="005B747C" w:rsidRPr="007C61FD" w:rsidRDefault="005B747C" w:rsidP="007B5B4F">
      <w:pPr>
        <w:rPr>
          <w:lang w:val="fr-FR"/>
        </w:rPr>
      </w:pPr>
      <w:r w:rsidRPr="007C61FD">
        <w:rPr>
          <w:lang w:val="fr-FR"/>
        </w:rPr>
        <w:t>Mél.</w:t>
      </w:r>
      <w:r w:rsidR="00BE681D" w:rsidRPr="007C61FD">
        <w:rPr>
          <w:lang w:val="fr-FR"/>
        </w:rPr>
        <w:t> :</w:t>
      </w:r>
      <w:r w:rsidRPr="007C61FD">
        <w:rPr>
          <w:lang w:val="fr-FR"/>
        </w:rPr>
        <w:t xml:space="preserve"> intl@ccopyright.com</w:t>
      </w:r>
    </w:p>
    <w:p w14:paraId="7B5B2DB4" w14:textId="5C139C1C" w:rsidR="00BE681D" w:rsidRPr="00CE0608" w:rsidRDefault="005B747C" w:rsidP="007B5B4F">
      <w:pPr>
        <w:rPr>
          <w:lang w:val="en-US"/>
        </w:rPr>
      </w:pPr>
      <w:r w:rsidRPr="00CE0608">
        <w:rPr>
          <w:lang w:val="en-US"/>
        </w:rPr>
        <w:t>Site</w:t>
      </w:r>
      <w:r w:rsidR="00E109EB" w:rsidRPr="00CE0608">
        <w:rPr>
          <w:lang w:val="en-US"/>
        </w:rPr>
        <w:t> </w:t>
      </w:r>
      <w:proofErr w:type="gramStart"/>
      <w:r w:rsidRPr="00CE0608">
        <w:rPr>
          <w:lang w:val="en-US"/>
        </w:rPr>
        <w:t>Web</w:t>
      </w:r>
      <w:r w:rsidR="00BE681D" w:rsidRPr="00CE0608">
        <w:rPr>
          <w:lang w:val="en-US"/>
        </w:rPr>
        <w:t> :</w:t>
      </w:r>
      <w:proofErr w:type="gramEnd"/>
      <w:r w:rsidRPr="00CE0608">
        <w:rPr>
          <w:lang w:val="en-US"/>
        </w:rPr>
        <w:t xml:space="preserve"> </w:t>
      </w:r>
      <w:hyperlink r:id="rId15" w:history="1">
        <w:r w:rsidRPr="00CE0608">
          <w:rPr>
            <w:rStyle w:val="Hyperlink"/>
            <w:lang w:val="en-US"/>
          </w:rPr>
          <w:t>https://www.ccopyright.com/</w:t>
        </w:r>
      </w:hyperlink>
    </w:p>
    <w:p w14:paraId="035AD6BB" w14:textId="51E4E622" w:rsidR="005B747C" w:rsidRPr="007C61FD" w:rsidRDefault="005B747C" w:rsidP="007B5B4F">
      <w:pPr>
        <w:pStyle w:val="Endofdocument-Annex"/>
        <w:rPr>
          <w:szCs w:val="22"/>
        </w:rPr>
        <w:sectPr w:rsidR="005B747C" w:rsidRPr="007C61FD" w:rsidSect="00DF36C5">
          <w:headerReference w:type="even" r:id="rId16"/>
          <w:headerReference w:type="default" r:id="rId17"/>
          <w:headerReference w:type="first" r:id="rId18"/>
          <w:endnotePr>
            <w:numFmt w:val="decimal"/>
          </w:endnotePr>
          <w:pgSz w:w="11907" w:h="16840" w:code="9"/>
          <w:pgMar w:top="567" w:right="1134" w:bottom="1418" w:left="1418" w:header="510" w:footer="1021" w:gutter="0"/>
          <w:cols w:space="720"/>
          <w:titlePg/>
          <w:docGrid w:linePitch="299"/>
        </w:sectPr>
      </w:pPr>
      <w:r w:rsidRPr="007C61FD">
        <w:t>[L</w:t>
      </w:r>
      <w:r w:rsidR="00BE681D" w:rsidRPr="007C61FD">
        <w:t>’</w:t>
      </w:r>
      <w:r w:rsidRPr="007C61FD">
        <w:t>annexe I</w:t>
      </w:r>
      <w:r w:rsidR="00C54735">
        <w:t>V</w:t>
      </w:r>
      <w:r w:rsidRPr="007C61FD">
        <w:t xml:space="preserve"> suit]</w:t>
      </w:r>
    </w:p>
    <w:p w14:paraId="4EEC7E87" w14:textId="77777777" w:rsidR="005B747C" w:rsidRPr="001103E2" w:rsidRDefault="005B747C" w:rsidP="007B5B4F">
      <w:pPr>
        <w:pStyle w:val="BodyText"/>
        <w:outlineLvl w:val="0"/>
        <w:rPr>
          <w:i/>
          <w:lang w:val="fr-FR"/>
        </w:rPr>
      </w:pPr>
      <w:r w:rsidRPr="007C61FD">
        <w:rPr>
          <w:i/>
          <w:lang w:val="fr-FR"/>
        </w:rPr>
        <w:lastRenderedPageBreak/>
        <w:t xml:space="preserve">European Composer and </w:t>
      </w:r>
      <w:proofErr w:type="spellStart"/>
      <w:r w:rsidRPr="007C61FD">
        <w:rPr>
          <w:i/>
          <w:lang w:val="fr-FR"/>
        </w:rPr>
        <w:t>Songwriter</w:t>
      </w:r>
      <w:proofErr w:type="spellEnd"/>
      <w:r w:rsidRPr="007C61FD">
        <w:rPr>
          <w:i/>
          <w:lang w:val="fr-FR"/>
        </w:rPr>
        <w:t xml:space="preserve"> Alliance (ECSA)</w:t>
      </w:r>
    </w:p>
    <w:p w14:paraId="223B27E7" w14:textId="1B394670" w:rsidR="00BE681D" w:rsidRPr="007C61FD" w:rsidRDefault="005B747C" w:rsidP="007B5B4F">
      <w:pPr>
        <w:spacing w:after="220" w:line="240" w:lineRule="atLeast"/>
        <w:rPr>
          <w:lang w:val="fr-FR"/>
        </w:rPr>
      </w:pPr>
      <w:r w:rsidRPr="007C61FD">
        <w:rPr>
          <w:lang w:val="fr-FR"/>
        </w:rPr>
        <w:t>L</w:t>
      </w:r>
      <w:r w:rsidR="00BE681D" w:rsidRPr="007C61FD">
        <w:rPr>
          <w:lang w:val="fr-FR"/>
        </w:rPr>
        <w:t>’</w:t>
      </w:r>
      <w:r w:rsidRPr="007C61FD">
        <w:rPr>
          <w:lang w:val="fr-FR"/>
        </w:rPr>
        <w:t xml:space="preserve">European Composer and </w:t>
      </w:r>
      <w:proofErr w:type="spellStart"/>
      <w:r w:rsidRPr="007C61FD">
        <w:rPr>
          <w:lang w:val="fr-FR"/>
        </w:rPr>
        <w:t>Songwriter</w:t>
      </w:r>
      <w:proofErr w:type="spellEnd"/>
      <w:r w:rsidRPr="007C61FD">
        <w:rPr>
          <w:lang w:val="fr-FR"/>
        </w:rPr>
        <w:t xml:space="preserve"> Alliance (ECSA) représente plus de 30</w:t>
      </w:r>
      <w:r w:rsidR="00E109EB" w:rsidRPr="007C61FD">
        <w:rPr>
          <w:lang w:val="fr-FR"/>
        </w:rPr>
        <w:t> </w:t>
      </w:r>
      <w:r w:rsidRPr="007C61FD">
        <w:rPr>
          <w:lang w:val="fr-FR"/>
        </w:rPr>
        <w:t>000 compositeurs et auteurs</w:t>
      </w:r>
      <w:r w:rsidR="00E746A5">
        <w:rPr>
          <w:lang w:val="fr-FR"/>
        </w:rPr>
        <w:noBreakHyphen/>
      </w:r>
      <w:r w:rsidRPr="007C61FD">
        <w:rPr>
          <w:lang w:val="fr-FR"/>
        </w:rPr>
        <w:t>compositeurs professionnels répartis dans 57 organisations membres dans 28 pays.  L</w:t>
      </w:r>
      <w:r w:rsidR="00BE681D" w:rsidRPr="007C61FD">
        <w:rPr>
          <w:lang w:val="fr-FR"/>
        </w:rPr>
        <w:t>’</w:t>
      </w:r>
      <w:r w:rsidRPr="007C61FD">
        <w:rPr>
          <w:lang w:val="fr-FR"/>
        </w:rPr>
        <w:t>ECSA a pour mission de défendre et de promouvoir les droits des compositeurs et des auteurs</w:t>
      </w:r>
      <w:r w:rsidR="00E746A5">
        <w:rPr>
          <w:lang w:val="fr-FR"/>
        </w:rPr>
        <w:noBreakHyphen/>
      </w:r>
      <w:r w:rsidRPr="007C61FD">
        <w:rPr>
          <w:lang w:val="fr-FR"/>
        </w:rPr>
        <w:t>compositeurs dans le but d</w:t>
      </w:r>
      <w:r w:rsidR="00BE681D" w:rsidRPr="007C61FD">
        <w:rPr>
          <w:lang w:val="fr-FR"/>
        </w:rPr>
        <w:t>’</w:t>
      </w:r>
      <w:r w:rsidRPr="007C61FD">
        <w:rPr>
          <w:lang w:val="fr-FR"/>
        </w:rPr>
        <w:t>améliorer leurs conditions sociales et économiques, ainsi que leur liberté artistiq</w:t>
      </w:r>
      <w:r w:rsidR="007C61FD" w:rsidRPr="007C61FD">
        <w:rPr>
          <w:lang w:val="fr-FR"/>
        </w:rPr>
        <w:t>ue.  Fo</w:t>
      </w:r>
      <w:r w:rsidRPr="007C61FD">
        <w:rPr>
          <w:lang w:val="fr-FR"/>
        </w:rPr>
        <w:t xml:space="preserve">ndée </w:t>
      </w:r>
      <w:r w:rsidR="00BE681D" w:rsidRPr="007C61FD">
        <w:rPr>
          <w:lang w:val="fr-FR"/>
        </w:rPr>
        <w:t>en 2007</w:t>
      </w:r>
      <w:r w:rsidRPr="007C61FD">
        <w:rPr>
          <w:lang w:val="fr-FR"/>
        </w:rPr>
        <w:t xml:space="preserve"> et basée à Bruxelles, l</w:t>
      </w:r>
      <w:r w:rsidR="00BE681D" w:rsidRPr="007C61FD">
        <w:rPr>
          <w:lang w:val="fr-FR"/>
        </w:rPr>
        <w:t>’</w:t>
      </w:r>
      <w:r w:rsidRPr="007C61FD">
        <w:rPr>
          <w:lang w:val="fr-FR"/>
        </w:rPr>
        <w:t>ECSA est composée de trois</w:t>
      </w:r>
      <w:r w:rsidR="00E109EB" w:rsidRPr="007C61FD">
        <w:rPr>
          <w:lang w:val="fr-FR"/>
        </w:rPr>
        <w:t> </w:t>
      </w:r>
      <w:r w:rsidRPr="007C61FD">
        <w:rPr>
          <w:lang w:val="fr-FR"/>
        </w:rPr>
        <w:t>comités</w:t>
      </w:r>
      <w:r w:rsidR="00BE681D" w:rsidRPr="007C61FD">
        <w:rPr>
          <w:lang w:val="fr-FR"/>
        </w:rPr>
        <w:t> :</w:t>
      </w:r>
      <w:r w:rsidRPr="007C61FD">
        <w:rPr>
          <w:lang w:val="fr-FR"/>
        </w:rPr>
        <w:t xml:space="preserve"> l</w:t>
      </w:r>
      <w:r w:rsidR="00BE681D" w:rsidRPr="007C61FD">
        <w:rPr>
          <w:lang w:val="fr-FR"/>
        </w:rPr>
        <w:t>’</w:t>
      </w:r>
      <w:r w:rsidRPr="007C61FD">
        <w:rPr>
          <w:lang w:val="fr-FR"/>
        </w:rPr>
        <w:t>APCOE (musique populaire), l</w:t>
      </w:r>
      <w:r w:rsidR="00BE681D" w:rsidRPr="007C61FD">
        <w:rPr>
          <w:lang w:val="fr-FR"/>
        </w:rPr>
        <w:t>’</w:t>
      </w:r>
      <w:r w:rsidRPr="007C61FD">
        <w:rPr>
          <w:lang w:val="fr-FR"/>
        </w:rPr>
        <w:t>ECF (art et musique classique) et</w:t>
      </w:r>
      <w:r w:rsidR="00BE681D" w:rsidRPr="007C61FD">
        <w:rPr>
          <w:lang w:val="fr-FR"/>
        </w:rPr>
        <w:t xml:space="preserve"> la FFA</w:t>
      </w:r>
      <w:r w:rsidRPr="007C61FD">
        <w:rPr>
          <w:lang w:val="fr-FR"/>
        </w:rPr>
        <w:t>CE (musique de film et audiovisuelle).</w:t>
      </w:r>
    </w:p>
    <w:p w14:paraId="2661026F" w14:textId="61BB514C" w:rsidR="00BE681D" w:rsidRPr="007C61FD" w:rsidRDefault="005B747C" w:rsidP="007B5B4F">
      <w:pPr>
        <w:spacing w:after="220" w:line="240" w:lineRule="atLeast"/>
        <w:rPr>
          <w:lang w:val="fr-FR"/>
        </w:rPr>
      </w:pPr>
      <w:r w:rsidRPr="007C61FD">
        <w:rPr>
          <w:lang w:val="fr-FR"/>
        </w:rPr>
        <w:t>L</w:t>
      </w:r>
      <w:r w:rsidR="00BE681D" w:rsidRPr="007C61FD">
        <w:rPr>
          <w:lang w:val="fr-FR"/>
        </w:rPr>
        <w:t>’</w:t>
      </w:r>
      <w:r w:rsidRPr="007C61FD">
        <w:rPr>
          <w:lang w:val="fr-FR"/>
        </w:rPr>
        <w:t>ECSA est membre des comités consultatifs du Consortium l</w:t>
      </w:r>
      <w:r w:rsidR="00BE681D" w:rsidRPr="007C61FD">
        <w:rPr>
          <w:lang w:val="fr-FR"/>
        </w:rPr>
        <w:t>’</w:t>
      </w:r>
      <w:r w:rsidRPr="007C61FD">
        <w:rPr>
          <w:lang w:val="fr-FR"/>
        </w:rPr>
        <w:t xml:space="preserve">OMPI pour les créateurs et de la plateforme </w:t>
      </w:r>
      <w:proofErr w:type="spellStart"/>
      <w:r w:rsidRPr="007C61FD">
        <w:rPr>
          <w:lang w:val="fr-FR"/>
        </w:rPr>
        <w:t>Creators</w:t>
      </w:r>
      <w:proofErr w:type="spellEnd"/>
      <w:r w:rsidRPr="007C61FD">
        <w:rPr>
          <w:lang w:val="fr-FR"/>
        </w:rPr>
        <w:t xml:space="preserve"> </w:t>
      </w:r>
      <w:proofErr w:type="spellStart"/>
      <w:r w:rsidRPr="007C61FD">
        <w:rPr>
          <w:lang w:val="fr-FR"/>
        </w:rPr>
        <w:t>Learn</w:t>
      </w:r>
      <w:proofErr w:type="spellEnd"/>
      <w:r w:rsidRPr="007C61FD">
        <w:rPr>
          <w:lang w:val="fr-FR"/>
        </w:rPr>
        <w:t xml:space="preserve"> </w:t>
      </w:r>
      <w:proofErr w:type="spellStart"/>
      <w:r w:rsidRPr="007C61FD">
        <w:rPr>
          <w:lang w:val="fr-FR"/>
        </w:rPr>
        <w:t>Intellectual</w:t>
      </w:r>
      <w:proofErr w:type="spellEnd"/>
      <w:r w:rsidRPr="007C61FD">
        <w:rPr>
          <w:lang w:val="fr-FR"/>
        </w:rPr>
        <w:t xml:space="preserve"> </w:t>
      </w:r>
      <w:proofErr w:type="spellStart"/>
      <w:r w:rsidRPr="007C61FD">
        <w:rPr>
          <w:lang w:val="fr-FR"/>
        </w:rPr>
        <w:t>Property</w:t>
      </w:r>
      <w:proofErr w:type="spellEnd"/>
      <w:r w:rsidRPr="007C61FD">
        <w:rPr>
          <w:lang w:val="fr-FR"/>
        </w:rPr>
        <w:t xml:space="preserve"> (CLIP), une plateforme numérique de sensibilisation aux droits des créateurs régie par le Consortium de l</w:t>
      </w:r>
      <w:r w:rsidR="00BE681D" w:rsidRPr="007C61FD">
        <w:rPr>
          <w:lang w:val="fr-FR"/>
        </w:rPr>
        <w:t>’</w:t>
      </w:r>
      <w:r w:rsidRPr="007C61FD">
        <w:rPr>
          <w:lang w:val="fr-FR"/>
        </w:rPr>
        <w:t xml:space="preserve">OMPI pour les créateurs et cofondée avec la Music </w:t>
      </w:r>
      <w:proofErr w:type="spellStart"/>
      <w:r w:rsidRPr="007C61FD">
        <w:rPr>
          <w:lang w:val="fr-FR"/>
        </w:rPr>
        <w:t>Rights</w:t>
      </w:r>
      <w:proofErr w:type="spellEnd"/>
      <w:r w:rsidRPr="007C61FD">
        <w:rPr>
          <w:lang w:val="fr-FR"/>
        </w:rPr>
        <w:t xml:space="preserve"> </w:t>
      </w:r>
      <w:proofErr w:type="spellStart"/>
      <w:r w:rsidRPr="007C61FD">
        <w:rPr>
          <w:lang w:val="fr-FR"/>
        </w:rPr>
        <w:t>Awareness</w:t>
      </w:r>
      <w:proofErr w:type="spellEnd"/>
      <w:r w:rsidRPr="007C61FD">
        <w:rPr>
          <w:lang w:val="fr-FR"/>
        </w:rPr>
        <w:t xml:space="preserve"> </w:t>
      </w:r>
      <w:proofErr w:type="spellStart"/>
      <w:r w:rsidRPr="007C61FD">
        <w:rPr>
          <w:lang w:val="fr-FR"/>
        </w:rPr>
        <w:t>Foundation</w:t>
      </w:r>
      <w:proofErr w:type="spellEnd"/>
      <w:r w:rsidRPr="007C61FD">
        <w:rPr>
          <w:lang w:val="fr-FR"/>
        </w:rPr>
        <w:t xml:space="preserve"> (</w:t>
      </w:r>
      <w:proofErr w:type="spellStart"/>
      <w:r w:rsidRPr="007C61FD">
        <w:rPr>
          <w:lang w:val="fr-FR"/>
        </w:rPr>
        <w:t>MRAF</w:t>
      </w:r>
      <w:proofErr w:type="spellEnd"/>
      <w:r w:rsidRPr="007C61FD">
        <w:rPr>
          <w:lang w:val="fr-FR"/>
        </w:rPr>
        <w:t>).  Grâce à son rôle au sein du comité consultatif, l</w:t>
      </w:r>
      <w:r w:rsidR="00BE681D" w:rsidRPr="007C61FD">
        <w:rPr>
          <w:lang w:val="fr-FR"/>
        </w:rPr>
        <w:t>’</w:t>
      </w:r>
      <w:r w:rsidRPr="007C61FD">
        <w:rPr>
          <w:lang w:val="fr-FR"/>
        </w:rPr>
        <w:t>ECSA a activement contribué à la création et au lancement de la plateforme CLIP.</w:t>
      </w:r>
    </w:p>
    <w:p w14:paraId="464B5132" w14:textId="52767B32" w:rsidR="005B747C" w:rsidRPr="001103E2" w:rsidRDefault="005B747C" w:rsidP="007B5B4F">
      <w:pPr>
        <w:spacing w:before="720" w:after="220" w:line="240" w:lineRule="atLeast"/>
        <w:rPr>
          <w:i/>
          <w:lang w:val="fr-FR"/>
        </w:rPr>
      </w:pPr>
      <w:r w:rsidRPr="007C61FD">
        <w:rPr>
          <w:i/>
          <w:lang w:val="fr-FR"/>
        </w:rPr>
        <w:t>Coordonnées complètes</w:t>
      </w:r>
    </w:p>
    <w:p w14:paraId="2FCCDBEB" w14:textId="2F15B0E9" w:rsidR="005B747C" w:rsidRPr="007C61FD" w:rsidRDefault="005B747C" w:rsidP="007B5B4F">
      <w:pPr>
        <w:spacing w:after="220"/>
        <w:rPr>
          <w:lang w:val="fr-FR"/>
        </w:rPr>
      </w:pPr>
      <w:r w:rsidRPr="007C61FD">
        <w:rPr>
          <w:lang w:val="fr-FR"/>
        </w:rPr>
        <w:t>M.</w:t>
      </w:r>
      <w:r w:rsidR="00E109EB" w:rsidRPr="007C61FD">
        <w:rPr>
          <w:szCs w:val="22"/>
          <w:lang w:val="fr-FR"/>
        </w:rPr>
        <w:t> </w:t>
      </w:r>
      <w:r w:rsidRPr="007C61FD">
        <w:rPr>
          <w:lang w:val="fr-FR"/>
        </w:rPr>
        <w:t>Marc du Moulin, secrétaire général</w:t>
      </w:r>
    </w:p>
    <w:p w14:paraId="46B51F04" w14:textId="37196777" w:rsidR="005B747C" w:rsidRPr="007C61FD" w:rsidRDefault="005B747C" w:rsidP="007B5B4F">
      <w:pPr>
        <w:rPr>
          <w:lang w:val="fr-FR"/>
        </w:rPr>
      </w:pPr>
      <w:r w:rsidRPr="007C61FD">
        <w:rPr>
          <w:lang w:val="fr-FR"/>
        </w:rPr>
        <w:t>Rue du Prince Royal 85</w:t>
      </w:r>
      <w:r w:rsidR="00E746A5">
        <w:rPr>
          <w:lang w:val="fr-FR"/>
        </w:rPr>
        <w:noBreakHyphen/>
      </w:r>
      <w:r w:rsidRPr="007C61FD">
        <w:rPr>
          <w:lang w:val="fr-FR"/>
        </w:rPr>
        <w:t>87, 1</w:t>
      </w:r>
    </w:p>
    <w:p w14:paraId="12268E55" w14:textId="77777777" w:rsidR="00BE681D" w:rsidRPr="007C61FD" w:rsidRDefault="005B747C" w:rsidP="007B5B4F">
      <w:pPr>
        <w:rPr>
          <w:lang w:val="fr-FR"/>
        </w:rPr>
      </w:pPr>
      <w:r w:rsidRPr="007C61FD">
        <w:rPr>
          <w:lang w:val="fr-FR"/>
        </w:rPr>
        <w:t>050 Ixelles</w:t>
      </w:r>
    </w:p>
    <w:p w14:paraId="4B58EA97" w14:textId="72A72AEC" w:rsidR="005B747C" w:rsidRPr="007C61FD" w:rsidRDefault="005B747C" w:rsidP="007B5B4F">
      <w:pPr>
        <w:spacing w:after="480"/>
        <w:rPr>
          <w:lang w:val="fr-FR"/>
        </w:rPr>
      </w:pPr>
      <w:r w:rsidRPr="007C61FD">
        <w:rPr>
          <w:lang w:val="fr-FR"/>
        </w:rPr>
        <w:t>Belgique</w:t>
      </w:r>
    </w:p>
    <w:p w14:paraId="63A91C01" w14:textId="6A2AB78F" w:rsidR="00BE681D" w:rsidRPr="007C61FD" w:rsidRDefault="005B747C" w:rsidP="007B5B4F">
      <w:pPr>
        <w:rPr>
          <w:lang w:val="fr-FR"/>
        </w:rPr>
      </w:pPr>
      <w:r w:rsidRPr="007C61FD">
        <w:rPr>
          <w:lang w:val="fr-FR"/>
        </w:rPr>
        <w:t>Tél.</w:t>
      </w:r>
      <w:r w:rsidR="00BE681D" w:rsidRPr="007C61FD">
        <w:rPr>
          <w:lang w:val="fr-FR"/>
        </w:rPr>
        <w:t> :</w:t>
      </w:r>
      <w:r w:rsidRPr="007C61FD">
        <w:rPr>
          <w:lang w:val="fr-FR"/>
        </w:rPr>
        <w:t xml:space="preserve"> +32 (0) 2 290 92 52</w:t>
      </w:r>
    </w:p>
    <w:p w14:paraId="748580C0" w14:textId="1E2542D8" w:rsidR="005B747C" w:rsidRPr="007C61FD" w:rsidRDefault="005B747C" w:rsidP="007B5B4F">
      <w:pPr>
        <w:rPr>
          <w:lang w:val="fr-FR"/>
        </w:rPr>
      </w:pPr>
      <w:r w:rsidRPr="007C61FD">
        <w:rPr>
          <w:lang w:val="fr-FR"/>
        </w:rPr>
        <w:t>Mél.</w:t>
      </w:r>
      <w:r w:rsidR="00BE681D" w:rsidRPr="007C61FD">
        <w:rPr>
          <w:lang w:val="fr-FR"/>
        </w:rPr>
        <w:t> :</w:t>
      </w:r>
      <w:r w:rsidRPr="007C61FD">
        <w:rPr>
          <w:lang w:val="fr-FR"/>
        </w:rPr>
        <w:t xml:space="preserve"> marc.dumoulin@composeralliance.org</w:t>
      </w:r>
    </w:p>
    <w:p w14:paraId="5C967DA9" w14:textId="23194B6F" w:rsidR="00BE681D" w:rsidRPr="00CE0608" w:rsidRDefault="005B747C" w:rsidP="007B5B4F">
      <w:pPr>
        <w:rPr>
          <w:lang w:val="en-US"/>
        </w:rPr>
      </w:pPr>
      <w:r w:rsidRPr="00CE0608">
        <w:rPr>
          <w:lang w:val="en-US"/>
        </w:rPr>
        <w:t>Site</w:t>
      </w:r>
      <w:r w:rsidR="00E109EB" w:rsidRPr="00CE0608">
        <w:rPr>
          <w:lang w:val="en-US"/>
        </w:rPr>
        <w:t> </w:t>
      </w:r>
      <w:proofErr w:type="gramStart"/>
      <w:r w:rsidRPr="00CE0608">
        <w:rPr>
          <w:lang w:val="en-US"/>
        </w:rPr>
        <w:t>Web</w:t>
      </w:r>
      <w:r w:rsidR="00BE681D" w:rsidRPr="00CE0608">
        <w:rPr>
          <w:lang w:val="en-US"/>
        </w:rPr>
        <w:t> :</w:t>
      </w:r>
      <w:proofErr w:type="gramEnd"/>
      <w:r w:rsidRPr="00CE0608">
        <w:rPr>
          <w:lang w:val="en-US"/>
        </w:rPr>
        <w:t xml:space="preserve"> </w:t>
      </w:r>
      <w:hyperlink r:id="rId19" w:history="1">
        <w:r w:rsidRPr="00CE0608">
          <w:rPr>
            <w:rStyle w:val="Hyperlink"/>
            <w:lang w:val="en-US"/>
          </w:rPr>
          <w:t>https://composeralliance.org/</w:t>
        </w:r>
      </w:hyperlink>
    </w:p>
    <w:p w14:paraId="77F364FF" w14:textId="06603834" w:rsidR="005B747C" w:rsidRPr="007C61FD" w:rsidRDefault="005B747C" w:rsidP="007B5B4F">
      <w:pPr>
        <w:pStyle w:val="Endofdocument-Annex"/>
        <w:rPr>
          <w:szCs w:val="22"/>
        </w:rPr>
      </w:pPr>
      <w:r w:rsidRPr="007C61FD">
        <w:t>[L</w:t>
      </w:r>
      <w:r w:rsidR="00BE681D" w:rsidRPr="007C61FD">
        <w:t>’</w:t>
      </w:r>
      <w:r w:rsidRPr="007C61FD">
        <w:t>annexe </w:t>
      </w:r>
      <w:r w:rsidR="00C54735">
        <w:t>V</w:t>
      </w:r>
      <w:r w:rsidRPr="007C61FD">
        <w:t xml:space="preserve"> suit]</w:t>
      </w:r>
    </w:p>
    <w:p w14:paraId="4F7673FC" w14:textId="77777777" w:rsidR="005B747C" w:rsidRPr="007C61FD" w:rsidRDefault="005B747C" w:rsidP="007B5B4F">
      <w:pPr>
        <w:rPr>
          <w:rFonts w:eastAsia="Times New Roman"/>
          <w:szCs w:val="22"/>
          <w:lang w:val="fr-FR" w:eastAsia="en-US"/>
        </w:rPr>
        <w:sectPr w:rsidR="005B747C" w:rsidRPr="007C61FD" w:rsidSect="00DF36C5">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1418" w:left="1418" w:header="510" w:footer="1021" w:gutter="0"/>
          <w:cols w:space="720"/>
          <w:titlePg/>
          <w:docGrid w:linePitch="299"/>
        </w:sectPr>
      </w:pPr>
    </w:p>
    <w:p w14:paraId="0E4C7360" w14:textId="77777777" w:rsidR="005B747C" w:rsidRPr="001103E2" w:rsidRDefault="005B747C" w:rsidP="007B5B4F">
      <w:pPr>
        <w:pStyle w:val="BodyText"/>
        <w:outlineLvl w:val="0"/>
        <w:rPr>
          <w:i/>
          <w:lang w:val="fr-FR"/>
        </w:rPr>
      </w:pPr>
      <w:r w:rsidRPr="007C61FD">
        <w:rPr>
          <w:i/>
          <w:lang w:val="fr-FR"/>
        </w:rPr>
        <w:lastRenderedPageBreak/>
        <w:t xml:space="preserve">Global </w:t>
      </w:r>
      <w:proofErr w:type="spellStart"/>
      <w:r w:rsidRPr="007C61FD">
        <w:rPr>
          <w:i/>
          <w:lang w:val="fr-FR"/>
        </w:rPr>
        <w:t>Audiovisual</w:t>
      </w:r>
      <w:proofErr w:type="spellEnd"/>
      <w:r w:rsidRPr="007C61FD">
        <w:rPr>
          <w:i/>
          <w:lang w:val="fr-FR"/>
        </w:rPr>
        <w:t xml:space="preserve"> Alliance (GAVA)</w:t>
      </w:r>
    </w:p>
    <w:p w14:paraId="35C7E2CB" w14:textId="541E7426" w:rsidR="00BE681D" w:rsidRPr="007C61FD" w:rsidRDefault="005B747C" w:rsidP="007B5B4F">
      <w:pPr>
        <w:spacing w:after="220" w:line="240" w:lineRule="atLeast"/>
        <w:rPr>
          <w:lang w:val="fr-FR"/>
        </w:rPr>
      </w:pPr>
      <w:r w:rsidRPr="007C61FD">
        <w:rPr>
          <w:lang w:val="fr-FR"/>
        </w:rPr>
        <w:t xml:space="preserve">La Global </w:t>
      </w:r>
      <w:proofErr w:type="spellStart"/>
      <w:r w:rsidRPr="007C61FD">
        <w:rPr>
          <w:lang w:val="fr-FR"/>
        </w:rPr>
        <w:t>Audiovisual</w:t>
      </w:r>
      <w:proofErr w:type="spellEnd"/>
      <w:r w:rsidRPr="007C61FD">
        <w:rPr>
          <w:lang w:val="fr-FR"/>
        </w:rPr>
        <w:t xml:space="preserve"> Alliance (GAVA) rassemble des organisations qui gèrent les droits des artistes interprètes ou exécutants de l</w:t>
      </w:r>
      <w:r w:rsidR="00BE681D" w:rsidRPr="007C61FD">
        <w:rPr>
          <w:lang w:val="fr-FR"/>
        </w:rPr>
        <w:t>’</w:t>
      </w:r>
      <w:r w:rsidRPr="007C61FD">
        <w:rPr>
          <w:lang w:val="fr-FR"/>
        </w:rPr>
        <w:t>audiovisuel dans plusieurs pa</w:t>
      </w:r>
      <w:r w:rsidR="007C61FD" w:rsidRPr="007C61FD">
        <w:rPr>
          <w:lang w:val="fr-FR"/>
        </w:rPr>
        <w:t>ys.  Cr</w:t>
      </w:r>
      <w:r w:rsidRPr="007C61FD">
        <w:rPr>
          <w:lang w:val="fr-FR"/>
        </w:rPr>
        <w:t>éée dans le but commun de protéger et de promouvoir ces droits,</w:t>
      </w:r>
      <w:r w:rsidR="00BE681D" w:rsidRPr="007C61FD">
        <w:rPr>
          <w:lang w:val="fr-FR"/>
        </w:rPr>
        <w:t xml:space="preserve"> la GAV</w:t>
      </w:r>
      <w:r w:rsidRPr="007C61FD">
        <w:rPr>
          <w:lang w:val="fr-FR"/>
        </w:rPr>
        <w:t>A s</w:t>
      </w:r>
      <w:r w:rsidR="00BE681D" w:rsidRPr="007C61FD">
        <w:rPr>
          <w:lang w:val="fr-FR"/>
        </w:rPr>
        <w:t>’</w:t>
      </w:r>
      <w:r w:rsidRPr="007C61FD">
        <w:rPr>
          <w:lang w:val="fr-FR"/>
        </w:rPr>
        <w:t>attaque aux défis en constante évolution auxquels sont confrontés les artistes interprètes ou exécutants dans le secteur dynamique de l</w:t>
      </w:r>
      <w:r w:rsidR="00BE681D" w:rsidRPr="007C61FD">
        <w:rPr>
          <w:lang w:val="fr-FR"/>
        </w:rPr>
        <w:t>’</w:t>
      </w:r>
      <w:r w:rsidRPr="007C61FD">
        <w:rPr>
          <w:lang w:val="fr-FR"/>
        </w:rPr>
        <w:t>audiovisu</w:t>
      </w:r>
      <w:r w:rsidR="007C61FD" w:rsidRPr="007C61FD">
        <w:rPr>
          <w:lang w:val="fr-FR"/>
        </w:rPr>
        <w:t>el.  En</w:t>
      </w:r>
      <w:r w:rsidRPr="007C61FD">
        <w:rPr>
          <w:lang w:val="fr-FR"/>
        </w:rPr>
        <w:t xml:space="preserve"> favorisant la collaboration entre ses membres,</w:t>
      </w:r>
      <w:r w:rsidR="00BE681D" w:rsidRPr="007C61FD">
        <w:rPr>
          <w:lang w:val="fr-FR"/>
        </w:rPr>
        <w:t xml:space="preserve"> la GAV</w:t>
      </w:r>
      <w:r w:rsidRPr="007C61FD">
        <w:rPr>
          <w:lang w:val="fr-FR"/>
        </w:rPr>
        <w:t>A renforce la voix collective des artistes interprètes ou exécutants de l</w:t>
      </w:r>
      <w:r w:rsidR="00BE681D" w:rsidRPr="007C61FD">
        <w:rPr>
          <w:lang w:val="fr-FR"/>
        </w:rPr>
        <w:t>’</w:t>
      </w:r>
      <w:r w:rsidRPr="007C61FD">
        <w:rPr>
          <w:lang w:val="fr-FR"/>
        </w:rPr>
        <w:t>audiovisuel à travers le monde.</w:t>
      </w:r>
    </w:p>
    <w:p w14:paraId="4D3D6DAF" w14:textId="67B6773C" w:rsidR="00BE681D" w:rsidRPr="007C61FD" w:rsidRDefault="005B747C" w:rsidP="007B5B4F">
      <w:pPr>
        <w:spacing w:after="220" w:line="240" w:lineRule="atLeast"/>
        <w:rPr>
          <w:lang w:val="fr-FR"/>
        </w:rPr>
      </w:pPr>
      <w:r w:rsidRPr="007C61FD">
        <w:rPr>
          <w:lang w:val="fr-FR"/>
        </w:rPr>
        <w:t>Sa mission consiste à défendre les droits des artistes interprètes ou exécutants de l</w:t>
      </w:r>
      <w:r w:rsidR="00BE681D" w:rsidRPr="007C61FD">
        <w:rPr>
          <w:lang w:val="fr-FR"/>
        </w:rPr>
        <w:t>’</w:t>
      </w:r>
      <w:r w:rsidRPr="007C61FD">
        <w:rPr>
          <w:lang w:val="fr-FR"/>
        </w:rPr>
        <w:t>audiovisuel à l</w:t>
      </w:r>
      <w:r w:rsidR="00BE681D" w:rsidRPr="007C61FD">
        <w:rPr>
          <w:lang w:val="fr-FR"/>
        </w:rPr>
        <w:t>’</w:t>
      </w:r>
      <w:r w:rsidRPr="007C61FD">
        <w:rPr>
          <w:lang w:val="fr-FR"/>
        </w:rPr>
        <w:t>échelle internationale, en garantissant une rémunération équitable, la reconnaissance et l</w:t>
      </w:r>
      <w:r w:rsidR="00BE681D" w:rsidRPr="007C61FD">
        <w:rPr>
          <w:lang w:val="fr-FR"/>
        </w:rPr>
        <w:t>’</w:t>
      </w:r>
      <w:r w:rsidRPr="007C61FD">
        <w:rPr>
          <w:lang w:val="fr-FR"/>
        </w:rPr>
        <w:t>autonomisation de toutes et tous, quels que soient leur origine ou leur lieu de résiden</w:t>
      </w:r>
      <w:r w:rsidR="007C61FD" w:rsidRPr="007C61FD">
        <w:rPr>
          <w:lang w:val="fr-FR"/>
        </w:rPr>
        <w:t>ce.  Gr</w:t>
      </w:r>
      <w:r w:rsidRPr="007C61FD">
        <w:rPr>
          <w:lang w:val="fr-FR"/>
        </w:rPr>
        <w:t>âce à des actions de sensibilisation, d</w:t>
      </w:r>
      <w:r w:rsidR="00BE681D" w:rsidRPr="007C61FD">
        <w:rPr>
          <w:lang w:val="fr-FR"/>
        </w:rPr>
        <w:t>’</w:t>
      </w:r>
      <w:r w:rsidRPr="007C61FD">
        <w:rPr>
          <w:lang w:val="fr-FR"/>
        </w:rPr>
        <w:t>éducation et à des partenariats internationaux,</w:t>
      </w:r>
      <w:r w:rsidR="00BE681D" w:rsidRPr="007C61FD">
        <w:rPr>
          <w:lang w:val="fr-FR"/>
        </w:rPr>
        <w:t xml:space="preserve"> la GAV</w:t>
      </w:r>
      <w:r w:rsidRPr="007C61FD">
        <w:rPr>
          <w:lang w:val="fr-FR"/>
        </w:rPr>
        <w:t>A œuvre à la création d</w:t>
      </w:r>
      <w:r w:rsidR="00BE681D" w:rsidRPr="007C61FD">
        <w:rPr>
          <w:lang w:val="fr-FR"/>
        </w:rPr>
        <w:t>’</w:t>
      </w:r>
      <w:r w:rsidRPr="007C61FD">
        <w:rPr>
          <w:lang w:val="fr-FR"/>
        </w:rPr>
        <w:t>un monde où les droits des artistes interprètes ou exécutants sont universellement respectés et défendus.</w:t>
      </w:r>
    </w:p>
    <w:p w14:paraId="18C859AE" w14:textId="609EF109" w:rsidR="00BE681D" w:rsidRPr="007C61FD" w:rsidRDefault="005B747C" w:rsidP="007B5B4F">
      <w:pPr>
        <w:spacing w:after="220" w:line="240" w:lineRule="atLeast"/>
        <w:rPr>
          <w:lang w:val="fr-FR"/>
        </w:rPr>
      </w:pPr>
      <w:r w:rsidRPr="007C61FD">
        <w:rPr>
          <w:lang w:val="fr-FR"/>
        </w:rPr>
        <w:t>Soucieuse de contribuer à la construction d</w:t>
      </w:r>
      <w:r w:rsidR="00BE681D" w:rsidRPr="007C61FD">
        <w:rPr>
          <w:lang w:val="fr-FR"/>
        </w:rPr>
        <w:t>’</w:t>
      </w:r>
      <w:r w:rsidRPr="007C61FD">
        <w:rPr>
          <w:lang w:val="fr-FR"/>
        </w:rPr>
        <w:t>un avenir durable et inclusif,</w:t>
      </w:r>
      <w:r w:rsidR="00BE681D" w:rsidRPr="007C61FD">
        <w:rPr>
          <w:lang w:val="fr-FR"/>
        </w:rPr>
        <w:t xml:space="preserve"> la GAV</w:t>
      </w:r>
      <w:r w:rsidRPr="007C61FD">
        <w:rPr>
          <w:lang w:val="fr-FR"/>
        </w:rPr>
        <w:t>A promeut un écosystème créatif qui valorise la diversité culturelle et la contribution artistiq</w:t>
      </w:r>
      <w:r w:rsidR="007C61FD" w:rsidRPr="007C61FD">
        <w:rPr>
          <w:lang w:val="fr-FR"/>
        </w:rPr>
        <w:t>ue.  En</w:t>
      </w:r>
      <w:r w:rsidRPr="007C61FD">
        <w:rPr>
          <w:lang w:val="fr-FR"/>
        </w:rPr>
        <w:t xml:space="preserve"> unissant les forces au</w:t>
      </w:r>
      <w:r w:rsidR="00E746A5">
        <w:rPr>
          <w:lang w:val="fr-FR"/>
        </w:rPr>
        <w:noBreakHyphen/>
      </w:r>
      <w:r w:rsidRPr="007C61FD">
        <w:rPr>
          <w:lang w:val="fr-FR"/>
        </w:rPr>
        <w:t>delà des frontières,</w:t>
      </w:r>
      <w:r w:rsidR="00BE681D" w:rsidRPr="007C61FD">
        <w:rPr>
          <w:lang w:val="fr-FR"/>
        </w:rPr>
        <w:t xml:space="preserve"> la GAV</w:t>
      </w:r>
      <w:r w:rsidRPr="007C61FD">
        <w:rPr>
          <w:lang w:val="fr-FR"/>
        </w:rPr>
        <w:t>A permet aux artistes interprètes ou exécutants de l</w:t>
      </w:r>
      <w:r w:rsidR="00BE681D" w:rsidRPr="007C61FD">
        <w:rPr>
          <w:lang w:val="fr-FR"/>
        </w:rPr>
        <w:t>’</w:t>
      </w:r>
      <w:r w:rsidRPr="007C61FD">
        <w:rPr>
          <w:lang w:val="fr-FR"/>
        </w:rPr>
        <w:t>audiovisuel de jouer un rôle central dans le développement du paysage culturel mondial et dans la reconnaissance de leur travail créatif.</w:t>
      </w:r>
    </w:p>
    <w:p w14:paraId="0158ECF5" w14:textId="5A473039" w:rsidR="00BE681D" w:rsidRPr="007C61FD" w:rsidRDefault="005B747C" w:rsidP="007B5B4F">
      <w:pPr>
        <w:spacing w:after="220" w:line="240" w:lineRule="atLeast"/>
        <w:rPr>
          <w:lang w:val="fr-FR"/>
        </w:rPr>
      </w:pPr>
      <w:r w:rsidRPr="007C61FD">
        <w:rPr>
          <w:lang w:val="fr-FR"/>
        </w:rPr>
        <w:t>Le siège social de</w:t>
      </w:r>
      <w:r w:rsidR="00BE681D" w:rsidRPr="007C61FD">
        <w:rPr>
          <w:lang w:val="fr-FR"/>
        </w:rPr>
        <w:t xml:space="preserve"> la GAV</w:t>
      </w:r>
      <w:r w:rsidRPr="007C61FD">
        <w:rPr>
          <w:lang w:val="fr-FR"/>
        </w:rPr>
        <w:t>A se trouve à Genève, mais l</w:t>
      </w:r>
      <w:r w:rsidR="00BE681D" w:rsidRPr="007C61FD">
        <w:rPr>
          <w:lang w:val="fr-FR"/>
        </w:rPr>
        <w:t>’</w:t>
      </w:r>
      <w:r w:rsidRPr="007C61FD">
        <w:rPr>
          <w:lang w:val="fr-FR"/>
        </w:rPr>
        <w:t>organisation est active dans toutes les régions du mon</w:t>
      </w:r>
      <w:r w:rsidR="007C61FD" w:rsidRPr="007C61FD">
        <w:rPr>
          <w:lang w:val="fr-FR"/>
        </w:rPr>
        <w:t>de.  La</w:t>
      </w:r>
      <w:r w:rsidR="00BE681D" w:rsidRPr="007C61FD">
        <w:rPr>
          <w:lang w:val="fr-FR"/>
        </w:rPr>
        <w:t> GAV</w:t>
      </w:r>
      <w:r w:rsidRPr="007C61FD">
        <w:rPr>
          <w:lang w:val="fr-FR"/>
        </w:rPr>
        <w:t>A rassemble 34 membres répartis sur les cinq</w:t>
      </w:r>
      <w:r w:rsidR="00E109EB" w:rsidRPr="007C61FD">
        <w:rPr>
          <w:lang w:val="fr-FR"/>
        </w:rPr>
        <w:t> </w:t>
      </w:r>
      <w:r w:rsidRPr="007C61FD">
        <w:rPr>
          <w:lang w:val="fr-FR"/>
        </w:rPr>
        <w:t>continents.</w:t>
      </w:r>
    </w:p>
    <w:p w14:paraId="2E3EE019" w14:textId="59252713" w:rsidR="005B747C" w:rsidRPr="001103E2" w:rsidRDefault="005B747C" w:rsidP="007B5B4F">
      <w:pPr>
        <w:spacing w:before="720" w:after="220" w:line="240" w:lineRule="atLeast"/>
        <w:rPr>
          <w:i/>
          <w:lang w:val="fr-FR"/>
        </w:rPr>
      </w:pPr>
      <w:r w:rsidRPr="007C61FD">
        <w:rPr>
          <w:i/>
          <w:lang w:val="fr-FR"/>
        </w:rPr>
        <w:t>Coordonnées complètes</w:t>
      </w:r>
    </w:p>
    <w:p w14:paraId="41A2061D" w14:textId="7811D9F0" w:rsidR="005B747C" w:rsidRPr="007C61FD" w:rsidRDefault="005B747C" w:rsidP="007B5B4F">
      <w:pPr>
        <w:spacing w:after="220"/>
        <w:rPr>
          <w:lang w:val="fr-FR"/>
        </w:rPr>
      </w:pPr>
      <w:r w:rsidRPr="007C61FD">
        <w:rPr>
          <w:lang w:val="fr-FR"/>
        </w:rPr>
        <w:t>M.</w:t>
      </w:r>
      <w:r w:rsidR="00E109EB" w:rsidRPr="007C61FD">
        <w:rPr>
          <w:szCs w:val="22"/>
          <w:lang w:val="fr-FR"/>
        </w:rPr>
        <w:t> </w:t>
      </w:r>
      <w:r w:rsidRPr="007C61FD">
        <w:rPr>
          <w:lang w:val="fr-FR"/>
        </w:rPr>
        <w:t>Jose Maria Montes, directeur par intérim</w:t>
      </w:r>
    </w:p>
    <w:p w14:paraId="1DEC9A3D" w14:textId="77777777" w:rsidR="005B747C" w:rsidRPr="00CE0608" w:rsidRDefault="005B747C" w:rsidP="007B5B4F">
      <w:pPr>
        <w:rPr>
          <w:lang w:val="en-US"/>
        </w:rPr>
      </w:pPr>
      <w:r w:rsidRPr="00CE0608">
        <w:rPr>
          <w:lang w:val="en-US"/>
        </w:rPr>
        <w:t>The Global Audiovisual Alliance (GAVA)</w:t>
      </w:r>
    </w:p>
    <w:p w14:paraId="18E5E536" w14:textId="77777777" w:rsidR="005B747C" w:rsidRPr="007C61FD" w:rsidRDefault="005B747C" w:rsidP="007B5B4F">
      <w:pPr>
        <w:rPr>
          <w:lang w:val="fr-FR"/>
        </w:rPr>
      </w:pPr>
      <w:r w:rsidRPr="007C61FD">
        <w:rPr>
          <w:lang w:val="fr-FR"/>
        </w:rPr>
        <w:t>Rue de Bains 33</w:t>
      </w:r>
    </w:p>
    <w:p w14:paraId="4697144B" w14:textId="77777777" w:rsidR="005B747C" w:rsidRPr="007C61FD" w:rsidRDefault="005B747C" w:rsidP="007B5B4F">
      <w:pPr>
        <w:rPr>
          <w:lang w:val="fr-FR"/>
        </w:rPr>
      </w:pPr>
      <w:r w:rsidRPr="007C61FD">
        <w:rPr>
          <w:lang w:val="fr-FR"/>
        </w:rPr>
        <w:t>1205 Genève</w:t>
      </w:r>
    </w:p>
    <w:p w14:paraId="2CF26C9F" w14:textId="77777777" w:rsidR="005B747C" w:rsidRPr="007C61FD" w:rsidRDefault="005B747C" w:rsidP="007B5B4F">
      <w:pPr>
        <w:spacing w:after="480"/>
        <w:rPr>
          <w:lang w:val="fr-FR"/>
        </w:rPr>
      </w:pPr>
      <w:r w:rsidRPr="007C61FD">
        <w:rPr>
          <w:lang w:val="fr-FR"/>
        </w:rPr>
        <w:t>Suisse</w:t>
      </w:r>
    </w:p>
    <w:p w14:paraId="18E7E4DD" w14:textId="5FE2C738" w:rsidR="00BE681D" w:rsidRPr="007C61FD" w:rsidRDefault="005B747C" w:rsidP="007B5B4F">
      <w:pPr>
        <w:rPr>
          <w:lang w:val="fr-FR"/>
        </w:rPr>
      </w:pPr>
      <w:r w:rsidRPr="007C61FD">
        <w:rPr>
          <w:lang w:val="fr-FR"/>
        </w:rPr>
        <w:t>Tél.</w:t>
      </w:r>
      <w:r w:rsidR="00BE681D" w:rsidRPr="007C61FD">
        <w:rPr>
          <w:lang w:val="fr-FR"/>
        </w:rPr>
        <w:t> :</w:t>
      </w:r>
      <w:r w:rsidRPr="007C61FD">
        <w:rPr>
          <w:lang w:val="fr-FR"/>
        </w:rPr>
        <w:t xml:space="preserve"> +41 22</w:t>
      </w:r>
      <w:r w:rsidR="00E109EB" w:rsidRPr="007C61FD">
        <w:rPr>
          <w:lang w:val="fr-FR"/>
        </w:rPr>
        <w:t> </w:t>
      </w:r>
      <w:r w:rsidRPr="007C61FD">
        <w:rPr>
          <w:lang w:val="fr-FR"/>
        </w:rPr>
        <w:t>736 71 00</w:t>
      </w:r>
    </w:p>
    <w:p w14:paraId="619E41DF" w14:textId="233D527B" w:rsidR="005B747C" w:rsidRPr="007C61FD" w:rsidRDefault="005B747C" w:rsidP="007B5B4F">
      <w:pPr>
        <w:rPr>
          <w:lang w:val="fr-FR"/>
        </w:rPr>
      </w:pPr>
      <w:r w:rsidRPr="007C61FD">
        <w:rPr>
          <w:lang w:val="fr-FR"/>
        </w:rPr>
        <w:t>Mél.</w:t>
      </w:r>
      <w:r w:rsidR="00BE681D" w:rsidRPr="007C61FD">
        <w:rPr>
          <w:lang w:val="fr-FR"/>
        </w:rPr>
        <w:t> :</w:t>
      </w:r>
      <w:r w:rsidRPr="007C61FD">
        <w:rPr>
          <w:lang w:val="fr-FR"/>
        </w:rPr>
        <w:t xml:space="preserve"> </w:t>
      </w:r>
      <w:proofErr w:type="spellStart"/>
      <w:r w:rsidRPr="007C61FD">
        <w:rPr>
          <w:lang w:val="fr-FR"/>
        </w:rPr>
        <w:t>secretariat@gava.global</w:t>
      </w:r>
      <w:proofErr w:type="spellEnd"/>
    </w:p>
    <w:p w14:paraId="251B5CF0" w14:textId="031626D5" w:rsidR="00BE681D" w:rsidRPr="007C61FD" w:rsidRDefault="005B747C" w:rsidP="007B5B4F">
      <w:pPr>
        <w:tabs>
          <w:tab w:val="left" w:pos="7064"/>
        </w:tabs>
        <w:rPr>
          <w:lang w:val="fr-FR"/>
        </w:rPr>
      </w:pPr>
      <w:r w:rsidRPr="007C61FD">
        <w:rPr>
          <w:lang w:val="fr-FR"/>
        </w:rPr>
        <w:t>Site</w:t>
      </w:r>
      <w:r w:rsidR="00E109EB" w:rsidRPr="007C61FD">
        <w:rPr>
          <w:lang w:val="fr-FR"/>
        </w:rPr>
        <w:t> </w:t>
      </w:r>
      <w:r w:rsidRPr="007C61FD">
        <w:rPr>
          <w:lang w:val="fr-FR"/>
        </w:rPr>
        <w:t>Web</w:t>
      </w:r>
      <w:r w:rsidR="00BE681D" w:rsidRPr="007C61FD">
        <w:rPr>
          <w:lang w:val="fr-FR"/>
        </w:rPr>
        <w:t> :</w:t>
      </w:r>
      <w:r w:rsidRPr="007C61FD">
        <w:rPr>
          <w:lang w:val="fr-FR"/>
        </w:rPr>
        <w:t xml:space="preserve"> </w:t>
      </w:r>
      <w:hyperlink r:id="rId26" w:history="1">
        <w:proofErr w:type="spellStart"/>
        <w:r w:rsidRPr="007C61FD">
          <w:rPr>
            <w:rStyle w:val="Hyperlink"/>
            <w:lang w:val="fr-FR"/>
          </w:rPr>
          <w:t>www.gava.global</w:t>
        </w:r>
        <w:proofErr w:type="spellEnd"/>
      </w:hyperlink>
    </w:p>
    <w:p w14:paraId="69C2F991" w14:textId="4982FAB0" w:rsidR="005B747C" w:rsidRPr="007C61FD" w:rsidRDefault="005B747C" w:rsidP="007B5B4F">
      <w:pPr>
        <w:pStyle w:val="Endofdocument-Annex"/>
        <w:sectPr w:rsidR="005B747C" w:rsidRPr="007C61FD" w:rsidSect="00DF36C5">
          <w:headerReference w:type="default" r:id="rId27"/>
          <w:headerReference w:type="first" r:id="rId28"/>
          <w:endnotePr>
            <w:numFmt w:val="decimal"/>
          </w:endnotePr>
          <w:pgSz w:w="11907" w:h="16840" w:code="9"/>
          <w:pgMar w:top="567" w:right="1134" w:bottom="1418" w:left="1418" w:header="510" w:footer="1021" w:gutter="0"/>
          <w:cols w:space="720"/>
          <w:titlePg/>
          <w:docGrid w:linePitch="299"/>
        </w:sectPr>
      </w:pPr>
      <w:r w:rsidRPr="007C61FD">
        <w:t>[L</w:t>
      </w:r>
      <w:r w:rsidR="00BE681D" w:rsidRPr="007C61FD">
        <w:t>’</w:t>
      </w:r>
      <w:r w:rsidRPr="007C61FD">
        <w:t>annexe V</w:t>
      </w:r>
      <w:r w:rsidR="00C54735">
        <w:t>I</w:t>
      </w:r>
      <w:r w:rsidRPr="007C61FD">
        <w:t xml:space="preserve"> suit]</w:t>
      </w:r>
    </w:p>
    <w:p w14:paraId="77ED22EA" w14:textId="77777777" w:rsidR="005B747C" w:rsidRPr="00CE0608" w:rsidRDefault="005B747C" w:rsidP="007B5B4F">
      <w:pPr>
        <w:pStyle w:val="BodyText"/>
        <w:outlineLvl w:val="0"/>
        <w:rPr>
          <w:i/>
          <w:lang w:val="en-US"/>
        </w:rPr>
      </w:pPr>
      <w:r w:rsidRPr="00CE0608">
        <w:rPr>
          <w:i/>
          <w:lang w:val="en-US"/>
        </w:rPr>
        <w:lastRenderedPageBreak/>
        <w:t>International Music Artists Rights Alliance (IMARA)</w:t>
      </w:r>
    </w:p>
    <w:p w14:paraId="2F715E2E" w14:textId="236E628F" w:rsidR="00BE681D" w:rsidRPr="007C61FD" w:rsidRDefault="005B747C" w:rsidP="007B5B4F">
      <w:pPr>
        <w:spacing w:after="220" w:line="240" w:lineRule="atLeast"/>
        <w:rPr>
          <w:lang w:val="fr-FR"/>
        </w:rPr>
      </w:pPr>
      <w:r w:rsidRPr="007C61FD">
        <w:rPr>
          <w:lang w:val="fr-FR"/>
        </w:rPr>
        <w:t>L</w:t>
      </w:r>
      <w:r w:rsidR="00BE681D" w:rsidRPr="007C61FD">
        <w:rPr>
          <w:lang w:val="fr-FR"/>
        </w:rPr>
        <w:t>’</w:t>
      </w:r>
      <w:r w:rsidRPr="007C61FD">
        <w:rPr>
          <w:lang w:val="fr-FR"/>
        </w:rPr>
        <w:t>IMARA est l</w:t>
      </w:r>
      <w:r w:rsidR="00BE681D" w:rsidRPr="007C61FD">
        <w:rPr>
          <w:lang w:val="fr-FR"/>
        </w:rPr>
        <w:t>’</w:t>
      </w:r>
      <w:r w:rsidRPr="007C61FD">
        <w:rPr>
          <w:lang w:val="fr-FR"/>
        </w:rPr>
        <w:t>organisation mondiale de défense des droits des artistes interprètes ou exécutants de la musique.</w:t>
      </w:r>
    </w:p>
    <w:p w14:paraId="71DCBE8F" w14:textId="6C4CF33B" w:rsidR="00BE681D" w:rsidRPr="007C61FD" w:rsidRDefault="005B747C" w:rsidP="007B5B4F">
      <w:pPr>
        <w:spacing w:after="220" w:line="240" w:lineRule="atLeast"/>
        <w:rPr>
          <w:lang w:val="fr-FR"/>
        </w:rPr>
      </w:pPr>
      <w:r w:rsidRPr="007C61FD">
        <w:rPr>
          <w:lang w:val="fr-FR"/>
        </w:rPr>
        <w:t>L</w:t>
      </w:r>
      <w:r w:rsidR="00BE681D" w:rsidRPr="007C61FD">
        <w:rPr>
          <w:lang w:val="fr-FR"/>
        </w:rPr>
        <w:t>’</w:t>
      </w:r>
      <w:r w:rsidRPr="007C61FD">
        <w:rPr>
          <w:lang w:val="fr-FR"/>
        </w:rPr>
        <w:t>objectif de l</w:t>
      </w:r>
      <w:r w:rsidR="00BE681D" w:rsidRPr="007C61FD">
        <w:rPr>
          <w:lang w:val="fr-FR"/>
        </w:rPr>
        <w:t>’</w:t>
      </w:r>
      <w:r w:rsidRPr="007C61FD">
        <w:rPr>
          <w:lang w:val="fr-FR"/>
        </w:rPr>
        <w:t>IMARA est de défendre, d</w:t>
      </w:r>
      <w:r w:rsidR="00BE681D" w:rsidRPr="007C61FD">
        <w:rPr>
          <w:lang w:val="fr-FR"/>
        </w:rPr>
        <w:t>’</w:t>
      </w:r>
      <w:r w:rsidRPr="007C61FD">
        <w:rPr>
          <w:lang w:val="fr-FR"/>
        </w:rPr>
        <w:t>étendre et d</w:t>
      </w:r>
      <w:r w:rsidR="00BE681D" w:rsidRPr="007C61FD">
        <w:rPr>
          <w:lang w:val="fr-FR"/>
        </w:rPr>
        <w:t>’</w:t>
      </w:r>
      <w:r w:rsidRPr="007C61FD">
        <w:rPr>
          <w:lang w:val="fr-FR"/>
        </w:rPr>
        <w:t>améliorer les droits des artistes interprètes ou exécutants de la musique dans le secteur musical et audiovisuel à l</w:t>
      </w:r>
      <w:r w:rsidR="00BE681D" w:rsidRPr="007C61FD">
        <w:rPr>
          <w:lang w:val="fr-FR"/>
        </w:rPr>
        <w:t>’</w:t>
      </w:r>
      <w:r w:rsidRPr="007C61FD">
        <w:rPr>
          <w:lang w:val="fr-FR"/>
        </w:rPr>
        <w:t>échelle mondiale, ainsi que la gestion collective de ces droits.</w:t>
      </w:r>
    </w:p>
    <w:p w14:paraId="31778566" w14:textId="50431159" w:rsidR="00BE681D" w:rsidRPr="007C61FD" w:rsidRDefault="005B747C" w:rsidP="007B5B4F">
      <w:pPr>
        <w:spacing w:after="220" w:line="240" w:lineRule="atLeast"/>
        <w:rPr>
          <w:lang w:val="fr-FR"/>
        </w:rPr>
      </w:pPr>
      <w:r w:rsidRPr="007C61FD">
        <w:rPr>
          <w:lang w:val="fr-FR"/>
        </w:rPr>
        <w:t>Parmi ses objectifs figurent la défense de l</w:t>
      </w:r>
      <w:r w:rsidR="00BE681D" w:rsidRPr="007C61FD">
        <w:rPr>
          <w:lang w:val="fr-FR"/>
        </w:rPr>
        <w:t>’</w:t>
      </w:r>
      <w:r w:rsidRPr="007C61FD">
        <w:rPr>
          <w:lang w:val="fr-FR"/>
        </w:rPr>
        <w:t>extension du droit à rémunération sur les services de diffusion en continu et les plateformes de contenu généré par les utilisateurs, afin de garantir une rémunération équitable aux artistes interprètes ou exécutants pour l</w:t>
      </w:r>
      <w:r w:rsidR="00BE681D" w:rsidRPr="007C61FD">
        <w:rPr>
          <w:lang w:val="fr-FR"/>
        </w:rPr>
        <w:t>’</w:t>
      </w:r>
      <w:r w:rsidRPr="007C61FD">
        <w:rPr>
          <w:lang w:val="fr-FR"/>
        </w:rPr>
        <w:t xml:space="preserve">utilisation de leur musique sur les plateformes numériques; </w:t>
      </w:r>
      <w:r w:rsidR="00E109EB" w:rsidRPr="007C61FD">
        <w:rPr>
          <w:lang w:val="fr-FR"/>
        </w:rPr>
        <w:t xml:space="preserve"> </w:t>
      </w:r>
      <w:r w:rsidRPr="007C61FD">
        <w:rPr>
          <w:lang w:val="fr-FR"/>
        </w:rPr>
        <w:t xml:space="preserve">la perception des droits connexes pour ces derniers, également dans le contexte des enregistrements audiovisuels; </w:t>
      </w:r>
      <w:r w:rsidR="00E109EB" w:rsidRPr="007C61FD">
        <w:rPr>
          <w:lang w:val="fr-FR"/>
        </w:rPr>
        <w:t xml:space="preserve"> </w:t>
      </w:r>
      <w:r w:rsidRPr="007C61FD">
        <w:rPr>
          <w:lang w:val="fr-FR"/>
        </w:rPr>
        <w:t>et la poursuite de la réglementation sur l</w:t>
      </w:r>
      <w:r w:rsidR="00BE681D" w:rsidRPr="007C61FD">
        <w:rPr>
          <w:lang w:val="fr-FR"/>
        </w:rPr>
        <w:t>’</w:t>
      </w:r>
      <w:r w:rsidRPr="007C61FD">
        <w:rPr>
          <w:lang w:val="fr-FR"/>
        </w:rPr>
        <w:t>IA visant à protéger les droits des artistes interprètes ou exécutants.</w:t>
      </w:r>
    </w:p>
    <w:p w14:paraId="6F4E1771" w14:textId="127D5611" w:rsidR="00BE681D" w:rsidRPr="007C61FD" w:rsidRDefault="005B747C" w:rsidP="007B5B4F">
      <w:pPr>
        <w:spacing w:after="220" w:line="240" w:lineRule="atLeast"/>
        <w:rPr>
          <w:lang w:val="fr-FR"/>
        </w:rPr>
      </w:pPr>
      <w:r w:rsidRPr="007C61FD">
        <w:rPr>
          <w:lang w:val="fr-FR"/>
        </w:rPr>
        <w:t>L</w:t>
      </w:r>
      <w:r w:rsidR="00BE681D" w:rsidRPr="007C61FD">
        <w:rPr>
          <w:lang w:val="fr-FR"/>
        </w:rPr>
        <w:t>’</w:t>
      </w:r>
      <w:r w:rsidRPr="007C61FD">
        <w:rPr>
          <w:lang w:val="fr-FR"/>
        </w:rPr>
        <w:t>IMARA a été créée par les organisations de gestion collective qui octroient des licences et gèrent les droits des artistes interprètes ou exécutants de la musique à l</w:t>
      </w:r>
      <w:r w:rsidR="00BE681D" w:rsidRPr="007C61FD">
        <w:rPr>
          <w:lang w:val="fr-FR"/>
        </w:rPr>
        <w:t>’</w:t>
      </w:r>
      <w:r w:rsidRPr="007C61FD">
        <w:rPr>
          <w:lang w:val="fr-FR"/>
        </w:rPr>
        <w:t>échelle mondia</w:t>
      </w:r>
      <w:r w:rsidR="007C61FD" w:rsidRPr="007C61FD">
        <w:rPr>
          <w:lang w:val="fr-FR"/>
        </w:rPr>
        <w:t>le.  Ce</w:t>
      </w:r>
      <w:r w:rsidRPr="007C61FD">
        <w:rPr>
          <w:lang w:val="fr-FR"/>
        </w:rPr>
        <w:t>lles</w:t>
      </w:r>
      <w:r w:rsidR="00E746A5">
        <w:rPr>
          <w:lang w:val="fr-FR"/>
        </w:rPr>
        <w:noBreakHyphen/>
      </w:r>
      <w:r w:rsidRPr="007C61FD">
        <w:rPr>
          <w:lang w:val="fr-FR"/>
        </w:rPr>
        <w:t>ci constatent directement l</w:t>
      </w:r>
      <w:r w:rsidR="00BE681D" w:rsidRPr="007C61FD">
        <w:rPr>
          <w:lang w:val="fr-FR"/>
        </w:rPr>
        <w:t>’</w:t>
      </w:r>
      <w:r w:rsidRPr="007C61FD">
        <w:rPr>
          <w:lang w:val="fr-FR"/>
        </w:rPr>
        <w:t>inégalité des redevances versées aux artistes interprètes ou exécutants de la musique lorsque leurs prestations sont utilisées dans le cadre de la diffusion en continu, de l</w:t>
      </w:r>
      <w:r w:rsidR="00BE681D" w:rsidRPr="007C61FD">
        <w:rPr>
          <w:lang w:val="fr-FR"/>
        </w:rPr>
        <w:t>’</w:t>
      </w:r>
      <w:r w:rsidRPr="007C61FD">
        <w:rPr>
          <w:lang w:val="fr-FR"/>
        </w:rPr>
        <w:t>IA, de la vidéo et d</w:t>
      </w:r>
      <w:r w:rsidR="00BE681D" w:rsidRPr="007C61FD">
        <w:rPr>
          <w:lang w:val="fr-FR"/>
        </w:rPr>
        <w:t>’</w:t>
      </w:r>
      <w:r w:rsidRPr="007C61FD">
        <w:rPr>
          <w:lang w:val="fr-FR"/>
        </w:rPr>
        <w:t>autres utilisations primaires ou secondaires.</w:t>
      </w:r>
    </w:p>
    <w:p w14:paraId="37E66C9F" w14:textId="51456C07" w:rsidR="005B747C" w:rsidRPr="001103E2" w:rsidRDefault="005B747C" w:rsidP="007B5B4F">
      <w:pPr>
        <w:spacing w:before="720" w:after="220" w:line="240" w:lineRule="atLeast"/>
        <w:rPr>
          <w:i/>
          <w:lang w:val="fr-FR"/>
        </w:rPr>
      </w:pPr>
      <w:r w:rsidRPr="007C61FD">
        <w:rPr>
          <w:i/>
          <w:lang w:val="fr-FR"/>
        </w:rPr>
        <w:t>Coordonnées complètes</w:t>
      </w:r>
    </w:p>
    <w:p w14:paraId="168581C9" w14:textId="497410AD" w:rsidR="00BE681D" w:rsidRPr="007C61FD" w:rsidRDefault="005B747C" w:rsidP="007B5B4F">
      <w:pPr>
        <w:spacing w:after="220"/>
        <w:rPr>
          <w:lang w:val="fr-FR"/>
        </w:rPr>
      </w:pPr>
      <w:r w:rsidRPr="007C61FD">
        <w:rPr>
          <w:lang w:val="fr-FR"/>
        </w:rPr>
        <w:t>Mme</w:t>
      </w:r>
      <w:r w:rsidR="00E109EB" w:rsidRPr="007C61FD">
        <w:rPr>
          <w:lang w:val="fr-FR"/>
        </w:rPr>
        <w:t> </w:t>
      </w:r>
      <w:r w:rsidRPr="007C61FD">
        <w:rPr>
          <w:lang w:val="fr-FR"/>
        </w:rPr>
        <w:t>Annie Morin, présidente</w:t>
      </w:r>
    </w:p>
    <w:p w14:paraId="5478FAD5" w14:textId="77777777" w:rsidR="00BE681D" w:rsidRPr="007C61FD" w:rsidRDefault="005B747C" w:rsidP="007B5B4F">
      <w:pPr>
        <w:rPr>
          <w:rStyle w:val="CommentReference"/>
          <w:lang w:val="fr-FR"/>
        </w:rPr>
      </w:pPr>
      <w:r w:rsidRPr="007C61FD">
        <w:rPr>
          <w:lang w:val="fr-FR"/>
        </w:rPr>
        <w:t xml:space="preserve">122 </w:t>
      </w:r>
      <w:proofErr w:type="spellStart"/>
      <w:r w:rsidRPr="007C61FD">
        <w:rPr>
          <w:lang w:val="fr-FR"/>
        </w:rPr>
        <w:t>Whinbush</w:t>
      </w:r>
      <w:proofErr w:type="spellEnd"/>
      <w:r w:rsidRPr="007C61FD">
        <w:rPr>
          <w:lang w:val="fr-FR"/>
        </w:rPr>
        <w:t xml:space="preserve"> Rd</w:t>
      </w:r>
    </w:p>
    <w:p w14:paraId="49786D44" w14:textId="77777777" w:rsidR="00BE681D" w:rsidRPr="007C61FD" w:rsidRDefault="005B747C" w:rsidP="007B5B4F">
      <w:pPr>
        <w:rPr>
          <w:lang w:val="fr-FR"/>
        </w:rPr>
      </w:pPr>
      <w:proofErr w:type="spellStart"/>
      <w:r w:rsidRPr="007C61FD">
        <w:rPr>
          <w:lang w:val="fr-FR"/>
        </w:rPr>
        <w:t>Hitchin</w:t>
      </w:r>
      <w:proofErr w:type="spellEnd"/>
      <w:r w:rsidRPr="007C61FD">
        <w:rPr>
          <w:lang w:val="fr-FR"/>
        </w:rPr>
        <w:t xml:space="preserve"> SG5 1PN</w:t>
      </w:r>
    </w:p>
    <w:p w14:paraId="5DF5A2FB" w14:textId="69B6C3ED" w:rsidR="005B747C" w:rsidRPr="007C61FD" w:rsidRDefault="005B747C" w:rsidP="007B5B4F">
      <w:pPr>
        <w:spacing w:after="480"/>
        <w:rPr>
          <w:lang w:val="fr-FR"/>
        </w:rPr>
      </w:pPr>
      <w:r w:rsidRPr="007C61FD">
        <w:rPr>
          <w:lang w:val="fr-FR"/>
        </w:rPr>
        <w:t>Royaume</w:t>
      </w:r>
      <w:r w:rsidR="00E746A5">
        <w:rPr>
          <w:lang w:val="fr-FR"/>
        </w:rPr>
        <w:noBreakHyphen/>
      </w:r>
      <w:r w:rsidRPr="007C61FD">
        <w:rPr>
          <w:lang w:val="fr-FR"/>
        </w:rPr>
        <w:t>Uni</w:t>
      </w:r>
    </w:p>
    <w:p w14:paraId="06771AE7" w14:textId="7E1AAB08" w:rsidR="005B747C" w:rsidRPr="007C61FD" w:rsidRDefault="005B747C" w:rsidP="007B5B4F">
      <w:pPr>
        <w:rPr>
          <w:szCs w:val="22"/>
          <w:lang w:val="fr-FR"/>
        </w:rPr>
      </w:pPr>
      <w:r w:rsidRPr="007C61FD">
        <w:rPr>
          <w:lang w:val="fr-FR"/>
        </w:rPr>
        <w:t>Tél.</w:t>
      </w:r>
      <w:r w:rsidR="00BE681D" w:rsidRPr="007C61FD">
        <w:rPr>
          <w:lang w:val="fr-FR"/>
        </w:rPr>
        <w:t> :</w:t>
      </w:r>
      <w:r w:rsidRPr="007C61FD">
        <w:rPr>
          <w:lang w:val="fr-FR"/>
        </w:rPr>
        <w:t xml:space="preserve"> +44 7766 397807</w:t>
      </w:r>
    </w:p>
    <w:p w14:paraId="48480593" w14:textId="609EC004" w:rsidR="00BE681D" w:rsidRPr="007C61FD" w:rsidRDefault="005B747C" w:rsidP="007B5B4F">
      <w:pPr>
        <w:rPr>
          <w:lang w:val="fr-FR"/>
        </w:rPr>
      </w:pPr>
      <w:r w:rsidRPr="007C61FD">
        <w:rPr>
          <w:lang w:val="fr-FR"/>
        </w:rPr>
        <w:t>Mél.</w:t>
      </w:r>
      <w:r w:rsidR="00BE681D" w:rsidRPr="007C61FD">
        <w:rPr>
          <w:lang w:val="fr-FR"/>
        </w:rPr>
        <w:t> :</w:t>
      </w:r>
      <w:r w:rsidRPr="007C61FD">
        <w:rPr>
          <w:lang w:val="fr-FR"/>
        </w:rPr>
        <w:t xml:space="preserve"> </w:t>
      </w:r>
      <w:proofErr w:type="spellStart"/>
      <w:r w:rsidRPr="007C61FD">
        <w:rPr>
          <w:lang w:val="fr-FR"/>
        </w:rPr>
        <w:t>info@imara.global</w:t>
      </w:r>
      <w:proofErr w:type="spellEnd"/>
    </w:p>
    <w:p w14:paraId="4B39A823" w14:textId="3C31893F" w:rsidR="00BE681D" w:rsidRPr="007C61FD" w:rsidRDefault="005B747C" w:rsidP="007B5B4F">
      <w:pPr>
        <w:tabs>
          <w:tab w:val="left" w:pos="7064"/>
        </w:tabs>
        <w:rPr>
          <w:lang w:val="fr-FR"/>
        </w:rPr>
      </w:pPr>
      <w:r w:rsidRPr="007C61FD">
        <w:rPr>
          <w:lang w:val="fr-FR"/>
        </w:rPr>
        <w:t>Site</w:t>
      </w:r>
      <w:r w:rsidR="00E109EB" w:rsidRPr="007C61FD">
        <w:rPr>
          <w:lang w:val="fr-FR"/>
        </w:rPr>
        <w:t> </w:t>
      </w:r>
      <w:r w:rsidRPr="007C61FD">
        <w:rPr>
          <w:lang w:val="fr-FR"/>
        </w:rPr>
        <w:t>Web</w:t>
      </w:r>
      <w:r w:rsidR="00BE681D" w:rsidRPr="007C61FD">
        <w:rPr>
          <w:lang w:val="fr-FR"/>
        </w:rPr>
        <w:t> :</w:t>
      </w:r>
      <w:r w:rsidRPr="007C61FD">
        <w:rPr>
          <w:lang w:val="fr-FR"/>
        </w:rPr>
        <w:t xml:space="preserve"> </w:t>
      </w:r>
      <w:hyperlink r:id="rId29" w:history="1">
        <w:proofErr w:type="spellStart"/>
        <w:r w:rsidRPr="007C61FD">
          <w:rPr>
            <w:rStyle w:val="Hyperlink"/>
            <w:lang w:val="fr-FR"/>
          </w:rPr>
          <w:t>www.imara.global</w:t>
        </w:r>
        <w:proofErr w:type="spellEnd"/>
      </w:hyperlink>
    </w:p>
    <w:p w14:paraId="2A0B636F" w14:textId="7EDC3BA5" w:rsidR="005B747C" w:rsidRPr="007C61FD" w:rsidRDefault="005B747C" w:rsidP="007B5B4F">
      <w:pPr>
        <w:pStyle w:val="Endofdocument-Annex"/>
        <w:rPr>
          <w:szCs w:val="22"/>
        </w:rPr>
        <w:sectPr w:rsidR="005B747C" w:rsidRPr="007C61FD" w:rsidSect="00DF36C5">
          <w:headerReference w:type="default" r:id="rId30"/>
          <w:headerReference w:type="first" r:id="rId31"/>
          <w:endnotePr>
            <w:numFmt w:val="decimal"/>
          </w:endnotePr>
          <w:pgSz w:w="11907" w:h="16840" w:code="9"/>
          <w:pgMar w:top="567" w:right="1134" w:bottom="1418" w:left="1418" w:header="510" w:footer="1021" w:gutter="0"/>
          <w:cols w:space="720"/>
          <w:titlePg/>
          <w:docGrid w:linePitch="299"/>
        </w:sectPr>
      </w:pPr>
      <w:r w:rsidRPr="007C61FD">
        <w:t>[L</w:t>
      </w:r>
      <w:r w:rsidR="00BE681D" w:rsidRPr="007C61FD">
        <w:t>’annexe V</w:t>
      </w:r>
      <w:r w:rsidR="00C54735">
        <w:t>II</w:t>
      </w:r>
      <w:r w:rsidRPr="007C61FD">
        <w:t xml:space="preserve"> suit]</w:t>
      </w:r>
    </w:p>
    <w:p w14:paraId="11F255B8" w14:textId="77777777" w:rsidR="005B747C" w:rsidRPr="00CE0608" w:rsidRDefault="005B747C" w:rsidP="007B5B4F">
      <w:pPr>
        <w:pStyle w:val="BodyText"/>
        <w:outlineLvl w:val="0"/>
        <w:rPr>
          <w:i/>
          <w:lang w:val="en-US"/>
        </w:rPr>
      </w:pPr>
      <w:r w:rsidRPr="00CE0608">
        <w:rPr>
          <w:i/>
          <w:lang w:val="en-US"/>
        </w:rPr>
        <w:lastRenderedPageBreak/>
        <w:t>Korea Choreography Copyright Association (KCCA)</w:t>
      </w:r>
    </w:p>
    <w:p w14:paraId="174473C6" w14:textId="787352E2" w:rsidR="00BE681D" w:rsidRPr="007C61FD" w:rsidRDefault="005B747C" w:rsidP="007B5B4F">
      <w:pPr>
        <w:spacing w:after="220" w:line="240" w:lineRule="atLeast"/>
        <w:rPr>
          <w:lang w:val="fr-FR"/>
        </w:rPr>
      </w:pPr>
      <w:r w:rsidRPr="007C61FD">
        <w:rPr>
          <w:lang w:val="fr-FR"/>
        </w:rPr>
        <w:t xml:space="preserve">La KCCA a été créée </w:t>
      </w:r>
      <w:r w:rsidR="00BE681D" w:rsidRPr="007C61FD">
        <w:rPr>
          <w:lang w:val="fr-FR"/>
        </w:rPr>
        <w:t>en 2023</w:t>
      </w:r>
      <w:r w:rsidRPr="007C61FD">
        <w:rPr>
          <w:lang w:val="fr-FR"/>
        </w:rPr>
        <w:t xml:space="preserve"> par un groupe de passionnés et de chorégraphes de </w:t>
      </w:r>
      <w:proofErr w:type="spellStart"/>
      <w:r w:rsidRPr="007C61FD">
        <w:rPr>
          <w:lang w:val="fr-FR"/>
        </w:rPr>
        <w:t>K</w:t>
      </w:r>
      <w:r w:rsidR="00E746A5">
        <w:rPr>
          <w:lang w:val="fr-FR"/>
        </w:rPr>
        <w:noBreakHyphen/>
      </w:r>
      <w:r w:rsidRPr="007C61FD">
        <w:rPr>
          <w:lang w:val="fr-FR"/>
        </w:rPr>
        <w:t>pop</w:t>
      </w:r>
      <w:proofErr w:type="spellEnd"/>
      <w:r w:rsidRPr="007C61FD">
        <w:rPr>
          <w:lang w:val="fr-FR"/>
        </w:rPr>
        <w:t xml:space="preserve"> partageant les mêmes idées en Corée, dans le but d</w:t>
      </w:r>
      <w:r w:rsidR="00BE681D" w:rsidRPr="007C61FD">
        <w:rPr>
          <w:lang w:val="fr-FR"/>
        </w:rPr>
        <w:t>’</w:t>
      </w:r>
      <w:r w:rsidRPr="007C61FD">
        <w:rPr>
          <w:lang w:val="fr-FR"/>
        </w:rPr>
        <w:t>aider les chorégraphes et les danseu</w:t>
      </w:r>
      <w:r w:rsidR="007C61FD" w:rsidRPr="007C61FD">
        <w:rPr>
          <w:lang w:val="fr-FR"/>
        </w:rPr>
        <w:t>rs.  Al</w:t>
      </w:r>
      <w:r w:rsidRPr="007C61FD">
        <w:rPr>
          <w:lang w:val="fr-FR"/>
        </w:rPr>
        <w:t>ors que la Corée était l</w:t>
      </w:r>
      <w:r w:rsidR="00BE681D" w:rsidRPr="007C61FD">
        <w:rPr>
          <w:lang w:val="fr-FR"/>
        </w:rPr>
        <w:t>’</w:t>
      </w:r>
      <w:r w:rsidRPr="007C61FD">
        <w:rPr>
          <w:lang w:val="fr-FR"/>
        </w:rPr>
        <w:t>épicentre de l</w:t>
      </w:r>
      <w:r w:rsidR="00BE681D" w:rsidRPr="007C61FD">
        <w:rPr>
          <w:lang w:val="fr-FR"/>
        </w:rPr>
        <w:t>’</w:t>
      </w:r>
      <w:r w:rsidRPr="007C61FD">
        <w:rPr>
          <w:lang w:val="fr-FR"/>
        </w:rPr>
        <w:t xml:space="preserve">engouement pour la </w:t>
      </w:r>
      <w:proofErr w:type="spellStart"/>
      <w:r w:rsidRPr="007C61FD">
        <w:rPr>
          <w:lang w:val="fr-FR"/>
        </w:rPr>
        <w:t>K</w:t>
      </w:r>
      <w:r w:rsidR="00E746A5">
        <w:rPr>
          <w:lang w:val="fr-FR"/>
        </w:rPr>
        <w:noBreakHyphen/>
      </w:r>
      <w:r w:rsidRPr="007C61FD">
        <w:rPr>
          <w:lang w:val="fr-FR"/>
        </w:rPr>
        <w:t>pop</w:t>
      </w:r>
      <w:proofErr w:type="spellEnd"/>
      <w:r w:rsidRPr="007C61FD">
        <w:rPr>
          <w:lang w:val="fr-FR"/>
        </w:rPr>
        <w:t>, les droits des chorégraphes qui ont créé et produit des chorégraphies accrocheuses et tendance n</w:t>
      </w:r>
      <w:r w:rsidR="00BE681D" w:rsidRPr="007C61FD">
        <w:rPr>
          <w:lang w:val="fr-FR"/>
        </w:rPr>
        <w:t>’</w:t>
      </w:r>
      <w:r w:rsidRPr="007C61FD">
        <w:rPr>
          <w:lang w:val="fr-FR"/>
        </w:rPr>
        <w:t>étaient pas protég</w:t>
      </w:r>
      <w:r w:rsidR="007C61FD" w:rsidRPr="007C61FD">
        <w:rPr>
          <w:lang w:val="fr-FR"/>
        </w:rPr>
        <w:t>és.  Ce</w:t>
      </w:r>
      <w:r w:rsidRPr="007C61FD">
        <w:rPr>
          <w:lang w:val="fr-FR"/>
        </w:rPr>
        <w:t>s derniers n</w:t>
      </w:r>
      <w:r w:rsidR="00BE681D" w:rsidRPr="007C61FD">
        <w:rPr>
          <w:lang w:val="fr-FR"/>
        </w:rPr>
        <w:t>’</w:t>
      </w:r>
      <w:r w:rsidRPr="007C61FD">
        <w:rPr>
          <w:lang w:val="fr-FR"/>
        </w:rPr>
        <w:t>ont pas été correctement reconnus pour leur travail, ni même rémunér</w:t>
      </w:r>
      <w:r w:rsidR="007C61FD" w:rsidRPr="007C61FD">
        <w:rPr>
          <w:lang w:val="fr-FR"/>
        </w:rPr>
        <w:t>és.  La</w:t>
      </w:r>
      <w:r w:rsidR="00BE681D" w:rsidRPr="007C61FD">
        <w:rPr>
          <w:lang w:val="fr-FR"/>
        </w:rPr>
        <w:t> KCC</w:t>
      </w:r>
      <w:r w:rsidRPr="007C61FD">
        <w:rPr>
          <w:lang w:val="fr-FR"/>
        </w:rPr>
        <w:t>A s</w:t>
      </w:r>
      <w:r w:rsidR="00BE681D" w:rsidRPr="007C61FD">
        <w:rPr>
          <w:lang w:val="fr-FR"/>
        </w:rPr>
        <w:t>’</w:t>
      </w:r>
      <w:r w:rsidRPr="007C61FD">
        <w:rPr>
          <w:lang w:val="fr-FR"/>
        </w:rPr>
        <w:t>engage à s</w:t>
      </w:r>
      <w:r w:rsidR="00BE681D" w:rsidRPr="007C61FD">
        <w:rPr>
          <w:lang w:val="fr-FR"/>
        </w:rPr>
        <w:t>’</w:t>
      </w:r>
      <w:r w:rsidRPr="007C61FD">
        <w:rPr>
          <w:lang w:val="fr-FR"/>
        </w:rPr>
        <w:t>attaquer à ces problèmes en sensibilisant le public et en soutenant divers programmes axés sur la promotion des droits des chorégraphes et des danseu</w:t>
      </w:r>
      <w:r w:rsidR="007C61FD" w:rsidRPr="007C61FD">
        <w:rPr>
          <w:lang w:val="fr-FR"/>
        </w:rPr>
        <w:t>rs.  Pl</w:t>
      </w:r>
      <w:r w:rsidRPr="007C61FD">
        <w:rPr>
          <w:lang w:val="fr-FR"/>
        </w:rPr>
        <w:t>us de 200 chorégraphes et danseurs à travers tout le pays ont rejoint l</w:t>
      </w:r>
      <w:r w:rsidR="00BE681D" w:rsidRPr="007C61FD">
        <w:rPr>
          <w:lang w:val="fr-FR"/>
        </w:rPr>
        <w:t>’</w:t>
      </w:r>
      <w:r w:rsidRPr="007C61FD">
        <w:rPr>
          <w:lang w:val="fr-FR"/>
        </w:rPr>
        <w:t>association et participé à des sessions éducatives, à des événements de réseautage et à des cérémonies de remise de prix qui ont conduit à la reconnaissance de l</w:t>
      </w:r>
      <w:r w:rsidR="00BE681D" w:rsidRPr="007C61FD">
        <w:rPr>
          <w:lang w:val="fr-FR"/>
        </w:rPr>
        <w:t>’</w:t>
      </w:r>
      <w:r w:rsidRPr="007C61FD">
        <w:rPr>
          <w:lang w:val="fr-FR"/>
        </w:rPr>
        <w:t>association par l</w:t>
      </w:r>
      <w:r w:rsidR="00BE681D" w:rsidRPr="007C61FD">
        <w:rPr>
          <w:lang w:val="fr-FR"/>
        </w:rPr>
        <w:t>’</w:t>
      </w:r>
      <w:r w:rsidRPr="007C61FD">
        <w:rPr>
          <w:lang w:val="fr-FR"/>
        </w:rPr>
        <w:t xml:space="preserve">organisme gouvernemental coréen, le </w:t>
      </w:r>
      <w:proofErr w:type="gramStart"/>
      <w:r w:rsidRPr="007C61FD">
        <w:rPr>
          <w:lang w:val="fr-FR"/>
        </w:rPr>
        <w:t>Ministère de la culture</w:t>
      </w:r>
      <w:proofErr w:type="gramEnd"/>
      <w:r w:rsidRPr="007C61FD">
        <w:rPr>
          <w:lang w:val="fr-FR"/>
        </w:rPr>
        <w:t>, des sports et du touris</w:t>
      </w:r>
      <w:r w:rsidR="007C61FD" w:rsidRPr="007C61FD">
        <w:rPr>
          <w:lang w:val="fr-FR"/>
        </w:rPr>
        <w:t>me.  La</w:t>
      </w:r>
      <w:r w:rsidR="00BE681D" w:rsidRPr="007C61FD">
        <w:rPr>
          <w:lang w:val="fr-FR"/>
        </w:rPr>
        <w:t> KCC</w:t>
      </w:r>
      <w:r w:rsidRPr="007C61FD">
        <w:rPr>
          <w:lang w:val="fr-FR"/>
        </w:rPr>
        <w:t>A ne se contente pas d</w:t>
      </w:r>
      <w:r w:rsidR="00BE681D" w:rsidRPr="007C61FD">
        <w:rPr>
          <w:lang w:val="fr-FR"/>
        </w:rPr>
        <w:t>’</w:t>
      </w:r>
      <w:r w:rsidRPr="007C61FD">
        <w:rPr>
          <w:lang w:val="fr-FR"/>
        </w:rPr>
        <w:t>être une association locale pour l</w:t>
      </w:r>
      <w:r w:rsidR="00BE681D" w:rsidRPr="007C61FD">
        <w:rPr>
          <w:lang w:val="fr-FR"/>
        </w:rPr>
        <w:t>’</w:t>
      </w:r>
      <w:r w:rsidRPr="007C61FD">
        <w:rPr>
          <w:lang w:val="fr-FR"/>
        </w:rPr>
        <w:t>industrie de la création et est en train d</w:t>
      </w:r>
      <w:r w:rsidR="00BE681D" w:rsidRPr="007C61FD">
        <w:rPr>
          <w:lang w:val="fr-FR"/>
        </w:rPr>
        <w:t>’</w:t>
      </w:r>
      <w:r w:rsidRPr="007C61FD">
        <w:rPr>
          <w:lang w:val="fr-FR"/>
        </w:rPr>
        <w:t>étendre ses activités à travers le monde.</w:t>
      </w:r>
    </w:p>
    <w:p w14:paraId="5E5174AD" w14:textId="700F8151" w:rsidR="00BE681D" w:rsidRPr="007C61FD" w:rsidRDefault="005B747C" w:rsidP="007B5B4F">
      <w:pPr>
        <w:spacing w:after="220" w:line="240" w:lineRule="atLeast"/>
        <w:rPr>
          <w:lang w:val="fr-FR"/>
        </w:rPr>
      </w:pPr>
      <w:r w:rsidRPr="007C61FD">
        <w:rPr>
          <w:lang w:val="fr-FR"/>
        </w:rPr>
        <w:t xml:space="preserve">La </w:t>
      </w:r>
      <w:proofErr w:type="spellStart"/>
      <w:r w:rsidRPr="007C61FD">
        <w:rPr>
          <w:lang w:val="fr-FR"/>
        </w:rPr>
        <w:t>Korea</w:t>
      </w:r>
      <w:proofErr w:type="spellEnd"/>
      <w:r w:rsidRPr="007C61FD">
        <w:rPr>
          <w:lang w:val="fr-FR"/>
        </w:rPr>
        <w:t xml:space="preserve"> </w:t>
      </w:r>
      <w:proofErr w:type="spellStart"/>
      <w:r w:rsidRPr="007C61FD">
        <w:rPr>
          <w:lang w:val="fr-FR"/>
        </w:rPr>
        <w:t>Choreography</w:t>
      </w:r>
      <w:proofErr w:type="spellEnd"/>
      <w:r w:rsidRPr="007C61FD">
        <w:rPr>
          <w:lang w:val="fr-FR"/>
        </w:rPr>
        <w:t xml:space="preserve"> Copyright Association est la première et unique organisation en Corée qui se consacre à la protection des droits des chorégraphes et de leur propriété intellectuelle, </w:t>
      </w:r>
      <w:r w:rsidR="00BE681D" w:rsidRPr="007C61FD">
        <w:rPr>
          <w:lang w:val="fr-FR"/>
        </w:rPr>
        <w:t>y compris</w:t>
      </w:r>
      <w:r w:rsidRPr="007C61FD">
        <w:rPr>
          <w:lang w:val="fr-FR"/>
        </w:rPr>
        <w:t xml:space="preserve"> les œuvres chorégraphiques, les détails de production et d</w:t>
      </w:r>
      <w:r w:rsidR="00BE681D" w:rsidRPr="007C61FD">
        <w:rPr>
          <w:lang w:val="fr-FR"/>
        </w:rPr>
        <w:t>’</w:t>
      </w:r>
      <w:r w:rsidRPr="007C61FD">
        <w:rPr>
          <w:lang w:val="fr-FR"/>
        </w:rPr>
        <w:t xml:space="preserve">autres aspects artistiques et créatifs liés à la création de chorégraphies </w:t>
      </w:r>
      <w:proofErr w:type="spellStart"/>
      <w:r w:rsidRPr="007C61FD">
        <w:rPr>
          <w:lang w:val="fr-FR"/>
        </w:rPr>
        <w:t>K</w:t>
      </w:r>
      <w:r w:rsidR="00E746A5">
        <w:rPr>
          <w:lang w:val="fr-FR"/>
        </w:rPr>
        <w:noBreakHyphen/>
      </w:r>
      <w:r w:rsidRPr="007C61FD">
        <w:rPr>
          <w:lang w:val="fr-FR"/>
        </w:rPr>
        <w:t>p</w:t>
      </w:r>
      <w:r w:rsidR="007C61FD" w:rsidRPr="007C61FD">
        <w:rPr>
          <w:lang w:val="fr-FR"/>
        </w:rPr>
        <w:t>op</w:t>
      </w:r>
      <w:proofErr w:type="spellEnd"/>
      <w:r w:rsidR="007C61FD" w:rsidRPr="007C61FD">
        <w:rPr>
          <w:lang w:val="fr-FR"/>
        </w:rPr>
        <w:t>.  La</w:t>
      </w:r>
      <w:r w:rsidR="00BE681D" w:rsidRPr="007C61FD">
        <w:rPr>
          <w:lang w:val="fr-FR"/>
        </w:rPr>
        <w:t> KCC</w:t>
      </w:r>
      <w:r w:rsidRPr="007C61FD">
        <w:rPr>
          <w:lang w:val="fr-FR"/>
        </w:rPr>
        <w:t>A souhaite participer aux discussions sur les questions de propriété intellectuelle et devrait y être incluse afin d</w:t>
      </w:r>
      <w:r w:rsidR="00BE681D" w:rsidRPr="007C61FD">
        <w:rPr>
          <w:lang w:val="fr-FR"/>
        </w:rPr>
        <w:t>’</w:t>
      </w:r>
      <w:r w:rsidRPr="007C61FD">
        <w:rPr>
          <w:lang w:val="fr-FR"/>
        </w:rPr>
        <w:t>atteindre ses objectifs de protection légitime des créateurs de l</w:t>
      </w:r>
      <w:r w:rsidR="00BE681D" w:rsidRPr="007C61FD">
        <w:rPr>
          <w:lang w:val="fr-FR"/>
        </w:rPr>
        <w:t>’</w:t>
      </w:r>
      <w:r w:rsidRPr="007C61FD">
        <w:rPr>
          <w:lang w:val="fr-FR"/>
        </w:rPr>
        <w:t xml:space="preserve">industrie </w:t>
      </w:r>
      <w:proofErr w:type="spellStart"/>
      <w:r w:rsidRPr="007C61FD">
        <w:rPr>
          <w:lang w:val="fr-FR"/>
        </w:rPr>
        <w:t>K</w:t>
      </w:r>
      <w:r w:rsidR="00E746A5">
        <w:rPr>
          <w:lang w:val="fr-FR"/>
        </w:rPr>
        <w:noBreakHyphen/>
      </w:r>
      <w:r w:rsidRPr="007C61FD">
        <w:rPr>
          <w:lang w:val="fr-FR"/>
        </w:rPr>
        <w:t>pop</w:t>
      </w:r>
      <w:proofErr w:type="spellEnd"/>
      <w:r w:rsidRPr="007C61FD">
        <w:rPr>
          <w:lang w:val="fr-FR"/>
        </w:rPr>
        <w:t xml:space="preserve"> et des communautés de chorégraphes du monde entier.</w:t>
      </w:r>
    </w:p>
    <w:p w14:paraId="52F2B4CE" w14:textId="381A26DB" w:rsidR="005B747C" w:rsidRPr="001103E2" w:rsidRDefault="005B747C" w:rsidP="007B5B4F">
      <w:pPr>
        <w:spacing w:before="720" w:after="220" w:line="240" w:lineRule="atLeast"/>
        <w:rPr>
          <w:i/>
          <w:lang w:val="fr-FR"/>
        </w:rPr>
      </w:pPr>
      <w:r w:rsidRPr="007C61FD">
        <w:rPr>
          <w:i/>
          <w:lang w:val="fr-FR"/>
        </w:rPr>
        <w:t>Coordonnées complètes</w:t>
      </w:r>
    </w:p>
    <w:p w14:paraId="14D9F2DB" w14:textId="0477FC4A" w:rsidR="005B747C" w:rsidRPr="007C61FD" w:rsidRDefault="005B747C" w:rsidP="007B5B4F">
      <w:pPr>
        <w:spacing w:after="220"/>
        <w:rPr>
          <w:lang w:val="fr-FR"/>
        </w:rPr>
      </w:pPr>
      <w:r w:rsidRPr="007C61FD">
        <w:rPr>
          <w:lang w:val="fr-FR"/>
        </w:rPr>
        <w:t>Mme</w:t>
      </w:r>
      <w:r w:rsidR="00E109EB" w:rsidRPr="007C61FD">
        <w:rPr>
          <w:lang w:val="fr-FR"/>
        </w:rPr>
        <w:t> </w:t>
      </w:r>
      <w:proofErr w:type="spellStart"/>
      <w:r w:rsidRPr="007C61FD">
        <w:rPr>
          <w:lang w:val="fr-FR"/>
        </w:rPr>
        <w:t>Hyerang</w:t>
      </w:r>
      <w:proofErr w:type="spellEnd"/>
      <w:r w:rsidRPr="007C61FD">
        <w:rPr>
          <w:lang w:val="fr-FR"/>
        </w:rPr>
        <w:t xml:space="preserve"> Kim, présidente</w:t>
      </w:r>
    </w:p>
    <w:p w14:paraId="78331CD8" w14:textId="58A057BD" w:rsidR="00BE681D" w:rsidRPr="00CE0608" w:rsidRDefault="005B747C" w:rsidP="007B5B4F">
      <w:pPr>
        <w:rPr>
          <w:lang w:val="en-US"/>
        </w:rPr>
      </w:pPr>
      <w:r w:rsidRPr="00CE0608">
        <w:rPr>
          <w:lang w:val="en-US"/>
        </w:rPr>
        <w:t>3</w:t>
      </w:r>
      <w:r w:rsidRPr="00CE0608">
        <w:rPr>
          <w:vertAlign w:val="superscript"/>
          <w:lang w:val="en-US"/>
        </w:rPr>
        <w:t>rd</w:t>
      </w:r>
      <w:r w:rsidRPr="00CE0608">
        <w:rPr>
          <w:lang w:val="en-US"/>
        </w:rPr>
        <w:t xml:space="preserve"> Floor, 33, Ttukseomro 13</w:t>
      </w:r>
      <w:r w:rsidR="00E746A5" w:rsidRPr="00CE0608">
        <w:rPr>
          <w:lang w:val="en-US"/>
        </w:rPr>
        <w:noBreakHyphen/>
      </w:r>
      <w:r w:rsidRPr="00CE0608">
        <w:rPr>
          <w:lang w:val="en-US"/>
        </w:rPr>
        <w:t>gil</w:t>
      </w:r>
    </w:p>
    <w:p w14:paraId="36E1348B" w14:textId="769695D4" w:rsidR="00BE681D" w:rsidRPr="00CE0608" w:rsidRDefault="005B747C" w:rsidP="007B5B4F">
      <w:pPr>
        <w:rPr>
          <w:lang w:val="en-US"/>
        </w:rPr>
      </w:pPr>
      <w:r w:rsidRPr="00CE0608">
        <w:rPr>
          <w:lang w:val="en-US"/>
        </w:rPr>
        <w:t>Seongdong</w:t>
      </w:r>
      <w:r w:rsidR="00E746A5" w:rsidRPr="00CE0608">
        <w:rPr>
          <w:lang w:val="en-US"/>
        </w:rPr>
        <w:noBreakHyphen/>
      </w:r>
      <w:r w:rsidRPr="00CE0608">
        <w:rPr>
          <w:lang w:val="en-US"/>
        </w:rPr>
        <w:t>gu, Séoul</w:t>
      </w:r>
    </w:p>
    <w:p w14:paraId="192C83C6" w14:textId="77777777" w:rsidR="00BE681D" w:rsidRPr="007C61FD" w:rsidRDefault="005B747C" w:rsidP="007B5B4F">
      <w:pPr>
        <w:spacing w:after="480"/>
        <w:rPr>
          <w:lang w:val="fr-FR"/>
        </w:rPr>
      </w:pPr>
      <w:r w:rsidRPr="007C61FD">
        <w:rPr>
          <w:lang w:val="fr-FR"/>
        </w:rPr>
        <w:t>République de Corée</w:t>
      </w:r>
    </w:p>
    <w:p w14:paraId="514B0A3A" w14:textId="318D2B96" w:rsidR="005B747C" w:rsidRPr="007C61FD" w:rsidRDefault="005B747C" w:rsidP="007B5B4F">
      <w:pPr>
        <w:rPr>
          <w:szCs w:val="22"/>
          <w:lang w:val="fr-FR"/>
        </w:rPr>
      </w:pPr>
      <w:r w:rsidRPr="007C61FD">
        <w:rPr>
          <w:lang w:val="fr-FR"/>
        </w:rPr>
        <w:t>Tél.</w:t>
      </w:r>
      <w:r w:rsidR="00BE681D" w:rsidRPr="007C61FD">
        <w:rPr>
          <w:lang w:val="fr-FR"/>
        </w:rPr>
        <w:t> :</w:t>
      </w:r>
      <w:r w:rsidRPr="007C61FD">
        <w:rPr>
          <w:lang w:val="fr-FR"/>
        </w:rPr>
        <w:t xml:space="preserve"> +82 70 4354 2378</w:t>
      </w:r>
    </w:p>
    <w:p w14:paraId="24BFDD5D" w14:textId="44E13F18" w:rsidR="00BE681D" w:rsidRPr="007C61FD" w:rsidRDefault="005B747C" w:rsidP="007B5B4F">
      <w:pPr>
        <w:rPr>
          <w:lang w:val="fr-FR"/>
        </w:rPr>
      </w:pPr>
      <w:r w:rsidRPr="007C61FD">
        <w:rPr>
          <w:lang w:val="fr-FR"/>
        </w:rPr>
        <w:t>Mél.</w:t>
      </w:r>
      <w:r w:rsidR="00BE681D" w:rsidRPr="007C61FD">
        <w:rPr>
          <w:lang w:val="fr-FR"/>
        </w:rPr>
        <w:t> :</w:t>
      </w:r>
      <w:r w:rsidRPr="007C61FD">
        <w:rPr>
          <w:lang w:val="fr-FR"/>
        </w:rPr>
        <w:t xml:space="preserve"> https://www.koccoa.or.kr/</w:t>
      </w:r>
    </w:p>
    <w:p w14:paraId="4FB76A7D" w14:textId="4F26D2A2" w:rsidR="00BE681D" w:rsidRPr="00CE0608" w:rsidRDefault="005B747C" w:rsidP="007B5B4F">
      <w:pPr>
        <w:tabs>
          <w:tab w:val="left" w:pos="7064"/>
        </w:tabs>
        <w:rPr>
          <w:lang w:val="en-US"/>
        </w:rPr>
      </w:pPr>
      <w:r w:rsidRPr="00CE0608">
        <w:rPr>
          <w:lang w:val="en-US"/>
        </w:rPr>
        <w:t>Site</w:t>
      </w:r>
      <w:r w:rsidR="00E109EB" w:rsidRPr="00CE0608">
        <w:rPr>
          <w:lang w:val="en-US"/>
        </w:rPr>
        <w:t> </w:t>
      </w:r>
      <w:r w:rsidRPr="00CE0608">
        <w:rPr>
          <w:lang w:val="en-US"/>
        </w:rPr>
        <w:t>Web</w:t>
      </w:r>
      <w:r w:rsidR="00BE681D" w:rsidRPr="00CE0608">
        <w:rPr>
          <w:lang w:val="en-US"/>
        </w:rPr>
        <w:t> :</w:t>
      </w:r>
      <w:r w:rsidRPr="00CE0608">
        <w:rPr>
          <w:lang w:val="en-US"/>
        </w:rPr>
        <w:t xml:space="preserve"> </w:t>
      </w:r>
      <w:r>
        <w:fldChar w:fldCharType="begin"/>
      </w:r>
      <w:r w:rsidRPr="00CE0608">
        <w:rPr>
          <w:lang w:val="en-US"/>
        </w:rPr>
        <w:instrText>HYPERLINK "mailto:mj@1milliondance.com"</w:instrText>
      </w:r>
      <w:r>
        <w:fldChar w:fldCharType="separate"/>
      </w:r>
      <w:r w:rsidRPr="00CE0608">
        <w:rPr>
          <w:rStyle w:val="Hyperlink"/>
          <w:lang w:val="en-US"/>
        </w:rPr>
        <w:t>mj@1milliondance.com</w:t>
      </w:r>
      <w:r>
        <w:fldChar w:fldCharType="end"/>
      </w:r>
    </w:p>
    <w:p w14:paraId="63E315FC" w14:textId="564D4980" w:rsidR="005B747C" w:rsidRPr="00CE0608" w:rsidRDefault="005B747C" w:rsidP="007B5B4F">
      <w:pPr>
        <w:pStyle w:val="Endofdocument-Annex"/>
        <w:rPr>
          <w:szCs w:val="22"/>
          <w:lang w:val="en-US"/>
        </w:rPr>
        <w:sectPr w:rsidR="005B747C" w:rsidRPr="00CE0608" w:rsidSect="00DF36C5">
          <w:headerReference w:type="default" r:id="rId32"/>
          <w:headerReference w:type="first" r:id="rId33"/>
          <w:endnotePr>
            <w:numFmt w:val="decimal"/>
          </w:endnotePr>
          <w:pgSz w:w="11907" w:h="16840" w:code="9"/>
          <w:pgMar w:top="567" w:right="1134" w:bottom="1418" w:left="1418" w:header="510" w:footer="1021" w:gutter="0"/>
          <w:cols w:space="720"/>
          <w:titlePg/>
          <w:docGrid w:linePitch="299"/>
        </w:sectPr>
      </w:pPr>
      <w:r w:rsidRPr="00CE0608">
        <w:rPr>
          <w:lang w:val="en-US"/>
        </w:rPr>
        <w:t>[L</w:t>
      </w:r>
      <w:r w:rsidR="00BE681D" w:rsidRPr="00CE0608">
        <w:rPr>
          <w:lang w:val="en-US"/>
        </w:rPr>
        <w:t>’</w:t>
      </w:r>
      <w:r w:rsidRPr="00CE0608">
        <w:rPr>
          <w:lang w:val="en-US"/>
        </w:rPr>
        <w:t>annexe VI</w:t>
      </w:r>
      <w:r w:rsidR="00C54735" w:rsidRPr="00CE0608">
        <w:rPr>
          <w:lang w:val="en-US"/>
        </w:rPr>
        <w:t>II</w:t>
      </w:r>
      <w:r w:rsidRPr="00CE0608">
        <w:rPr>
          <w:lang w:val="en-US"/>
        </w:rPr>
        <w:t xml:space="preserve"> suit]</w:t>
      </w:r>
    </w:p>
    <w:p w14:paraId="19CF40A3" w14:textId="77777777" w:rsidR="005B747C" w:rsidRPr="00CE0608" w:rsidRDefault="005B747C" w:rsidP="007B5B4F">
      <w:pPr>
        <w:pStyle w:val="BodyText"/>
        <w:outlineLvl w:val="0"/>
        <w:rPr>
          <w:i/>
          <w:lang w:val="en-US"/>
        </w:rPr>
      </w:pPr>
      <w:r w:rsidRPr="00CE0608">
        <w:rPr>
          <w:i/>
          <w:lang w:val="en-US"/>
        </w:rPr>
        <w:lastRenderedPageBreak/>
        <w:t>Songwriters Association of Canada (S.A.C.)</w:t>
      </w:r>
    </w:p>
    <w:p w14:paraId="3CFA3806" w14:textId="086CD564" w:rsidR="00BE681D" w:rsidRPr="007C61FD" w:rsidRDefault="005B747C" w:rsidP="007B5B4F">
      <w:pPr>
        <w:spacing w:after="220" w:line="240" w:lineRule="atLeast"/>
        <w:rPr>
          <w:lang w:val="fr-FR"/>
        </w:rPr>
      </w:pPr>
      <w:r w:rsidRPr="007C61FD">
        <w:rPr>
          <w:lang w:val="fr-FR"/>
        </w:rPr>
        <w:t xml:space="preserve">Depuis plus de 40 ans, la </w:t>
      </w:r>
      <w:proofErr w:type="spellStart"/>
      <w:r w:rsidRPr="007C61FD">
        <w:rPr>
          <w:lang w:val="fr-FR"/>
        </w:rPr>
        <w:t>Songwriters</w:t>
      </w:r>
      <w:proofErr w:type="spellEnd"/>
      <w:r w:rsidRPr="007C61FD">
        <w:rPr>
          <w:lang w:val="fr-FR"/>
        </w:rPr>
        <w:t xml:space="preserve"> Association of Canada (S.A.C.) est le porte</w:t>
      </w:r>
      <w:r w:rsidR="00E746A5">
        <w:rPr>
          <w:lang w:val="fr-FR"/>
        </w:rPr>
        <w:noBreakHyphen/>
      </w:r>
      <w:r w:rsidRPr="007C61FD">
        <w:rPr>
          <w:lang w:val="fr-FR"/>
        </w:rPr>
        <w:t>parole</w:t>
      </w:r>
      <w:r w:rsidR="001103E2">
        <w:rPr>
          <w:lang w:val="fr-FR"/>
        </w:rPr>
        <w:t xml:space="preserve"> </w:t>
      </w:r>
      <w:r w:rsidRPr="007C61FD">
        <w:rPr>
          <w:lang w:val="fr-FR"/>
        </w:rPr>
        <w:t>des auteurs</w:t>
      </w:r>
      <w:r w:rsidR="00E746A5">
        <w:rPr>
          <w:lang w:val="fr-FR"/>
        </w:rPr>
        <w:noBreakHyphen/>
      </w:r>
      <w:r w:rsidRPr="007C61FD">
        <w:rPr>
          <w:lang w:val="fr-FR"/>
        </w:rPr>
        <w:t>compositeurs canadiens.</w:t>
      </w:r>
      <w:r w:rsidR="001103E2">
        <w:rPr>
          <w:lang w:val="fr-FR"/>
        </w:rPr>
        <w:t xml:space="preserve"> </w:t>
      </w:r>
      <w:r w:rsidRPr="007C61FD">
        <w:rPr>
          <w:lang w:val="fr-FR"/>
        </w:rPr>
        <w:t xml:space="preserve"> Nous sommes un organisme à but non lucratif 100% canadien, dirigé par</w:t>
      </w:r>
      <w:r w:rsidR="001103E2">
        <w:rPr>
          <w:lang w:val="fr-FR"/>
        </w:rPr>
        <w:t xml:space="preserve"> </w:t>
      </w:r>
      <w:r w:rsidRPr="007C61FD">
        <w:rPr>
          <w:lang w:val="fr-FR"/>
        </w:rPr>
        <w:t>un conseil d</w:t>
      </w:r>
      <w:r w:rsidR="00BE681D" w:rsidRPr="007C61FD">
        <w:rPr>
          <w:lang w:val="fr-FR"/>
        </w:rPr>
        <w:t>’</w:t>
      </w:r>
      <w:r w:rsidRPr="007C61FD">
        <w:rPr>
          <w:lang w:val="fr-FR"/>
        </w:rPr>
        <w:t>administration composé exclusivement d</w:t>
      </w:r>
      <w:r w:rsidR="00BE681D" w:rsidRPr="007C61FD">
        <w:rPr>
          <w:lang w:val="fr-FR"/>
        </w:rPr>
        <w:t>’</w:t>
      </w:r>
      <w:r w:rsidRPr="007C61FD">
        <w:rPr>
          <w:lang w:val="fr-FR"/>
        </w:rPr>
        <w:t>auteurs</w:t>
      </w:r>
      <w:r w:rsidR="00E746A5">
        <w:rPr>
          <w:lang w:val="fr-FR"/>
        </w:rPr>
        <w:noBreakHyphen/>
      </w:r>
      <w:r w:rsidRPr="007C61FD">
        <w:rPr>
          <w:lang w:val="fr-FR"/>
        </w:rPr>
        <w:t>compositeurs canadiens professionnels et actifs.</w:t>
      </w:r>
    </w:p>
    <w:p w14:paraId="5DF58281" w14:textId="4B0F142A" w:rsidR="00BE681D" w:rsidRPr="007C61FD" w:rsidRDefault="005B747C" w:rsidP="007B5B4F">
      <w:pPr>
        <w:spacing w:after="220" w:line="240" w:lineRule="atLeast"/>
        <w:rPr>
          <w:lang w:val="fr-FR"/>
        </w:rPr>
      </w:pPr>
      <w:r w:rsidRPr="007C61FD">
        <w:rPr>
          <w:lang w:val="fr-FR"/>
        </w:rPr>
        <w:t>La S.A.C. défend les intérêts juridiques, commerciaux et créatifs des auteurs</w:t>
      </w:r>
      <w:r w:rsidR="00E746A5">
        <w:rPr>
          <w:lang w:val="fr-FR"/>
        </w:rPr>
        <w:noBreakHyphen/>
      </w:r>
      <w:r w:rsidRPr="007C61FD">
        <w:rPr>
          <w:lang w:val="fr-FR"/>
        </w:rPr>
        <w:t>compositeurs, en œuvrant</w:t>
      </w:r>
      <w:r w:rsidR="001103E2">
        <w:rPr>
          <w:lang w:val="fr-FR"/>
        </w:rPr>
        <w:t xml:space="preserve"> </w:t>
      </w:r>
      <w:r w:rsidRPr="007C61FD">
        <w:rPr>
          <w:lang w:val="fr-FR"/>
        </w:rPr>
        <w:t>pour garantir une rémunération équitable, une législation équitable et la protection de la propriété intellectuelle</w:t>
      </w:r>
      <w:r w:rsidR="001103E2">
        <w:rPr>
          <w:lang w:val="fr-FR"/>
        </w:rPr>
        <w:t xml:space="preserve"> </w:t>
      </w:r>
      <w:r w:rsidRPr="007C61FD">
        <w:rPr>
          <w:lang w:val="fr-FR"/>
        </w:rPr>
        <w:t>et des droits patrimoniaux dans un paysage numérique en rapide évolution.</w:t>
      </w:r>
    </w:p>
    <w:p w14:paraId="427D86A6" w14:textId="187FFB44" w:rsidR="00BE681D" w:rsidRPr="007C61FD" w:rsidRDefault="005B747C" w:rsidP="007B5B4F">
      <w:pPr>
        <w:spacing w:after="220" w:line="240" w:lineRule="atLeast"/>
        <w:rPr>
          <w:lang w:val="fr-FR"/>
        </w:rPr>
      </w:pPr>
      <w:r w:rsidRPr="007C61FD">
        <w:rPr>
          <w:lang w:val="fr-FR"/>
        </w:rPr>
        <w:t>Notre mission repose sur trois</w:t>
      </w:r>
      <w:r w:rsidR="00E109EB" w:rsidRPr="007C61FD">
        <w:rPr>
          <w:lang w:val="fr-FR"/>
        </w:rPr>
        <w:t> </w:t>
      </w:r>
      <w:r w:rsidRPr="007C61FD">
        <w:rPr>
          <w:lang w:val="fr-FR"/>
        </w:rPr>
        <w:t>piliers fondamentaux</w:t>
      </w:r>
      <w:r w:rsidR="00BE681D" w:rsidRPr="007C61FD">
        <w:rPr>
          <w:lang w:val="fr-FR"/>
        </w:rPr>
        <w:t> :</w:t>
      </w:r>
      <w:r w:rsidRPr="007C61FD">
        <w:rPr>
          <w:lang w:val="fr-FR"/>
        </w:rPr>
        <w:t xml:space="preserve"> la défense des droits, l</w:t>
      </w:r>
      <w:r w:rsidR="00BE681D" w:rsidRPr="007C61FD">
        <w:rPr>
          <w:lang w:val="fr-FR"/>
        </w:rPr>
        <w:t>’</w:t>
      </w:r>
      <w:r w:rsidRPr="007C61FD">
        <w:rPr>
          <w:lang w:val="fr-FR"/>
        </w:rPr>
        <w:t>éducation et la communau</w:t>
      </w:r>
      <w:r w:rsidR="007C61FD" w:rsidRPr="007C61FD">
        <w:rPr>
          <w:lang w:val="fr-FR"/>
        </w:rPr>
        <w:t>té.  No</w:t>
      </w:r>
      <w:r w:rsidRPr="007C61FD">
        <w:rPr>
          <w:lang w:val="fr-FR"/>
        </w:rPr>
        <w:t>us proposons</w:t>
      </w:r>
      <w:r w:rsidR="00BE681D" w:rsidRPr="007C61FD">
        <w:rPr>
          <w:lang w:val="fr-FR"/>
        </w:rPr>
        <w:t> :</w:t>
      </w:r>
      <w:r w:rsidR="001103E2">
        <w:rPr>
          <w:lang w:val="fr-FR"/>
        </w:rPr>
        <w:t xml:space="preserve"> </w:t>
      </w:r>
      <w:r w:rsidRPr="007C61FD">
        <w:rPr>
          <w:lang w:val="fr-FR"/>
        </w:rPr>
        <w:t>des formations professionnelles, des programmes éducatifs et des possibilités de réseautage qui</w:t>
      </w:r>
      <w:r w:rsidR="001103E2">
        <w:rPr>
          <w:lang w:val="fr-FR"/>
        </w:rPr>
        <w:t xml:space="preserve"> </w:t>
      </w:r>
      <w:r w:rsidRPr="007C61FD">
        <w:rPr>
          <w:lang w:val="fr-FR"/>
        </w:rPr>
        <w:t>accompagnent nos membres à chaque étape de leur carrière.</w:t>
      </w:r>
    </w:p>
    <w:p w14:paraId="6A01FA94" w14:textId="668D0EED" w:rsidR="00BE681D" w:rsidRPr="007C61FD" w:rsidRDefault="005B747C" w:rsidP="007B5B4F">
      <w:pPr>
        <w:spacing w:after="220" w:line="240" w:lineRule="atLeast"/>
        <w:rPr>
          <w:lang w:val="fr-FR"/>
        </w:rPr>
      </w:pPr>
      <w:r w:rsidRPr="007C61FD">
        <w:rPr>
          <w:lang w:val="fr-FR"/>
        </w:rPr>
        <w:t>Les auteurs</w:t>
      </w:r>
      <w:r w:rsidR="00E746A5">
        <w:rPr>
          <w:lang w:val="fr-FR"/>
        </w:rPr>
        <w:noBreakHyphen/>
      </w:r>
      <w:r w:rsidRPr="007C61FD">
        <w:rPr>
          <w:lang w:val="fr-FR"/>
        </w:rPr>
        <w:t>compositeurs créent la propriété intellectuelle essentielle qui sous</w:t>
      </w:r>
      <w:r w:rsidR="00E746A5">
        <w:rPr>
          <w:lang w:val="fr-FR"/>
        </w:rPr>
        <w:noBreakHyphen/>
      </w:r>
      <w:r w:rsidRPr="007C61FD">
        <w:rPr>
          <w:lang w:val="fr-FR"/>
        </w:rPr>
        <w:t>tend l</w:t>
      </w:r>
      <w:r w:rsidR="00BE681D" w:rsidRPr="007C61FD">
        <w:rPr>
          <w:lang w:val="fr-FR"/>
        </w:rPr>
        <w:t>’</w:t>
      </w:r>
      <w:r w:rsidRPr="007C61FD">
        <w:rPr>
          <w:lang w:val="fr-FR"/>
        </w:rPr>
        <w:t>industrie musica</w:t>
      </w:r>
      <w:r w:rsidR="007C61FD" w:rsidRPr="007C61FD">
        <w:rPr>
          <w:lang w:val="fr-FR"/>
        </w:rPr>
        <w:t>le.  No</w:t>
      </w:r>
      <w:r w:rsidRPr="007C61FD">
        <w:rPr>
          <w:lang w:val="fr-FR"/>
        </w:rPr>
        <w:t>us</w:t>
      </w:r>
      <w:r w:rsidR="001103E2">
        <w:rPr>
          <w:lang w:val="fr-FR"/>
        </w:rPr>
        <w:t xml:space="preserve"> </w:t>
      </w:r>
      <w:r w:rsidRPr="007C61FD">
        <w:rPr>
          <w:lang w:val="fr-FR"/>
        </w:rPr>
        <w:t>travaillons pour garantir qu</w:t>
      </w:r>
      <w:r w:rsidR="00BE681D" w:rsidRPr="007C61FD">
        <w:rPr>
          <w:lang w:val="fr-FR"/>
        </w:rPr>
        <w:t>’</w:t>
      </w:r>
      <w:r w:rsidRPr="007C61FD">
        <w:rPr>
          <w:lang w:val="fr-FR"/>
        </w:rPr>
        <w:t>ils soient respectés, rémunérés équitablement et habilités à construire</w:t>
      </w:r>
      <w:r w:rsidR="001103E2">
        <w:rPr>
          <w:lang w:val="fr-FR"/>
        </w:rPr>
        <w:t xml:space="preserve"> </w:t>
      </w:r>
      <w:r w:rsidRPr="007C61FD">
        <w:rPr>
          <w:lang w:val="fr-FR"/>
        </w:rPr>
        <w:t>une carrière durable dans la musique.</w:t>
      </w:r>
    </w:p>
    <w:p w14:paraId="17A2F92B" w14:textId="64A35BB4" w:rsidR="005B747C" w:rsidRPr="001103E2" w:rsidRDefault="005B747C" w:rsidP="007B5B4F">
      <w:pPr>
        <w:spacing w:before="720" w:after="220" w:line="240" w:lineRule="atLeast"/>
        <w:rPr>
          <w:i/>
          <w:lang w:val="fr-FR"/>
        </w:rPr>
      </w:pPr>
      <w:r w:rsidRPr="007C61FD">
        <w:rPr>
          <w:i/>
          <w:lang w:val="fr-FR"/>
        </w:rPr>
        <w:t>Coordonnées complètes</w:t>
      </w:r>
    </w:p>
    <w:p w14:paraId="6F678D19" w14:textId="47FB191C" w:rsidR="005B747C" w:rsidRPr="007C61FD" w:rsidRDefault="005B747C" w:rsidP="007B5B4F">
      <w:pPr>
        <w:spacing w:after="220"/>
        <w:rPr>
          <w:lang w:val="fr-FR"/>
        </w:rPr>
      </w:pPr>
      <w:r w:rsidRPr="007C61FD">
        <w:rPr>
          <w:lang w:val="fr-FR"/>
        </w:rPr>
        <w:t>M.</w:t>
      </w:r>
      <w:r w:rsidR="00E109EB" w:rsidRPr="007C61FD">
        <w:rPr>
          <w:szCs w:val="22"/>
          <w:lang w:val="fr-FR"/>
        </w:rPr>
        <w:t> </w:t>
      </w:r>
      <w:r w:rsidRPr="007C61FD">
        <w:rPr>
          <w:lang w:val="fr-FR"/>
        </w:rPr>
        <w:t>Arun Chaturvedi, président</w:t>
      </w:r>
    </w:p>
    <w:p w14:paraId="0886B5F2" w14:textId="77777777" w:rsidR="005B747C" w:rsidRPr="00CE0608" w:rsidRDefault="005B747C" w:rsidP="007B5B4F">
      <w:pPr>
        <w:rPr>
          <w:szCs w:val="22"/>
          <w:lang w:val="en-US"/>
        </w:rPr>
      </w:pPr>
      <w:r w:rsidRPr="00CE0608">
        <w:rPr>
          <w:lang w:val="en-US"/>
        </w:rPr>
        <w:t>41 Valleybrook Drive</w:t>
      </w:r>
    </w:p>
    <w:p w14:paraId="32FEBE89" w14:textId="77777777" w:rsidR="005B747C" w:rsidRPr="00CE0608" w:rsidRDefault="005B747C" w:rsidP="007B5B4F">
      <w:pPr>
        <w:rPr>
          <w:szCs w:val="22"/>
          <w:lang w:val="en-US"/>
        </w:rPr>
      </w:pPr>
      <w:r w:rsidRPr="00CE0608">
        <w:rPr>
          <w:lang w:val="en-US"/>
        </w:rPr>
        <w:t>Toronto ON M3B 2S6</w:t>
      </w:r>
    </w:p>
    <w:p w14:paraId="71E05B64" w14:textId="77777777" w:rsidR="005B747C" w:rsidRPr="007C61FD" w:rsidRDefault="005B747C" w:rsidP="007B5B4F">
      <w:pPr>
        <w:spacing w:after="480"/>
        <w:rPr>
          <w:szCs w:val="22"/>
          <w:lang w:val="fr-FR"/>
        </w:rPr>
      </w:pPr>
      <w:r w:rsidRPr="007C61FD">
        <w:rPr>
          <w:lang w:val="fr-FR"/>
        </w:rPr>
        <w:t>Canada</w:t>
      </w:r>
    </w:p>
    <w:p w14:paraId="65BE2AA9" w14:textId="0E8405A6" w:rsidR="00BE681D" w:rsidRPr="007C61FD" w:rsidRDefault="005B747C" w:rsidP="007B5B4F">
      <w:pPr>
        <w:rPr>
          <w:lang w:val="fr-FR"/>
        </w:rPr>
      </w:pPr>
      <w:r w:rsidRPr="007C61FD">
        <w:rPr>
          <w:lang w:val="fr-FR"/>
        </w:rPr>
        <w:t>Tél.</w:t>
      </w:r>
      <w:r w:rsidR="00BE681D" w:rsidRPr="007C61FD">
        <w:rPr>
          <w:lang w:val="fr-FR"/>
        </w:rPr>
        <w:t> :</w:t>
      </w:r>
    </w:p>
    <w:p w14:paraId="44F528CA" w14:textId="237DA405" w:rsidR="00BE681D" w:rsidRPr="007C61FD" w:rsidRDefault="005B747C" w:rsidP="007B5B4F">
      <w:pPr>
        <w:rPr>
          <w:lang w:val="fr-FR"/>
        </w:rPr>
      </w:pPr>
      <w:r w:rsidRPr="007C61FD">
        <w:rPr>
          <w:lang w:val="fr-FR"/>
        </w:rPr>
        <w:t>Mél.</w:t>
      </w:r>
      <w:r w:rsidR="00BE681D" w:rsidRPr="007C61FD">
        <w:rPr>
          <w:lang w:val="fr-FR"/>
        </w:rPr>
        <w:t> :</w:t>
      </w:r>
      <w:r w:rsidRPr="007C61FD">
        <w:rPr>
          <w:lang w:val="fr-FR"/>
        </w:rPr>
        <w:t xml:space="preserve"> arun@songwriters.ca</w:t>
      </w:r>
    </w:p>
    <w:p w14:paraId="5BD10234" w14:textId="76E03A5C" w:rsidR="00BE681D" w:rsidRPr="00CE0608" w:rsidRDefault="005B747C" w:rsidP="007B5B4F">
      <w:pPr>
        <w:tabs>
          <w:tab w:val="left" w:pos="7064"/>
        </w:tabs>
        <w:rPr>
          <w:lang w:val="en-US"/>
        </w:rPr>
      </w:pPr>
      <w:r w:rsidRPr="00CE0608">
        <w:rPr>
          <w:lang w:val="en-US"/>
        </w:rPr>
        <w:t>Site</w:t>
      </w:r>
      <w:r w:rsidR="00E109EB" w:rsidRPr="00CE0608">
        <w:rPr>
          <w:lang w:val="en-US"/>
        </w:rPr>
        <w:t> </w:t>
      </w:r>
      <w:proofErr w:type="gramStart"/>
      <w:r w:rsidRPr="00CE0608">
        <w:rPr>
          <w:lang w:val="en-US"/>
        </w:rPr>
        <w:t>Web</w:t>
      </w:r>
      <w:r w:rsidR="00BE681D" w:rsidRPr="00CE0608">
        <w:rPr>
          <w:lang w:val="en-US"/>
        </w:rPr>
        <w:t> :</w:t>
      </w:r>
      <w:proofErr w:type="gramEnd"/>
      <w:r w:rsidRPr="00CE0608">
        <w:rPr>
          <w:lang w:val="en-US"/>
        </w:rPr>
        <w:t xml:space="preserve"> </w:t>
      </w:r>
      <w:hyperlink r:id="rId34" w:history="1">
        <w:r w:rsidRPr="00CE0608">
          <w:rPr>
            <w:rStyle w:val="Hyperlink"/>
            <w:lang w:val="en-US"/>
          </w:rPr>
          <w:t>http://www.songwriters.ca</w:t>
        </w:r>
      </w:hyperlink>
    </w:p>
    <w:p w14:paraId="0EDBE9CC" w14:textId="6550CEE2" w:rsidR="005B747C" w:rsidRPr="00CE0608" w:rsidRDefault="005B747C" w:rsidP="007B5B4F">
      <w:pPr>
        <w:pStyle w:val="Endofdocument-Annex"/>
        <w:rPr>
          <w:szCs w:val="22"/>
          <w:lang w:val="en-US"/>
        </w:rPr>
        <w:sectPr w:rsidR="005B747C" w:rsidRPr="00CE0608" w:rsidSect="00DF36C5">
          <w:headerReference w:type="default" r:id="rId35"/>
          <w:headerReference w:type="first" r:id="rId36"/>
          <w:endnotePr>
            <w:numFmt w:val="decimal"/>
          </w:endnotePr>
          <w:pgSz w:w="11907" w:h="16840" w:code="9"/>
          <w:pgMar w:top="567" w:right="1134" w:bottom="1418" w:left="1418" w:header="510" w:footer="1021" w:gutter="0"/>
          <w:cols w:space="720"/>
          <w:titlePg/>
          <w:docGrid w:linePitch="299"/>
        </w:sectPr>
      </w:pPr>
      <w:r w:rsidRPr="00CE0608">
        <w:rPr>
          <w:lang w:val="en-US"/>
        </w:rPr>
        <w:t>[L</w:t>
      </w:r>
      <w:r w:rsidR="00BE681D" w:rsidRPr="00CE0608">
        <w:rPr>
          <w:lang w:val="en-US"/>
        </w:rPr>
        <w:t>’</w:t>
      </w:r>
      <w:r w:rsidRPr="00CE0608">
        <w:rPr>
          <w:lang w:val="en-US"/>
        </w:rPr>
        <w:t>annexe I</w:t>
      </w:r>
      <w:r w:rsidR="00C54735" w:rsidRPr="00CE0608">
        <w:rPr>
          <w:lang w:val="en-US"/>
        </w:rPr>
        <w:t>X</w:t>
      </w:r>
      <w:r w:rsidRPr="00CE0608">
        <w:rPr>
          <w:lang w:val="en-US"/>
        </w:rPr>
        <w:t xml:space="preserve"> suit]</w:t>
      </w:r>
    </w:p>
    <w:p w14:paraId="25A4F527" w14:textId="77777777" w:rsidR="005B747C" w:rsidRPr="00CE0608" w:rsidRDefault="005B747C" w:rsidP="007B5B4F">
      <w:pPr>
        <w:pStyle w:val="BodyText"/>
        <w:outlineLvl w:val="0"/>
        <w:rPr>
          <w:bCs/>
          <w:i/>
          <w:szCs w:val="26"/>
          <w:lang w:val="en-US"/>
        </w:rPr>
      </w:pPr>
      <w:r w:rsidRPr="00CE0608">
        <w:rPr>
          <w:i/>
          <w:lang w:val="en-US"/>
        </w:rPr>
        <w:lastRenderedPageBreak/>
        <w:t>The Danish Rights Alliance (</w:t>
      </w:r>
      <w:r w:rsidRPr="00CE0608">
        <w:rPr>
          <w:lang w:val="en-US"/>
        </w:rPr>
        <w:t>RettighedsAlliancen</w:t>
      </w:r>
      <w:r w:rsidRPr="00CE0608">
        <w:rPr>
          <w:i/>
          <w:lang w:val="en-US"/>
        </w:rPr>
        <w:t>)</w:t>
      </w:r>
    </w:p>
    <w:p w14:paraId="698E8FD2" w14:textId="63D4935B" w:rsidR="00BE681D" w:rsidRPr="001103E2" w:rsidRDefault="005B747C" w:rsidP="007B5B4F">
      <w:pPr>
        <w:spacing w:after="220"/>
        <w:rPr>
          <w:bCs/>
          <w:lang w:val="fr-FR"/>
        </w:rPr>
      </w:pPr>
      <w:r w:rsidRPr="007C61FD">
        <w:rPr>
          <w:lang w:val="fr-FR"/>
        </w:rPr>
        <w:t xml:space="preserve">La </w:t>
      </w:r>
      <w:proofErr w:type="spellStart"/>
      <w:r w:rsidRPr="007C61FD">
        <w:rPr>
          <w:lang w:val="fr-FR"/>
        </w:rPr>
        <w:t>Rights</w:t>
      </w:r>
      <w:proofErr w:type="spellEnd"/>
      <w:r w:rsidRPr="007C61FD">
        <w:rPr>
          <w:lang w:val="fr-FR"/>
        </w:rPr>
        <w:t> Alliance est un groupe d</w:t>
      </w:r>
      <w:r w:rsidR="00BE681D" w:rsidRPr="007C61FD">
        <w:rPr>
          <w:lang w:val="fr-FR"/>
        </w:rPr>
        <w:t>’</w:t>
      </w:r>
      <w:r w:rsidRPr="007C61FD">
        <w:rPr>
          <w:lang w:val="fr-FR"/>
        </w:rPr>
        <w:t>intérêt dont la mission principale est de garantir des conditions commerciales équitables et sûres pour l</w:t>
      </w:r>
      <w:r w:rsidR="00BE681D" w:rsidRPr="007C61FD">
        <w:rPr>
          <w:lang w:val="fr-FR"/>
        </w:rPr>
        <w:t>’</w:t>
      </w:r>
      <w:r w:rsidRPr="007C61FD">
        <w:rPr>
          <w:lang w:val="fr-FR"/>
        </w:rPr>
        <w:t>industrie de la création sur l</w:t>
      </w:r>
      <w:r w:rsidR="00BE681D" w:rsidRPr="007C61FD">
        <w:rPr>
          <w:lang w:val="fr-FR"/>
        </w:rPr>
        <w:t>’</w:t>
      </w:r>
      <w:r w:rsidRPr="007C61FD">
        <w:rPr>
          <w:lang w:val="fr-FR"/>
        </w:rPr>
        <w:t>Intern</w:t>
      </w:r>
      <w:r w:rsidR="007C61FD" w:rsidRPr="007C61FD">
        <w:rPr>
          <w:lang w:val="fr-FR"/>
        </w:rPr>
        <w:t>et.  No</w:t>
      </w:r>
      <w:r w:rsidRPr="007C61FD">
        <w:rPr>
          <w:lang w:val="fr-FR"/>
        </w:rPr>
        <w:t>tre travail s</w:t>
      </w:r>
      <w:r w:rsidR="00BE681D" w:rsidRPr="007C61FD">
        <w:rPr>
          <w:lang w:val="fr-FR"/>
        </w:rPr>
        <w:t>’</w:t>
      </w:r>
      <w:r w:rsidRPr="007C61FD">
        <w:rPr>
          <w:lang w:val="fr-FR"/>
        </w:rPr>
        <w:t>appuie sur plus de 10 ans d</w:t>
      </w:r>
      <w:r w:rsidR="00BE681D" w:rsidRPr="007C61FD">
        <w:rPr>
          <w:lang w:val="fr-FR"/>
        </w:rPr>
        <w:t>’</w:t>
      </w:r>
      <w:r w:rsidRPr="007C61FD">
        <w:rPr>
          <w:lang w:val="fr-FR"/>
        </w:rPr>
        <w:t>expérience, qui nous ont permis de développer un système efficace grâce à une compréhension unique des liens entre le droit, la dynamique numérique et les facteurs de motivation humai</w:t>
      </w:r>
      <w:r w:rsidR="007C61FD" w:rsidRPr="007C61FD">
        <w:rPr>
          <w:lang w:val="fr-FR"/>
        </w:rPr>
        <w:t>ne.  La</w:t>
      </w:r>
      <w:r w:rsidRPr="007C61FD">
        <w:rPr>
          <w:lang w:val="fr-FR"/>
        </w:rPr>
        <w:t xml:space="preserve"> </w:t>
      </w:r>
      <w:proofErr w:type="spellStart"/>
      <w:r w:rsidRPr="007C61FD">
        <w:rPr>
          <w:lang w:val="fr-FR"/>
        </w:rPr>
        <w:t>Rights</w:t>
      </w:r>
      <w:proofErr w:type="spellEnd"/>
      <w:r w:rsidRPr="007C61FD">
        <w:rPr>
          <w:lang w:val="fr-FR"/>
        </w:rPr>
        <w:t> Alliance compte parmi ses membres des petites et grandes entreprises, des organisations et des associatio</w:t>
      </w:r>
      <w:r w:rsidR="007C61FD" w:rsidRPr="007C61FD">
        <w:rPr>
          <w:lang w:val="fr-FR"/>
        </w:rPr>
        <w:t>ns.  Ce</w:t>
      </w:r>
      <w:r w:rsidRPr="007C61FD">
        <w:rPr>
          <w:lang w:val="fr-FR"/>
        </w:rPr>
        <w:t>lles</w:t>
      </w:r>
      <w:r w:rsidR="00E746A5">
        <w:rPr>
          <w:lang w:val="fr-FR"/>
        </w:rPr>
        <w:noBreakHyphen/>
      </w:r>
      <w:r w:rsidRPr="007C61FD">
        <w:rPr>
          <w:lang w:val="fr-FR"/>
        </w:rPr>
        <w:t>ci ont toutes en commun le fait qu</w:t>
      </w:r>
      <w:r w:rsidR="00BE681D" w:rsidRPr="007C61FD">
        <w:rPr>
          <w:lang w:val="fr-FR"/>
        </w:rPr>
        <w:t>’</w:t>
      </w:r>
      <w:r w:rsidRPr="007C61FD">
        <w:rPr>
          <w:lang w:val="fr-FR"/>
        </w:rPr>
        <w:t>elles détiennent, d</w:t>
      </w:r>
      <w:r w:rsidR="00BE681D" w:rsidRPr="007C61FD">
        <w:rPr>
          <w:lang w:val="fr-FR"/>
        </w:rPr>
        <w:t>’</w:t>
      </w:r>
      <w:r w:rsidRPr="007C61FD">
        <w:rPr>
          <w:lang w:val="fr-FR"/>
        </w:rPr>
        <w:t>une manière ou d</w:t>
      </w:r>
      <w:r w:rsidR="00BE681D" w:rsidRPr="007C61FD">
        <w:rPr>
          <w:lang w:val="fr-FR"/>
        </w:rPr>
        <w:t>’</w:t>
      </w:r>
      <w:r w:rsidRPr="007C61FD">
        <w:rPr>
          <w:lang w:val="fr-FR"/>
        </w:rPr>
        <w:t>une autre, des droits sur des contenus et des produits protégés par des droits de propriété intellectuel</w:t>
      </w:r>
      <w:r w:rsidR="007C61FD" w:rsidRPr="007C61FD">
        <w:rPr>
          <w:lang w:val="fr-FR"/>
        </w:rPr>
        <w:t>le.  No</w:t>
      </w:r>
      <w:r w:rsidRPr="007C61FD">
        <w:rPr>
          <w:lang w:val="fr-FR"/>
        </w:rPr>
        <w:t>s membres ont uni leurs forces parce qu</w:t>
      </w:r>
      <w:r w:rsidR="00BE681D" w:rsidRPr="007C61FD">
        <w:rPr>
          <w:lang w:val="fr-FR"/>
        </w:rPr>
        <w:t>’</w:t>
      </w:r>
      <w:r w:rsidRPr="007C61FD">
        <w:rPr>
          <w:lang w:val="fr-FR"/>
        </w:rPr>
        <w:t>ils accordent tous de l</w:t>
      </w:r>
      <w:r w:rsidR="00BE681D" w:rsidRPr="007C61FD">
        <w:rPr>
          <w:lang w:val="fr-FR"/>
        </w:rPr>
        <w:t>’</w:t>
      </w:r>
      <w:r w:rsidRPr="007C61FD">
        <w:rPr>
          <w:lang w:val="fr-FR"/>
        </w:rPr>
        <w:t xml:space="preserve">importance à une plateforme commune, tant sur le plan politique que sur </w:t>
      </w:r>
      <w:proofErr w:type="gramStart"/>
      <w:r w:rsidRPr="007C61FD">
        <w:rPr>
          <w:lang w:val="fr-FR"/>
        </w:rPr>
        <w:t>les plans juridique</w:t>
      </w:r>
      <w:proofErr w:type="gramEnd"/>
      <w:r w:rsidRPr="007C61FD">
        <w:rPr>
          <w:lang w:val="fr-FR"/>
        </w:rPr>
        <w:t xml:space="preserve"> et de la communication.</w:t>
      </w:r>
    </w:p>
    <w:p w14:paraId="5633CD3B" w14:textId="653F76B6" w:rsidR="005B747C" w:rsidRPr="001103E2" w:rsidRDefault="005B747C" w:rsidP="007B5B4F">
      <w:pPr>
        <w:rPr>
          <w:bCs/>
          <w:szCs w:val="22"/>
          <w:lang w:val="fr-FR"/>
        </w:rPr>
      </w:pPr>
      <w:r w:rsidRPr="007C61FD">
        <w:rPr>
          <w:lang w:val="fr-FR"/>
        </w:rPr>
        <w:t xml:space="preserve">La </w:t>
      </w:r>
      <w:proofErr w:type="spellStart"/>
      <w:r w:rsidRPr="007C61FD">
        <w:rPr>
          <w:lang w:val="fr-FR"/>
        </w:rPr>
        <w:t>Rights</w:t>
      </w:r>
      <w:proofErr w:type="spellEnd"/>
      <w:r w:rsidRPr="007C61FD">
        <w:rPr>
          <w:lang w:val="fr-FR"/>
        </w:rPr>
        <w:t> Alliance s</w:t>
      </w:r>
      <w:r w:rsidR="00BE681D" w:rsidRPr="007C61FD">
        <w:rPr>
          <w:lang w:val="fr-FR"/>
        </w:rPr>
        <w:t>’</w:t>
      </w:r>
      <w:r w:rsidRPr="007C61FD">
        <w:rPr>
          <w:lang w:val="fr-FR"/>
        </w:rPr>
        <w:t>engage pleinement à relever les défis liés à l</w:t>
      </w:r>
      <w:r w:rsidR="00BE681D" w:rsidRPr="007C61FD">
        <w:rPr>
          <w:lang w:val="fr-FR"/>
        </w:rPr>
        <w:t>’</w:t>
      </w:r>
      <w:r w:rsidRPr="007C61FD">
        <w:rPr>
          <w:lang w:val="fr-FR"/>
        </w:rPr>
        <w:t>utilisation non autorisée de contenus protégés par le droit d</w:t>
      </w:r>
      <w:r w:rsidR="00BE681D" w:rsidRPr="007C61FD">
        <w:rPr>
          <w:lang w:val="fr-FR"/>
        </w:rPr>
        <w:t>’</w:t>
      </w:r>
      <w:r w:rsidRPr="007C61FD">
        <w:rPr>
          <w:lang w:val="fr-FR"/>
        </w:rPr>
        <w:t>auteur dans l</w:t>
      </w:r>
      <w:r w:rsidR="00BE681D" w:rsidRPr="007C61FD">
        <w:rPr>
          <w:lang w:val="fr-FR"/>
        </w:rPr>
        <w:t>’</w:t>
      </w:r>
      <w:r w:rsidRPr="007C61FD">
        <w:rPr>
          <w:lang w:val="fr-FR"/>
        </w:rPr>
        <w:t xml:space="preserve">environnement numérique, </w:t>
      </w:r>
      <w:r w:rsidR="00BE681D" w:rsidRPr="007C61FD">
        <w:rPr>
          <w:lang w:val="fr-FR"/>
        </w:rPr>
        <w:t>y compris</w:t>
      </w:r>
      <w:r w:rsidRPr="007C61FD">
        <w:rPr>
          <w:lang w:val="fr-FR"/>
        </w:rPr>
        <w:t xml:space="preserve"> l</w:t>
      </w:r>
      <w:r w:rsidR="00BE681D" w:rsidRPr="007C61FD">
        <w:rPr>
          <w:lang w:val="fr-FR"/>
        </w:rPr>
        <w:t>’</w:t>
      </w:r>
      <w:r w:rsidRPr="007C61FD">
        <w:rPr>
          <w:lang w:val="fr-FR"/>
        </w:rPr>
        <w:t>impact croissant de l</w:t>
      </w:r>
      <w:r w:rsidR="00BE681D" w:rsidRPr="007C61FD">
        <w:rPr>
          <w:lang w:val="fr-FR"/>
        </w:rPr>
        <w:t>’</w:t>
      </w:r>
      <w:r w:rsidRPr="007C61FD">
        <w:rPr>
          <w:lang w:val="fr-FR"/>
        </w:rPr>
        <w:t xml:space="preserve">IA.  La </w:t>
      </w:r>
      <w:proofErr w:type="spellStart"/>
      <w:r w:rsidRPr="007C61FD">
        <w:rPr>
          <w:lang w:val="fr-FR"/>
        </w:rPr>
        <w:t>Rights</w:t>
      </w:r>
      <w:proofErr w:type="spellEnd"/>
      <w:r w:rsidRPr="007C61FD">
        <w:rPr>
          <w:lang w:val="fr-FR"/>
        </w:rPr>
        <w:t> Alliance a contribué au rapport 2025 du Comité consultatif sur l</w:t>
      </w:r>
      <w:r w:rsidR="00BE681D" w:rsidRPr="007C61FD">
        <w:rPr>
          <w:lang w:val="fr-FR"/>
        </w:rPr>
        <w:t>’</w:t>
      </w:r>
      <w:r w:rsidRPr="007C61FD">
        <w:rPr>
          <w:lang w:val="fr-FR"/>
        </w:rPr>
        <w:t>application des droits (ACE) de l</w:t>
      </w:r>
      <w:r w:rsidR="00BE681D" w:rsidRPr="007C61FD">
        <w:rPr>
          <w:lang w:val="fr-FR"/>
        </w:rPr>
        <w:t>’</w:t>
      </w:r>
      <w:r w:rsidRPr="007C61FD">
        <w:rPr>
          <w:lang w:val="fr-FR"/>
        </w:rPr>
        <w:t>Organisation Mondiale de la Propriété Intellectuelle (OMPI), intitulé “Étude sur l</w:t>
      </w:r>
      <w:r w:rsidR="00BE681D" w:rsidRPr="007C61FD">
        <w:rPr>
          <w:lang w:val="fr-FR"/>
        </w:rPr>
        <w:t>’</w:t>
      </w:r>
      <w:r w:rsidRPr="007C61FD">
        <w:rPr>
          <w:lang w:val="fr-FR"/>
        </w:rPr>
        <w:t>efficacité et les moyens juridiques et techniques d</w:t>
      </w:r>
      <w:r w:rsidR="00BE681D" w:rsidRPr="007C61FD">
        <w:rPr>
          <w:lang w:val="fr-FR"/>
        </w:rPr>
        <w:t>’</w:t>
      </w:r>
      <w:r w:rsidRPr="007C61FD">
        <w:rPr>
          <w:lang w:val="fr-FR"/>
        </w:rPr>
        <w:t>exécution des ordonnances de blocage de sites Web”, qui a mis en évidence les effets positifs significatifs du blocage de sites sur la réduction du piratage en ligne et l</w:t>
      </w:r>
      <w:r w:rsidR="00BE681D" w:rsidRPr="007C61FD">
        <w:rPr>
          <w:lang w:val="fr-FR"/>
        </w:rPr>
        <w:t>’</w:t>
      </w:r>
      <w:r w:rsidRPr="007C61FD">
        <w:rPr>
          <w:lang w:val="fr-FR"/>
        </w:rPr>
        <w:t>augmentation de la consommation de contenus léga</w:t>
      </w:r>
      <w:r w:rsidR="007C61FD" w:rsidRPr="007C61FD">
        <w:rPr>
          <w:lang w:val="fr-FR"/>
        </w:rPr>
        <w:t xml:space="preserve">ux.  </w:t>
      </w:r>
      <w:bookmarkStart w:id="5" w:name="_Hlk210206136"/>
      <w:r w:rsidR="007C61FD" w:rsidRPr="007C61FD">
        <w:rPr>
          <w:lang w:val="fr-FR"/>
        </w:rPr>
        <w:t>Ce</w:t>
      </w:r>
      <w:r w:rsidRPr="007C61FD">
        <w:rPr>
          <w:lang w:val="fr-FR"/>
        </w:rPr>
        <w:t xml:space="preserve"> rapport présentait des données montrant une baisse significative du nombre de visites sur les sites pirates, plusieurs pays ayant également enregistré une réduction notable du piratage en ligne et une augmentation correspondante de l</w:t>
      </w:r>
      <w:r w:rsidR="00BE681D" w:rsidRPr="007C61FD">
        <w:rPr>
          <w:lang w:val="fr-FR"/>
        </w:rPr>
        <w:t>’</w:t>
      </w:r>
      <w:r w:rsidRPr="007C61FD">
        <w:rPr>
          <w:lang w:val="fr-FR"/>
        </w:rPr>
        <w:t>utilisation de services légitim</w:t>
      </w:r>
      <w:bookmarkEnd w:id="5"/>
      <w:r w:rsidR="007C61FD" w:rsidRPr="007C61FD">
        <w:rPr>
          <w:lang w:val="fr-FR"/>
        </w:rPr>
        <w:t>es.  La</w:t>
      </w:r>
      <w:r w:rsidRPr="007C61FD">
        <w:rPr>
          <w:lang w:val="fr-FR"/>
        </w:rPr>
        <w:t xml:space="preserve"> </w:t>
      </w:r>
      <w:proofErr w:type="spellStart"/>
      <w:r w:rsidRPr="007C61FD">
        <w:rPr>
          <w:lang w:val="fr-FR"/>
        </w:rPr>
        <w:t>Rights</w:t>
      </w:r>
      <w:proofErr w:type="spellEnd"/>
      <w:r w:rsidRPr="007C61FD">
        <w:rPr>
          <w:lang w:val="fr-FR"/>
        </w:rPr>
        <w:t> Alliance était également chargée de présenter ce rapport dans les locaux de l</w:t>
      </w:r>
      <w:r w:rsidR="00BE681D" w:rsidRPr="007C61FD">
        <w:rPr>
          <w:lang w:val="fr-FR"/>
        </w:rPr>
        <w:t>’</w:t>
      </w:r>
      <w:r w:rsidRPr="007C61FD">
        <w:rPr>
          <w:lang w:val="fr-FR"/>
        </w:rPr>
        <w:t>OMPI lors de la dix</w:t>
      </w:r>
      <w:r w:rsidR="00E746A5">
        <w:rPr>
          <w:lang w:val="fr-FR"/>
        </w:rPr>
        <w:noBreakHyphen/>
      </w:r>
      <w:r w:rsidRPr="007C61FD">
        <w:rPr>
          <w:lang w:val="fr-FR"/>
        </w:rPr>
        <w:t>sept</w:t>
      </w:r>
      <w:r w:rsidR="00BE681D" w:rsidRPr="007C61FD">
        <w:rPr>
          <w:lang w:val="fr-FR"/>
        </w:rPr>
        <w:t>ième session</w:t>
      </w:r>
      <w:r w:rsidRPr="007C61FD">
        <w:rPr>
          <w:lang w:val="fr-FR"/>
        </w:rPr>
        <w:t xml:space="preserve"> de l</w:t>
      </w:r>
      <w:r w:rsidR="00BE681D" w:rsidRPr="007C61FD">
        <w:rPr>
          <w:lang w:val="fr-FR"/>
        </w:rPr>
        <w:t>’</w:t>
      </w:r>
      <w:r w:rsidRPr="007C61FD">
        <w:rPr>
          <w:lang w:val="fr-FR"/>
        </w:rPr>
        <w:t>ACE au début de l</w:t>
      </w:r>
      <w:r w:rsidR="00BE681D" w:rsidRPr="007C61FD">
        <w:rPr>
          <w:lang w:val="fr-FR"/>
        </w:rPr>
        <w:t>’</w:t>
      </w:r>
      <w:r w:rsidRPr="007C61FD">
        <w:rPr>
          <w:lang w:val="fr-FR"/>
        </w:rPr>
        <w:t>année 2025.</w:t>
      </w:r>
    </w:p>
    <w:p w14:paraId="1C552D1F" w14:textId="77777777" w:rsidR="005B747C" w:rsidRPr="007C61FD" w:rsidRDefault="005B747C" w:rsidP="007B5B4F">
      <w:pPr>
        <w:spacing w:before="720" w:after="220" w:line="240" w:lineRule="atLeast"/>
        <w:rPr>
          <w:i/>
          <w:szCs w:val="22"/>
          <w:lang w:val="fr-FR"/>
        </w:rPr>
      </w:pPr>
      <w:r w:rsidRPr="007C61FD">
        <w:rPr>
          <w:i/>
          <w:lang w:val="fr-FR"/>
        </w:rPr>
        <w:t>Coordonnées complètes</w:t>
      </w:r>
    </w:p>
    <w:p w14:paraId="655F1508" w14:textId="7EFE08EA" w:rsidR="00BE681D" w:rsidRPr="007C61FD" w:rsidRDefault="005B747C" w:rsidP="007B5B4F">
      <w:pPr>
        <w:rPr>
          <w:lang w:val="fr-FR"/>
        </w:rPr>
      </w:pPr>
      <w:r w:rsidRPr="007C61FD">
        <w:rPr>
          <w:lang w:val="fr-FR"/>
        </w:rPr>
        <w:t>M. Thomas </w:t>
      </w:r>
      <w:proofErr w:type="spellStart"/>
      <w:r w:rsidRPr="007C61FD">
        <w:rPr>
          <w:lang w:val="fr-FR"/>
        </w:rPr>
        <w:t>Heldrup</w:t>
      </w:r>
      <w:proofErr w:type="spellEnd"/>
      <w:r w:rsidRPr="007C61FD">
        <w:rPr>
          <w:lang w:val="fr-FR"/>
        </w:rPr>
        <w:t>, responsable de la protection des contenus et de l</w:t>
      </w:r>
      <w:r w:rsidR="00BE681D" w:rsidRPr="007C61FD">
        <w:rPr>
          <w:lang w:val="fr-FR"/>
        </w:rPr>
        <w:t>’</w:t>
      </w:r>
      <w:r w:rsidRPr="007C61FD">
        <w:rPr>
          <w:lang w:val="fr-FR"/>
        </w:rPr>
        <w:t>application des droits</w:t>
      </w:r>
    </w:p>
    <w:p w14:paraId="7AFD8101" w14:textId="06ECA762" w:rsidR="00BE681D" w:rsidRPr="007C61FD" w:rsidRDefault="005B747C" w:rsidP="007B5B4F">
      <w:pPr>
        <w:spacing w:after="220"/>
        <w:rPr>
          <w:lang w:val="fr-FR"/>
        </w:rPr>
      </w:pPr>
      <w:r w:rsidRPr="007C61FD">
        <w:rPr>
          <w:lang w:val="fr-FR"/>
        </w:rPr>
        <w:t>M.</w:t>
      </w:r>
      <w:r w:rsidR="00E109EB" w:rsidRPr="007C61FD">
        <w:rPr>
          <w:lang w:val="fr-FR"/>
        </w:rPr>
        <w:t> </w:t>
      </w:r>
      <w:r w:rsidRPr="007C61FD">
        <w:rPr>
          <w:lang w:val="fr-FR"/>
        </w:rPr>
        <w:t>Juan </w:t>
      </w:r>
      <w:proofErr w:type="spellStart"/>
      <w:r w:rsidRPr="007C61FD">
        <w:rPr>
          <w:lang w:val="fr-FR"/>
        </w:rPr>
        <w:t>Rotger</w:t>
      </w:r>
      <w:proofErr w:type="spellEnd"/>
      <w:r w:rsidRPr="007C61FD">
        <w:rPr>
          <w:lang w:val="fr-FR"/>
        </w:rPr>
        <w:t>, administrateur chargé des politiques et de l</w:t>
      </w:r>
      <w:r w:rsidR="00BE681D" w:rsidRPr="007C61FD">
        <w:rPr>
          <w:lang w:val="fr-FR"/>
        </w:rPr>
        <w:t>’</w:t>
      </w:r>
      <w:r w:rsidRPr="007C61FD">
        <w:rPr>
          <w:lang w:val="fr-FR"/>
        </w:rPr>
        <w:t>application des droits de propriété intellectuelle</w:t>
      </w:r>
    </w:p>
    <w:p w14:paraId="64016E41" w14:textId="77777777" w:rsidR="005B747C" w:rsidRPr="00CE0608" w:rsidRDefault="005B747C" w:rsidP="007B5B4F">
      <w:pPr>
        <w:rPr>
          <w:szCs w:val="22"/>
          <w:lang w:val="en-US"/>
        </w:rPr>
      </w:pPr>
      <w:r w:rsidRPr="00CE0608">
        <w:rPr>
          <w:lang w:val="en-US"/>
        </w:rPr>
        <w:t>Vesterbrogade 15, 1.</w:t>
      </w:r>
    </w:p>
    <w:p w14:paraId="542AC0D2" w14:textId="77777777" w:rsidR="001103E2" w:rsidRPr="00CE0608" w:rsidRDefault="005B747C" w:rsidP="007B5B4F">
      <w:pPr>
        <w:rPr>
          <w:lang w:val="en-US"/>
        </w:rPr>
      </w:pPr>
      <w:r w:rsidRPr="00CE0608">
        <w:rPr>
          <w:lang w:val="en-US"/>
        </w:rPr>
        <w:t>1620 København V</w:t>
      </w:r>
    </w:p>
    <w:p w14:paraId="25EF8EF4" w14:textId="7280D9A7" w:rsidR="005B747C" w:rsidRPr="00CE0608" w:rsidRDefault="005B747C" w:rsidP="007B5B4F">
      <w:pPr>
        <w:spacing w:after="480"/>
        <w:rPr>
          <w:szCs w:val="22"/>
          <w:lang w:val="en-US"/>
        </w:rPr>
      </w:pPr>
      <w:r w:rsidRPr="00CE0608">
        <w:rPr>
          <w:lang w:val="en-US"/>
        </w:rPr>
        <w:t>Danemark</w:t>
      </w:r>
    </w:p>
    <w:p w14:paraId="02EFE300" w14:textId="2E9642C2" w:rsidR="005B747C" w:rsidRPr="00CE0608" w:rsidRDefault="005B747C" w:rsidP="007B5B4F">
      <w:pPr>
        <w:rPr>
          <w:szCs w:val="22"/>
          <w:lang w:val="en-US"/>
        </w:rPr>
      </w:pPr>
      <w:r w:rsidRPr="00CE0608">
        <w:rPr>
          <w:lang w:val="en-US"/>
        </w:rPr>
        <w:t>Tél.</w:t>
      </w:r>
      <w:r w:rsidR="00BE681D" w:rsidRPr="00CE0608">
        <w:rPr>
          <w:lang w:val="en-US"/>
        </w:rPr>
        <w:t> :</w:t>
      </w:r>
      <w:r w:rsidRPr="00CE0608">
        <w:rPr>
          <w:lang w:val="en-US"/>
        </w:rPr>
        <w:t xml:space="preserve"> +45 60 56 63 64</w:t>
      </w:r>
    </w:p>
    <w:p w14:paraId="47E429A7" w14:textId="52031B9C" w:rsidR="005B747C" w:rsidRPr="007C61FD" w:rsidRDefault="005B747C" w:rsidP="007B5B4F">
      <w:pPr>
        <w:rPr>
          <w:szCs w:val="22"/>
          <w:lang w:val="fr-FR"/>
        </w:rPr>
      </w:pPr>
      <w:r w:rsidRPr="007C61FD">
        <w:rPr>
          <w:lang w:val="fr-FR"/>
        </w:rPr>
        <w:t>Mél.</w:t>
      </w:r>
      <w:r w:rsidR="00BE681D" w:rsidRPr="007C61FD">
        <w:rPr>
          <w:lang w:val="fr-FR"/>
        </w:rPr>
        <w:t> :</w:t>
      </w:r>
      <w:r w:rsidRPr="007C61FD">
        <w:rPr>
          <w:lang w:val="fr-FR"/>
        </w:rPr>
        <w:t xml:space="preserve"> </w:t>
      </w:r>
      <w:proofErr w:type="gramStart"/>
      <w:r w:rsidRPr="007C61FD">
        <w:rPr>
          <w:lang w:val="fr-FR"/>
        </w:rPr>
        <w:t xml:space="preserve">thomas.heldrup@rettighedsalliancen.dk; </w:t>
      </w:r>
      <w:r w:rsidR="00E109EB" w:rsidRPr="007C61FD">
        <w:rPr>
          <w:lang w:val="fr-FR"/>
        </w:rPr>
        <w:t xml:space="preserve"> </w:t>
      </w:r>
      <w:r w:rsidRPr="007C61FD">
        <w:rPr>
          <w:lang w:val="fr-FR"/>
        </w:rPr>
        <w:t>juan.rotger@rettighedsalliancen.dk</w:t>
      </w:r>
      <w:proofErr w:type="gramEnd"/>
    </w:p>
    <w:p w14:paraId="57C6C699" w14:textId="109EA89A" w:rsidR="00BE681D" w:rsidRPr="00CE0608" w:rsidRDefault="005B747C" w:rsidP="007B5B4F">
      <w:pPr>
        <w:pStyle w:val="BodyText"/>
        <w:spacing w:after="0"/>
        <w:rPr>
          <w:lang w:val="en-US"/>
        </w:rPr>
      </w:pPr>
      <w:r w:rsidRPr="00CE0608">
        <w:rPr>
          <w:lang w:val="en-US"/>
        </w:rPr>
        <w:t>Site</w:t>
      </w:r>
      <w:r w:rsidR="00E109EB" w:rsidRPr="00CE0608">
        <w:rPr>
          <w:lang w:val="en-US"/>
        </w:rPr>
        <w:t> </w:t>
      </w:r>
      <w:r w:rsidRPr="00CE0608">
        <w:rPr>
          <w:lang w:val="en-US"/>
        </w:rPr>
        <w:t>Web</w:t>
      </w:r>
      <w:r w:rsidR="00BE681D" w:rsidRPr="00CE0608">
        <w:rPr>
          <w:lang w:val="en-US"/>
        </w:rPr>
        <w:t> :</w:t>
      </w:r>
      <w:r w:rsidRPr="00CE0608">
        <w:rPr>
          <w:lang w:val="en-US"/>
        </w:rPr>
        <w:t xml:space="preserve"> </w:t>
      </w:r>
      <w:hyperlink r:id="rId37" w:history="1">
        <w:r w:rsidRPr="00CE0608">
          <w:rPr>
            <w:rStyle w:val="Hyperlink"/>
            <w:lang w:val="en-US"/>
          </w:rPr>
          <w:t>www.rettighedsalliancen.com</w:t>
        </w:r>
      </w:hyperlink>
    </w:p>
    <w:p w14:paraId="08B91D8A" w14:textId="1828F662" w:rsidR="005B747C" w:rsidRPr="00CE0608" w:rsidRDefault="005B747C" w:rsidP="007B5B4F">
      <w:pPr>
        <w:pStyle w:val="Endofdocument-Annex"/>
        <w:rPr>
          <w:szCs w:val="22"/>
          <w:lang w:val="en-US"/>
        </w:rPr>
        <w:sectPr w:rsidR="005B747C" w:rsidRPr="00CE0608" w:rsidSect="00DF36C5">
          <w:headerReference w:type="default" r:id="rId38"/>
          <w:headerReference w:type="first" r:id="rId39"/>
          <w:endnotePr>
            <w:numFmt w:val="decimal"/>
          </w:endnotePr>
          <w:pgSz w:w="11907" w:h="16840" w:code="9"/>
          <w:pgMar w:top="567" w:right="1134" w:bottom="1418" w:left="1418" w:header="510" w:footer="1021" w:gutter="0"/>
          <w:cols w:space="720"/>
          <w:titlePg/>
          <w:docGrid w:linePitch="299"/>
        </w:sectPr>
      </w:pPr>
      <w:r w:rsidRPr="00CE0608">
        <w:rPr>
          <w:lang w:val="en-US"/>
        </w:rPr>
        <w:t>[L</w:t>
      </w:r>
      <w:r w:rsidR="00BE681D" w:rsidRPr="00CE0608">
        <w:rPr>
          <w:lang w:val="en-US"/>
        </w:rPr>
        <w:t>’</w:t>
      </w:r>
      <w:r w:rsidRPr="00CE0608">
        <w:rPr>
          <w:lang w:val="en-US"/>
        </w:rPr>
        <w:t>annexe </w:t>
      </w:r>
      <w:r w:rsidR="00C54735" w:rsidRPr="00CE0608">
        <w:rPr>
          <w:lang w:val="en-US"/>
        </w:rPr>
        <w:t>X sui</w:t>
      </w:r>
      <w:r w:rsidRPr="00CE0608">
        <w:rPr>
          <w:lang w:val="en-US"/>
        </w:rPr>
        <w:t>t]</w:t>
      </w:r>
    </w:p>
    <w:bookmarkEnd w:id="4"/>
    <w:p w14:paraId="40AEFACB" w14:textId="77777777" w:rsidR="005B747C" w:rsidRPr="00CE0608" w:rsidRDefault="005B747C" w:rsidP="007B5B4F">
      <w:pPr>
        <w:spacing w:after="220" w:line="240" w:lineRule="atLeast"/>
        <w:rPr>
          <w:bCs/>
          <w:i/>
          <w:szCs w:val="26"/>
          <w:lang w:val="en-US"/>
        </w:rPr>
      </w:pPr>
      <w:r w:rsidRPr="00CE0608">
        <w:rPr>
          <w:i/>
          <w:lang w:val="en-US"/>
        </w:rPr>
        <w:lastRenderedPageBreak/>
        <w:t>The Indian Performing Right Society Limited (IPRS)</w:t>
      </w:r>
    </w:p>
    <w:p w14:paraId="031211F3" w14:textId="63537B30" w:rsidR="00BE681D" w:rsidRPr="007C61FD" w:rsidRDefault="005B747C" w:rsidP="007B5B4F">
      <w:pPr>
        <w:spacing w:after="220" w:line="240" w:lineRule="atLeast"/>
        <w:rPr>
          <w:lang w:val="fr-FR"/>
        </w:rPr>
      </w:pPr>
      <w:r w:rsidRPr="007C61FD">
        <w:rPr>
          <w:lang w:val="fr-FR"/>
        </w:rPr>
        <w:t>L</w:t>
      </w:r>
      <w:r w:rsidR="00BE681D" w:rsidRPr="007C61FD">
        <w:rPr>
          <w:lang w:val="fr-FR"/>
        </w:rPr>
        <w:t>’</w:t>
      </w:r>
      <w:proofErr w:type="spellStart"/>
      <w:r w:rsidRPr="007C61FD">
        <w:rPr>
          <w:lang w:val="fr-FR"/>
        </w:rPr>
        <w:t>Indian</w:t>
      </w:r>
      <w:proofErr w:type="spellEnd"/>
      <w:r w:rsidRPr="007C61FD">
        <w:rPr>
          <w:lang w:val="fr-FR"/>
        </w:rPr>
        <w:t xml:space="preserve"> </w:t>
      </w:r>
      <w:proofErr w:type="spellStart"/>
      <w:r w:rsidRPr="007C61FD">
        <w:rPr>
          <w:lang w:val="fr-FR"/>
        </w:rPr>
        <w:t>Performing</w:t>
      </w:r>
      <w:proofErr w:type="spellEnd"/>
      <w:r w:rsidRPr="007C61FD">
        <w:rPr>
          <w:lang w:val="fr-FR"/>
        </w:rPr>
        <w:t xml:space="preserve"> Right Society Limited (“IPRS”), constituée en société à responsabilité limitée par garantie </w:t>
      </w:r>
      <w:r w:rsidR="00BE681D" w:rsidRPr="007C61FD">
        <w:rPr>
          <w:lang w:val="fr-FR"/>
        </w:rPr>
        <w:t>en 1969</w:t>
      </w:r>
      <w:r w:rsidRPr="007C61FD">
        <w:rPr>
          <w:lang w:val="fr-FR"/>
        </w:rPr>
        <w:t>, est la seule société indienne de gestion des droits d</w:t>
      </w:r>
      <w:r w:rsidR="00BE681D" w:rsidRPr="007C61FD">
        <w:rPr>
          <w:lang w:val="fr-FR"/>
        </w:rPr>
        <w:t>’</w:t>
      </w:r>
      <w:r w:rsidRPr="007C61FD">
        <w:rPr>
          <w:lang w:val="fr-FR"/>
        </w:rPr>
        <w:t xml:space="preserve">auteur, enregistrée par le </w:t>
      </w:r>
      <w:r w:rsidR="00E109EB" w:rsidRPr="007C61FD">
        <w:rPr>
          <w:lang w:val="fr-FR"/>
        </w:rPr>
        <w:t>Gouvernement</w:t>
      </w:r>
      <w:r w:rsidRPr="007C61FD">
        <w:rPr>
          <w:lang w:val="fr-FR"/>
        </w:rPr>
        <w:t xml:space="preserve"> indien en vertu de la loi </w:t>
      </w:r>
      <w:r w:rsidR="00BE681D" w:rsidRPr="007C61FD">
        <w:rPr>
          <w:lang w:val="fr-FR"/>
        </w:rPr>
        <w:t>de 1957</w:t>
      </w:r>
      <w:r w:rsidRPr="007C61FD">
        <w:rPr>
          <w:lang w:val="fr-FR"/>
        </w:rPr>
        <w:t xml:space="preserve"> sur le droit d</w:t>
      </w:r>
      <w:r w:rsidR="00BE681D" w:rsidRPr="007C61FD">
        <w:rPr>
          <w:lang w:val="fr-FR"/>
        </w:rPr>
        <w:t>’</w:t>
      </w:r>
      <w:r w:rsidRPr="007C61FD">
        <w:rPr>
          <w:lang w:val="fr-FR"/>
        </w:rPr>
        <w:t>auteur, chargée de gérer les droits relatifs aux compositions musicales et aux paroles associées.  L</w:t>
      </w:r>
      <w:r w:rsidR="00BE681D" w:rsidRPr="007C61FD">
        <w:rPr>
          <w:lang w:val="fr-FR"/>
        </w:rPr>
        <w:t>’</w:t>
      </w:r>
      <w:r w:rsidRPr="007C61FD">
        <w:rPr>
          <w:lang w:val="fr-FR"/>
        </w:rPr>
        <w:t>IPRS gère les droits d</w:t>
      </w:r>
      <w:r w:rsidR="00BE681D" w:rsidRPr="007C61FD">
        <w:rPr>
          <w:lang w:val="fr-FR"/>
        </w:rPr>
        <w:t>’</w:t>
      </w:r>
      <w:r w:rsidRPr="007C61FD">
        <w:rPr>
          <w:lang w:val="fr-FR"/>
        </w:rPr>
        <w:t>exécution musicale et les droits mécaniques en tant que cessionnaire de plus de 19</w:t>
      </w:r>
      <w:r w:rsidR="00E109EB" w:rsidRPr="007C61FD">
        <w:rPr>
          <w:lang w:val="fr-FR"/>
        </w:rPr>
        <w:t> </w:t>
      </w:r>
      <w:r w:rsidRPr="007C61FD">
        <w:rPr>
          <w:lang w:val="fr-FR"/>
        </w:rPr>
        <w:t>000 auteurs (paroliers), compositeurs et éditeurs de musique indiens.  L</w:t>
      </w:r>
      <w:r w:rsidR="00BE681D" w:rsidRPr="007C61FD">
        <w:rPr>
          <w:lang w:val="fr-FR"/>
        </w:rPr>
        <w:t>’</w:t>
      </w:r>
      <w:r w:rsidRPr="007C61FD">
        <w:rPr>
          <w:lang w:val="fr-FR"/>
        </w:rPr>
        <w:t>IPRS représente plus de 12 millions de titres musicaux indiens et plus de 25 millions de titres musicaux étrangers sur plusieurs plateformes, notamment les plateformes de diffusion de musique en continu au format numérique, l</w:t>
      </w:r>
      <w:r w:rsidR="00BE681D" w:rsidRPr="007C61FD">
        <w:rPr>
          <w:lang w:val="fr-FR"/>
        </w:rPr>
        <w:t>’</w:t>
      </w:r>
      <w:r w:rsidRPr="007C61FD">
        <w:rPr>
          <w:lang w:val="fr-FR"/>
        </w:rPr>
        <w:t>OTT (AVOD/SVOD), la télévision par satellite, la radio, les jeux vidéo, la publicité, etc.</w:t>
      </w:r>
    </w:p>
    <w:p w14:paraId="334E13D6" w14:textId="12155902" w:rsidR="00BE681D" w:rsidRPr="007C61FD" w:rsidRDefault="005B747C" w:rsidP="007B5B4F">
      <w:pPr>
        <w:spacing w:after="220" w:line="240" w:lineRule="atLeast"/>
        <w:rPr>
          <w:lang w:val="fr-FR"/>
        </w:rPr>
      </w:pPr>
      <w:r w:rsidRPr="007C61FD">
        <w:rPr>
          <w:lang w:val="fr-FR"/>
        </w:rPr>
        <w:t>La propriété intellectuelle est donc un moteur essentiel pour l</w:t>
      </w:r>
      <w:r w:rsidR="00BE681D" w:rsidRPr="007C61FD">
        <w:rPr>
          <w:lang w:val="fr-FR"/>
        </w:rPr>
        <w:t>’</w:t>
      </w:r>
      <w:r w:rsidRPr="007C61FD">
        <w:rPr>
          <w:lang w:val="fr-FR"/>
        </w:rPr>
        <w:t>IRPS et ses plus de</w:t>
      </w:r>
      <w:r w:rsidR="002839C9">
        <w:rPr>
          <w:lang w:val="fr-FR"/>
        </w:rPr>
        <w:t> </w:t>
      </w:r>
      <w:r w:rsidRPr="007C61FD">
        <w:rPr>
          <w:lang w:val="fr-FR"/>
        </w:rPr>
        <w:t>19</w:t>
      </w:r>
      <w:r w:rsidR="00E109EB" w:rsidRPr="007C61FD">
        <w:rPr>
          <w:lang w:val="fr-FR"/>
        </w:rPr>
        <w:t> </w:t>
      </w:r>
      <w:r w:rsidRPr="007C61FD">
        <w:rPr>
          <w:lang w:val="fr-FR"/>
        </w:rPr>
        <w:t>000 membres créateurs et éditeurs indie</w:t>
      </w:r>
      <w:r w:rsidR="007C61FD" w:rsidRPr="007C61FD">
        <w:rPr>
          <w:lang w:val="fr-FR"/>
        </w:rPr>
        <w:t>ns.  Le</w:t>
      </w:r>
      <w:r w:rsidRPr="007C61FD">
        <w:rPr>
          <w:lang w:val="fr-FR"/>
        </w:rPr>
        <w:t xml:space="preserve">s délibérations du </w:t>
      </w:r>
      <w:r w:rsidR="00E109EB" w:rsidRPr="007C61FD">
        <w:rPr>
          <w:lang w:val="fr-FR"/>
        </w:rPr>
        <w:t>comité</w:t>
      </w:r>
      <w:r w:rsidRPr="007C61FD">
        <w:rPr>
          <w:lang w:val="fr-FR"/>
        </w:rPr>
        <w:t xml:space="preserve"> sont essentielles pour examiner les questions relatives au droit d</w:t>
      </w:r>
      <w:r w:rsidR="00BE681D" w:rsidRPr="007C61FD">
        <w:rPr>
          <w:lang w:val="fr-FR"/>
        </w:rPr>
        <w:t>’</w:t>
      </w:r>
      <w:r w:rsidRPr="007C61FD">
        <w:rPr>
          <w:lang w:val="fr-FR"/>
        </w:rPr>
        <w:t>auteur et aux droits connexes, relever les nouveaux défis technologiques, formuler des recommandations visant à actualiser le droit international de la propriété intellectuelle par voie de traités ou d</w:t>
      </w:r>
      <w:r w:rsidR="00BE681D" w:rsidRPr="007C61FD">
        <w:rPr>
          <w:lang w:val="fr-FR"/>
        </w:rPr>
        <w:t>’</w:t>
      </w:r>
      <w:r w:rsidRPr="007C61FD">
        <w:rPr>
          <w:lang w:val="fr-FR"/>
        </w:rPr>
        <w:t>autres moyens, et favoriser l</w:t>
      </w:r>
      <w:r w:rsidR="00BE681D" w:rsidRPr="007C61FD">
        <w:rPr>
          <w:lang w:val="fr-FR"/>
        </w:rPr>
        <w:t>’</w:t>
      </w:r>
      <w:r w:rsidRPr="007C61FD">
        <w:rPr>
          <w:lang w:val="fr-FR"/>
        </w:rPr>
        <w:t>harmonisation internationa</w:t>
      </w:r>
      <w:r w:rsidR="007C61FD" w:rsidRPr="007C61FD">
        <w:rPr>
          <w:lang w:val="fr-FR"/>
        </w:rPr>
        <w:t>le.  En</w:t>
      </w:r>
      <w:r w:rsidRPr="007C61FD">
        <w:rPr>
          <w:lang w:val="fr-FR"/>
        </w:rPr>
        <w:t xml:space="preserve"> tant que seule société indienne de gestion des droits d</w:t>
      </w:r>
      <w:r w:rsidR="00BE681D" w:rsidRPr="007C61FD">
        <w:rPr>
          <w:lang w:val="fr-FR"/>
        </w:rPr>
        <w:t>’</w:t>
      </w:r>
      <w:r w:rsidRPr="007C61FD">
        <w:rPr>
          <w:lang w:val="fr-FR"/>
        </w:rPr>
        <w:t xml:space="preserve">auteur reconnue par le </w:t>
      </w:r>
      <w:r w:rsidR="00E109EB" w:rsidRPr="007C61FD">
        <w:rPr>
          <w:lang w:val="fr-FR"/>
        </w:rPr>
        <w:t>Gouvernement</w:t>
      </w:r>
      <w:r w:rsidRPr="007C61FD">
        <w:rPr>
          <w:lang w:val="fr-FR"/>
        </w:rPr>
        <w:t xml:space="preserve"> indien, l</w:t>
      </w:r>
      <w:r w:rsidR="00BE681D" w:rsidRPr="007C61FD">
        <w:rPr>
          <w:lang w:val="fr-FR"/>
        </w:rPr>
        <w:t>’</w:t>
      </w:r>
      <w:r w:rsidRPr="007C61FD">
        <w:rPr>
          <w:lang w:val="fr-FR"/>
        </w:rPr>
        <w:t>IPRS est bien placée pour fournir des informations importantes sur les perspectives en matière de droits d</w:t>
      </w:r>
      <w:r w:rsidR="00BE681D" w:rsidRPr="007C61FD">
        <w:rPr>
          <w:lang w:val="fr-FR"/>
        </w:rPr>
        <w:t>’</w:t>
      </w:r>
      <w:r w:rsidRPr="007C61FD">
        <w:rPr>
          <w:lang w:val="fr-FR"/>
        </w:rPr>
        <w:t>auteur en Inde, un marché important et en pleine croissance pour le reste du monde.</w:t>
      </w:r>
    </w:p>
    <w:p w14:paraId="5BE62B37" w14:textId="67473F23" w:rsidR="005B747C" w:rsidRPr="001103E2" w:rsidRDefault="005B747C" w:rsidP="007B5B4F">
      <w:pPr>
        <w:spacing w:before="720" w:after="220" w:line="240" w:lineRule="atLeast"/>
        <w:rPr>
          <w:i/>
          <w:lang w:val="fr-FR"/>
        </w:rPr>
      </w:pPr>
      <w:r w:rsidRPr="007C61FD">
        <w:rPr>
          <w:i/>
          <w:lang w:val="fr-FR"/>
        </w:rPr>
        <w:t>Coordonnées complètes</w:t>
      </w:r>
    </w:p>
    <w:p w14:paraId="41E97798" w14:textId="27FC3D83" w:rsidR="005B747C" w:rsidRPr="007C61FD" w:rsidRDefault="005B747C" w:rsidP="007B5B4F">
      <w:pPr>
        <w:spacing w:after="220"/>
        <w:rPr>
          <w:lang w:val="fr-FR"/>
        </w:rPr>
      </w:pPr>
      <w:r w:rsidRPr="007C61FD">
        <w:rPr>
          <w:lang w:val="fr-FR"/>
        </w:rPr>
        <w:t>M.</w:t>
      </w:r>
      <w:r w:rsidR="00E109EB" w:rsidRPr="007C61FD">
        <w:rPr>
          <w:szCs w:val="22"/>
          <w:lang w:val="fr-FR"/>
        </w:rPr>
        <w:t> </w:t>
      </w:r>
      <w:r w:rsidRPr="007C61FD">
        <w:rPr>
          <w:lang w:val="fr-FR"/>
        </w:rPr>
        <w:t>Rakesh Nigam, président</w:t>
      </w:r>
      <w:r w:rsidR="00E746A5">
        <w:rPr>
          <w:lang w:val="fr-FR"/>
        </w:rPr>
        <w:noBreakHyphen/>
      </w:r>
      <w:r w:rsidRPr="007C61FD">
        <w:rPr>
          <w:lang w:val="fr-FR"/>
        </w:rPr>
        <w:t>directeur général</w:t>
      </w:r>
    </w:p>
    <w:p w14:paraId="25FC098A" w14:textId="77777777" w:rsidR="005B747C" w:rsidRPr="00CE0608" w:rsidRDefault="005B747C" w:rsidP="007B5B4F">
      <w:pPr>
        <w:rPr>
          <w:szCs w:val="22"/>
          <w:lang w:val="en-US"/>
        </w:rPr>
      </w:pPr>
      <w:r w:rsidRPr="00CE0608">
        <w:rPr>
          <w:lang w:val="en-US"/>
        </w:rPr>
        <w:t>The Indian Performing Right Society Limited</w:t>
      </w:r>
    </w:p>
    <w:p w14:paraId="5106B226" w14:textId="77777777" w:rsidR="005B747C" w:rsidRPr="00CE0608" w:rsidRDefault="005B747C" w:rsidP="007B5B4F">
      <w:pPr>
        <w:rPr>
          <w:szCs w:val="22"/>
          <w:lang w:val="en-US"/>
        </w:rPr>
      </w:pPr>
      <w:r w:rsidRPr="00CE0608">
        <w:rPr>
          <w:lang w:val="en-US"/>
        </w:rPr>
        <w:t>208, Golden Chambers</w:t>
      </w:r>
    </w:p>
    <w:p w14:paraId="08ED2C6E" w14:textId="77777777" w:rsidR="005B747C" w:rsidRPr="00CE0608" w:rsidRDefault="005B747C" w:rsidP="007B5B4F">
      <w:pPr>
        <w:rPr>
          <w:szCs w:val="22"/>
          <w:lang w:val="en-US"/>
        </w:rPr>
      </w:pPr>
      <w:r w:rsidRPr="00CE0608">
        <w:rPr>
          <w:lang w:val="en-US"/>
        </w:rPr>
        <w:t>New Andheri Link Road</w:t>
      </w:r>
    </w:p>
    <w:p w14:paraId="0DCE3C86" w14:textId="77777777" w:rsidR="005B747C" w:rsidRPr="00CE0608" w:rsidRDefault="005B747C" w:rsidP="007B5B4F">
      <w:pPr>
        <w:rPr>
          <w:szCs w:val="22"/>
          <w:lang w:val="en-US"/>
        </w:rPr>
      </w:pPr>
      <w:r w:rsidRPr="00CE0608">
        <w:rPr>
          <w:lang w:val="en-US"/>
        </w:rPr>
        <w:t>Andheri (West)</w:t>
      </w:r>
    </w:p>
    <w:p w14:paraId="3BF49BE0" w14:textId="530BD4BC" w:rsidR="005B747C" w:rsidRPr="00CE0608" w:rsidRDefault="005B747C" w:rsidP="007B5B4F">
      <w:pPr>
        <w:spacing w:after="480"/>
        <w:rPr>
          <w:szCs w:val="22"/>
          <w:lang w:val="en-US"/>
        </w:rPr>
      </w:pPr>
      <w:r w:rsidRPr="00CE0608">
        <w:rPr>
          <w:lang w:val="en-US"/>
        </w:rPr>
        <w:t>Mumbai – 400</w:t>
      </w:r>
      <w:r w:rsidR="00E109EB" w:rsidRPr="00CE0608">
        <w:rPr>
          <w:lang w:val="en-US"/>
        </w:rPr>
        <w:t> </w:t>
      </w:r>
      <w:r w:rsidRPr="00CE0608">
        <w:rPr>
          <w:lang w:val="en-US"/>
        </w:rPr>
        <w:t>053.</w:t>
      </w:r>
    </w:p>
    <w:p w14:paraId="665FA544" w14:textId="3B1FC839" w:rsidR="005B747C" w:rsidRPr="00CE0608" w:rsidRDefault="005B747C" w:rsidP="007B5B4F">
      <w:pPr>
        <w:rPr>
          <w:szCs w:val="22"/>
          <w:lang w:val="en-US"/>
        </w:rPr>
      </w:pPr>
      <w:r w:rsidRPr="00CE0608">
        <w:rPr>
          <w:lang w:val="en-US"/>
        </w:rPr>
        <w:t>Tél.</w:t>
      </w:r>
      <w:r w:rsidR="00BE681D" w:rsidRPr="00CE0608">
        <w:rPr>
          <w:lang w:val="en-US"/>
        </w:rPr>
        <w:t> :</w:t>
      </w:r>
      <w:r w:rsidRPr="00CE0608">
        <w:rPr>
          <w:lang w:val="en-US"/>
        </w:rPr>
        <w:t xml:space="preserve"> +91</w:t>
      </w:r>
      <w:r w:rsidR="00E746A5" w:rsidRPr="00CE0608">
        <w:rPr>
          <w:lang w:val="en-US"/>
        </w:rPr>
        <w:noBreakHyphen/>
      </w:r>
      <w:r w:rsidRPr="00CE0608">
        <w:rPr>
          <w:lang w:val="en-US"/>
        </w:rPr>
        <w:t>22</w:t>
      </w:r>
      <w:r w:rsidR="00E746A5" w:rsidRPr="00CE0608">
        <w:rPr>
          <w:lang w:val="en-US"/>
        </w:rPr>
        <w:noBreakHyphen/>
      </w:r>
      <w:r w:rsidRPr="00CE0608">
        <w:rPr>
          <w:lang w:val="en-US"/>
        </w:rPr>
        <w:t xml:space="preserve">69729999; </w:t>
      </w:r>
      <w:r w:rsidR="00E109EB" w:rsidRPr="00CE0608">
        <w:rPr>
          <w:lang w:val="en-US"/>
        </w:rPr>
        <w:t xml:space="preserve"> </w:t>
      </w:r>
      <w:r w:rsidRPr="00CE0608">
        <w:rPr>
          <w:lang w:val="en-US"/>
        </w:rPr>
        <w:t>+91</w:t>
      </w:r>
      <w:r w:rsidR="002839C9" w:rsidRPr="00CE0608">
        <w:rPr>
          <w:lang w:val="en-US"/>
        </w:rPr>
        <w:t>-</w:t>
      </w:r>
      <w:r w:rsidRPr="00CE0608">
        <w:rPr>
          <w:lang w:val="en-US"/>
        </w:rPr>
        <w:t>98210</w:t>
      </w:r>
      <w:r w:rsidR="00E109EB" w:rsidRPr="00CE0608">
        <w:rPr>
          <w:lang w:val="en-US"/>
        </w:rPr>
        <w:t> </w:t>
      </w:r>
      <w:r w:rsidRPr="00CE0608">
        <w:rPr>
          <w:lang w:val="en-US"/>
        </w:rPr>
        <w:t>59546</w:t>
      </w:r>
    </w:p>
    <w:p w14:paraId="3A49623D" w14:textId="17E6F54C" w:rsidR="00BE681D" w:rsidRPr="00CE0608" w:rsidRDefault="005B747C" w:rsidP="007B5B4F">
      <w:pPr>
        <w:rPr>
          <w:lang w:val="en-US"/>
        </w:rPr>
      </w:pPr>
      <w:r w:rsidRPr="00CE0608">
        <w:rPr>
          <w:lang w:val="en-US"/>
        </w:rPr>
        <w:t>Mél.</w:t>
      </w:r>
      <w:r w:rsidR="00BE681D" w:rsidRPr="00CE0608">
        <w:rPr>
          <w:lang w:val="en-US"/>
        </w:rPr>
        <w:t> :</w:t>
      </w:r>
      <w:r w:rsidRPr="00CE0608">
        <w:rPr>
          <w:lang w:val="en-US"/>
        </w:rPr>
        <w:t xml:space="preserve"> rakesh.nigam@iprs.org</w:t>
      </w:r>
    </w:p>
    <w:p w14:paraId="4409916E" w14:textId="629BBDA6" w:rsidR="00BE681D" w:rsidRPr="007C61FD" w:rsidRDefault="005B747C" w:rsidP="007B5B4F">
      <w:pPr>
        <w:tabs>
          <w:tab w:val="left" w:pos="7064"/>
        </w:tabs>
        <w:rPr>
          <w:lang w:val="fr-FR"/>
        </w:rPr>
      </w:pPr>
      <w:r w:rsidRPr="007C61FD">
        <w:rPr>
          <w:lang w:val="fr-FR"/>
        </w:rPr>
        <w:t>Site</w:t>
      </w:r>
      <w:r w:rsidR="00E109EB" w:rsidRPr="007C61FD">
        <w:rPr>
          <w:lang w:val="fr-FR"/>
        </w:rPr>
        <w:t> </w:t>
      </w:r>
      <w:r w:rsidRPr="007C61FD">
        <w:rPr>
          <w:lang w:val="fr-FR"/>
        </w:rPr>
        <w:t>Web</w:t>
      </w:r>
      <w:r w:rsidR="00BE681D" w:rsidRPr="007C61FD">
        <w:rPr>
          <w:lang w:val="fr-FR"/>
        </w:rPr>
        <w:t> :</w:t>
      </w:r>
      <w:r w:rsidRPr="007C61FD">
        <w:rPr>
          <w:lang w:val="fr-FR"/>
        </w:rPr>
        <w:t xml:space="preserve"> </w:t>
      </w:r>
      <w:hyperlink r:id="rId40" w:history="1">
        <w:proofErr w:type="spellStart"/>
        <w:r w:rsidRPr="007C61FD">
          <w:rPr>
            <w:rStyle w:val="Hyperlink"/>
            <w:lang w:val="fr-FR"/>
          </w:rPr>
          <w:t>www.iprs.org</w:t>
        </w:r>
        <w:proofErr w:type="spellEnd"/>
      </w:hyperlink>
    </w:p>
    <w:p w14:paraId="4F4A8126" w14:textId="73CF649A" w:rsidR="000F5E56" w:rsidRPr="007C61FD" w:rsidRDefault="005B747C" w:rsidP="007B5B4F">
      <w:pPr>
        <w:pStyle w:val="Endofdocument-Annex"/>
      </w:pPr>
      <w:r w:rsidRPr="007C61FD">
        <w:t>[Fin de l</w:t>
      </w:r>
      <w:r w:rsidR="00BE681D" w:rsidRPr="007C61FD">
        <w:t>’</w:t>
      </w:r>
      <w:r w:rsidRPr="007C61FD">
        <w:t>annexe </w:t>
      </w:r>
      <w:r w:rsidR="00C54735">
        <w:t>X</w:t>
      </w:r>
      <w:r w:rsidRPr="007C61FD">
        <w:t xml:space="preserve"> et du document]</w:t>
      </w:r>
    </w:p>
    <w:sectPr w:rsidR="000F5E56" w:rsidRPr="007C61FD" w:rsidSect="00DF36C5">
      <w:headerReference w:type="default" r:id="rId41"/>
      <w:headerReference w:type="first" r:id="rId4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97A2C" w14:textId="77777777" w:rsidR="005B747C" w:rsidRDefault="005B747C">
      <w:r>
        <w:separator/>
      </w:r>
    </w:p>
  </w:endnote>
  <w:endnote w:type="continuationSeparator" w:id="0">
    <w:p w14:paraId="167B57F0" w14:textId="77777777" w:rsidR="005B747C" w:rsidRPr="009D30E6" w:rsidRDefault="005B747C" w:rsidP="00D45252">
      <w:pPr>
        <w:rPr>
          <w:sz w:val="17"/>
          <w:szCs w:val="17"/>
        </w:rPr>
      </w:pPr>
      <w:r w:rsidRPr="009D30E6">
        <w:rPr>
          <w:sz w:val="17"/>
          <w:szCs w:val="17"/>
        </w:rPr>
        <w:separator/>
      </w:r>
    </w:p>
    <w:p w14:paraId="14E94D89" w14:textId="77777777" w:rsidR="005B747C" w:rsidRPr="009D30E6" w:rsidRDefault="005B747C" w:rsidP="00D45252">
      <w:pPr>
        <w:spacing w:after="60"/>
        <w:rPr>
          <w:sz w:val="17"/>
          <w:szCs w:val="17"/>
        </w:rPr>
      </w:pPr>
      <w:r w:rsidRPr="009D30E6">
        <w:rPr>
          <w:sz w:val="17"/>
          <w:szCs w:val="17"/>
        </w:rPr>
        <w:t>[Suite de la note de la page précédente]</w:t>
      </w:r>
    </w:p>
  </w:endnote>
  <w:endnote w:type="continuationNotice" w:id="1">
    <w:p w14:paraId="00222FE0" w14:textId="77777777" w:rsidR="005B747C" w:rsidRPr="009D30E6" w:rsidRDefault="005B747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751B" w14:textId="77777777" w:rsidR="00C54735" w:rsidRDefault="00C54735">
    <w:pPr>
      <w:pStyle w:val="Footer"/>
    </w:pPr>
    <w:r>
      <w:rPr>
        <w:noProof/>
      </w:rPr>
      <mc:AlternateContent>
        <mc:Choice Requires="wps">
          <w:drawing>
            <wp:anchor distT="0" distB="0" distL="0" distR="0" simplePos="0" relativeHeight="251660288" behindDoc="0" locked="0" layoutInCell="1" allowOverlap="1" wp14:anchorId="304886F9" wp14:editId="696EB8C0">
              <wp:simplePos x="635" y="635"/>
              <wp:positionH relativeFrom="page">
                <wp:align>center</wp:align>
              </wp:positionH>
              <wp:positionV relativeFrom="page">
                <wp:align>bottom</wp:align>
              </wp:positionV>
              <wp:extent cx="1564005" cy="345440"/>
              <wp:effectExtent l="0" t="0" r="17145" b="0"/>
              <wp:wrapNone/>
              <wp:docPr id="678451611"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06C494E1" w14:textId="77777777" w:rsidR="00C54735" w:rsidRPr="00A00C4C" w:rsidRDefault="00C54735" w:rsidP="00A00C4C">
                          <w:pPr>
                            <w:rPr>
                              <w:rFonts w:ascii="Calibri" w:eastAsia="Calibri" w:hAnsi="Calibri" w:cs="Calibri"/>
                              <w:noProof/>
                              <w:color w:val="000000"/>
                              <w:sz w:val="20"/>
                            </w:rPr>
                          </w:pPr>
                          <w:r>
                            <w:rPr>
                              <w:rFonts w:ascii="Calibri" w:hAnsi="Calibri"/>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4886F9" id="_x0000_t202" coordsize="21600,21600" o:spt="202" path="m,l,21600r21600,l21600,xe">
              <v:stroke joinstyle="miter"/>
              <v:path gradientshapeok="t" o:connecttype="rect"/>
            </v:shapetype>
            <v:shape id="Text Box 2" o:spid="_x0000_s1026" type="#_x0000_t202" alt="WIPO FOR OFFICIAL USE ONLY " style="position:absolute;margin-left:0;margin-top:0;width:123.1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textbox style="mso-fit-shape-to-text:t" inset="0,0,0,15pt">
                <w:txbxContent>
                  <w:p w14:paraId="06C494E1" w14:textId="77777777" w:rsidR="00C54735" w:rsidRPr="00A00C4C" w:rsidRDefault="00C54735" w:rsidP="00A00C4C">
                    <w:pPr>
                      <w:rPr>
                        <w:rFonts w:ascii="Calibri" w:eastAsia="Calibri" w:hAnsi="Calibri" w:cs="Calibri"/>
                        <w:noProof/>
                        <w:color w:val="000000"/>
                        <w:sz w:val="20"/>
                      </w:rPr>
                    </w:pPr>
                    <w:r>
                      <w:rPr>
                        <w:rFonts w:ascii="Calibri" w:hAnsi="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F60B" w14:textId="77777777" w:rsidR="005B747C" w:rsidRDefault="005B7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3E1E" w14:textId="77777777" w:rsidR="005B747C" w:rsidRDefault="005B74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A85E" w14:textId="77777777" w:rsidR="005B747C" w:rsidRDefault="005B7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D43B9" w14:textId="77777777" w:rsidR="005B747C" w:rsidRDefault="005B747C">
      <w:r>
        <w:separator/>
      </w:r>
    </w:p>
  </w:footnote>
  <w:footnote w:type="continuationSeparator" w:id="0">
    <w:p w14:paraId="2F1C42B1" w14:textId="77777777" w:rsidR="005B747C" w:rsidRDefault="005B747C" w:rsidP="007461F1">
      <w:r>
        <w:separator/>
      </w:r>
    </w:p>
    <w:p w14:paraId="6A375199" w14:textId="77777777" w:rsidR="005B747C" w:rsidRPr="009D30E6" w:rsidRDefault="005B747C" w:rsidP="007461F1">
      <w:pPr>
        <w:spacing w:after="60"/>
        <w:rPr>
          <w:sz w:val="17"/>
          <w:szCs w:val="17"/>
        </w:rPr>
      </w:pPr>
      <w:r w:rsidRPr="009D30E6">
        <w:rPr>
          <w:sz w:val="17"/>
          <w:szCs w:val="17"/>
        </w:rPr>
        <w:t>[Suite de la note de la page précédente]</w:t>
      </w:r>
    </w:p>
  </w:footnote>
  <w:footnote w:type="continuationNotice" w:id="1">
    <w:p w14:paraId="7257BF9A" w14:textId="77777777" w:rsidR="005B747C" w:rsidRPr="009D30E6" w:rsidRDefault="005B747C"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A372" w14:textId="77777777" w:rsidR="00C54735" w:rsidRDefault="00C54735">
    <w:pPr>
      <w:pStyle w:val="Header"/>
    </w:pPr>
  </w:p>
  <w:p w14:paraId="6C0F0B80" w14:textId="77777777" w:rsidR="00C54735" w:rsidRDefault="00C54735"/>
  <w:p w14:paraId="18392B75" w14:textId="77777777" w:rsidR="00C54735" w:rsidRDefault="00C54735">
    <w:r>
      <w:t>S</w:t>
    </w:r>
  </w:p>
  <w:p w14:paraId="6444E804" w14:textId="77777777" w:rsidR="00C54735" w:rsidRDefault="00C54735">
    <w:r>
      <w: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5121" w14:textId="77777777" w:rsidR="005B747C" w:rsidRDefault="005B747C" w:rsidP="00477D6B">
    <w:pPr>
      <w:jc w:val="right"/>
    </w:pPr>
    <w:r>
      <w:t>SCCR/47/</w:t>
    </w:r>
    <w:r>
      <w:rPr>
        <w:highlight w:val="red"/>
      </w:rPr>
      <w:t>…</w:t>
    </w:r>
  </w:p>
  <w:p w14:paraId="1D40651D" w14:textId="77777777" w:rsidR="005B747C" w:rsidRDefault="005B747C" w:rsidP="00477D6B">
    <w:pPr>
      <w:jc w:val="right"/>
    </w:pPr>
    <w:r>
      <w:t>Annexe I</w:t>
    </w:r>
  </w:p>
  <w:p w14:paraId="4A73C268" w14:textId="77777777" w:rsidR="005B747C" w:rsidRDefault="005B747C" w:rsidP="00477D6B">
    <w:pPr>
      <w:jc w:val="right"/>
    </w:pPr>
  </w:p>
  <w:p w14:paraId="55F5E473" w14:textId="77777777" w:rsidR="005B747C" w:rsidRDefault="005B747C" w:rsidP="00477D6B">
    <w:pPr>
      <w:jc w:val="right"/>
    </w:pPr>
  </w:p>
  <w:p w14:paraId="5549F35B" w14:textId="77777777" w:rsidR="005B747C" w:rsidRDefault="005B747C"/>
  <w:p w14:paraId="1109D343" w14:textId="77777777" w:rsidR="005B747C" w:rsidRDefault="005B747C"/>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E95E" w14:textId="06DB8183" w:rsidR="005B747C" w:rsidRDefault="005B747C" w:rsidP="004A4233">
    <w:pPr>
      <w:jc w:val="right"/>
    </w:pPr>
    <w:r>
      <w:t>SCCR/47/2</w:t>
    </w:r>
    <w:r w:rsidR="007B5B4F">
      <w:t> </w:t>
    </w:r>
    <w:r w:rsidR="007B5B4F">
      <w:t>Rev.</w:t>
    </w:r>
  </w:p>
  <w:p w14:paraId="27BEB283" w14:textId="5617CD26" w:rsidR="005B747C" w:rsidRDefault="00DF36C5" w:rsidP="00DF36C5">
    <w:pPr>
      <w:spacing w:after="480"/>
      <w:jc w:val="right"/>
    </w:pPr>
    <w:r>
      <w:t>ANNEXE I</w:t>
    </w:r>
    <w:r w:rsidR="00C54735">
      <w:t>V</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C9CDC" w14:textId="77777777" w:rsidR="005B747C" w:rsidRPr="002A631C" w:rsidRDefault="005B747C" w:rsidP="00477D6B">
    <w:pPr>
      <w:jc w:val="right"/>
      <w:rPr>
        <w:highlight w:val="red"/>
      </w:rPr>
    </w:pPr>
    <w:r>
      <w:rPr>
        <w:highlight w:val="red"/>
      </w:rPr>
      <w:t>SCCR/42/2 REV.</w:t>
    </w:r>
  </w:p>
  <w:p w14:paraId="288A9BE2" w14:textId="77777777" w:rsidR="005B747C" w:rsidRDefault="005B747C" w:rsidP="00C25DE9">
    <w:pPr>
      <w:jc w:val="right"/>
    </w:pPr>
    <w:r>
      <w:rPr>
        <w:highlight w:val="red"/>
      </w:rPr>
      <w:t>Annexe XII</w:t>
    </w:r>
  </w:p>
  <w:p w14:paraId="688AFF98" w14:textId="77777777" w:rsidR="005B747C" w:rsidRDefault="005B747C" w:rsidP="00477D6B">
    <w:pPr>
      <w:jc w:val="right"/>
    </w:pPr>
  </w:p>
  <w:p w14:paraId="377C69E6" w14:textId="77777777" w:rsidR="005B747C" w:rsidRDefault="005B747C"/>
  <w:p w14:paraId="3AF763D0" w14:textId="77777777" w:rsidR="005B747C" w:rsidRDefault="005B747C"/>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D7E4A" w14:textId="0EA093B2" w:rsidR="005B747C" w:rsidRDefault="005B747C" w:rsidP="0089612C">
    <w:pPr>
      <w:jc w:val="right"/>
    </w:pPr>
    <w:r>
      <w:t>SCCR/47/2</w:t>
    </w:r>
    <w:r w:rsidR="007B5B4F">
      <w:t> </w:t>
    </w:r>
    <w:r w:rsidR="007B5B4F">
      <w:t>Rev.</w:t>
    </w:r>
  </w:p>
  <w:p w14:paraId="409161AD" w14:textId="2C8B3AD3" w:rsidR="005B747C" w:rsidRDefault="00DF36C5" w:rsidP="00DF36C5">
    <w:pPr>
      <w:spacing w:after="480"/>
      <w:jc w:val="right"/>
    </w:pPr>
    <w:r>
      <w:t>ANNEXE </w:t>
    </w:r>
    <w:r w:rsidR="00C54735">
      <w:t>V</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244A" w14:textId="77777777" w:rsidR="005B747C" w:rsidRDefault="005B747C" w:rsidP="00477D6B">
    <w:pPr>
      <w:jc w:val="right"/>
    </w:pPr>
    <w:r>
      <w:t>SCCR/42/2 REV.</w:t>
    </w:r>
  </w:p>
  <w:p w14:paraId="1008DD76" w14:textId="77777777" w:rsidR="005B747C" w:rsidRDefault="005B747C" w:rsidP="00C25DE9">
    <w:pPr>
      <w:jc w:val="right"/>
    </w:pPr>
    <w:r>
      <w:t>Annexe XII</w:t>
    </w:r>
  </w:p>
  <w:p w14:paraId="3F24C2A5" w14:textId="77777777" w:rsidR="005B747C" w:rsidRDefault="005B747C" w:rsidP="00477D6B">
    <w:pPr>
      <w:jc w:val="right"/>
    </w:pPr>
  </w:p>
  <w:p w14:paraId="004C186D" w14:textId="77777777" w:rsidR="005B747C" w:rsidRDefault="005B747C"/>
  <w:p w14:paraId="0251B0F8" w14:textId="77777777" w:rsidR="005B747C" w:rsidRDefault="005B747C"/>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4BAC" w14:textId="3CFD942E" w:rsidR="005B747C" w:rsidRPr="002479D0" w:rsidRDefault="005B747C" w:rsidP="0089612C">
    <w:pPr>
      <w:jc w:val="right"/>
    </w:pPr>
    <w:r>
      <w:t>SCCR/47/2</w:t>
    </w:r>
    <w:r w:rsidR="007B5B4F">
      <w:t> </w:t>
    </w:r>
    <w:r w:rsidR="007B5B4F">
      <w:t>Rev.</w:t>
    </w:r>
  </w:p>
  <w:p w14:paraId="11F5EE9E" w14:textId="1B1D6DC3" w:rsidR="005B747C" w:rsidRDefault="00DF36C5" w:rsidP="00DF36C5">
    <w:pPr>
      <w:spacing w:after="480"/>
      <w:jc w:val="right"/>
    </w:pPr>
    <w:r>
      <w:t>ANNEXE V</w:t>
    </w:r>
    <w:r w:rsidR="00C54735">
      <w:t>I</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2224" w14:textId="77777777" w:rsidR="005B747C" w:rsidRDefault="005B747C" w:rsidP="00477D6B">
    <w:pPr>
      <w:jc w:val="right"/>
    </w:pPr>
    <w:r>
      <w:t>SCCR/42/2 REV.</w:t>
    </w:r>
  </w:p>
  <w:p w14:paraId="41847E9E" w14:textId="77777777" w:rsidR="005B747C" w:rsidRDefault="005B747C" w:rsidP="00C25DE9">
    <w:pPr>
      <w:jc w:val="right"/>
    </w:pPr>
    <w:r>
      <w:t>Annexe XII</w:t>
    </w:r>
  </w:p>
  <w:p w14:paraId="12FA4E70" w14:textId="77777777" w:rsidR="005B747C" w:rsidRDefault="005B747C" w:rsidP="00477D6B">
    <w:pPr>
      <w:jc w:val="right"/>
    </w:pPr>
  </w:p>
  <w:p w14:paraId="279FECC4" w14:textId="77777777" w:rsidR="005B747C" w:rsidRDefault="005B747C"/>
  <w:p w14:paraId="3D4AD905" w14:textId="77777777" w:rsidR="005B747C" w:rsidRDefault="005B747C"/>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E5E67" w14:textId="4BC14195" w:rsidR="005B747C" w:rsidRPr="002479D0" w:rsidRDefault="005B747C" w:rsidP="0089612C">
    <w:pPr>
      <w:jc w:val="right"/>
    </w:pPr>
    <w:r>
      <w:t>SCCR/47/2</w:t>
    </w:r>
    <w:r w:rsidR="007B5B4F">
      <w:t> </w:t>
    </w:r>
    <w:r w:rsidR="007B5B4F">
      <w:t>Rev.</w:t>
    </w:r>
  </w:p>
  <w:p w14:paraId="54F07CC1" w14:textId="0A0339B0" w:rsidR="005B747C" w:rsidRDefault="00DF36C5" w:rsidP="00DF36C5">
    <w:pPr>
      <w:spacing w:after="480"/>
      <w:jc w:val="right"/>
    </w:pPr>
    <w:r>
      <w:t>ANNEXE V</w:t>
    </w:r>
    <w:r w:rsidR="00C54735">
      <w:t>II</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B2DC" w14:textId="77777777" w:rsidR="005B747C" w:rsidRDefault="005B747C" w:rsidP="00477D6B">
    <w:pPr>
      <w:jc w:val="right"/>
    </w:pPr>
    <w:r>
      <w:t>SCCR/42/2 REV.</w:t>
    </w:r>
  </w:p>
  <w:p w14:paraId="77E78965" w14:textId="77777777" w:rsidR="005B747C" w:rsidRDefault="005B747C" w:rsidP="00C25DE9">
    <w:pPr>
      <w:jc w:val="right"/>
    </w:pPr>
    <w:r>
      <w:t>Annexe XII</w:t>
    </w:r>
  </w:p>
  <w:p w14:paraId="088EE20E" w14:textId="77777777" w:rsidR="005B747C" w:rsidRDefault="005B747C" w:rsidP="00477D6B">
    <w:pPr>
      <w:jc w:val="right"/>
    </w:pPr>
  </w:p>
  <w:p w14:paraId="6C82D806" w14:textId="77777777" w:rsidR="005B747C" w:rsidRDefault="005B747C"/>
  <w:p w14:paraId="72A64D12" w14:textId="77777777" w:rsidR="005B747C" w:rsidRDefault="005B747C"/>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7528" w14:textId="79DAEB92" w:rsidR="005B747C" w:rsidRPr="002479D0" w:rsidRDefault="005B747C" w:rsidP="0089612C">
    <w:pPr>
      <w:jc w:val="right"/>
    </w:pPr>
    <w:r>
      <w:t>SCCR/47/2</w:t>
    </w:r>
    <w:r w:rsidR="007B5B4F">
      <w:t> </w:t>
    </w:r>
    <w:r w:rsidR="007B5B4F">
      <w:t>Rev.</w:t>
    </w:r>
  </w:p>
  <w:p w14:paraId="2954FBE1" w14:textId="07E031A7" w:rsidR="005B747C" w:rsidRDefault="005B747C" w:rsidP="00DF36C5">
    <w:pPr>
      <w:spacing w:after="480"/>
      <w:jc w:val="right"/>
    </w:pPr>
    <w:r>
      <w:t>ANNEXE VI</w:t>
    </w:r>
    <w:r w:rsidR="00C54735">
      <w:t>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C3ED" w14:textId="3060E8F9" w:rsidR="00C54735" w:rsidRDefault="00C54735" w:rsidP="00477D6B">
    <w:pPr>
      <w:jc w:val="right"/>
    </w:pPr>
    <w:r>
      <w:t>SCCR/47/2 </w:t>
    </w:r>
    <w:r>
      <w:t>Rev.</w:t>
    </w:r>
  </w:p>
  <w:p w14:paraId="15591DC9" w14:textId="75F5090A" w:rsidR="00C54735" w:rsidRDefault="00C54735" w:rsidP="00C54735">
    <w:pPr>
      <w:spacing w:after="480"/>
      <w:jc w:val="right"/>
    </w:pPr>
    <w:r>
      <w:t>ANNEXE I</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F645" w14:textId="77777777" w:rsidR="005B747C" w:rsidRDefault="005B747C" w:rsidP="00477D6B">
    <w:pPr>
      <w:jc w:val="right"/>
    </w:pPr>
    <w:r>
      <w:t>SCCR/42/2 REV.</w:t>
    </w:r>
  </w:p>
  <w:p w14:paraId="7F6CA36F" w14:textId="77777777" w:rsidR="005B747C" w:rsidRDefault="005B747C" w:rsidP="00C25DE9">
    <w:pPr>
      <w:jc w:val="right"/>
    </w:pPr>
    <w:r>
      <w:t>Annexe XII</w:t>
    </w:r>
  </w:p>
  <w:p w14:paraId="05C6C886" w14:textId="77777777" w:rsidR="005B747C" w:rsidRDefault="005B747C" w:rsidP="00477D6B">
    <w:pPr>
      <w:jc w:val="right"/>
    </w:pPr>
  </w:p>
  <w:p w14:paraId="36075F13" w14:textId="77777777" w:rsidR="005B747C" w:rsidRDefault="005B747C"/>
  <w:p w14:paraId="53D71DB0" w14:textId="77777777" w:rsidR="005B747C" w:rsidRDefault="005B747C"/>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3E27" w14:textId="73E2EB68" w:rsidR="005B747C" w:rsidRPr="002479D0" w:rsidRDefault="005B747C" w:rsidP="0089612C">
    <w:pPr>
      <w:jc w:val="right"/>
    </w:pPr>
    <w:r>
      <w:t>SCCR/47/2</w:t>
    </w:r>
    <w:r w:rsidR="007B5B4F">
      <w:t> </w:t>
    </w:r>
    <w:r w:rsidR="007B5B4F">
      <w:t>Rev.</w:t>
    </w:r>
  </w:p>
  <w:p w14:paraId="3632B638" w14:textId="21E220F6" w:rsidR="005B747C" w:rsidRDefault="005B747C" w:rsidP="00DF36C5">
    <w:pPr>
      <w:spacing w:after="480"/>
      <w:jc w:val="right"/>
    </w:pPr>
    <w:r>
      <w:t>ANNEXE </w:t>
    </w:r>
    <w:r w:rsidR="00C54735">
      <w:t>IX</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EA3C" w14:textId="5E0650EA" w:rsidR="00F16975" w:rsidRDefault="005B747C" w:rsidP="00477D6B">
    <w:pPr>
      <w:jc w:val="right"/>
    </w:pPr>
    <w:bookmarkStart w:id="6" w:name="Code2"/>
    <w:bookmarkEnd w:id="6"/>
    <w:r>
      <w:t>SCCR/47/2</w:t>
    </w:r>
  </w:p>
  <w:p w14:paraId="3DF7CAF3" w14:textId="77777777" w:rsidR="004F4E31" w:rsidRDefault="00F16975" w:rsidP="005A73EA">
    <w:pPr>
      <w:spacing w:after="480"/>
      <w:jc w:val="right"/>
    </w:pPr>
    <w:r>
      <w:t>page</w:t>
    </w:r>
    <w:r w:rsidR="005A73EA">
      <w:t> </w:t>
    </w:r>
    <w:r>
      <w:fldChar w:fldCharType="begin"/>
    </w:r>
    <w:r>
      <w:instrText xml:space="preserve"> PAGE  \* MERGEFORMAT </w:instrText>
    </w:r>
    <w:r>
      <w:fldChar w:fldCharType="separate"/>
    </w:r>
    <w:r w:rsidR="004F4E31">
      <w:rPr>
        <w:noProof/>
      </w:rPr>
      <w:t>2</w:t>
    </w:r>
    <w: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46DF" w14:textId="71E9AEB7" w:rsidR="00DF36C5" w:rsidRPr="002479D0" w:rsidRDefault="00DF36C5" w:rsidP="0089612C">
    <w:pPr>
      <w:jc w:val="right"/>
    </w:pPr>
    <w:r>
      <w:t>SCCR/47/2</w:t>
    </w:r>
    <w:r w:rsidR="007B5B4F">
      <w:t> </w:t>
    </w:r>
    <w:r w:rsidR="007B5B4F">
      <w:t>Rev.</w:t>
    </w:r>
  </w:p>
  <w:p w14:paraId="014CB2C8" w14:textId="5B2737E5" w:rsidR="00DF36C5" w:rsidRDefault="00DF36C5" w:rsidP="00DF36C5">
    <w:pPr>
      <w:spacing w:after="480"/>
      <w:jc w:val="right"/>
    </w:pPr>
    <w:r>
      <w:t>ANNEXE </w:t>
    </w:r>
    <w:r w:rsidR="00C54735">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8FE0" w14:textId="77777777" w:rsidR="00C54735" w:rsidRDefault="00C54735">
    <w:pPr>
      <w:pStyle w:val="Header"/>
    </w:pPr>
  </w:p>
  <w:p w14:paraId="239B5B99" w14:textId="77777777" w:rsidR="00C54735" w:rsidRDefault="00C54735"/>
  <w:p w14:paraId="1A15B12F" w14:textId="77777777" w:rsidR="00C54735" w:rsidRDefault="00C54735">
    <w:r>
      <w:t>S</w:t>
    </w:r>
  </w:p>
  <w:p w14:paraId="4D3B1F2E" w14:textId="77777777" w:rsidR="00C54735" w:rsidRDefault="00C54735">
    <w:r>
      <w: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B16EF" w14:textId="77777777" w:rsidR="00C54735" w:rsidRDefault="00C54735" w:rsidP="00477D6B">
    <w:pPr>
      <w:jc w:val="right"/>
    </w:pPr>
    <w:r>
      <w:t>SCCR/47/2 </w:t>
    </w:r>
    <w:r>
      <w:t>Rev.</w:t>
    </w:r>
  </w:p>
  <w:p w14:paraId="67461611" w14:textId="51C7DE59" w:rsidR="00C54735" w:rsidRDefault="00C54735" w:rsidP="00C54735">
    <w:pPr>
      <w:spacing w:after="480"/>
      <w:jc w:val="right"/>
    </w:pPr>
    <w:r>
      <w:t>ANNEXE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47F9" w14:textId="77777777" w:rsidR="00C54735" w:rsidRDefault="00C54735" w:rsidP="0097484A">
    <w:pPr>
      <w:pStyle w:val="Header"/>
      <w:jc w:val="right"/>
    </w:pPr>
    <w:r>
      <w:t>SCCR/47/2 REV</w:t>
    </w:r>
  </w:p>
  <w:p w14:paraId="27031272" w14:textId="729D0C9D" w:rsidR="00C54735" w:rsidRDefault="00C54735" w:rsidP="0097484A">
    <w:pPr>
      <w:pStyle w:val="Header"/>
      <w:jc w:val="right"/>
    </w:pPr>
    <w:r>
      <w:t>ANNEXE III</w:t>
    </w:r>
  </w:p>
  <w:p w14:paraId="3BE763F9" w14:textId="77777777" w:rsidR="00C54735" w:rsidRDefault="00C54735" w:rsidP="0097484A">
    <w:pPr>
      <w:pStyle w:val="Header"/>
      <w:jc w:val="right"/>
    </w:pPr>
  </w:p>
  <w:p w14:paraId="36F32904" w14:textId="77777777" w:rsidR="00C54735" w:rsidRDefault="00C54735" w:rsidP="0097484A">
    <w:pPr>
      <w:pStyle w:val="Header"/>
      <w:jc w:val="right"/>
    </w:pPr>
  </w:p>
  <w:p w14:paraId="297944F6" w14:textId="77777777" w:rsidR="00C54735" w:rsidRDefault="00C54735" w:rsidP="009748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2B152" w14:textId="77777777" w:rsidR="005B747C" w:rsidRDefault="005B747C">
    <w:pPr>
      <w:pStyle w:val="Header"/>
    </w:pPr>
  </w:p>
  <w:p w14:paraId="06897F8B" w14:textId="77777777" w:rsidR="005B747C" w:rsidRDefault="005B747C"/>
  <w:p w14:paraId="63EEA892" w14:textId="77777777" w:rsidR="005B747C" w:rsidRDefault="005B747C">
    <w:r>
      <w:t>S</w:t>
    </w:r>
  </w:p>
  <w:p w14:paraId="55C5E844" w14:textId="77777777" w:rsidR="005B747C" w:rsidRDefault="005B747C">
    <w:r>
      <w: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A13F9" w14:textId="77777777" w:rsidR="005B747C" w:rsidRDefault="005B747C" w:rsidP="00477D6B">
    <w:pPr>
      <w:jc w:val="right"/>
    </w:pPr>
    <w:r>
      <w:t>SCCR/47/2</w:t>
    </w:r>
  </w:p>
  <w:p w14:paraId="36A6F9B2" w14:textId="63CB2332" w:rsidR="005B747C" w:rsidRDefault="00DF36C5" w:rsidP="00DF36C5">
    <w:pPr>
      <w:spacing w:after="480"/>
      <w:jc w:val="right"/>
    </w:pPr>
    <w:r>
      <w:t>ANNEXE </w:t>
    </w:r>
    <w:r w:rsidR="005B747C">
      <w:t>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DE9F" w14:textId="74457E03" w:rsidR="00C54735" w:rsidRDefault="00C54735" w:rsidP="0097484A">
    <w:pPr>
      <w:pStyle w:val="Header"/>
      <w:jc w:val="right"/>
    </w:pPr>
    <w:r>
      <w:t>SCCR/47/2</w:t>
    </w:r>
    <w:r w:rsidR="007B5B4F">
      <w:t> </w:t>
    </w:r>
    <w:r>
      <w:t>R</w:t>
    </w:r>
    <w:r w:rsidR="007B5B4F">
      <w:t>ev.</w:t>
    </w:r>
  </w:p>
  <w:p w14:paraId="034185E3" w14:textId="42D79735" w:rsidR="00C54735" w:rsidRDefault="00C54735" w:rsidP="00C54735">
    <w:pPr>
      <w:pStyle w:val="Header"/>
      <w:spacing w:after="480"/>
      <w:jc w:val="right"/>
    </w:pPr>
    <w:r>
      <w:t>ANNEXE III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4E8AD" w14:textId="77777777" w:rsidR="005B747C" w:rsidRDefault="005B747C">
    <w:pPr>
      <w:pStyle w:val="Header"/>
    </w:pPr>
  </w:p>
  <w:p w14:paraId="337F0A58" w14:textId="77777777" w:rsidR="005B747C" w:rsidRDefault="005B747C"/>
  <w:p w14:paraId="2BBC8F1D" w14:textId="77777777" w:rsidR="005B747C" w:rsidRDefault="005B747C">
    <w:r>
      <w:t>S</w:t>
    </w:r>
  </w:p>
  <w:p w14:paraId="7BCB0766" w14:textId="77777777" w:rsidR="005B747C" w:rsidRDefault="005B747C">
    <w: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E357A7"/>
    <w:multiLevelType w:val="hybridMultilevel"/>
    <w:tmpl w:val="086A1B5C"/>
    <w:lvl w:ilvl="0" w:tplc="887EC70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5185916">
    <w:abstractNumId w:val="2"/>
  </w:num>
  <w:num w:numId="2" w16cid:durableId="1922137027">
    <w:abstractNumId w:val="4"/>
  </w:num>
  <w:num w:numId="3" w16cid:durableId="1708218136">
    <w:abstractNumId w:val="0"/>
  </w:num>
  <w:num w:numId="4" w16cid:durableId="329069435">
    <w:abstractNumId w:val="6"/>
  </w:num>
  <w:num w:numId="5" w16cid:durableId="49499015">
    <w:abstractNumId w:val="1"/>
  </w:num>
  <w:num w:numId="6" w16cid:durableId="2136636949">
    <w:abstractNumId w:val="3"/>
  </w:num>
  <w:num w:numId="7" w16cid:durableId="41180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7C"/>
    <w:rsid w:val="00011B7D"/>
    <w:rsid w:val="00075432"/>
    <w:rsid w:val="000772B0"/>
    <w:rsid w:val="000F5E56"/>
    <w:rsid w:val="001103E2"/>
    <w:rsid w:val="001362EE"/>
    <w:rsid w:val="001832A6"/>
    <w:rsid w:val="00187AF8"/>
    <w:rsid w:val="00195C6E"/>
    <w:rsid w:val="001B266A"/>
    <w:rsid w:val="001D3D56"/>
    <w:rsid w:val="001F091D"/>
    <w:rsid w:val="00240654"/>
    <w:rsid w:val="002634C4"/>
    <w:rsid w:val="002839C9"/>
    <w:rsid w:val="002D4918"/>
    <w:rsid w:val="002E4D1A"/>
    <w:rsid w:val="002F16BC"/>
    <w:rsid w:val="002F4E68"/>
    <w:rsid w:val="00315FCA"/>
    <w:rsid w:val="003845C1"/>
    <w:rsid w:val="00384ED7"/>
    <w:rsid w:val="003A1BCD"/>
    <w:rsid w:val="004008A2"/>
    <w:rsid w:val="004025DF"/>
    <w:rsid w:val="00423E3E"/>
    <w:rsid w:val="00427AF4"/>
    <w:rsid w:val="00456117"/>
    <w:rsid w:val="004647DA"/>
    <w:rsid w:val="00477D6B"/>
    <w:rsid w:val="004D6471"/>
    <w:rsid w:val="004F4E31"/>
    <w:rsid w:val="00525B63"/>
    <w:rsid w:val="00547476"/>
    <w:rsid w:val="00561DB8"/>
    <w:rsid w:val="00563FB3"/>
    <w:rsid w:val="00567A4C"/>
    <w:rsid w:val="005A73EA"/>
    <w:rsid w:val="005B747C"/>
    <w:rsid w:val="005E6516"/>
    <w:rsid w:val="00605827"/>
    <w:rsid w:val="00676936"/>
    <w:rsid w:val="0068487B"/>
    <w:rsid w:val="006B0DB5"/>
    <w:rsid w:val="006E4243"/>
    <w:rsid w:val="007461F1"/>
    <w:rsid w:val="0076654B"/>
    <w:rsid w:val="007B5B4F"/>
    <w:rsid w:val="007C61FD"/>
    <w:rsid w:val="007D6961"/>
    <w:rsid w:val="007F07CB"/>
    <w:rsid w:val="00802EF1"/>
    <w:rsid w:val="00810CEF"/>
    <w:rsid w:val="0081208D"/>
    <w:rsid w:val="00842A13"/>
    <w:rsid w:val="0084328C"/>
    <w:rsid w:val="008B2CC1"/>
    <w:rsid w:val="008E5402"/>
    <w:rsid w:val="008E7930"/>
    <w:rsid w:val="0090731E"/>
    <w:rsid w:val="009463E5"/>
    <w:rsid w:val="00966A22"/>
    <w:rsid w:val="00974CD6"/>
    <w:rsid w:val="00975481"/>
    <w:rsid w:val="009D30E6"/>
    <w:rsid w:val="009E3F6F"/>
    <w:rsid w:val="009F28F0"/>
    <w:rsid w:val="009F499F"/>
    <w:rsid w:val="00A02BD3"/>
    <w:rsid w:val="00AC0AE4"/>
    <w:rsid w:val="00AC2EBA"/>
    <w:rsid w:val="00AD61DB"/>
    <w:rsid w:val="00B87BCF"/>
    <w:rsid w:val="00BA62D4"/>
    <w:rsid w:val="00BC5F87"/>
    <w:rsid w:val="00BE681D"/>
    <w:rsid w:val="00C40E15"/>
    <w:rsid w:val="00C42181"/>
    <w:rsid w:val="00C54735"/>
    <w:rsid w:val="00C664C8"/>
    <w:rsid w:val="00C76A79"/>
    <w:rsid w:val="00CA15F5"/>
    <w:rsid w:val="00CE0608"/>
    <w:rsid w:val="00CF0460"/>
    <w:rsid w:val="00D45252"/>
    <w:rsid w:val="00D55C00"/>
    <w:rsid w:val="00D71B4D"/>
    <w:rsid w:val="00D75C1E"/>
    <w:rsid w:val="00D93D55"/>
    <w:rsid w:val="00DB0349"/>
    <w:rsid w:val="00DC4A0D"/>
    <w:rsid w:val="00DD6A16"/>
    <w:rsid w:val="00DF36C5"/>
    <w:rsid w:val="00E0091A"/>
    <w:rsid w:val="00E109EB"/>
    <w:rsid w:val="00E203AA"/>
    <w:rsid w:val="00E527A5"/>
    <w:rsid w:val="00E746A5"/>
    <w:rsid w:val="00E76456"/>
    <w:rsid w:val="00E97651"/>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8AD73"/>
  <w15:docId w15:val="{D7711FD0-1612-4B3B-84AB-B5E22BEB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DF36C5"/>
    <w:pPr>
      <w:spacing w:before="720"/>
      <w:ind w:left="5534"/>
    </w:pPr>
    <w:rPr>
      <w:lang w:val="fr-FR"/>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5B747C"/>
    <w:pPr>
      <w:ind w:left="720"/>
      <w:contextualSpacing/>
    </w:pPr>
    <w:rPr>
      <w:lang w:val="fr-FR"/>
    </w:rPr>
  </w:style>
  <w:style w:type="character" w:customStyle="1" w:styleId="Heading2Char">
    <w:name w:val="Heading 2 Char"/>
    <w:basedOn w:val="DefaultParagraphFont"/>
    <w:link w:val="Heading2"/>
    <w:rsid w:val="005B747C"/>
    <w:rPr>
      <w:rFonts w:ascii="Arial" w:eastAsia="SimSun" w:hAnsi="Arial" w:cs="Arial"/>
      <w:bCs/>
      <w:iCs/>
      <w:caps/>
      <w:sz w:val="22"/>
      <w:szCs w:val="28"/>
      <w:lang w:eastAsia="zh-CN"/>
    </w:rPr>
  </w:style>
  <w:style w:type="character" w:customStyle="1" w:styleId="EndnoteTextChar">
    <w:name w:val="Endnote Text Char"/>
    <w:basedOn w:val="DefaultParagraphFont"/>
    <w:link w:val="EndnoteText"/>
    <w:semiHidden/>
    <w:rsid w:val="005B747C"/>
    <w:rPr>
      <w:rFonts w:ascii="Arial" w:eastAsia="SimSun" w:hAnsi="Arial" w:cs="Arial"/>
      <w:sz w:val="18"/>
      <w:lang w:eastAsia="zh-CN"/>
    </w:rPr>
  </w:style>
  <w:style w:type="character" w:styleId="Hyperlink">
    <w:name w:val="Hyperlink"/>
    <w:basedOn w:val="DefaultParagraphFont"/>
    <w:unhideWhenUsed/>
    <w:rsid w:val="005B747C"/>
    <w:rPr>
      <w:color w:val="0000FF" w:themeColor="hyperlink"/>
      <w:u w:val="single"/>
    </w:rPr>
  </w:style>
  <w:style w:type="paragraph" w:customStyle="1" w:styleId="Endofdocument">
    <w:name w:val="End of document"/>
    <w:basedOn w:val="Normal"/>
    <w:rsid w:val="005B747C"/>
    <w:pPr>
      <w:spacing w:after="120" w:line="260" w:lineRule="atLeast"/>
      <w:ind w:left="5534"/>
      <w:contextualSpacing/>
    </w:pPr>
    <w:rPr>
      <w:rFonts w:eastAsia="Times New Roman" w:cs="Times New Roman"/>
      <w:sz w:val="20"/>
      <w:lang w:val="fr-FR" w:eastAsia="en-US"/>
    </w:rPr>
  </w:style>
  <w:style w:type="character" w:customStyle="1" w:styleId="BodyTextChar">
    <w:name w:val="Body Text Char"/>
    <w:basedOn w:val="DefaultParagraphFont"/>
    <w:link w:val="BodyText"/>
    <w:rsid w:val="005B747C"/>
    <w:rPr>
      <w:rFonts w:ascii="Arial" w:eastAsia="SimSun" w:hAnsi="Arial" w:cs="Arial"/>
      <w:sz w:val="22"/>
      <w:lang w:eastAsia="zh-CN"/>
    </w:rPr>
  </w:style>
  <w:style w:type="character" w:customStyle="1" w:styleId="FooterChar">
    <w:name w:val="Footer Char"/>
    <w:basedOn w:val="DefaultParagraphFont"/>
    <w:link w:val="Footer"/>
    <w:uiPriority w:val="99"/>
    <w:rsid w:val="005B747C"/>
    <w:rPr>
      <w:rFonts w:ascii="Arial" w:eastAsia="SimSun" w:hAnsi="Arial" w:cs="Arial"/>
      <w:sz w:val="22"/>
      <w:lang w:eastAsia="zh-CN"/>
    </w:rPr>
  </w:style>
  <w:style w:type="character" w:customStyle="1" w:styleId="HeaderChar">
    <w:name w:val="Header Char"/>
    <w:basedOn w:val="DefaultParagraphFont"/>
    <w:link w:val="Header"/>
    <w:rsid w:val="005B747C"/>
    <w:rPr>
      <w:rFonts w:ascii="Arial" w:eastAsia="SimSun" w:hAnsi="Arial" w:cs="Arial"/>
      <w:sz w:val="22"/>
      <w:lang w:eastAsia="zh-CN"/>
    </w:rPr>
  </w:style>
  <w:style w:type="character" w:styleId="CommentReference">
    <w:name w:val="annotation reference"/>
    <w:basedOn w:val="DefaultParagraphFont"/>
    <w:semiHidden/>
    <w:unhideWhenUsed/>
    <w:rsid w:val="005B747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yperlink" Target="http://www.gava.global" TargetMode="External"/><Relationship Id="rId39" Type="http://schemas.openxmlformats.org/officeDocument/2006/relationships/header" Target="header21.xml"/><Relationship Id="rId21" Type="http://schemas.openxmlformats.org/officeDocument/2006/relationships/header" Target="header10.xml"/><Relationship Id="rId34" Type="http://schemas.openxmlformats.org/officeDocument/2006/relationships/hyperlink" Target="http://www.songwriters.ca" TargetMode="External"/><Relationship Id="rId42" Type="http://schemas.openxmlformats.org/officeDocument/2006/relationships/header" Target="header2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yperlink" Target="http://www.imara.global" TargetMode="External"/><Relationship Id="rId41" Type="http://schemas.openxmlformats.org/officeDocument/2006/relationships/header" Target="header2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tvis.org.br/" TargetMode="External"/><Relationship Id="rId24" Type="http://schemas.openxmlformats.org/officeDocument/2006/relationships/header" Target="header11.xml"/><Relationship Id="rId32" Type="http://schemas.openxmlformats.org/officeDocument/2006/relationships/header" Target="header16.xml"/><Relationship Id="rId37" Type="http://schemas.openxmlformats.org/officeDocument/2006/relationships/hyperlink" Target="http://www.rettighedsalliancen.com" TargetMode="External"/><Relationship Id="rId40" Type="http://schemas.openxmlformats.org/officeDocument/2006/relationships/hyperlink" Target="http://www.iprs.org" TargetMode="External"/><Relationship Id="rId5" Type="http://schemas.openxmlformats.org/officeDocument/2006/relationships/footnotes" Target="footnotes.xml"/><Relationship Id="rId15" Type="http://schemas.openxmlformats.org/officeDocument/2006/relationships/hyperlink" Target="https://www.ccopyright.com/" TargetMode="External"/><Relationship Id="rId23" Type="http://schemas.openxmlformats.org/officeDocument/2006/relationships/footer" Target="footer3.xml"/><Relationship Id="rId28" Type="http://schemas.openxmlformats.org/officeDocument/2006/relationships/header" Target="header13.xml"/><Relationship Id="rId36" Type="http://schemas.openxmlformats.org/officeDocument/2006/relationships/header" Target="header19.xml"/><Relationship Id="rId10" Type="http://schemas.openxmlformats.org/officeDocument/2006/relationships/footer" Target="footer1.xml"/><Relationship Id="rId19" Type="http://schemas.openxmlformats.org/officeDocument/2006/relationships/hyperlink" Target="https://composeralliance.org/" TargetMode="External"/><Relationship Id="rId31" Type="http://schemas.openxmlformats.org/officeDocument/2006/relationships/header" Target="header15.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2.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header" Target="header18.xm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oter" Target="footer4.xml"/><Relationship Id="rId33" Type="http://schemas.openxmlformats.org/officeDocument/2006/relationships/header" Target="header17.xml"/><Relationship Id="rId38" Type="http://schemas.openxmlformats.org/officeDocument/2006/relationships/header" Target="header20.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SCCR_47 (F)</Template>
  <TotalTime>1</TotalTime>
  <Pages>11</Pages>
  <Words>2800</Words>
  <Characters>16781</Characters>
  <Application>Microsoft Office Word</Application>
  <DocSecurity>0</DocSecurity>
  <Lines>409</Lines>
  <Paragraphs>170</Paragraphs>
  <ScaleCrop>false</ScaleCrop>
  <HeadingPairs>
    <vt:vector size="2" baseType="variant">
      <vt:variant>
        <vt:lpstr>Title</vt:lpstr>
      </vt:variant>
      <vt:variant>
        <vt:i4>1</vt:i4>
      </vt:variant>
    </vt:vector>
  </HeadingPairs>
  <TitlesOfParts>
    <vt:vector size="1" baseType="lpstr">
      <vt:lpstr>SCCR/47/2</vt:lpstr>
    </vt:vector>
  </TitlesOfParts>
  <Company>WIPO</Company>
  <LinksUpToDate>false</LinksUpToDate>
  <CharactersWithSpaces>19411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SCCR/47/2 Rev.</dc:title>
  <dc:creator>OLIVIÉ Karen</dc:creator>
  <cp:keywords>FOR OFFICIAL USE ONLY</cp:keywords>
  <cp:lastModifiedBy>HAIZEL Francesca</cp:lastModifiedBy>
  <cp:revision>2</cp:revision>
  <cp:lastPrinted>2011-05-19T12:37:00Z</cp:lastPrinted>
  <dcterms:created xsi:type="dcterms:W3CDTF">2025-11-03T09:55:00Z</dcterms:created>
  <dcterms:modified xsi:type="dcterms:W3CDTF">2025-11-03T09:55:00Z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ies>
</file>