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B04E1" w14:textId="77777777" w:rsidR="00923D95" w:rsidRPr="0014391A" w:rsidRDefault="00923D95" w:rsidP="00923D95">
      <w:pPr>
        <w:spacing w:after="120"/>
        <w:jc w:val="right"/>
      </w:pPr>
      <w:bookmarkStart w:id="0" w:name="TitleOfDoc"/>
      <w:bookmarkStart w:id="1" w:name="_GoBack"/>
      <w:bookmarkEnd w:id="1"/>
      <w:r w:rsidRPr="0014391A">
        <w:rPr>
          <w:noProof/>
          <w:lang w:val="en-US" w:eastAsia="en-US"/>
        </w:rPr>
        <w:drawing>
          <wp:inline distT="0" distB="0" distL="0" distR="0" wp14:anchorId="2DEA9E81" wp14:editId="1CCF784F">
            <wp:extent cx="3103584" cy="1334077"/>
            <wp:effectExtent l="0" t="0" r="1905" b="0"/>
            <wp:docPr id="2" name="Picture 2"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4C46DAB8" w14:textId="12D31E79" w:rsidR="00923D95" w:rsidRPr="0014391A" w:rsidRDefault="00923D95" w:rsidP="00923D95">
      <w:pPr>
        <w:pBdr>
          <w:top w:val="single" w:sz="4" w:space="9" w:color="auto"/>
        </w:pBdr>
        <w:jc w:val="right"/>
        <w:rPr>
          <w:rFonts w:ascii="Arial Black" w:hAnsi="Arial Black"/>
          <w:caps/>
          <w:sz w:val="15"/>
        </w:rPr>
      </w:pPr>
      <w:r w:rsidRPr="0014391A">
        <w:rPr>
          <w:rFonts w:ascii="Arial Black" w:hAnsi="Arial Black"/>
          <w:caps/>
          <w:sz w:val="15"/>
        </w:rPr>
        <w:t>SCCR/41/</w:t>
      </w:r>
      <w:bookmarkStart w:id="2" w:name="Code"/>
      <w:r w:rsidRPr="0014391A">
        <w:rPr>
          <w:rFonts w:ascii="Arial Black" w:hAnsi="Arial Black"/>
          <w:caps/>
          <w:sz w:val="15"/>
        </w:rPr>
        <w:t>8</w:t>
      </w:r>
      <w:r w:rsidR="006C1DD0">
        <w:rPr>
          <w:rFonts w:ascii="Arial Black" w:hAnsi="Arial Black"/>
          <w:caps/>
          <w:sz w:val="15"/>
        </w:rPr>
        <w:t xml:space="preserve"> REV</w:t>
      </w:r>
      <w:r w:rsidR="002A0669">
        <w:rPr>
          <w:rFonts w:ascii="Arial Black" w:hAnsi="Arial Black"/>
          <w:caps/>
          <w:sz w:val="15"/>
        </w:rPr>
        <w:t>.</w:t>
      </w:r>
    </w:p>
    <w:bookmarkEnd w:id="2"/>
    <w:p w14:paraId="5541B168" w14:textId="492D07DC" w:rsidR="00923D95" w:rsidRPr="0014391A" w:rsidRDefault="00923D95" w:rsidP="00923D95">
      <w:pPr>
        <w:jc w:val="right"/>
      </w:pPr>
      <w:r w:rsidRPr="0014391A">
        <w:rPr>
          <w:rFonts w:ascii="Arial Black" w:hAnsi="Arial Black"/>
          <w:caps/>
          <w:sz w:val="15"/>
        </w:rPr>
        <w:t>ORIGINAL</w:t>
      </w:r>
      <w:r w:rsidR="007A4F4D" w:rsidRPr="0014391A">
        <w:rPr>
          <w:rFonts w:ascii="Arial Black" w:hAnsi="Arial Black"/>
          <w:caps/>
          <w:sz w:val="15"/>
        </w:rPr>
        <w:t> :</w:t>
      </w:r>
      <w:r w:rsidRPr="0014391A">
        <w:rPr>
          <w:rFonts w:ascii="Arial Black" w:hAnsi="Arial Black"/>
          <w:caps/>
          <w:sz w:val="15"/>
        </w:rPr>
        <w:t xml:space="preserve"> </w:t>
      </w:r>
      <w:bookmarkStart w:id="3" w:name="Original"/>
      <w:r w:rsidRPr="0014391A">
        <w:rPr>
          <w:rFonts w:ascii="Arial Black" w:hAnsi="Arial Black"/>
          <w:caps/>
          <w:sz w:val="15"/>
        </w:rPr>
        <w:t>anglais</w:t>
      </w:r>
    </w:p>
    <w:bookmarkEnd w:id="3"/>
    <w:p w14:paraId="543FB4E7" w14:textId="1F00AB86" w:rsidR="00923D95" w:rsidRPr="0014391A" w:rsidRDefault="00923D95" w:rsidP="00923D95">
      <w:pPr>
        <w:spacing w:after="1200"/>
        <w:jc w:val="right"/>
      </w:pPr>
      <w:r w:rsidRPr="0014391A">
        <w:rPr>
          <w:rFonts w:ascii="Arial Black" w:hAnsi="Arial Black"/>
          <w:caps/>
          <w:sz w:val="15"/>
        </w:rPr>
        <w:t>DATE</w:t>
      </w:r>
      <w:r w:rsidR="007A4F4D" w:rsidRPr="0014391A">
        <w:rPr>
          <w:rFonts w:ascii="Arial Black" w:hAnsi="Arial Black"/>
          <w:caps/>
          <w:sz w:val="15"/>
        </w:rPr>
        <w:t> :</w:t>
      </w:r>
      <w:r w:rsidRPr="0014391A">
        <w:rPr>
          <w:rFonts w:ascii="Arial Black" w:hAnsi="Arial Black"/>
          <w:caps/>
          <w:sz w:val="15"/>
        </w:rPr>
        <w:t xml:space="preserve"> </w:t>
      </w:r>
      <w:bookmarkStart w:id="4" w:name="Date"/>
      <w:r w:rsidR="006C1DD0">
        <w:rPr>
          <w:rFonts w:ascii="Arial Black" w:hAnsi="Arial Black"/>
          <w:caps/>
          <w:sz w:val="15"/>
        </w:rPr>
        <w:t>7 juin</w:t>
      </w:r>
      <w:r w:rsidRPr="0014391A">
        <w:rPr>
          <w:rFonts w:ascii="Arial Black" w:hAnsi="Arial Black"/>
          <w:caps/>
          <w:sz w:val="15"/>
        </w:rPr>
        <w:t> 2021</w:t>
      </w:r>
    </w:p>
    <w:bookmarkEnd w:id="4"/>
    <w:p w14:paraId="2B0BDEC1" w14:textId="7BA90FE0" w:rsidR="00923D95" w:rsidRPr="0014391A" w:rsidRDefault="00923D95" w:rsidP="00923D95">
      <w:pPr>
        <w:pStyle w:val="Title"/>
      </w:pPr>
      <w:r w:rsidRPr="0014391A">
        <w:t>Comité permanent du droit d</w:t>
      </w:r>
      <w:r w:rsidR="007A4F4D" w:rsidRPr="0014391A">
        <w:t>’</w:t>
      </w:r>
      <w:r w:rsidRPr="0014391A">
        <w:t>auteur et des droits connexes</w:t>
      </w:r>
    </w:p>
    <w:p w14:paraId="016D6DFB" w14:textId="6EAAF7FC" w:rsidR="00923D95" w:rsidRPr="0014391A" w:rsidRDefault="00923D95" w:rsidP="00923D95">
      <w:pPr>
        <w:outlineLvl w:val="1"/>
        <w:rPr>
          <w:b/>
          <w:sz w:val="24"/>
          <w:szCs w:val="24"/>
        </w:rPr>
      </w:pPr>
      <w:r w:rsidRPr="0014391A">
        <w:rPr>
          <w:b/>
          <w:sz w:val="24"/>
          <w:szCs w:val="24"/>
        </w:rPr>
        <w:t>Quarante</w:t>
      </w:r>
      <w:r w:rsidR="007A4F4D" w:rsidRPr="0014391A">
        <w:rPr>
          <w:b/>
          <w:sz w:val="24"/>
          <w:szCs w:val="24"/>
        </w:rPr>
        <w:t> et unième session</w:t>
      </w:r>
    </w:p>
    <w:p w14:paraId="5E20DDD2" w14:textId="4CD4FC36" w:rsidR="00923D95" w:rsidRPr="0014391A" w:rsidRDefault="00923D95" w:rsidP="00923D95">
      <w:pPr>
        <w:spacing w:after="720"/>
        <w:outlineLvl w:val="1"/>
        <w:rPr>
          <w:b/>
          <w:sz w:val="24"/>
          <w:szCs w:val="24"/>
        </w:rPr>
      </w:pPr>
      <w:r w:rsidRPr="0014391A">
        <w:rPr>
          <w:b/>
          <w:sz w:val="24"/>
          <w:szCs w:val="24"/>
        </w:rPr>
        <w:t>Genève, 28 juin –</w:t>
      </w:r>
      <w:r w:rsidR="007A4F4D" w:rsidRPr="0014391A">
        <w:rPr>
          <w:b/>
          <w:sz w:val="24"/>
          <w:szCs w:val="24"/>
        </w:rPr>
        <w:t xml:space="preserve"> 1</w:t>
      </w:r>
      <w:r w:rsidR="007A4F4D" w:rsidRPr="0014391A">
        <w:rPr>
          <w:b/>
          <w:sz w:val="24"/>
          <w:szCs w:val="24"/>
          <w:vertAlign w:val="superscript"/>
        </w:rPr>
        <w:t>er</w:t>
      </w:r>
      <w:r w:rsidR="007A4F4D" w:rsidRPr="0014391A">
        <w:rPr>
          <w:b/>
          <w:sz w:val="24"/>
          <w:szCs w:val="24"/>
        </w:rPr>
        <w:t> </w:t>
      </w:r>
      <w:r w:rsidRPr="0014391A">
        <w:rPr>
          <w:b/>
          <w:sz w:val="24"/>
          <w:szCs w:val="24"/>
        </w:rPr>
        <w:t>juillet 2021</w:t>
      </w:r>
    </w:p>
    <w:p w14:paraId="4ECB90C2" w14:textId="7810CA9B" w:rsidR="008B2CC1" w:rsidRPr="0014391A" w:rsidRDefault="00923D95" w:rsidP="00923D95">
      <w:pPr>
        <w:spacing w:after="360"/>
        <w:rPr>
          <w:caps/>
          <w:sz w:val="24"/>
          <w:szCs w:val="24"/>
        </w:rPr>
      </w:pPr>
      <w:r w:rsidRPr="0014391A">
        <w:rPr>
          <w:caps/>
          <w:sz w:val="24"/>
          <w:szCs w:val="24"/>
        </w:rPr>
        <w:t>Accr</w:t>
      </w:r>
      <w:r w:rsidR="005F53B2">
        <w:rPr>
          <w:caps/>
          <w:sz w:val="24"/>
          <w:szCs w:val="24"/>
        </w:rPr>
        <w:t>É</w:t>
      </w:r>
      <w:r w:rsidRPr="0014391A">
        <w:rPr>
          <w:caps/>
          <w:sz w:val="24"/>
          <w:szCs w:val="24"/>
        </w:rPr>
        <w:t>ditation des organisations non gouvernementales</w:t>
      </w:r>
    </w:p>
    <w:p w14:paraId="727D4DD9" w14:textId="77777777" w:rsidR="005B02AE" w:rsidRPr="0014391A" w:rsidRDefault="00EF7E71" w:rsidP="005B02AE">
      <w:pPr>
        <w:spacing w:after="1040"/>
        <w:outlineLvl w:val="0"/>
        <w:rPr>
          <w:i/>
        </w:rPr>
      </w:pPr>
      <w:bookmarkStart w:id="5" w:name="Prepared"/>
      <w:bookmarkEnd w:id="0"/>
      <w:r w:rsidRPr="0014391A">
        <w:rPr>
          <w:i/>
        </w:rPr>
        <w:t>Document établi par le Secrétariat</w:t>
      </w:r>
    </w:p>
    <w:bookmarkEnd w:id="5"/>
    <w:p w14:paraId="559D4904" w14:textId="7BAEA004" w:rsidR="00923D95" w:rsidRPr="0014391A" w:rsidRDefault="00EF7E71" w:rsidP="00F72178">
      <w:pPr>
        <w:pStyle w:val="ONUMFS"/>
        <w:rPr>
          <w:i/>
          <w:szCs w:val="22"/>
        </w:rPr>
      </w:pPr>
      <w:r w:rsidRPr="0014391A">
        <w:t>Les annexes du présent document contiennent des informations relatives à des organisations non gouvernementales ayant demandé le statut d</w:t>
      </w:r>
      <w:r w:rsidR="007A4F4D" w:rsidRPr="0014391A">
        <w:t>’</w:t>
      </w:r>
      <w:r w:rsidRPr="0014391A">
        <w:t>observateur pour les sessions du Comité permanent du droit d</w:t>
      </w:r>
      <w:r w:rsidR="007A4F4D" w:rsidRPr="0014391A">
        <w:t>’</w:t>
      </w:r>
      <w:r w:rsidRPr="0014391A">
        <w:t>auteur et des droits connexes (SCCR), conformément au règlement intérieur dudit comité (voir le paragraphe 10 du document SCCR/1/2).</w:t>
      </w:r>
    </w:p>
    <w:p w14:paraId="704300A0" w14:textId="32C7FCFE" w:rsidR="00EF7E71" w:rsidRPr="0014391A" w:rsidRDefault="00EF7E71" w:rsidP="00923D95">
      <w:pPr>
        <w:pStyle w:val="ONUMFS"/>
        <w:ind w:left="5533"/>
        <w:rPr>
          <w:i/>
          <w:szCs w:val="22"/>
        </w:rPr>
      </w:pPr>
      <w:r w:rsidRPr="0014391A">
        <w:rPr>
          <w:i/>
        </w:rPr>
        <w:t>Le SCCR est invité à approuver la représentation aux sessions du comité des organisations non gouvernementales indiquées dans l</w:t>
      </w:r>
      <w:r w:rsidR="00923D95" w:rsidRPr="0014391A">
        <w:rPr>
          <w:i/>
        </w:rPr>
        <w:t>es annexes du présent document.</w:t>
      </w:r>
    </w:p>
    <w:p w14:paraId="0A5704E3" w14:textId="7CEB4B15" w:rsidR="00923D95" w:rsidRPr="0014391A" w:rsidRDefault="00EF7E71" w:rsidP="00923D95">
      <w:pPr>
        <w:pStyle w:val="Endofdocument-Annex"/>
      </w:pPr>
      <w:r w:rsidRPr="0014391A">
        <w:t>[Les annexes suivent]</w:t>
      </w:r>
    </w:p>
    <w:p w14:paraId="1BA0A51F" w14:textId="77777777" w:rsidR="00923D95" w:rsidRPr="0014391A" w:rsidRDefault="00923D95" w:rsidP="00923D95">
      <w:pPr>
        <w:pStyle w:val="Endofdocument"/>
        <w:spacing w:afterLines="360" w:after="864"/>
        <w:ind w:left="0"/>
        <w:rPr>
          <w:rFonts w:cs="Arial"/>
          <w:sz w:val="22"/>
          <w:szCs w:val="22"/>
        </w:rPr>
        <w:sectPr w:rsidR="00923D95" w:rsidRPr="0014391A" w:rsidSect="00AF7B51">
          <w:headerReference w:type="even" r:id="rId9"/>
          <w:headerReference w:type="default" r:id="rId10"/>
          <w:footerReference w:type="even" r:id="rId11"/>
          <w:foot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p>
    <w:p w14:paraId="111F702E" w14:textId="4D1DF633" w:rsidR="00EF7E71" w:rsidRPr="0014391A" w:rsidRDefault="001438A4" w:rsidP="0085112F">
      <w:pPr>
        <w:pStyle w:val="Heading2"/>
        <w:rPr>
          <w:szCs w:val="22"/>
        </w:rPr>
      </w:pPr>
      <w:r w:rsidRPr="0014391A">
        <w:lastRenderedPageBreak/>
        <w:t>Organisations non gouvernementales ayant demand</w:t>
      </w:r>
      <w:r w:rsidR="005F53B2">
        <w:t>É</w:t>
      </w:r>
      <w:r w:rsidRPr="0014391A">
        <w:t xml:space="preserve"> </w:t>
      </w:r>
      <w:r w:rsidR="005F53B2">
        <w:t>À Ê</w:t>
      </w:r>
      <w:r w:rsidRPr="0014391A">
        <w:t xml:space="preserve">tre </w:t>
      </w:r>
      <w:r w:rsidR="0085112F" w:rsidRPr="0014391A">
        <w:t>repr</w:t>
      </w:r>
      <w:r w:rsidR="005F53B2">
        <w:t>ÉSENTÉ</w:t>
      </w:r>
      <w:r w:rsidR="0085112F" w:rsidRPr="0014391A">
        <w:t>es</w:t>
      </w:r>
      <w:r w:rsidRPr="0014391A">
        <w:t xml:space="preserve"> en qualit</w:t>
      </w:r>
      <w:r w:rsidR="005F53B2">
        <w:t>É</w:t>
      </w:r>
      <w:r w:rsidRPr="0014391A">
        <w:t xml:space="preserve"> d</w:t>
      </w:r>
      <w:r w:rsidR="007A4F4D" w:rsidRPr="0014391A">
        <w:t>’</w:t>
      </w:r>
      <w:r w:rsidR="0085112F" w:rsidRPr="0014391A">
        <w:t>observatrices aux sessions du C</w:t>
      </w:r>
      <w:r w:rsidRPr="0014391A">
        <w:t>omit</w:t>
      </w:r>
      <w:r w:rsidR="005F53B2">
        <w:t>É</w:t>
      </w:r>
      <w:r w:rsidRPr="0014391A">
        <w:t xml:space="preserve"> permanent du droit d</w:t>
      </w:r>
      <w:r w:rsidR="007A4F4D" w:rsidRPr="0014391A">
        <w:t>’</w:t>
      </w:r>
      <w:r w:rsidRPr="0014391A">
        <w:t>auteur et des droits connexes (</w:t>
      </w:r>
      <w:r w:rsidR="0085112F" w:rsidRPr="0014391A">
        <w:t>SCCR</w:t>
      </w:r>
      <w:r w:rsidRPr="0014391A">
        <w:t>)</w:t>
      </w:r>
    </w:p>
    <w:p w14:paraId="7E1F402A" w14:textId="1AD974D5" w:rsidR="00EF7E71" w:rsidRPr="0014391A" w:rsidRDefault="00AF7B51" w:rsidP="0085112F">
      <w:pPr>
        <w:pStyle w:val="Heading3"/>
      </w:pPr>
      <w:r w:rsidRPr="0014391A">
        <w:t>Artists</w:t>
      </w:r>
      <w:r w:rsidR="007A4F4D" w:rsidRPr="0014391A">
        <w:t>’</w:t>
      </w:r>
      <w:r w:rsidRPr="0014391A">
        <w:t xml:space="preserve"> Collecting Society (ACS)</w:t>
      </w:r>
    </w:p>
    <w:p w14:paraId="0FED98F3" w14:textId="773F1E14" w:rsidR="005A2614" w:rsidRPr="0014391A" w:rsidRDefault="00AF7B51" w:rsidP="00D34801">
      <w:pPr>
        <w:spacing w:after="660" w:line="240" w:lineRule="atLeast"/>
        <w:rPr>
          <w:bCs/>
          <w:szCs w:val="22"/>
        </w:rPr>
      </w:pPr>
      <w:r w:rsidRPr="0014391A">
        <w:t>L</w:t>
      </w:r>
      <w:r w:rsidR="007A4F4D" w:rsidRPr="0014391A">
        <w:t>’</w:t>
      </w:r>
      <w:r w:rsidRPr="0014391A">
        <w:t>Arsist</w:t>
      </w:r>
      <w:r w:rsidR="007A4F4D" w:rsidRPr="0014391A">
        <w:t>’</w:t>
      </w:r>
      <w:r w:rsidRPr="0014391A">
        <w:t xml:space="preserve"> Collecting Society (ACS) est la seule organisation d</w:t>
      </w:r>
      <w:r w:rsidR="007A4F4D" w:rsidRPr="0014391A">
        <w:t>’</w:t>
      </w:r>
      <w:r w:rsidRPr="0014391A">
        <w:t>intérêt communautaire au Royaume</w:t>
      </w:r>
      <w:r w:rsidR="00D91939">
        <w:noBreakHyphen/>
      </w:r>
      <w:r w:rsidRPr="0014391A">
        <w:t>Uni qui se consacre à la collecte et à la distribution du droit de suite au nom des artistes et de leurs ayant</w:t>
      </w:r>
      <w:r w:rsidR="00D91939">
        <w:t>s droit</w:t>
      </w:r>
      <w:r w:rsidRPr="0014391A">
        <w:t xml:space="preserve"> au Royaume</w:t>
      </w:r>
      <w:r w:rsidR="00D91939">
        <w:noBreakHyphen/>
      </w:r>
      <w:r w:rsidRPr="0014391A">
        <w:t>Uni et dans l</w:t>
      </w:r>
      <w:r w:rsidR="007A4F4D" w:rsidRPr="0014391A">
        <w:t>’</w:t>
      </w:r>
      <w:r w:rsidRPr="0014391A">
        <w:t>Espace économique européen.</w:t>
      </w:r>
    </w:p>
    <w:p w14:paraId="29116856" w14:textId="2FCA5AD4" w:rsidR="00EF7E71" w:rsidRPr="0014391A" w:rsidRDefault="00EF7E71" w:rsidP="0085112F">
      <w:pPr>
        <w:spacing w:after="480" w:line="240" w:lineRule="atLeast"/>
        <w:rPr>
          <w:i/>
          <w:szCs w:val="22"/>
        </w:rPr>
      </w:pPr>
      <w:r w:rsidRPr="0014391A">
        <w:rPr>
          <w:i/>
        </w:rPr>
        <w:t>Coordonnées complètes</w:t>
      </w:r>
      <w:r w:rsidR="007A4F4D" w:rsidRPr="0014391A">
        <w:rPr>
          <w:i/>
        </w:rPr>
        <w:t> :</w:t>
      </w:r>
    </w:p>
    <w:p w14:paraId="74F5F34A" w14:textId="77777777" w:rsidR="00EF7E71" w:rsidRPr="0014391A" w:rsidRDefault="00781C4C" w:rsidP="0085112F">
      <w:pPr>
        <w:pStyle w:val="EndnoteText"/>
        <w:spacing w:after="240"/>
        <w:rPr>
          <w:sz w:val="22"/>
          <w:szCs w:val="22"/>
        </w:rPr>
      </w:pPr>
      <w:r w:rsidRPr="0014391A">
        <w:rPr>
          <w:sz w:val="22"/>
        </w:rPr>
        <w:t>Vicomtesse Harriet Bridgeman CBE</w:t>
      </w:r>
    </w:p>
    <w:p w14:paraId="3D6C9BC7" w14:textId="77B889B9" w:rsidR="00781C4C" w:rsidRPr="00D34801" w:rsidRDefault="00781C4C" w:rsidP="00781C4C">
      <w:pPr>
        <w:rPr>
          <w:szCs w:val="22"/>
          <w:lang w:val="en-US"/>
        </w:rPr>
      </w:pPr>
      <w:r w:rsidRPr="00D34801">
        <w:rPr>
          <w:lang w:val="en-US"/>
        </w:rPr>
        <w:t>Artists</w:t>
      </w:r>
      <w:r w:rsidR="007A4F4D" w:rsidRPr="00D34801">
        <w:rPr>
          <w:lang w:val="en-US"/>
        </w:rPr>
        <w:t>’</w:t>
      </w:r>
      <w:r w:rsidRPr="00D34801">
        <w:rPr>
          <w:lang w:val="en-US"/>
        </w:rPr>
        <w:t xml:space="preserve"> Collecting Society</w:t>
      </w:r>
    </w:p>
    <w:p w14:paraId="0AA0E57B" w14:textId="684CA311" w:rsidR="00781C4C" w:rsidRPr="00D34801" w:rsidRDefault="00781C4C" w:rsidP="00781C4C">
      <w:pPr>
        <w:rPr>
          <w:szCs w:val="22"/>
          <w:lang w:val="en-US"/>
        </w:rPr>
      </w:pPr>
      <w:r w:rsidRPr="00D34801">
        <w:rPr>
          <w:lang w:val="en-US"/>
        </w:rPr>
        <w:t>17</w:t>
      </w:r>
      <w:r w:rsidR="00D91939" w:rsidRPr="00D34801">
        <w:rPr>
          <w:lang w:val="en-US"/>
        </w:rPr>
        <w:noBreakHyphen/>
      </w:r>
      <w:r w:rsidRPr="00D34801">
        <w:rPr>
          <w:lang w:val="en-US"/>
        </w:rPr>
        <w:t>19 Garway Road</w:t>
      </w:r>
    </w:p>
    <w:p w14:paraId="59905E66" w14:textId="77777777" w:rsidR="00781C4C" w:rsidRPr="00D34801" w:rsidRDefault="00781C4C" w:rsidP="00781C4C">
      <w:pPr>
        <w:rPr>
          <w:szCs w:val="22"/>
          <w:lang w:val="en-US"/>
        </w:rPr>
      </w:pPr>
      <w:r w:rsidRPr="00D34801">
        <w:rPr>
          <w:lang w:val="en-US"/>
        </w:rPr>
        <w:t>London</w:t>
      </w:r>
    </w:p>
    <w:p w14:paraId="12824A2C" w14:textId="77777777" w:rsidR="00EF7E71" w:rsidRPr="0014391A" w:rsidRDefault="00781C4C" w:rsidP="0085112F">
      <w:pPr>
        <w:spacing w:after="240"/>
        <w:rPr>
          <w:szCs w:val="22"/>
        </w:rPr>
      </w:pPr>
      <w:r w:rsidRPr="0014391A">
        <w:t>W2 4PH</w:t>
      </w:r>
    </w:p>
    <w:p w14:paraId="3C78E1D1" w14:textId="063A3177" w:rsidR="00EF7E71" w:rsidRPr="0014391A" w:rsidRDefault="00D34801" w:rsidP="00EF7E71">
      <w:pPr>
        <w:rPr>
          <w:szCs w:val="22"/>
        </w:rPr>
      </w:pPr>
      <w:r>
        <w:t>T</w:t>
      </w:r>
      <w:r w:rsidR="0085112F" w:rsidRPr="0014391A">
        <w:t>él</w:t>
      </w:r>
      <w:r>
        <w:t>.</w:t>
      </w:r>
      <w:r w:rsidR="007A4F4D" w:rsidRPr="0014391A">
        <w:t> :</w:t>
      </w:r>
      <w:r w:rsidR="0085112F" w:rsidRPr="0014391A">
        <w:t xml:space="preserve"> +44 (0) 345</w:t>
      </w:r>
      <w:r w:rsidR="00B86480" w:rsidRPr="0014391A">
        <w:t> </w:t>
      </w:r>
      <w:r w:rsidR="0085112F" w:rsidRPr="0014391A">
        <w:t>112</w:t>
      </w:r>
      <w:r w:rsidR="00B86480" w:rsidRPr="0014391A">
        <w:t> </w:t>
      </w:r>
      <w:r w:rsidR="0085112F" w:rsidRPr="0014391A">
        <w:t>2400</w:t>
      </w:r>
    </w:p>
    <w:p w14:paraId="047BE386" w14:textId="1F29B428" w:rsidR="00EF7E71" w:rsidRPr="0014391A" w:rsidRDefault="00EF7E71" w:rsidP="00EF7E71">
      <w:pPr>
        <w:rPr>
          <w:szCs w:val="22"/>
        </w:rPr>
      </w:pPr>
      <w:r w:rsidRPr="0014391A">
        <w:t>Mél</w:t>
      </w:r>
      <w:r w:rsidR="002E0A87" w:rsidRPr="0014391A">
        <w:t>.</w:t>
      </w:r>
      <w:r w:rsidR="007A4F4D" w:rsidRPr="0014391A">
        <w:t> :</w:t>
      </w:r>
      <w:r w:rsidRPr="0014391A">
        <w:t xml:space="preserve"> </w:t>
      </w:r>
      <w:hyperlink r:id="rId14" w:history="1">
        <w:r w:rsidRPr="0014391A">
          <w:rPr>
            <w:rStyle w:val="Hyperlink"/>
          </w:rPr>
          <w:t>harriet@artistscollectingsociety.org.uk</w:t>
        </w:r>
      </w:hyperlink>
    </w:p>
    <w:p w14:paraId="05581C0F" w14:textId="49038F8F" w:rsidR="0085112F" w:rsidRPr="00D34801" w:rsidRDefault="00EF7E71" w:rsidP="00923D95">
      <w:pPr>
        <w:spacing w:after="240"/>
        <w:rPr>
          <w:lang w:val="fr-CH"/>
        </w:rPr>
      </w:pPr>
      <w:r w:rsidRPr="00D34801">
        <w:rPr>
          <w:lang w:val="fr-CH"/>
        </w:rPr>
        <w:t>Site</w:t>
      </w:r>
      <w:r w:rsidR="0085112F" w:rsidRPr="00D34801">
        <w:rPr>
          <w:lang w:val="fr-CH"/>
        </w:rPr>
        <w:t> Web</w:t>
      </w:r>
      <w:r w:rsidR="007A4F4D" w:rsidRPr="00D34801">
        <w:rPr>
          <w:lang w:val="fr-CH"/>
        </w:rPr>
        <w:t> :</w:t>
      </w:r>
      <w:r w:rsidR="0085112F" w:rsidRPr="00D34801">
        <w:rPr>
          <w:lang w:val="fr-CH"/>
        </w:rPr>
        <w:t xml:space="preserve"> </w:t>
      </w:r>
      <w:hyperlink r:id="rId15" w:history="1">
        <w:r w:rsidR="0085112F" w:rsidRPr="00D34801">
          <w:rPr>
            <w:rStyle w:val="Hyperlink"/>
            <w:lang w:val="fr-CH"/>
          </w:rPr>
          <w:t>https://artistscollectingsociety.org/</w:t>
        </w:r>
      </w:hyperlink>
    </w:p>
    <w:p w14:paraId="6BB35C99" w14:textId="2A3A04F1" w:rsidR="00923D95" w:rsidRPr="0014391A" w:rsidRDefault="005A2614" w:rsidP="00923D95">
      <w:pPr>
        <w:pStyle w:val="Endofdocument-Annex"/>
        <w:rPr>
          <w:szCs w:val="22"/>
        </w:rPr>
      </w:pPr>
      <w:r w:rsidRPr="0014391A">
        <w:t>[L</w:t>
      </w:r>
      <w:r w:rsidR="007A4F4D" w:rsidRPr="0014391A">
        <w:t>’</w:t>
      </w:r>
      <w:r w:rsidRPr="0014391A">
        <w:t>annexe II suit]</w:t>
      </w:r>
    </w:p>
    <w:p w14:paraId="3F337893" w14:textId="77777777" w:rsidR="00EF7E71" w:rsidRPr="0014391A" w:rsidRDefault="00EF7E71" w:rsidP="00EF7E71">
      <w:pPr>
        <w:pStyle w:val="Endofdocument"/>
        <w:ind w:left="5392"/>
        <w:rPr>
          <w:rFonts w:cs="Arial"/>
          <w:sz w:val="22"/>
          <w:szCs w:val="22"/>
        </w:rPr>
        <w:sectPr w:rsidR="00EF7E71" w:rsidRPr="0014391A" w:rsidSect="00AF7B51">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cols w:space="720"/>
          <w:titlePg/>
          <w:docGrid w:linePitch="299"/>
        </w:sectPr>
      </w:pPr>
    </w:p>
    <w:p w14:paraId="4B1AB1D7" w14:textId="5231E740" w:rsidR="00EF7E71" w:rsidRPr="0014391A" w:rsidRDefault="00744711" w:rsidP="0085112F">
      <w:pPr>
        <w:pStyle w:val="Heading3"/>
      </w:pPr>
      <w:r w:rsidRPr="0014391A">
        <w:lastRenderedPageBreak/>
        <w:t>Fédération des sociétés des auteurs audiovis</w:t>
      </w:r>
      <w:r w:rsidR="0085112F" w:rsidRPr="0014391A">
        <w:t>uels latino</w:t>
      </w:r>
      <w:r w:rsidR="00D91939">
        <w:noBreakHyphen/>
      </w:r>
      <w:r w:rsidR="0085112F" w:rsidRPr="0014391A">
        <w:t>américains (FESAAL)</w:t>
      </w:r>
    </w:p>
    <w:p w14:paraId="5A257319" w14:textId="48B93756" w:rsidR="00744711" w:rsidRPr="0014391A" w:rsidRDefault="00EF7E71" w:rsidP="00744711">
      <w:pPr>
        <w:spacing w:after="660"/>
      </w:pPr>
      <w:r w:rsidRPr="0014391A">
        <w:t>La Fédération des sociétés des auteurs audiovisuels latino</w:t>
      </w:r>
      <w:r w:rsidR="00D91939">
        <w:noBreakHyphen/>
      </w:r>
      <w:r w:rsidRPr="0014391A">
        <w:t>américains (FESAAL) regroupe des organisations de gestion collective latino</w:t>
      </w:r>
      <w:r w:rsidR="00D91939">
        <w:noBreakHyphen/>
      </w:r>
      <w:r w:rsidRPr="0014391A">
        <w:t>américaines qui s</w:t>
      </w:r>
      <w:r w:rsidR="007A4F4D" w:rsidRPr="0014391A">
        <w:t>’</w:t>
      </w:r>
      <w:r w:rsidRPr="0014391A">
        <w:t>occupent du droit d</w:t>
      </w:r>
      <w:r w:rsidR="007A4F4D" w:rsidRPr="0014391A">
        <w:t>’</w:t>
      </w:r>
      <w:r w:rsidRPr="0014391A">
        <w:t>auteur des scénaristes et des réalisateurs audiovisue</w:t>
      </w:r>
      <w:r w:rsidR="007508D0" w:rsidRPr="0014391A">
        <w:t>ls.  El</w:t>
      </w:r>
      <w:r w:rsidRPr="0014391A">
        <w:t xml:space="preserve">le a été fondée dans la ville de </w:t>
      </w:r>
      <w:r w:rsidR="00D91939">
        <w:t>L</w:t>
      </w:r>
      <w:r w:rsidRPr="0014391A">
        <w:t>a Havane, à Cuba, dans le cadre du Congrès annuel des auteurs audiovisuels invité et accueilli par le 40</w:t>
      </w:r>
      <w:r w:rsidRPr="0014391A">
        <w:rPr>
          <w:vertAlign w:val="superscript"/>
        </w:rPr>
        <w:t>e</w:t>
      </w:r>
      <w:r w:rsidR="00FB2C5C" w:rsidRPr="0014391A">
        <w:t> </w:t>
      </w:r>
      <w:r w:rsidRPr="0014391A">
        <w:t>Festival international du nouveau cinéma latino</w:t>
      </w:r>
      <w:r w:rsidR="00D91939">
        <w:noBreakHyphen/>
      </w:r>
      <w:r w:rsidRPr="0014391A">
        <w:t xml:space="preserve">américain de </w:t>
      </w:r>
      <w:r w:rsidR="00D91939">
        <w:t>L</w:t>
      </w:r>
      <w:r w:rsidRPr="0014391A">
        <w:t>a Hava</w:t>
      </w:r>
      <w:r w:rsidR="007508D0" w:rsidRPr="0014391A">
        <w:t>ne.  La</w:t>
      </w:r>
      <w:r w:rsidRPr="0014391A">
        <w:t> FESAAL a été créée en tant qu</w:t>
      </w:r>
      <w:r w:rsidR="007A4F4D" w:rsidRPr="0014391A">
        <w:t>’</w:t>
      </w:r>
      <w:r w:rsidRPr="0014391A">
        <w:t>organisation sans but lucratif et est constituée et financée par des organisations qui gèrent les droit</w:t>
      </w:r>
      <w:r w:rsidR="00D91939">
        <w:t>s</w:t>
      </w:r>
      <w:r w:rsidRPr="0014391A">
        <w:t xml:space="preserve"> d</w:t>
      </w:r>
      <w:r w:rsidR="007A4F4D" w:rsidRPr="0014391A">
        <w:t>’</w:t>
      </w:r>
      <w:r w:rsidRPr="0014391A">
        <w:t>auteurs d</w:t>
      </w:r>
      <w:r w:rsidR="007A4F4D" w:rsidRPr="0014391A">
        <w:t>’</w:t>
      </w:r>
      <w:r w:rsidRPr="0014391A">
        <w:t>œuvres audiovisuelles, de scénaristes et de réalisateurs ainsi que d</w:t>
      </w:r>
      <w:r w:rsidR="007A4F4D" w:rsidRPr="0014391A">
        <w:t>’</w:t>
      </w:r>
      <w:r w:rsidRPr="0014391A">
        <w:t>auteurs d</w:t>
      </w:r>
      <w:r w:rsidR="007A4F4D" w:rsidRPr="0014391A">
        <w:t>’</w:t>
      </w:r>
      <w:r w:rsidRPr="0014391A">
        <w:t>œuvres théâtral</w:t>
      </w:r>
      <w:r w:rsidR="007508D0" w:rsidRPr="0014391A">
        <w:t>es.  Sa</w:t>
      </w:r>
      <w:r w:rsidRPr="0014391A">
        <w:t xml:space="preserve"> création constitue un événement marquant pour tout auteur audiovisuel latino</w:t>
      </w:r>
      <w:r w:rsidR="00D91939">
        <w:noBreakHyphen/>
      </w:r>
      <w:r w:rsidRPr="0014391A">
        <w:t>américain, ouvrant incontestablement des possibilités sans précédent dans le domaine de la défense des droits d</w:t>
      </w:r>
      <w:r w:rsidR="007A4F4D" w:rsidRPr="0014391A">
        <w:t>’</w:t>
      </w:r>
      <w:r w:rsidRPr="0014391A">
        <w:t>auteur dans la région.</w:t>
      </w:r>
    </w:p>
    <w:p w14:paraId="69BD78CC" w14:textId="7EAE5940" w:rsidR="00EF7E71" w:rsidRPr="0014391A" w:rsidRDefault="00EF7E71" w:rsidP="0085112F">
      <w:pPr>
        <w:spacing w:after="480"/>
        <w:rPr>
          <w:i/>
          <w:szCs w:val="22"/>
        </w:rPr>
      </w:pPr>
      <w:r w:rsidRPr="0014391A">
        <w:rPr>
          <w:i/>
        </w:rPr>
        <w:t>Coordonnées complètes</w:t>
      </w:r>
      <w:r w:rsidR="007A4F4D" w:rsidRPr="0014391A">
        <w:rPr>
          <w:i/>
        </w:rPr>
        <w:t> :</w:t>
      </w:r>
    </w:p>
    <w:p w14:paraId="24D00779" w14:textId="5015F41C" w:rsidR="00376C44" w:rsidRPr="0014391A" w:rsidRDefault="00376C44" w:rsidP="0085112F">
      <w:pPr>
        <w:tabs>
          <w:tab w:val="left" w:pos="5245"/>
        </w:tabs>
        <w:spacing w:after="240"/>
        <w:rPr>
          <w:szCs w:val="22"/>
        </w:rPr>
      </w:pPr>
      <w:r w:rsidRPr="0014391A">
        <w:t>M. Horacio Maldonado</w:t>
      </w:r>
      <w:r w:rsidR="00FF333D" w:rsidRPr="0014391A">
        <w:br/>
        <w:t>Secrétaire général</w:t>
      </w:r>
    </w:p>
    <w:p w14:paraId="404C7E87" w14:textId="4822B462" w:rsidR="00F81841" w:rsidRPr="0014391A" w:rsidRDefault="00F81841" w:rsidP="00EF7E71">
      <w:pPr>
        <w:tabs>
          <w:tab w:val="left" w:pos="5245"/>
        </w:tabs>
        <w:rPr>
          <w:szCs w:val="22"/>
        </w:rPr>
      </w:pPr>
      <w:r w:rsidRPr="0014391A">
        <w:t>Vera St. 559</w:t>
      </w:r>
    </w:p>
    <w:p w14:paraId="519EE0E0" w14:textId="77777777" w:rsidR="00F81841" w:rsidRPr="0014391A" w:rsidRDefault="00453606" w:rsidP="0085112F">
      <w:pPr>
        <w:tabs>
          <w:tab w:val="left" w:pos="5245"/>
        </w:tabs>
        <w:spacing w:after="240"/>
        <w:rPr>
          <w:szCs w:val="22"/>
        </w:rPr>
      </w:pPr>
      <w:r w:rsidRPr="0014391A">
        <w:t>1414 Buenos Aires, Argentine</w:t>
      </w:r>
    </w:p>
    <w:p w14:paraId="1167223D" w14:textId="3458355F" w:rsidR="00EF7E71" w:rsidRPr="0014391A" w:rsidRDefault="00EF7E71" w:rsidP="00EF7E71">
      <w:pPr>
        <w:tabs>
          <w:tab w:val="left" w:pos="5245"/>
        </w:tabs>
        <w:rPr>
          <w:szCs w:val="22"/>
        </w:rPr>
      </w:pPr>
      <w:r w:rsidRPr="0014391A">
        <w:t>Tél.</w:t>
      </w:r>
      <w:r w:rsidR="007A4F4D" w:rsidRPr="0014391A">
        <w:t> :</w:t>
      </w:r>
      <w:r w:rsidRPr="0014391A">
        <w:t xml:space="preserve"> +54 (11) 5274 1030</w:t>
      </w:r>
    </w:p>
    <w:p w14:paraId="3C993CBA" w14:textId="0CCB6236" w:rsidR="00F81841" w:rsidRPr="0014391A" w:rsidRDefault="00EF7E71" w:rsidP="00F81841">
      <w:r w:rsidRPr="0014391A">
        <w:t>Mél.</w:t>
      </w:r>
      <w:r w:rsidR="007A4F4D" w:rsidRPr="0014391A">
        <w:t> :</w:t>
      </w:r>
      <w:r w:rsidRPr="0014391A">
        <w:t xml:space="preserve"> </w:t>
      </w:r>
      <w:hyperlink r:id="rId22" w:history="1">
        <w:r w:rsidR="0085112F" w:rsidRPr="0014391A">
          <w:rPr>
            <w:rStyle w:val="Hyperlink"/>
          </w:rPr>
          <w:t>contacto@fesaal.org</w:t>
        </w:r>
      </w:hyperlink>
    </w:p>
    <w:p w14:paraId="5DBB78BF" w14:textId="57B627CE" w:rsidR="00EF7E71" w:rsidRPr="0014391A" w:rsidRDefault="00EF7E71" w:rsidP="00F81841">
      <w:pPr>
        <w:rPr>
          <w:szCs w:val="22"/>
        </w:rPr>
      </w:pPr>
      <w:r w:rsidRPr="0014391A">
        <w:t>Site</w:t>
      </w:r>
      <w:r w:rsidR="0085112F" w:rsidRPr="0014391A">
        <w:t> Web</w:t>
      </w:r>
      <w:r w:rsidR="007A4F4D" w:rsidRPr="0014391A">
        <w:t> :</w:t>
      </w:r>
      <w:r w:rsidRPr="0014391A">
        <w:t xml:space="preserve"> </w:t>
      </w:r>
      <w:hyperlink r:id="rId23" w:history="1">
        <w:r w:rsidRPr="0014391A">
          <w:rPr>
            <w:rStyle w:val="Hyperlink"/>
          </w:rPr>
          <w:t>www.fesaal.org</w:t>
        </w:r>
      </w:hyperlink>
    </w:p>
    <w:p w14:paraId="728B4B0F" w14:textId="505A3EAA" w:rsidR="00023F44" w:rsidRPr="00D34801" w:rsidRDefault="00EF7E71" w:rsidP="00923D95">
      <w:pPr>
        <w:pStyle w:val="Endofdocument-Annex"/>
        <w:rPr>
          <w:rFonts w:cs="Arial"/>
          <w:szCs w:val="22"/>
          <w:lang w:val="en-US"/>
        </w:rPr>
      </w:pPr>
      <w:r w:rsidRPr="00D34801">
        <w:rPr>
          <w:lang w:val="en-US"/>
        </w:rPr>
        <w:t>[L</w:t>
      </w:r>
      <w:r w:rsidR="007A4F4D" w:rsidRPr="00D34801">
        <w:rPr>
          <w:lang w:val="en-US"/>
        </w:rPr>
        <w:t>’</w:t>
      </w:r>
      <w:r w:rsidRPr="00D34801">
        <w:rPr>
          <w:lang w:val="en-US"/>
        </w:rPr>
        <w:t>annexe III suit]</w:t>
      </w:r>
    </w:p>
    <w:p w14:paraId="64CB6805" w14:textId="77777777" w:rsidR="00EF7E71" w:rsidRPr="00D34801" w:rsidRDefault="00EF7E71" w:rsidP="00EF7E71">
      <w:pPr>
        <w:pStyle w:val="Endofdocument"/>
        <w:ind w:left="5392"/>
        <w:rPr>
          <w:rFonts w:cs="Arial"/>
          <w:sz w:val="22"/>
          <w:szCs w:val="22"/>
          <w:lang w:val="en-US"/>
        </w:rPr>
        <w:sectPr w:rsidR="00EF7E71" w:rsidRPr="00D34801" w:rsidSect="00AF7B51">
          <w:headerReference w:type="even" r:id="rId24"/>
          <w:headerReference w:type="default" r:id="rId25"/>
          <w:footerReference w:type="even" r:id="rId26"/>
          <w:footerReference w:type="default" r:id="rId27"/>
          <w:headerReference w:type="first" r:id="rId28"/>
          <w:footerReference w:type="first" r:id="rId29"/>
          <w:endnotePr>
            <w:numFmt w:val="decimal"/>
          </w:endnotePr>
          <w:pgSz w:w="11907" w:h="16840" w:code="9"/>
          <w:pgMar w:top="567" w:right="1134" w:bottom="1418" w:left="1418" w:header="510" w:footer="1021" w:gutter="0"/>
          <w:cols w:space="720"/>
          <w:titlePg/>
          <w:docGrid w:linePitch="299"/>
        </w:sectPr>
      </w:pPr>
    </w:p>
    <w:p w14:paraId="60A73DE2" w14:textId="77777777" w:rsidR="00EF7E71" w:rsidRPr="00D34801" w:rsidRDefault="008263AA" w:rsidP="0085112F">
      <w:pPr>
        <w:pStyle w:val="Heading3"/>
        <w:rPr>
          <w:lang w:val="en-US"/>
        </w:rPr>
      </w:pPr>
      <w:r w:rsidRPr="00D34801">
        <w:rPr>
          <w:lang w:val="en-US"/>
        </w:rPr>
        <w:lastRenderedPageBreak/>
        <w:t>Featured Artists Coalition (FAC)</w:t>
      </w:r>
    </w:p>
    <w:p w14:paraId="0AFDF985" w14:textId="254DF180" w:rsidR="00EF7E71" w:rsidRPr="0014391A" w:rsidRDefault="008263AA" w:rsidP="005A2614">
      <w:pPr>
        <w:spacing w:after="660"/>
        <w:rPr>
          <w:bCs/>
          <w:szCs w:val="22"/>
        </w:rPr>
      </w:pPr>
      <w:r w:rsidRPr="0014391A">
        <w:t>La Featured Artists Coalition (FAC) est l</w:t>
      </w:r>
      <w:r w:rsidR="007A4F4D" w:rsidRPr="0014391A">
        <w:t>’</w:t>
      </w:r>
      <w:r w:rsidRPr="0014391A">
        <w:t>organisme professionnel du Royaume</w:t>
      </w:r>
      <w:r w:rsidR="00D91939">
        <w:noBreakHyphen/>
      </w:r>
      <w:r w:rsidRPr="0014391A">
        <w:t>Uni chargé de représenter les droits et les intérêts spécifiques des artistes musica</w:t>
      </w:r>
      <w:r w:rsidR="007508D0" w:rsidRPr="0014391A">
        <w:t>ux.  Il</w:t>
      </w:r>
      <w:r w:rsidRPr="0014391A">
        <w:t xml:space="preserve"> s</w:t>
      </w:r>
      <w:r w:rsidR="007A4F4D" w:rsidRPr="0014391A">
        <w:t>’</w:t>
      </w:r>
      <w:r w:rsidRPr="0014391A">
        <w:t>agit d</w:t>
      </w:r>
      <w:r w:rsidR="007A4F4D" w:rsidRPr="0014391A">
        <w:t>’</w:t>
      </w:r>
      <w:r w:rsidRPr="0014391A">
        <w:t>une organisation sans but lucratif, au service d</w:t>
      </w:r>
      <w:r w:rsidR="007A4F4D" w:rsidRPr="0014391A">
        <w:t>’</w:t>
      </w:r>
      <w:r w:rsidRPr="0014391A">
        <w:t>une clientèle mondiale diversifiée de créateurs à tous les stades de leur carriè</w:t>
      </w:r>
      <w:r w:rsidR="007508D0" w:rsidRPr="0014391A">
        <w:t>re.  La</w:t>
      </w:r>
      <w:r w:rsidRPr="0014391A">
        <w:t> FAC est une communauté inclusive qui défend, éduque, collabore et effectue des recherches au nom des artistes, se regroupant pour faire entendre une voix collective forte au sein du secteur et auprès des gouvernements nationaux et internationaux.</w:t>
      </w:r>
    </w:p>
    <w:p w14:paraId="4C5A24CE" w14:textId="6AE8A158" w:rsidR="00EF7E71" w:rsidRPr="0014391A" w:rsidRDefault="00EF7E71" w:rsidP="0085112F">
      <w:pPr>
        <w:spacing w:after="480"/>
        <w:rPr>
          <w:i/>
          <w:szCs w:val="22"/>
        </w:rPr>
      </w:pPr>
      <w:r w:rsidRPr="0014391A">
        <w:rPr>
          <w:i/>
        </w:rPr>
        <w:t>Coordonnées complètes</w:t>
      </w:r>
      <w:r w:rsidR="007A4F4D" w:rsidRPr="0014391A">
        <w:rPr>
          <w:i/>
        </w:rPr>
        <w:t> :</w:t>
      </w:r>
    </w:p>
    <w:p w14:paraId="5148AAD0" w14:textId="0E391EC1" w:rsidR="00EF7E71" w:rsidRPr="0014391A" w:rsidRDefault="00376C44" w:rsidP="0085112F">
      <w:pPr>
        <w:spacing w:after="240"/>
        <w:rPr>
          <w:szCs w:val="22"/>
        </w:rPr>
      </w:pPr>
      <w:r w:rsidRPr="0014391A">
        <w:t>M. David Martin</w:t>
      </w:r>
      <w:r w:rsidR="00FF333D" w:rsidRPr="0014391A">
        <w:br/>
      </w:r>
      <w:r w:rsidRPr="0014391A">
        <w:t>Directeur général</w:t>
      </w:r>
    </w:p>
    <w:p w14:paraId="5369E96E" w14:textId="77777777" w:rsidR="00EF7E71" w:rsidRPr="0014391A" w:rsidRDefault="008263AA" w:rsidP="00EF7E71">
      <w:pPr>
        <w:rPr>
          <w:szCs w:val="22"/>
        </w:rPr>
      </w:pPr>
      <w:r w:rsidRPr="0014391A">
        <w:t>103 Gaunt St</w:t>
      </w:r>
    </w:p>
    <w:p w14:paraId="212D0298" w14:textId="77777777" w:rsidR="008263AA" w:rsidRPr="0014391A" w:rsidRDefault="008263AA" w:rsidP="00EF7E71">
      <w:pPr>
        <w:rPr>
          <w:szCs w:val="22"/>
        </w:rPr>
      </w:pPr>
      <w:r w:rsidRPr="0014391A">
        <w:t>London SE1 6DP</w:t>
      </w:r>
    </w:p>
    <w:p w14:paraId="56C94EB2" w14:textId="59FAE890" w:rsidR="008263AA" w:rsidRPr="0014391A" w:rsidRDefault="008263AA" w:rsidP="0085112F">
      <w:pPr>
        <w:spacing w:after="240"/>
        <w:rPr>
          <w:szCs w:val="22"/>
        </w:rPr>
      </w:pPr>
      <w:r w:rsidRPr="0014391A">
        <w:t>Royaume</w:t>
      </w:r>
      <w:r w:rsidR="00D91939">
        <w:noBreakHyphen/>
      </w:r>
      <w:r w:rsidRPr="0014391A">
        <w:t>Uni</w:t>
      </w:r>
    </w:p>
    <w:p w14:paraId="49F5DEB1" w14:textId="668B6F49" w:rsidR="00EF7E71" w:rsidRPr="0014391A" w:rsidRDefault="003C2F7D" w:rsidP="00EF7E71">
      <w:pPr>
        <w:rPr>
          <w:szCs w:val="22"/>
        </w:rPr>
      </w:pPr>
      <w:r w:rsidRPr="0014391A">
        <w:t>Tél.</w:t>
      </w:r>
      <w:r w:rsidR="007A4F4D" w:rsidRPr="0014391A">
        <w:t> :</w:t>
      </w:r>
      <w:r w:rsidR="00EF7E71" w:rsidRPr="0014391A">
        <w:t xml:space="preserve"> +44 (0) 7881 562350</w:t>
      </w:r>
    </w:p>
    <w:p w14:paraId="786D096F" w14:textId="66D1E05A" w:rsidR="00EF7E71" w:rsidRPr="0014391A" w:rsidRDefault="00EF7E71" w:rsidP="00EF7E71">
      <w:pPr>
        <w:rPr>
          <w:szCs w:val="22"/>
        </w:rPr>
      </w:pPr>
      <w:r w:rsidRPr="0014391A">
        <w:t>Mél</w:t>
      </w:r>
      <w:r w:rsidR="00D91939">
        <w:t>.</w:t>
      </w:r>
      <w:r w:rsidR="007A4F4D" w:rsidRPr="0014391A">
        <w:t> :</w:t>
      </w:r>
      <w:r w:rsidRPr="0014391A">
        <w:t xml:space="preserve"> </w:t>
      </w:r>
      <w:hyperlink r:id="rId30" w:history="1">
        <w:r w:rsidRPr="0014391A">
          <w:rPr>
            <w:rStyle w:val="Hyperlink"/>
          </w:rPr>
          <w:t>david@thefac.org</w:t>
        </w:r>
      </w:hyperlink>
    </w:p>
    <w:p w14:paraId="0A0FDF10" w14:textId="3B363416" w:rsidR="00254E4C" w:rsidRPr="0014391A" w:rsidRDefault="00EF7E71" w:rsidP="00923D95">
      <w:pPr>
        <w:spacing w:after="240"/>
        <w:rPr>
          <w:szCs w:val="22"/>
        </w:rPr>
      </w:pPr>
      <w:r w:rsidRPr="0014391A">
        <w:t>Site</w:t>
      </w:r>
      <w:r w:rsidR="0085112F" w:rsidRPr="0014391A">
        <w:t> Web</w:t>
      </w:r>
      <w:r w:rsidR="007A4F4D" w:rsidRPr="0014391A">
        <w:t> :</w:t>
      </w:r>
      <w:r w:rsidRPr="0014391A">
        <w:t xml:space="preserve"> </w:t>
      </w:r>
      <w:hyperlink r:id="rId31" w:history="1">
        <w:r w:rsidR="003C2F7D" w:rsidRPr="0014391A">
          <w:rPr>
            <w:rStyle w:val="Hyperlink"/>
          </w:rPr>
          <w:t>www.thefac.org</w:t>
        </w:r>
      </w:hyperlink>
    </w:p>
    <w:p w14:paraId="24F2B6D9" w14:textId="192DC297" w:rsidR="00923D95" w:rsidRPr="00D34801" w:rsidRDefault="00EF7E71" w:rsidP="00923D95">
      <w:pPr>
        <w:pStyle w:val="Endofdocument-Annex"/>
        <w:rPr>
          <w:szCs w:val="22"/>
          <w:lang w:val="en-US"/>
        </w:rPr>
      </w:pPr>
      <w:r w:rsidRPr="00D34801">
        <w:rPr>
          <w:lang w:val="en-US"/>
        </w:rPr>
        <w:t>[L</w:t>
      </w:r>
      <w:r w:rsidR="007A4F4D" w:rsidRPr="00D34801">
        <w:rPr>
          <w:lang w:val="en-US"/>
        </w:rPr>
        <w:t>’</w:t>
      </w:r>
      <w:r w:rsidRPr="00D34801">
        <w:rPr>
          <w:lang w:val="en-US"/>
        </w:rPr>
        <w:t>annexe IV suit]</w:t>
      </w:r>
    </w:p>
    <w:p w14:paraId="2DEA02F8" w14:textId="580DA63F" w:rsidR="00023F44" w:rsidRPr="00D34801" w:rsidRDefault="00023F44" w:rsidP="0085112F">
      <w:pPr>
        <w:rPr>
          <w:szCs w:val="22"/>
          <w:lang w:val="en-US"/>
        </w:rPr>
      </w:pPr>
    </w:p>
    <w:p w14:paraId="1EAF9941" w14:textId="77777777" w:rsidR="0085112F" w:rsidRPr="00D34801" w:rsidRDefault="0085112F" w:rsidP="0085112F">
      <w:pPr>
        <w:rPr>
          <w:szCs w:val="22"/>
          <w:lang w:val="en-US"/>
        </w:rPr>
        <w:sectPr w:rsidR="0085112F" w:rsidRPr="00D34801" w:rsidSect="00EF7E71">
          <w:headerReference w:type="default" r:id="rId32"/>
          <w:headerReference w:type="first" r:id="rId33"/>
          <w:endnotePr>
            <w:numFmt w:val="decimal"/>
          </w:endnotePr>
          <w:pgSz w:w="11907" w:h="16840" w:code="9"/>
          <w:pgMar w:top="567" w:right="1134" w:bottom="1418" w:left="1418" w:header="510" w:footer="1021" w:gutter="0"/>
          <w:cols w:space="720"/>
          <w:titlePg/>
          <w:docGrid w:linePitch="299"/>
        </w:sectPr>
      </w:pPr>
    </w:p>
    <w:p w14:paraId="0580A61C" w14:textId="0F4D5B0A" w:rsidR="00876885" w:rsidRPr="00D91939" w:rsidRDefault="00876885" w:rsidP="0085112F">
      <w:pPr>
        <w:pStyle w:val="Heading3"/>
        <w:rPr>
          <w:lang w:val="en-US"/>
        </w:rPr>
      </w:pPr>
      <w:r w:rsidRPr="00D91939">
        <w:rPr>
          <w:lang w:val="en-US"/>
        </w:rPr>
        <w:lastRenderedPageBreak/>
        <w:t>Screen Actors Guild</w:t>
      </w:r>
      <w:r w:rsidR="007A4F4D" w:rsidRPr="00D91939">
        <w:rPr>
          <w:lang w:val="en-US"/>
        </w:rPr>
        <w:t xml:space="preserve"> – </w:t>
      </w:r>
      <w:r w:rsidRPr="00D91939">
        <w:rPr>
          <w:lang w:val="en-US"/>
        </w:rPr>
        <w:t>American Federation of Television &amp; Radio Artists (SAG</w:t>
      </w:r>
      <w:r w:rsidR="00D91939" w:rsidRPr="00D91939">
        <w:rPr>
          <w:lang w:val="en-US"/>
        </w:rPr>
        <w:noBreakHyphen/>
      </w:r>
      <w:r w:rsidRPr="00D91939">
        <w:rPr>
          <w:lang w:val="en-US"/>
        </w:rPr>
        <w:t>AFTRA)</w:t>
      </w:r>
    </w:p>
    <w:p w14:paraId="171C40E3" w14:textId="7FDFE6DC" w:rsidR="007A4F4D" w:rsidRPr="0014391A" w:rsidRDefault="00C632C4" w:rsidP="0085112F">
      <w:pPr>
        <w:spacing w:after="660"/>
      </w:pPr>
      <w:r w:rsidRPr="0014391A">
        <w:t>La </w:t>
      </w:r>
      <w:r w:rsidRPr="0014391A">
        <w:rPr>
          <w:color w:val="000000" w:themeColor="text1"/>
        </w:rPr>
        <w:t>SAG</w:t>
      </w:r>
      <w:r w:rsidR="00D91939">
        <w:rPr>
          <w:color w:val="000000" w:themeColor="text1"/>
        </w:rPr>
        <w:noBreakHyphen/>
      </w:r>
      <w:r w:rsidRPr="0014391A">
        <w:rPr>
          <w:color w:val="000000" w:themeColor="text1"/>
        </w:rPr>
        <w:t xml:space="preserve">AFTRA </w:t>
      </w:r>
      <w:r w:rsidRPr="0014391A">
        <w:t>représente quelque 160 000 acteurs, présentateurs, journalistes de radiotélévision, danseurs, DJ, journalistes de presse écrite, directeurs de l</w:t>
      </w:r>
      <w:r w:rsidR="007A4F4D" w:rsidRPr="0014391A">
        <w:t>’</w:t>
      </w:r>
      <w:r w:rsidRPr="0014391A">
        <w:t>information, animateurs d</w:t>
      </w:r>
      <w:r w:rsidR="007A4F4D" w:rsidRPr="0014391A">
        <w:t>’</w:t>
      </w:r>
      <w:r w:rsidRPr="0014391A">
        <w:t>émission, marionnettistes, artistes</w:t>
      </w:r>
      <w:r w:rsidR="00D91939">
        <w:noBreakHyphen/>
      </w:r>
      <w:r w:rsidRPr="0014391A">
        <w:t>interprètes, chanteurs, cascadeurs, artistes de doublage et autres professionnels des médi</w:t>
      </w:r>
      <w:r w:rsidR="007508D0" w:rsidRPr="0014391A">
        <w:t>as.  El</w:t>
      </w:r>
      <w:r w:rsidRPr="0014391A">
        <w:t>le regroupe deux syndicats américains historiques</w:t>
      </w:r>
      <w:r w:rsidR="007A4F4D" w:rsidRPr="0014391A">
        <w:t> :</w:t>
      </w:r>
      <w:r w:rsidRPr="0014391A">
        <w:t xml:space="preserve"> la Screen Actors Guild et l</w:t>
      </w:r>
      <w:r w:rsidR="007A4F4D" w:rsidRPr="0014391A">
        <w:t>’</w:t>
      </w:r>
      <w:r w:rsidRPr="0014391A">
        <w:t>American Federation of Television and Radio Artis</w:t>
      </w:r>
      <w:r w:rsidR="007508D0" w:rsidRPr="0014391A">
        <w:t>ts.  To</w:t>
      </w:r>
      <w:r w:rsidRPr="0014391A">
        <w:t xml:space="preserve">us deux ont été créés dans la tourmente des années 1930 et ont une riche histoire de lutte et de protection </w:t>
      </w:r>
      <w:r w:rsidR="00276663" w:rsidRPr="0014391A">
        <w:t xml:space="preserve">solide </w:t>
      </w:r>
      <w:r w:rsidRPr="0014391A">
        <w:t>des artistes des médi</w:t>
      </w:r>
      <w:r w:rsidR="007508D0" w:rsidRPr="0014391A">
        <w:t>as.  Le</w:t>
      </w:r>
      <w:r w:rsidRPr="0014391A">
        <w:t>s œuvres que la SAG</w:t>
      </w:r>
      <w:r w:rsidR="00D91939">
        <w:noBreakHyphen/>
      </w:r>
      <w:r w:rsidRPr="0014391A">
        <w:t>AFTRA défend sont vues et entendues dans les théâtres, à la télévision et à la radio, au moyen d</w:t>
      </w:r>
      <w:r w:rsidR="007A4F4D" w:rsidRPr="0014391A">
        <w:t>’</w:t>
      </w:r>
      <w:r w:rsidRPr="0014391A">
        <w:t>enregistrements sonores, sur l</w:t>
      </w:r>
      <w:r w:rsidR="007A4F4D" w:rsidRPr="0014391A">
        <w:t>’</w:t>
      </w:r>
      <w:r w:rsidRPr="0014391A">
        <w:t>Internet, dans des jeux, sur des appareils mobiles, en vidéo et sur toutes les plateformes de diffusion médiatique.</w:t>
      </w:r>
    </w:p>
    <w:p w14:paraId="59723304" w14:textId="09D190B5" w:rsidR="00876885" w:rsidRPr="0014391A" w:rsidRDefault="00876885" w:rsidP="0085112F">
      <w:pPr>
        <w:spacing w:after="480"/>
        <w:rPr>
          <w:i/>
          <w:szCs w:val="22"/>
        </w:rPr>
      </w:pPr>
      <w:r w:rsidRPr="0014391A">
        <w:rPr>
          <w:i/>
        </w:rPr>
        <w:t>Coordonnées complètes</w:t>
      </w:r>
      <w:r w:rsidR="007A4F4D" w:rsidRPr="0014391A">
        <w:rPr>
          <w:i/>
        </w:rPr>
        <w:t> :</w:t>
      </w:r>
    </w:p>
    <w:p w14:paraId="0923B578" w14:textId="1AAFE7FE" w:rsidR="00023F44" w:rsidRPr="0014391A" w:rsidRDefault="00023F44" w:rsidP="0085112F">
      <w:pPr>
        <w:spacing w:after="240"/>
        <w:rPr>
          <w:szCs w:val="22"/>
        </w:rPr>
      </w:pPr>
      <w:r w:rsidRPr="0014391A">
        <w:t>M. Duncan Crabtree</w:t>
      </w:r>
      <w:r w:rsidR="00D91939">
        <w:noBreakHyphen/>
      </w:r>
      <w:r w:rsidRPr="0014391A">
        <w:t>Ireland</w:t>
      </w:r>
      <w:r w:rsidR="00FF333D" w:rsidRPr="0014391A">
        <w:br/>
      </w:r>
      <w:r w:rsidRPr="0014391A">
        <w:t>Directeur des opérations et conseiller juridique</w:t>
      </w:r>
    </w:p>
    <w:p w14:paraId="3FDA7EE9" w14:textId="77777777" w:rsidR="00876885" w:rsidRPr="00D34801" w:rsidRDefault="00876885" w:rsidP="00876885">
      <w:pPr>
        <w:rPr>
          <w:szCs w:val="22"/>
          <w:lang w:val="en-US"/>
        </w:rPr>
      </w:pPr>
      <w:r w:rsidRPr="00D34801">
        <w:rPr>
          <w:lang w:val="en-US"/>
        </w:rPr>
        <w:t>5757 Wilshire Boulevard, 7th Floor</w:t>
      </w:r>
    </w:p>
    <w:p w14:paraId="3C439101" w14:textId="77777777" w:rsidR="00876885" w:rsidRPr="00D34801" w:rsidRDefault="00876885" w:rsidP="00876885">
      <w:pPr>
        <w:rPr>
          <w:szCs w:val="22"/>
          <w:lang w:val="en-US"/>
        </w:rPr>
      </w:pPr>
      <w:r w:rsidRPr="00D34801">
        <w:rPr>
          <w:lang w:val="en-US"/>
        </w:rPr>
        <w:t>Los Angeles, California 90036</w:t>
      </w:r>
    </w:p>
    <w:p w14:paraId="071E9D79" w14:textId="32F40DBD" w:rsidR="00C632C4" w:rsidRPr="0014391A" w:rsidRDefault="00C632C4" w:rsidP="0085112F">
      <w:pPr>
        <w:spacing w:after="240"/>
        <w:rPr>
          <w:szCs w:val="22"/>
        </w:rPr>
      </w:pPr>
      <w:r w:rsidRPr="0014391A">
        <w:t>États</w:t>
      </w:r>
      <w:r w:rsidR="00D91939">
        <w:noBreakHyphen/>
      </w:r>
      <w:r w:rsidRPr="0014391A">
        <w:t>Unis d</w:t>
      </w:r>
      <w:r w:rsidR="007A4F4D" w:rsidRPr="0014391A">
        <w:t>’</w:t>
      </w:r>
      <w:r w:rsidRPr="0014391A">
        <w:t>Amérique</w:t>
      </w:r>
    </w:p>
    <w:p w14:paraId="5AD311A9" w14:textId="2EE9DE70" w:rsidR="00876885" w:rsidRPr="0014391A" w:rsidRDefault="003C25F9" w:rsidP="00876885">
      <w:pPr>
        <w:rPr>
          <w:szCs w:val="22"/>
        </w:rPr>
      </w:pPr>
      <w:r w:rsidRPr="0014391A">
        <w:t>Tél.</w:t>
      </w:r>
      <w:r w:rsidR="007A4F4D" w:rsidRPr="0014391A">
        <w:t> :</w:t>
      </w:r>
      <w:r w:rsidR="00876885" w:rsidRPr="0014391A">
        <w:t xml:space="preserve"> +1 3235496043</w:t>
      </w:r>
    </w:p>
    <w:p w14:paraId="6E597308" w14:textId="2C515868" w:rsidR="00876885" w:rsidRPr="0014391A" w:rsidRDefault="00876885" w:rsidP="00876885">
      <w:pPr>
        <w:rPr>
          <w:szCs w:val="22"/>
        </w:rPr>
      </w:pPr>
      <w:r w:rsidRPr="0014391A">
        <w:t>Mél</w:t>
      </w:r>
      <w:r w:rsidR="00D91939">
        <w:t>.</w:t>
      </w:r>
      <w:r w:rsidR="007A4F4D" w:rsidRPr="0014391A">
        <w:t> :</w:t>
      </w:r>
      <w:r w:rsidRPr="0014391A">
        <w:t xml:space="preserve"> </w:t>
      </w:r>
      <w:hyperlink r:id="rId34" w:history="1">
        <w:r w:rsidRPr="0014391A">
          <w:rPr>
            <w:rStyle w:val="Hyperlink"/>
          </w:rPr>
          <w:t>dci@sagaftra.org</w:t>
        </w:r>
      </w:hyperlink>
    </w:p>
    <w:p w14:paraId="789EF6A9" w14:textId="37C9A02C" w:rsidR="00876885" w:rsidRPr="00D34801" w:rsidRDefault="00876885" w:rsidP="00923D95">
      <w:pPr>
        <w:pStyle w:val="BodyText"/>
        <w:spacing w:after="240"/>
        <w:rPr>
          <w:szCs w:val="22"/>
          <w:lang w:val="en-US"/>
        </w:rPr>
      </w:pPr>
      <w:r w:rsidRPr="00D34801">
        <w:rPr>
          <w:lang w:val="en-US"/>
        </w:rPr>
        <w:t>Site</w:t>
      </w:r>
      <w:r w:rsidR="0085112F" w:rsidRPr="00D34801">
        <w:rPr>
          <w:lang w:val="en-US"/>
        </w:rPr>
        <w:t> Web</w:t>
      </w:r>
      <w:r w:rsidR="007A4F4D" w:rsidRPr="00D34801">
        <w:rPr>
          <w:lang w:val="en-US"/>
        </w:rPr>
        <w:t> :</w:t>
      </w:r>
      <w:r w:rsidRPr="00D34801">
        <w:rPr>
          <w:lang w:val="en-US"/>
        </w:rPr>
        <w:t xml:space="preserve"> </w:t>
      </w:r>
      <w:hyperlink r:id="rId35" w:history="1">
        <w:r w:rsidRPr="00D34801">
          <w:rPr>
            <w:rStyle w:val="Hyperlink"/>
            <w:lang w:val="en-US"/>
          </w:rPr>
          <w:t>www.sagaftra.org</w:t>
        </w:r>
      </w:hyperlink>
      <w:r w:rsidR="0085112F" w:rsidRPr="00D34801">
        <w:rPr>
          <w:lang w:val="en-US"/>
        </w:rPr>
        <w:t xml:space="preserve"> / es.sagaftra.org</w:t>
      </w:r>
    </w:p>
    <w:p w14:paraId="3054DE95" w14:textId="2D54ED20" w:rsidR="00D60F49" w:rsidRPr="0014391A" w:rsidRDefault="00023F44" w:rsidP="00923D95">
      <w:pPr>
        <w:pStyle w:val="Endofdocument-Annex"/>
      </w:pPr>
      <w:r w:rsidRPr="0014391A">
        <w:t>[L</w:t>
      </w:r>
      <w:r w:rsidR="007A4F4D" w:rsidRPr="0014391A">
        <w:t>’</w:t>
      </w:r>
      <w:r w:rsidRPr="0014391A">
        <w:t>annexe V suit]</w:t>
      </w:r>
    </w:p>
    <w:p w14:paraId="42EBCAAD" w14:textId="77777777" w:rsidR="00D60F49" w:rsidRPr="0014391A" w:rsidRDefault="00D60F49" w:rsidP="00D60F49">
      <w:pPr>
        <w:pStyle w:val="BodyText"/>
        <w:spacing w:before="10"/>
        <w:sectPr w:rsidR="00D60F49" w:rsidRPr="0014391A" w:rsidSect="00EF7E71">
          <w:headerReference w:type="first" r:id="rId36"/>
          <w:endnotePr>
            <w:numFmt w:val="decimal"/>
          </w:endnotePr>
          <w:pgSz w:w="11907" w:h="16840" w:code="9"/>
          <w:pgMar w:top="567" w:right="1134" w:bottom="1418" w:left="1418" w:header="510" w:footer="1021" w:gutter="0"/>
          <w:cols w:space="720"/>
          <w:titlePg/>
          <w:docGrid w:linePitch="299"/>
        </w:sectPr>
      </w:pPr>
    </w:p>
    <w:p w14:paraId="6ACB32CD" w14:textId="27A206F9" w:rsidR="00D60F49" w:rsidRPr="0014391A" w:rsidRDefault="00D60F49" w:rsidP="0085112F">
      <w:pPr>
        <w:pStyle w:val="Heading3"/>
      </w:pPr>
      <w:r w:rsidRPr="0014391A">
        <w:lastRenderedPageBreak/>
        <w:t>Société ch</w:t>
      </w:r>
      <w:r w:rsidR="0085112F" w:rsidRPr="0014391A">
        <w:t>inoise du droit d</w:t>
      </w:r>
      <w:r w:rsidR="007A4F4D" w:rsidRPr="0014391A">
        <w:t>’</w:t>
      </w:r>
      <w:r w:rsidR="0085112F" w:rsidRPr="0014391A">
        <w:t>auteur (CSC)</w:t>
      </w:r>
    </w:p>
    <w:p w14:paraId="1068C827" w14:textId="4ED16309" w:rsidR="00D60F49" w:rsidRPr="0014391A" w:rsidRDefault="00D60F49" w:rsidP="00D60F49">
      <w:pPr>
        <w:spacing w:after="660"/>
      </w:pPr>
      <w:r w:rsidRPr="0014391A">
        <w:t>Créée en 1990, la Société chinoise du droit d</w:t>
      </w:r>
      <w:r w:rsidR="007A4F4D" w:rsidRPr="0014391A">
        <w:t>’</w:t>
      </w:r>
      <w:r w:rsidRPr="0014391A">
        <w:t>auteur est une organisation civile sans but lucratif qui compte 435 membres, notamment des organisations de gestion collective, des centres de protection du droit d</w:t>
      </w:r>
      <w:r w:rsidR="007A4F4D" w:rsidRPr="0014391A">
        <w:t>’</w:t>
      </w:r>
      <w:r w:rsidRPr="0014391A">
        <w:t>auteur, des entreprises créatives, des institutions universitaires et des cabinets juridiqu</w:t>
      </w:r>
      <w:r w:rsidR="007508D0" w:rsidRPr="0014391A">
        <w:t>es.  La</w:t>
      </w:r>
      <w:r w:rsidRPr="0014391A">
        <w:t> CSC s</w:t>
      </w:r>
      <w:r w:rsidR="007A4F4D" w:rsidRPr="0014391A">
        <w:t>’</w:t>
      </w:r>
      <w:r w:rsidRPr="0014391A">
        <w:t>est engagée à coordonner les initiatives entre les différents organismes gouvernementaux liés au droit d</w:t>
      </w:r>
      <w:r w:rsidR="007A4F4D" w:rsidRPr="0014391A">
        <w:t>’</w:t>
      </w:r>
      <w:r w:rsidRPr="0014391A">
        <w:t>auteur, les organisations de titulaires de droits et les utilisateu</w:t>
      </w:r>
      <w:r w:rsidR="007508D0" w:rsidRPr="0014391A">
        <w:t>rs.  El</w:t>
      </w:r>
      <w:r w:rsidRPr="0014391A">
        <w:t>le travaille à l</w:t>
      </w:r>
      <w:r w:rsidR="007A4F4D" w:rsidRPr="0014391A">
        <w:t>’</w:t>
      </w:r>
      <w:r w:rsidRPr="0014391A">
        <w:t>amélioration constante du système national du droit d</w:t>
      </w:r>
      <w:r w:rsidR="007A4F4D" w:rsidRPr="0014391A">
        <w:t>’</w:t>
      </w:r>
      <w:r w:rsidRPr="0014391A">
        <w:t>auteur et interagit avec les parties prenantes étrangères.</w:t>
      </w:r>
    </w:p>
    <w:p w14:paraId="1ED34661" w14:textId="5BE72388" w:rsidR="00D60F49" w:rsidRPr="0014391A" w:rsidRDefault="00D60F49" w:rsidP="0085112F">
      <w:pPr>
        <w:spacing w:after="480"/>
        <w:rPr>
          <w:i/>
          <w:szCs w:val="22"/>
        </w:rPr>
      </w:pPr>
      <w:r w:rsidRPr="0014391A">
        <w:rPr>
          <w:i/>
        </w:rPr>
        <w:t>Coordonnées complètes</w:t>
      </w:r>
      <w:r w:rsidR="007A4F4D" w:rsidRPr="0014391A">
        <w:rPr>
          <w:i/>
        </w:rPr>
        <w:t> :</w:t>
      </w:r>
    </w:p>
    <w:p w14:paraId="2A3FB249" w14:textId="3E6AD843" w:rsidR="00D60F49" w:rsidRPr="0014391A" w:rsidRDefault="00FF333D" w:rsidP="0085112F">
      <w:pPr>
        <w:tabs>
          <w:tab w:val="left" w:pos="5245"/>
        </w:tabs>
        <w:spacing w:after="240"/>
        <w:rPr>
          <w:szCs w:val="22"/>
        </w:rPr>
      </w:pPr>
      <w:r w:rsidRPr="0014391A">
        <w:t>M. Yan Xiaohong</w:t>
      </w:r>
      <w:r w:rsidRPr="0014391A">
        <w:br/>
        <w:t>Président</w:t>
      </w:r>
    </w:p>
    <w:p w14:paraId="762B7883" w14:textId="77777777" w:rsidR="00AB75DB" w:rsidRPr="00D34801" w:rsidRDefault="00AB75DB" w:rsidP="00D60F49">
      <w:pPr>
        <w:tabs>
          <w:tab w:val="left" w:pos="5245"/>
        </w:tabs>
        <w:rPr>
          <w:szCs w:val="22"/>
          <w:lang w:val="en-US"/>
        </w:rPr>
      </w:pPr>
      <w:r w:rsidRPr="00D34801">
        <w:rPr>
          <w:lang w:val="en-US"/>
        </w:rPr>
        <w:t>Room 335, No.18</w:t>
      </w:r>
    </w:p>
    <w:p w14:paraId="7CBB2DA7" w14:textId="77777777" w:rsidR="00AB75DB" w:rsidRPr="00D34801" w:rsidRDefault="00AB75DB" w:rsidP="00D60F49">
      <w:pPr>
        <w:tabs>
          <w:tab w:val="left" w:pos="5245"/>
        </w:tabs>
        <w:rPr>
          <w:szCs w:val="22"/>
          <w:lang w:val="en-US"/>
        </w:rPr>
      </w:pPr>
      <w:r w:rsidRPr="00D34801">
        <w:rPr>
          <w:lang w:val="en-US"/>
        </w:rPr>
        <w:t>Huagong Rd., Chaoyang District</w:t>
      </w:r>
    </w:p>
    <w:p w14:paraId="33D34772" w14:textId="77777777" w:rsidR="00AB75DB" w:rsidRPr="0014391A" w:rsidRDefault="00AB75DB" w:rsidP="00D60F49">
      <w:pPr>
        <w:tabs>
          <w:tab w:val="left" w:pos="5245"/>
        </w:tabs>
        <w:rPr>
          <w:szCs w:val="22"/>
        </w:rPr>
      </w:pPr>
      <w:r w:rsidRPr="0014391A">
        <w:t>Beijing, Chine</w:t>
      </w:r>
    </w:p>
    <w:p w14:paraId="4B68A9EB" w14:textId="77777777" w:rsidR="00D60F49" w:rsidRPr="0014391A" w:rsidRDefault="00AB75DB" w:rsidP="0085112F">
      <w:pPr>
        <w:tabs>
          <w:tab w:val="left" w:pos="5245"/>
        </w:tabs>
        <w:spacing w:after="240"/>
        <w:rPr>
          <w:szCs w:val="22"/>
        </w:rPr>
      </w:pPr>
      <w:r w:rsidRPr="0014391A">
        <w:t>100023</w:t>
      </w:r>
    </w:p>
    <w:p w14:paraId="30199ABF" w14:textId="7357C4D4" w:rsidR="00D60F49" w:rsidRPr="0014391A" w:rsidRDefault="00D60F49" w:rsidP="00D60F49">
      <w:pPr>
        <w:tabs>
          <w:tab w:val="left" w:pos="5245"/>
        </w:tabs>
        <w:rPr>
          <w:szCs w:val="22"/>
        </w:rPr>
      </w:pPr>
      <w:r w:rsidRPr="0014391A">
        <w:t>Tél.</w:t>
      </w:r>
      <w:r w:rsidR="007A4F4D" w:rsidRPr="0014391A">
        <w:t> :</w:t>
      </w:r>
      <w:r w:rsidRPr="0014391A">
        <w:t xml:space="preserve"> +86</w:t>
      </w:r>
      <w:r w:rsidR="00D91939">
        <w:noBreakHyphen/>
      </w:r>
      <w:r w:rsidRPr="0014391A">
        <w:t>10</w:t>
      </w:r>
      <w:r w:rsidR="00D91939">
        <w:noBreakHyphen/>
      </w:r>
      <w:r w:rsidRPr="0014391A">
        <w:t>68003910</w:t>
      </w:r>
    </w:p>
    <w:p w14:paraId="61525AAA" w14:textId="77E15DD5" w:rsidR="00D60F49" w:rsidRPr="0014391A" w:rsidRDefault="00D60F49" w:rsidP="00D60F49">
      <w:r w:rsidRPr="0014391A">
        <w:t>Mél.</w:t>
      </w:r>
      <w:r w:rsidR="007A4F4D" w:rsidRPr="0014391A">
        <w:t> :</w:t>
      </w:r>
      <w:r w:rsidRPr="0014391A">
        <w:t xml:space="preserve"> </w:t>
      </w:r>
      <w:hyperlink r:id="rId37" w:history="1">
        <w:r w:rsidR="0085112F" w:rsidRPr="0014391A">
          <w:rPr>
            <w:rStyle w:val="Hyperlink"/>
          </w:rPr>
          <w:t>lianyi@csccn.org.cn</w:t>
        </w:r>
      </w:hyperlink>
    </w:p>
    <w:p w14:paraId="2F6D1E53" w14:textId="0905D47C" w:rsidR="00D60F49" w:rsidRPr="00D34801" w:rsidRDefault="00D60F49" w:rsidP="00AB75DB">
      <w:pPr>
        <w:pStyle w:val="BodyText"/>
        <w:rPr>
          <w:szCs w:val="22"/>
          <w:lang w:val="en-US"/>
        </w:rPr>
      </w:pPr>
      <w:r w:rsidRPr="00D34801">
        <w:rPr>
          <w:lang w:val="en-US"/>
        </w:rPr>
        <w:t>Site</w:t>
      </w:r>
      <w:r w:rsidR="0085112F" w:rsidRPr="00D34801">
        <w:rPr>
          <w:lang w:val="en-US"/>
        </w:rPr>
        <w:t> Web</w:t>
      </w:r>
      <w:r w:rsidR="007A4F4D" w:rsidRPr="00D34801">
        <w:rPr>
          <w:lang w:val="en-US"/>
        </w:rPr>
        <w:t> :</w:t>
      </w:r>
      <w:r w:rsidRPr="00D34801">
        <w:rPr>
          <w:lang w:val="en-US"/>
        </w:rPr>
        <w:t xml:space="preserve"> </w:t>
      </w:r>
      <w:hyperlink r:id="rId38" w:history="1">
        <w:r w:rsidR="0092493F" w:rsidRPr="00D34801">
          <w:rPr>
            <w:rStyle w:val="Hyperlink"/>
            <w:lang w:val="en-US"/>
          </w:rPr>
          <w:t>http://www.csccn.org.cn</w:t>
        </w:r>
      </w:hyperlink>
    </w:p>
    <w:p w14:paraId="437F0561" w14:textId="77777777" w:rsidR="003B65FA" w:rsidRDefault="00AB75DB" w:rsidP="003B65FA">
      <w:pPr>
        <w:pStyle w:val="Endofdocument-Annex"/>
        <w:sectPr w:rsidR="003B65FA" w:rsidSect="00EF7E71">
          <w:headerReference w:type="first" r:id="rId39"/>
          <w:endnotePr>
            <w:numFmt w:val="decimal"/>
          </w:endnotePr>
          <w:pgSz w:w="11907" w:h="16840" w:code="9"/>
          <w:pgMar w:top="567" w:right="1134" w:bottom="1418" w:left="1418" w:header="510" w:footer="1021" w:gutter="0"/>
          <w:cols w:space="720"/>
          <w:titlePg/>
          <w:docGrid w:linePitch="299"/>
        </w:sectPr>
      </w:pPr>
      <w:r w:rsidRPr="0014391A">
        <w:t>[</w:t>
      </w:r>
      <w:r w:rsidR="003B65FA" w:rsidRPr="0014391A">
        <w:t>L’annexe V</w:t>
      </w:r>
      <w:r w:rsidR="003B65FA">
        <w:t>I</w:t>
      </w:r>
      <w:r w:rsidR="003B65FA" w:rsidRPr="0014391A">
        <w:t xml:space="preserve"> suit]</w:t>
      </w:r>
    </w:p>
    <w:p w14:paraId="7AFE3B0B" w14:textId="1DB1D7BE" w:rsidR="003B65FA" w:rsidRPr="0014391A" w:rsidRDefault="00EF66E9" w:rsidP="003B65FA">
      <w:pPr>
        <w:pStyle w:val="Heading3"/>
      </w:pPr>
      <w:r>
        <w:lastRenderedPageBreak/>
        <w:t>Independent Music Publishers International Forum (IMPF)</w:t>
      </w:r>
    </w:p>
    <w:p w14:paraId="062C08EA" w14:textId="3EDC7BBF" w:rsidR="003B65FA" w:rsidRPr="0014391A" w:rsidRDefault="008A434F" w:rsidP="003B65FA">
      <w:pPr>
        <w:spacing w:after="660"/>
      </w:pPr>
      <w:r w:rsidRPr="006F494C">
        <w:rPr>
          <w:szCs w:val="22"/>
          <w:lang w:val="fr-CH"/>
        </w:rPr>
        <w:t xml:space="preserve">L'IMPF est un réseau et un lieu de rencontre pour les éditeurs de musique indépendants du monde entier. Il représente les intérêts de la communauté des éditeurs de musique indépendants à travers le monde et vise à garantir que ces derniers demeurent le moteur de l'industrie musicale.  Parmi les principales activités de l'IMPF figurent la mise en commun de données d'expérience et de bonnes pratiques, l'échange d'informations sur le droit d'auteur et le cadre juridique dans différents territoires et ressorts juridiques, et la promotion d'un environnement plus propice à la diversité artistique, culturelle et commerciale </w:t>
      </w:r>
      <w:r w:rsidR="00A74070">
        <w:rPr>
          <w:szCs w:val="22"/>
          <w:lang w:val="fr-CH"/>
        </w:rPr>
        <w:t>dans l’intérêt des</w:t>
      </w:r>
      <w:r w:rsidRPr="006F494C">
        <w:rPr>
          <w:szCs w:val="22"/>
          <w:lang w:val="fr-CH"/>
        </w:rPr>
        <w:t xml:space="preserve"> auteurs-compositeurs et </w:t>
      </w:r>
      <w:r w:rsidR="00A92572">
        <w:rPr>
          <w:szCs w:val="22"/>
          <w:lang w:val="fr-CH"/>
        </w:rPr>
        <w:t>des</w:t>
      </w:r>
      <w:r w:rsidRPr="006F494C">
        <w:rPr>
          <w:szCs w:val="22"/>
          <w:lang w:val="fr-CH"/>
        </w:rPr>
        <w:t xml:space="preserve"> éditeurs du monde entier.</w:t>
      </w:r>
    </w:p>
    <w:p w14:paraId="625EAC7B" w14:textId="77777777" w:rsidR="003B65FA" w:rsidRPr="0014391A" w:rsidRDefault="003B65FA" w:rsidP="003B65FA">
      <w:pPr>
        <w:spacing w:after="480"/>
        <w:rPr>
          <w:i/>
          <w:szCs w:val="22"/>
        </w:rPr>
      </w:pPr>
      <w:r w:rsidRPr="0014391A">
        <w:rPr>
          <w:i/>
        </w:rPr>
        <w:t>Coordonnées complètes :</w:t>
      </w:r>
    </w:p>
    <w:p w14:paraId="650BE2B7" w14:textId="21DE47DF" w:rsidR="003B65FA" w:rsidRPr="0014391A" w:rsidRDefault="006774D6" w:rsidP="003B65FA">
      <w:pPr>
        <w:tabs>
          <w:tab w:val="left" w:pos="5245"/>
        </w:tabs>
        <w:spacing w:after="240"/>
        <w:rPr>
          <w:szCs w:val="22"/>
        </w:rPr>
      </w:pPr>
      <w:r>
        <w:rPr>
          <w:lang w:val="en-US"/>
        </w:rPr>
        <w:t>Mme</w:t>
      </w:r>
      <w:r w:rsidRPr="006774D6">
        <w:rPr>
          <w:lang w:val="en-US"/>
        </w:rPr>
        <w:t xml:space="preserve"> Ger Hatton</w:t>
      </w:r>
      <w:r w:rsidR="003B65FA" w:rsidRPr="0014391A">
        <w:br/>
      </w:r>
      <w:r w:rsidR="00914357">
        <w:rPr>
          <w:lang w:val="en-US"/>
        </w:rPr>
        <w:t>Conseil</w:t>
      </w:r>
    </w:p>
    <w:p w14:paraId="1C105DBC" w14:textId="0C075F7C" w:rsidR="00FC244A" w:rsidRDefault="00FC244A" w:rsidP="00FC244A">
      <w:pPr>
        <w:tabs>
          <w:tab w:val="left" w:pos="5245"/>
        </w:tabs>
        <w:rPr>
          <w:szCs w:val="22"/>
        </w:rPr>
      </w:pPr>
      <w:r w:rsidRPr="00DF25E3">
        <w:rPr>
          <w:szCs w:val="22"/>
        </w:rPr>
        <w:t>IMPF,</w:t>
      </w:r>
      <w:r w:rsidR="007412C5">
        <w:rPr>
          <w:szCs w:val="22"/>
        </w:rPr>
        <w:t xml:space="preserve"> C/o Strictly Music Publishing</w:t>
      </w:r>
    </w:p>
    <w:p w14:paraId="3AE8BC54" w14:textId="3161F3F3" w:rsidR="00FC244A" w:rsidRDefault="00BE2C91" w:rsidP="00FC244A">
      <w:pPr>
        <w:tabs>
          <w:tab w:val="left" w:pos="5245"/>
        </w:tabs>
        <w:rPr>
          <w:szCs w:val="22"/>
        </w:rPr>
      </w:pPr>
      <w:r>
        <w:rPr>
          <w:szCs w:val="22"/>
        </w:rPr>
        <w:t>R</w:t>
      </w:r>
      <w:r w:rsidR="00FC244A">
        <w:rPr>
          <w:szCs w:val="22"/>
        </w:rPr>
        <w:t>ue Saint</w:t>
      </w:r>
      <w:r w:rsidR="005F53B2">
        <w:rPr>
          <w:szCs w:val="22"/>
        </w:rPr>
        <w:t>-</w:t>
      </w:r>
      <w:r w:rsidR="00FC244A">
        <w:rPr>
          <w:szCs w:val="22"/>
        </w:rPr>
        <w:t>Laurent</w:t>
      </w:r>
      <w:r w:rsidR="00FC244A" w:rsidRPr="00DF25E3">
        <w:rPr>
          <w:szCs w:val="22"/>
        </w:rPr>
        <w:t xml:space="preserve"> </w:t>
      </w:r>
      <w:r w:rsidRPr="00DF25E3">
        <w:rPr>
          <w:szCs w:val="22"/>
        </w:rPr>
        <w:t>36-38</w:t>
      </w:r>
    </w:p>
    <w:p w14:paraId="0D8DC3DA" w14:textId="2D47BF9C" w:rsidR="00FC244A" w:rsidRDefault="00FC244A" w:rsidP="00FC244A">
      <w:pPr>
        <w:tabs>
          <w:tab w:val="left" w:pos="5245"/>
        </w:tabs>
        <w:rPr>
          <w:szCs w:val="22"/>
        </w:rPr>
      </w:pPr>
      <w:r w:rsidRPr="00DF25E3">
        <w:rPr>
          <w:szCs w:val="22"/>
        </w:rPr>
        <w:t>Brussels</w:t>
      </w:r>
      <w:r>
        <w:rPr>
          <w:szCs w:val="22"/>
        </w:rPr>
        <w:t xml:space="preserve"> </w:t>
      </w:r>
      <w:r w:rsidRPr="00AB75DB">
        <w:rPr>
          <w:szCs w:val="22"/>
        </w:rPr>
        <w:t xml:space="preserve">Room 335, </w:t>
      </w:r>
      <w:r w:rsidR="00B57A6B">
        <w:rPr>
          <w:szCs w:val="22"/>
        </w:rPr>
        <w:t>n°</w:t>
      </w:r>
      <w:r w:rsidRPr="00AB75DB">
        <w:rPr>
          <w:szCs w:val="22"/>
        </w:rPr>
        <w:t>18</w:t>
      </w:r>
    </w:p>
    <w:p w14:paraId="129F33CD" w14:textId="76C1159B" w:rsidR="00FC244A" w:rsidRDefault="00BE2C91" w:rsidP="00FC244A">
      <w:pPr>
        <w:tabs>
          <w:tab w:val="left" w:pos="5245"/>
        </w:tabs>
        <w:rPr>
          <w:szCs w:val="22"/>
        </w:rPr>
      </w:pPr>
      <w:r w:rsidRPr="00610F0B">
        <w:rPr>
          <w:szCs w:val="22"/>
          <w:lang w:val="fr-CH"/>
        </w:rPr>
        <w:t>1000</w:t>
      </w:r>
      <w:r>
        <w:rPr>
          <w:szCs w:val="22"/>
          <w:lang w:val="fr-CH"/>
        </w:rPr>
        <w:t xml:space="preserve"> </w:t>
      </w:r>
      <w:r w:rsidR="00FC244A">
        <w:rPr>
          <w:szCs w:val="22"/>
        </w:rPr>
        <w:t xml:space="preserve">Bruxelles, Belgique </w:t>
      </w:r>
    </w:p>
    <w:p w14:paraId="68B25765" w14:textId="77777777" w:rsidR="00FC244A" w:rsidRPr="0014391A" w:rsidRDefault="00FC244A" w:rsidP="00FC244A">
      <w:pPr>
        <w:tabs>
          <w:tab w:val="left" w:pos="5245"/>
        </w:tabs>
        <w:rPr>
          <w:szCs w:val="22"/>
        </w:rPr>
      </w:pPr>
    </w:p>
    <w:p w14:paraId="1FA2A082" w14:textId="722B302F" w:rsidR="003B65FA" w:rsidRPr="0014391A" w:rsidRDefault="003B65FA" w:rsidP="003B65FA">
      <w:pPr>
        <w:tabs>
          <w:tab w:val="left" w:pos="5245"/>
        </w:tabs>
        <w:rPr>
          <w:szCs w:val="22"/>
        </w:rPr>
      </w:pPr>
      <w:r w:rsidRPr="0014391A">
        <w:t xml:space="preserve">Tél. : </w:t>
      </w:r>
      <w:r w:rsidR="00FC244A" w:rsidRPr="00FC244A">
        <w:t>+3225585810</w:t>
      </w:r>
    </w:p>
    <w:p w14:paraId="3CF45752" w14:textId="561D64AC" w:rsidR="003B65FA" w:rsidRPr="0014391A" w:rsidRDefault="003B65FA" w:rsidP="003B65FA">
      <w:r w:rsidRPr="0014391A">
        <w:t xml:space="preserve">Mél. : </w:t>
      </w:r>
      <w:hyperlink r:id="rId40" w:history="1">
        <w:r w:rsidR="00FC244A" w:rsidRPr="00FC244A">
          <w:rPr>
            <w:rStyle w:val="Hyperlink"/>
          </w:rPr>
          <w:t>secretariat@impforum.org</w:t>
        </w:r>
      </w:hyperlink>
      <w:r w:rsidR="00FC244A" w:rsidRPr="00FC244A">
        <w:t xml:space="preserve">; </w:t>
      </w:r>
      <w:hyperlink r:id="rId41" w:history="1">
        <w:r w:rsidR="00FC244A" w:rsidRPr="00FC244A">
          <w:rPr>
            <w:rStyle w:val="Hyperlink"/>
          </w:rPr>
          <w:t>gh@gerhatton.eu</w:t>
        </w:r>
      </w:hyperlink>
    </w:p>
    <w:p w14:paraId="79284280" w14:textId="0EB4E930" w:rsidR="00AB75DB" w:rsidRPr="003B65FA" w:rsidRDefault="003B65FA" w:rsidP="003B65FA">
      <w:pPr>
        <w:pStyle w:val="Endofdocument-Annex"/>
      </w:pPr>
      <w:r>
        <w:t>[</w:t>
      </w:r>
      <w:r w:rsidR="00AB75DB" w:rsidRPr="0014391A">
        <w:t>Fin de l</w:t>
      </w:r>
      <w:r w:rsidR="007A4F4D" w:rsidRPr="0014391A">
        <w:t>’</w:t>
      </w:r>
      <w:r w:rsidR="00AB75DB" w:rsidRPr="0014391A">
        <w:t>annexe et du document]</w:t>
      </w:r>
    </w:p>
    <w:sectPr w:rsidR="00AB75DB" w:rsidRPr="003B65FA" w:rsidSect="00EF7E7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E01AC" w14:textId="77777777" w:rsidR="00BA4D92" w:rsidRDefault="00BA4D92">
      <w:r>
        <w:separator/>
      </w:r>
    </w:p>
  </w:endnote>
  <w:endnote w:type="continuationSeparator" w:id="0">
    <w:p w14:paraId="40084D23" w14:textId="77777777" w:rsidR="00BA4D92" w:rsidRDefault="00BA4D92" w:rsidP="003B38C1">
      <w:r>
        <w:separator/>
      </w:r>
    </w:p>
    <w:p w14:paraId="198407E4" w14:textId="77777777" w:rsidR="00BA4D92" w:rsidRPr="002E0A87" w:rsidRDefault="00BA4D92" w:rsidP="003B38C1">
      <w:pPr>
        <w:spacing w:after="60"/>
        <w:rPr>
          <w:sz w:val="17"/>
          <w:lang w:val="en-US"/>
        </w:rPr>
      </w:pPr>
      <w:r w:rsidRPr="002E0A87">
        <w:rPr>
          <w:sz w:val="17"/>
          <w:lang w:val="en-US"/>
        </w:rPr>
        <w:t>[Endnote continued from previous page]</w:t>
      </w:r>
    </w:p>
  </w:endnote>
  <w:endnote w:type="continuationNotice" w:id="1">
    <w:p w14:paraId="2CF2CF79" w14:textId="77777777" w:rsidR="00BA4D92" w:rsidRPr="002E0A87" w:rsidRDefault="00BA4D92" w:rsidP="003B38C1">
      <w:pPr>
        <w:spacing w:before="60"/>
        <w:jc w:val="right"/>
        <w:rPr>
          <w:sz w:val="17"/>
          <w:szCs w:val="17"/>
          <w:lang w:val="en-US"/>
        </w:rPr>
      </w:pPr>
      <w:r w:rsidRPr="002E0A87">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76EDC" w14:textId="77777777" w:rsidR="00744711" w:rsidRDefault="00744711">
    <w:pPr>
      <w:pStyle w:val="Footer"/>
    </w:pPr>
    <w:r>
      <w:rPr>
        <w:noProof/>
        <w:lang w:val="en-US" w:eastAsia="en-US"/>
      </w:rPr>
      <mc:AlternateContent>
        <mc:Choice Requires="wps">
          <w:drawing>
            <wp:anchor distT="558800" distB="0" distL="114300" distR="114300" simplePos="0" relativeHeight="251661312" behindDoc="0" locked="0" layoutInCell="0" allowOverlap="1" wp14:anchorId="075528C1" wp14:editId="69091E72">
              <wp:simplePos x="0" y="0"/>
              <wp:positionH relativeFrom="margin">
                <wp:align>center</wp:align>
              </wp:positionH>
              <wp:positionV relativeFrom="bottomMargin">
                <wp:posOffset>558800</wp:posOffset>
              </wp:positionV>
              <wp:extent cx="7620000" cy="317500"/>
              <wp:effectExtent l="0" t="0" r="0" b="6350"/>
              <wp:wrapNone/>
              <wp:docPr id="1"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CA6A50" w14:textId="77777777" w:rsidR="00744711" w:rsidRDefault="00744711" w:rsidP="00AF7B51">
                          <w:pPr>
                            <w:jc w:val="center"/>
                          </w:pPr>
                          <w:r>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5528C1"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c5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CgqlzmmAgAAXQUAAA4AAAAAAAAAAAAAAAAALgIA&#10;AGRycy9lMm9Eb2MueG1sUEsBAi0AFAAGAAgAAAAhAM3y8yjaAAAACAEAAA8AAAAAAAAAAAAAAAAA&#10;AAUAAGRycy9kb3ducmV2LnhtbFBLBQYAAAAABAAEAPMAAAAHBgAAAAA=&#10;" o:allowincell="f" filled="f" stroked="f" strokeweight=".5pt">
              <v:path arrowok="t"/>
              <v:textbox>
                <w:txbxContent>
                  <w:p w14:paraId="4ECA6A50" w14:textId="77777777" w:rsidR="00744711" w:rsidRDefault="00744711" w:rsidP="00AF7B51">
                    <w:pPr>
                      <w:jc w:val="center"/>
                    </w:pPr>
                    <w:r>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303B8" w14:textId="77777777" w:rsidR="00744711" w:rsidRDefault="00744711">
    <w:pPr>
      <w:pStyle w:val="Footer"/>
    </w:pPr>
    <w:r>
      <w:rPr>
        <w:noProof/>
        <w:lang w:val="en-US" w:eastAsia="en-US"/>
      </w:rPr>
      <mc:AlternateContent>
        <mc:Choice Requires="wps">
          <w:drawing>
            <wp:anchor distT="558800" distB="0" distL="114300" distR="114300" simplePos="0" relativeHeight="251660288" behindDoc="0" locked="0" layoutInCell="0" allowOverlap="1" wp14:anchorId="1DE1ED4F" wp14:editId="7F59A6C5">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5C80A" w14:textId="77777777" w:rsidR="00744711" w:rsidRDefault="00744711" w:rsidP="00AF7B51">
                          <w:pPr>
                            <w:jc w:val="center"/>
                          </w:pPr>
                          <w:r>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E1ED4F"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path arrowok="t"/>
              <v:textbox>
                <w:txbxContent>
                  <w:p w14:paraId="08E5C80A" w14:textId="77777777" w:rsidR="00744711" w:rsidRDefault="00744711" w:rsidP="00AF7B51">
                    <w:pPr>
                      <w:jc w:val="center"/>
                    </w:pPr>
                    <w:r>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4E94E" w14:textId="77777777" w:rsidR="00744711" w:rsidRDefault="00744711">
    <w:pPr>
      <w:pStyle w:val="Footer"/>
    </w:pPr>
    <w:r>
      <w:rPr>
        <w:noProof/>
        <w:lang w:val="en-US" w:eastAsia="en-US"/>
      </w:rPr>
      <mc:AlternateContent>
        <mc:Choice Requires="wps">
          <w:drawing>
            <wp:anchor distT="558800" distB="0" distL="114300" distR="114300" simplePos="0" relativeHeight="251670528" behindDoc="0" locked="0" layoutInCell="0" allowOverlap="1" wp14:anchorId="2D5FC0D0" wp14:editId="4D74BF1B">
              <wp:simplePos x="0" y="0"/>
              <wp:positionH relativeFrom="margin">
                <wp:align>center</wp:align>
              </wp:positionH>
              <wp:positionV relativeFrom="bottomMargin">
                <wp:posOffset>558800</wp:posOffset>
              </wp:positionV>
              <wp:extent cx="7620000" cy="317500"/>
              <wp:effectExtent l="0" t="0" r="0" b="6350"/>
              <wp:wrapNone/>
              <wp:docPr id="14"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95E196" w14:textId="77777777" w:rsidR="00744711" w:rsidRDefault="00744711" w:rsidP="00AF7B51">
                          <w:pPr>
                            <w:jc w:val="center"/>
                          </w:pPr>
                          <w:r>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5FC0D0" id="_x0000_t202" coordsize="21600,21600" o:spt="202" path="m,l,21600r21600,l21600,xe">
              <v:stroke joinstyle="miter"/>
              <v:path gradientshapeok="t" o:connecttype="rect"/>
            </v:shapetype>
            <v:shape id="TITUSE2footer" o:spid="_x0000_s1028" type="#_x0000_t202" style="position:absolute;margin-left:0;margin-top:44pt;width:600pt;height:25pt;z-index:25167052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ZeAqg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7EZeAqgIAAGUFAAAOAAAAAAAAAAAAAAAA&#10;AC4CAABkcnMvZTJvRG9jLnhtbFBLAQItABQABgAIAAAAIQDN8vMo2gAAAAgBAAAPAAAAAAAAAAAA&#10;AAAAAAQFAABkcnMvZG93bnJldi54bWxQSwUGAAAAAAQABADzAAAACwYAAAAA&#10;" o:allowincell="f" filled="f" stroked="f" strokeweight=".5pt">
              <v:path arrowok="t"/>
              <v:textbox>
                <w:txbxContent>
                  <w:p w14:paraId="6295E196" w14:textId="77777777" w:rsidR="00744711" w:rsidRDefault="00744711" w:rsidP="00AF7B51">
                    <w:pPr>
                      <w:jc w:val="center"/>
                    </w:pPr>
                    <w:r>
                      <w:rPr>
                        <w:color w:val="000000"/>
                        <w:sz w:val="17"/>
                      </w:rPr>
                      <w:t>WIPO FOR OFFICIAL USE ONLY</w:t>
                    </w:r>
                  </w:p>
                </w:txbxContent>
              </v:textbox>
              <w10:wrap anchorx="margin" anchory="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0D3A5" w14:textId="77777777" w:rsidR="00744711" w:rsidRDefault="00744711">
    <w:pPr>
      <w:pStyle w:val="Footer"/>
    </w:pPr>
    <w:r>
      <w:rPr>
        <w:noProof/>
        <w:lang w:val="en-US" w:eastAsia="en-US"/>
      </w:rPr>
      <mc:AlternateContent>
        <mc:Choice Requires="wps">
          <w:drawing>
            <wp:anchor distT="558800" distB="0" distL="114300" distR="114300" simplePos="0" relativeHeight="251669504" behindDoc="0" locked="0" layoutInCell="0" allowOverlap="1" wp14:anchorId="12D45CF5" wp14:editId="77FED6ED">
              <wp:simplePos x="0" y="0"/>
              <wp:positionH relativeFrom="margin">
                <wp:align>center</wp:align>
              </wp:positionH>
              <wp:positionV relativeFrom="bottomMargin">
                <wp:posOffset>558800</wp:posOffset>
              </wp:positionV>
              <wp:extent cx="7620000" cy="317500"/>
              <wp:effectExtent l="0" t="0" r="0" b="6350"/>
              <wp:wrapNone/>
              <wp:docPr id="15"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8AAC09" w14:textId="77777777" w:rsidR="00744711" w:rsidRDefault="00744711" w:rsidP="00AF7B51">
                          <w:pPr>
                            <w:jc w:val="center"/>
                          </w:pPr>
                          <w:r>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D45CF5" id="_x0000_t202" coordsize="21600,21600" o:spt="202" path="m,l,21600r21600,l21600,xe">
              <v:stroke joinstyle="miter"/>
              <v:path gradientshapeok="t" o:connecttype="rect"/>
            </v:shapetype>
            <v:shape id="TITUSO2footer" o:spid="_x0000_s1029" type="#_x0000_t202" style="position:absolute;margin-left:0;margin-top:44pt;width:600pt;height:25pt;z-index:25166950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orqg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lkEorqgIAAGUFAAAOAAAAAAAAAAAAAAAA&#10;AC4CAABkcnMvZTJvRG9jLnhtbFBLAQItABQABgAIAAAAIQDN8vMo2gAAAAgBAAAPAAAAAAAAAAAA&#10;AAAAAAQFAABkcnMvZG93bnJldi54bWxQSwUGAAAAAAQABADzAAAACwYAAAAA&#10;" o:allowincell="f" filled="f" stroked="f" strokeweight=".5pt">
              <v:path arrowok="t"/>
              <v:textbox>
                <w:txbxContent>
                  <w:p w14:paraId="248AAC09" w14:textId="77777777" w:rsidR="00744711" w:rsidRDefault="00744711" w:rsidP="00AF7B51">
                    <w:pPr>
                      <w:jc w:val="center"/>
                    </w:pPr>
                    <w:r>
                      <w:rPr>
                        <w:color w:val="000000"/>
                        <w:sz w:val="17"/>
                      </w:rPr>
                      <w:t>WIPO FOR OFFICIAL USE ONLY</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5B3C1" w14:textId="77777777" w:rsidR="00744711" w:rsidRDefault="0074471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5E42A" w14:textId="77777777" w:rsidR="00744711" w:rsidRDefault="00744711">
    <w:pPr>
      <w:pStyle w:val="Footer"/>
    </w:pPr>
    <w:r>
      <w:rPr>
        <w:noProof/>
        <w:lang w:val="en-US" w:eastAsia="en-US"/>
      </w:rPr>
      <mc:AlternateContent>
        <mc:Choice Requires="wps">
          <w:drawing>
            <wp:anchor distT="558800" distB="0" distL="114300" distR="114300" simplePos="0" relativeHeight="251664384" behindDoc="0" locked="0" layoutInCell="0" allowOverlap="1" wp14:anchorId="06883D95" wp14:editId="33AF3DCB">
              <wp:simplePos x="0" y="0"/>
              <wp:positionH relativeFrom="margin">
                <wp:align>center</wp:align>
              </wp:positionH>
              <wp:positionV relativeFrom="bottomMargin">
                <wp:posOffset>558800</wp:posOffset>
              </wp:positionV>
              <wp:extent cx="7620000" cy="317500"/>
              <wp:effectExtent l="0" t="0" r="0" b="6350"/>
              <wp:wrapNone/>
              <wp:docPr id="7"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789297" w14:textId="77777777" w:rsidR="00744711" w:rsidRDefault="00744711" w:rsidP="00AF7B51">
                          <w:pPr>
                            <w:jc w:val="center"/>
                          </w:pPr>
                          <w:r>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883D95" id="_x0000_t202" coordsize="21600,21600" o:spt="202" path="m,l,21600r21600,l21600,xe">
              <v:stroke joinstyle="miter"/>
              <v:path gradientshapeok="t" o:connecttype="rect"/>
            </v:shapetype>
            <v:shape id="_x0000_s1030" type="#_x0000_t202" style="position:absolute;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C+8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Z1QoliNEq1v1g+rL8M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p73QGyheUWcDSDMqYjVfVHj3kll3zwzOBm7ivLs7/JQSkFvoLEq2YL7/ad/jkRL0&#10;UrLHWcup/bZjRlAibxQ28zRJUwzrwiIdTYa4MMeezbFH7eorQBaSkF0wPd7J3iwN1I/4LMz9rehi&#10;iuPdOXW9eeXaFwCfFS7m8wDCcdTMLdVK8769Pefr5pEZ3bWdQzZvoZ9Kln3ovhbr1VIw3zkoq9Ca&#10;nueW1W5OcJSDJt2z49+K4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aRC+8qgIAAGQFAAAOAAAAAAAAAAAAAAAA&#10;AC4CAABkcnMvZTJvRG9jLnhtbFBLAQItABQABgAIAAAAIQDN8vMo2gAAAAgBAAAPAAAAAAAAAAAA&#10;AAAAAAQFAABkcnMvZG93bnJldi54bWxQSwUGAAAAAAQABADzAAAACwYAAAAA&#10;" o:allowincell="f" filled="f" stroked="f" strokeweight=".5pt">
              <v:path arrowok="t"/>
              <v:textbox>
                <w:txbxContent>
                  <w:p w14:paraId="6B789297" w14:textId="77777777" w:rsidR="00744711" w:rsidRDefault="00744711" w:rsidP="00AF7B51">
                    <w:pPr>
                      <w:jc w:val="center"/>
                    </w:pPr>
                    <w:r>
                      <w:rPr>
                        <w:color w:val="000000"/>
                        <w:sz w:val="17"/>
                      </w:rPr>
                      <w:t>WIPO FOR OFFICIAL USE ONLY</w:t>
                    </w:r>
                  </w:p>
                </w:txbxContent>
              </v:textbox>
              <w10:wrap anchorx="margin" anchory="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1F84E" w14:textId="77777777" w:rsidR="00744711" w:rsidRDefault="00744711">
    <w:pPr>
      <w:pStyle w:val="Footer"/>
    </w:pPr>
    <w:r>
      <w:rPr>
        <w:noProof/>
        <w:lang w:val="en-US" w:eastAsia="en-US"/>
      </w:rPr>
      <mc:AlternateContent>
        <mc:Choice Requires="wps">
          <w:drawing>
            <wp:anchor distT="558800" distB="0" distL="114300" distR="114300" simplePos="0" relativeHeight="251663360" behindDoc="0" locked="0" layoutInCell="0" allowOverlap="1" wp14:anchorId="64E26538" wp14:editId="5C51F254">
              <wp:simplePos x="0" y="0"/>
              <wp:positionH relativeFrom="margin">
                <wp:align>center</wp:align>
              </wp:positionH>
              <wp:positionV relativeFrom="bottomMargin">
                <wp:posOffset>558800</wp:posOffset>
              </wp:positionV>
              <wp:extent cx="7620000" cy="317500"/>
              <wp:effectExtent l="0" t="0" r="0" b="6350"/>
              <wp:wrapNone/>
              <wp:docPr id="6"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27C98C" w14:textId="77777777" w:rsidR="00744711" w:rsidRDefault="00744711" w:rsidP="00AF7B51">
                          <w:pPr>
                            <w:jc w:val="center"/>
                          </w:pPr>
                          <w:r>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E26538" id="_x0000_t202" coordsize="21600,21600" o:spt="202" path="m,l,21600r21600,l21600,xe">
              <v:stroke joinstyle="miter"/>
              <v:path gradientshapeok="t" o:connecttype="rect"/>
            </v:shapetype>
            <v:shape id="_x0000_s1031" type="#_x0000_t202" style="position:absolute;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IX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ITF8hepAgAAZAUAAA4AAAAAAAAAAAAAAAAA&#10;LgIAAGRycy9lMm9Eb2MueG1sUEsBAi0AFAAGAAgAAAAhAM3y8yjaAAAACAEAAA8AAAAAAAAAAAAA&#10;AAAAAwUAAGRycy9kb3ducmV2LnhtbFBLBQYAAAAABAAEAPMAAAAKBgAAAAA=&#10;" o:allowincell="f" filled="f" stroked="f" strokeweight=".5pt">
              <v:path arrowok="t"/>
              <v:textbox>
                <w:txbxContent>
                  <w:p w14:paraId="1227C98C" w14:textId="77777777" w:rsidR="00744711" w:rsidRDefault="00744711" w:rsidP="00AF7B51">
                    <w:pPr>
                      <w:jc w:val="center"/>
                    </w:pPr>
                    <w:r>
                      <w:rPr>
                        <w:color w:val="000000"/>
                        <w:sz w:val="17"/>
                      </w:rPr>
                      <w:t>WIPO FOR OFFICIAL USE ONLY</w:t>
                    </w:r>
                  </w:p>
                </w:txbxContent>
              </v:textbox>
              <w10:wrap anchorx="margin" anchory="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79376" w14:textId="77777777" w:rsidR="00744711" w:rsidRDefault="0074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47707" w14:textId="77777777" w:rsidR="00BA4D92" w:rsidRDefault="00BA4D92">
      <w:r>
        <w:separator/>
      </w:r>
    </w:p>
  </w:footnote>
  <w:footnote w:type="continuationSeparator" w:id="0">
    <w:p w14:paraId="2291EB23" w14:textId="77777777" w:rsidR="00BA4D92" w:rsidRDefault="00BA4D92" w:rsidP="008B60B2">
      <w:r>
        <w:separator/>
      </w:r>
    </w:p>
    <w:p w14:paraId="52F654A3" w14:textId="77777777" w:rsidR="00BA4D92" w:rsidRPr="002E0A87" w:rsidRDefault="00BA4D92" w:rsidP="008B60B2">
      <w:pPr>
        <w:spacing w:after="60"/>
        <w:rPr>
          <w:sz w:val="17"/>
          <w:szCs w:val="17"/>
          <w:lang w:val="en-US"/>
        </w:rPr>
      </w:pPr>
      <w:r w:rsidRPr="002E0A87">
        <w:rPr>
          <w:sz w:val="17"/>
          <w:szCs w:val="17"/>
          <w:lang w:val="en-US"/>
        </w:rPr>
        <w:t>[Footnote continued from previous page]</w:t>
      </w:r>
    </w:p>
  </w:footnote>
  <w:footnote w:type="continuationNotice" w:id="1">
    <w:p w14:paraId="2C618052" w14:textId="77777777" w:rsidR="00BA4D92" w:rsidRPr="002E0A87" w:rsidRDefault="00BA4D92" w:rsidP="008B60B2">
      <w:pPr>
        <w:spacing w:before="60"/>
        <w:jc w:val="right"/>
        <w:rPr>
          <w:sz w:val="17"/>
          <w:szCs w:val="17"/>
          <w:lang w:val="en-US"/>
        </w:rPr>
      </w:pPr>
      <w:r w:rsidRPr="002E0A87">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A3F08" w14:textId="77777777" w:rsidR="00744711" w:rsidRDefault="00744711" w:rsidP="00AF7B51">
    <w:pPr>
      <w:pStyle w:val="Header"/>
      <w:jc w:val="right"/>
    </w:pPr>
    <w:r>
      <w:t xml:space="preserve">SCCR/36/2 </w:t>
    </w:r>
  </w:p>
  <w:p w14:paraId="7A80C6AE" w14:textId="77777777" w:rsidR="00744711" w:rsidRDefault="00744711" w:rsidP="00AF7B51">
    <w:pPr>
      <w:pStyle w:val="Header"/>
      <w:jc w:val="right"/>
    </w:pPr>
    <w:r>
      <w:t>ANNEXE III</w:t>
    </w:r>
  </w:p>
  <w:p w14:paraId="39530AEE" w14:textId="77777777" w:rsidR="00744711" w:rsidRDefault="00744711" w:rsidP="00AF7B51">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2DF53" w14:textId="77777777" w:rsidR="00744711" w:rsidRPr="00945477" w:rsidRDefault="00744711" w:rsidP="00477D6B">
    <w:pPr>
      <w:jc w:val="right"/>
      <w:rPr>
        <w:caps/>
      </w:rPr>
    </w:pPr>
    <w:bookmarkStart w:id="6" w:name="Code2"/>
    <w:r>
      <w:rPr>
        <w:caps/>
      </w:rPr>
      <w:t>SCCR/40/4</w:t>
    </w:r>
  </w:p>
  <w:bookmarkEnd w:id="6"/>
  <w:p w14:paraId="78DE59BA" w14:textId="5E444EF2" w:rsidR="00744711" w:rsidRDefault="00744711" w:rsidP="00477D6B">
    <w:pPr>
      <w:jc w:val="right"/>
    </w:pPr>
    <w:r>
      <w:t xml:space="preserve">page </w:t>
    </w:r>
    <w:r>
      <w:fldChar w:fldCharType="begin"/>
    </w:r>
    <w:r>
      <w:instrText xml:space="preserve"> PAGE  \* MERGEFORMAT </w:instrText>
    </w:r>
    <w:r>
      <w:fldChar w:fldCharType="separate"/>
    </w:r>
    <w:r w:rsidR="003B65FA">
      <w:rPr>
        <w:noProof/>
      </w:rPr>
      <w:t>7</w:t>
    </w:r>
    <w:r>
      <w:fldChar w:fldCharType="end"/>
    </w:r>
  </w:p>
  <w:p w14:paraId="0525280A" w14:textId="77777777" w:rsidR="00744711" w:rsidRDefault="00744711" w:rsidP="00477D6B">
    <w:pPr>
      <w:jc w:val="right"/>
    </w:pPr>
  </w:p>
  <w:p w14:paraId="7D7DB7A9" w14:textId="77777777" w:rsidR="00744711" w:rsidRDefault="00744711" w:rsidP="00477D6B">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D1AE4" w14:textId="0E19849E" w:rsidR="00023F44" w:rsidRDefault="00023F44" w:rsidP="00AF7B51">
    <w:pPr>
      <w:pStyle w:val="Header"/>
      <w:jc w:val="right"/>
    </w:pPr>
    <w:r>
      <w:t>SCCR/41/</w:t>
    </w:r>
    <w:r w:rsidR="003B65FA">
      <w:t xml:space="preserve">8 </w:t>
    </w:r>
    <w:r w:rsidR="00637139">
      <w:t>Rev.</w:t>
    </w:r>
  </w:p>
  <w:p w14:paraId="742D59D1" w14:textId="77777777" w:rsidR="00023F44" w:rsidRDefault="00023F44" w:rsidP="00AF7B51">
    <w:pPr>
      <w:pStyle w:val="Header"/>
      <w:jc w:val="right"/>
    </w:pPr>
    <w:r>
      <w:t>ANNEXE III</w:t>
    </w:r>
  </w:p>
  <w:p w14:paraId="0ADBA196" w14:textId="77777777" w:rsidR="00023F44" w:rsidRDefault="00023F44" w:rsidP="00AF7B51">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566BE" w14:textId="40085F3B" w:rsidR="00023F44" w:rsidRDefault="00023F44" w:rsidP="00AF7B51">
    <w:pPr>
      <w:pStyle w:val="Header"/>
      <w:jc w:val="right"/>
    </w:pPr>
    <w:r>
      <w:t>SCCR/41/</w:t>
    </w:r>
    <w:r w:rsidR="003B65FA">
      <w:t xml:space="preserve">8 </w:t>
    </w:r>
    <w:r w:rsidR="00637139">
      <w:t>Rev.</w:t>
    </w:r>
  </w:p>
  <w:p w14:paraId="6D738221" w14:textId="77777777" w:rsidR="00023F44" w:rsidRDefault="00023F44" w:rsidP="00AF7B51">
    <w:pPr>
      <w:pStyle w:val="Header"/>
      <w:jc w:val="right"/>
    </w:pPr>
    <w:r>
      <w:t>ANNEXE IV</w:t>
    </w:r>
  </w:p>
  <w:p w14:paraId="0354169E" w14:textId="77777777" w:rsidR="00023F44" w:rsidRDefault="00023F44" w:rsidP="00AF7B51">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62BB5" w14:textId="6B5E6875" w:rsidR="00D60F49" w:rsidRDefault="00D60F49" w:rsidP="00AF7B51">
    <w:pPr>
      <w:pStyle w:val="Header"/>
      <w:jc w:val="right"/>
    </w:pPr>
    <w:r>
      <w:t>SCCR/41/</w:t>
    </w:r>
    <w:r w:rsidR="003B65FA">
      <w:t>8 R</w:t>
    </w:r>
    <w:r w:rsidR="002A0669">
      <w:t>ev</w:t>
    </w:r>
    <w:r w:rsidR="003B65FA">
      <w:t>.</w:t>
    </w:r>
  </w:p>
  <w:p w14:paraId="1A27A70F" w14:textId="00DD382E" w:rsidR="00D60F49" w:rsidRDefault="00D60F49" w:rsidP="00AF7B51">
    <w:pPr>
      <w:pStyle w:val="Header"/>
      <w:jc w:val="right"/>
    </w:pPr>
    <w:r>
      <w:t>ANNEXE V</w:t>
    </w:r>
    <w:r w:rsidR="003B65FA">
      <w:t>I</w:t>
    </w:r>
  </w:p>
  <w:p w14:paraId="7E4097ED" w14:textId="77777777" w:rsidR="00D60F49" w:rsidRDefault="00D60F49" w:rsidP="00AF7B5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632F4" w14:textId="77777777" w:rsidR="00744711" w:rsidRDefault="00744711" w:rsidP="00477D6B">
    <w:pPr>
      <w:jc w:val="right"/>
    </w:pPr>
    <w:r>
      <w:t>SCCR/33</w:t>
    </w:r>
    <w:r>
      <w:rPr>
        <w:highlight w:val="yellow"/>
      </w:rPr>
      <w:t>/**</w:t>
    </w:r>
  </w:p>
  <w:p w14:paraId="6FADB033" w14:textId="77777777" w:rsidR="00744711" w:rsidRDefault="00744711" w:rsidP="00477D6B">
    <w:pPr>
      <w:jc w:val="right"/>
    </w:pPr>
    <w:r>
      <w:t>ANNEXE II</w:t>
    </w:r>
  </w:p>
  <w:p w14:paraId="754D9494" w14:textId="77777777" w:rsidR="00744711" w:rsidRDefault="0074471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5F86B" w14:textId="77777777" w:rsidR="00744711" w:rsidRDefault="00744711" w:rsidP="00AF7B51">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03746" w14:textId="77777777" w:rsidR="00744711" w:rsidRDefault="00744711" w:rsidP="00AF7B51">
    <w:pPr>
      <w:pStyle w:val="Header"/>
      <w:jc w:val="right"/>
    </w:pPr>
    <w:r>
      <w:t xml:space="preserve">SCCR/36/2 </w:t>
    </w:r>
  </w:p>
  <w:p w14:paraId="23E560A8" w14:textId="77777777" w:rsidR="00744711" w:rsidRDefault="00744711" w:rsidP="00AF7B51">
    <w:pPr>
      <w:pStyle w:val="Header"/>
      <w:jc w:val="right"/>
    </w:pPr>
    <w:r>
      <w:t>ANNEXE III</w:t>
    </w:r>
  </w:p>
  <w:p w14:paraId="31B9D9E9" w14:textId="77777777" w:rsidR="00744711" w:rsidRDefault="00744711" w:rsidP="00AF7B51">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8E5E1" w14:textId="77777777" w:rsidR="00744711" w:rsidRDefault="00744711" w:rsidP="00477D6B">
    <w:pPr>
      <w:jc w:val="right"/>
    </w:pPr>
    <w:r>
      <w:t>SCCR/33</w:t>
    </w:r>
    <w:r>
      <w:rPr>
        <w:highlight w:val="yellow"/>
      </w:rPr>
      <w:t>/**</w:t>
    </w:r>
  </w:p>
  <w:p w14:paraId="0E67C2E1" w14:textId="77777777" w:rsidR="00744711" w:rsidRDefault="00744711" w:rsidP="00477D6B">
    <w:pPr>
      <w:jc w:val="right"/>
    </w:pPr>
    <w:r>
      <w:t>ANNEXE II</w:t>
    </w:r>
  </w:p>
  <w:p w14:paraId="3DABF8EC" w14:textId="77777777" w:rsidR="00744711" w:rsidRDefault="00744711"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D833D" w14:textId="1B8B5879" w:rsidR="00744711" w:rsidRDefault="004E120E" w:rsidP="00AF7B51">
    <w:pPr>
      <w:pStyle w:val="Header"/>
      <w:jc w:val="right"/>
    </w:pPr>
    <w:r>
      <w:t>SCCR/41/8</w:t>
    </w:r>
    <w:r w:rsidR="003B65FA">
      <w:t xml:space="preserve"> </w:t>
    </w:r>
    <w:r w:rsidR="00637139">
      <w:t>Rev.</w:t>
    </w:r>
  </w:p>
  <w:p w14:paraId="7C609AB1" w14:textId="77777777" w:rsidR="00744711" w:rsidRDefault="00744711" w:rsidP="00AF7B51">
    <w:pPr>
      <w:pStyle w:val="Header"/>
      <w:jc w:val="right"/>
    </w:pPr>
    <w:r>
      <w:t>ANNEXE I</w:t>
    </w:r>
  </w:p>
  <w:p w14:paraId="211B68D8" w14:textId="77777777" w:rsidR="00744711" w:rsidRDefault="00744711" w:rsidP="00AF7B51">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6634D" w14:textId="77777777" w:rsidR="00744711" w:rsidRDefault="00744711" w:rsidP="00AF7B51">
    <w:pPr>
      <w:pStyle w:val="Header"/>
      <w:jc w:val="right"/>
    </w:pPr>
    <w:r>
      <w:t xml:space="preserve">SCCR/36/2 </w:t>
    </w:r>
  </w:p>
  <w:p w14:paraId="4ABC66CD" w14:textId="77777777" w:rsidR="00744711" w:rsidRDefault="00744711" w:rsidP="00AF7B51">
    <w:pPr>
      <w:pStyle w:val="Header"/>
      <w:jc w:val="right"/>
    </w:pPr>
    <w:r>
      <w:t>ANNEXE III</w:t>
    </w:r>
  </w:p>
  <w:p w14:paraId="38C09A8B" w14:textId="77777777" w:rsidR="00744711" w:rsidRDefault="00744711" w:rsidP="00AF7B51">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FA21C" w14:textId="77777777" w:rsidR="00744711" w:rsidRDefault="00744711" w:rsidP="00477D6B">
    <w:pPr>
      <w:jc w:val="right"/>
    </w:pPr>
    <w:r>
      <w:t>SCCR/33</w:t>
    </w:r>
    <w:r>
      <w:rPr>
        <w:highlight w:val="yellow"/>
      </w:rPr>
      <w:t>/**</w:t>
    </w:r>
  </w:p>
  <w:p w14:paraId="532ABD8C" w14:textId="77777777" w:rsidR="00744711" w:rsidRDefault="00744711" w:rsidP="00477D6B">
    <w:pPr>
      <w:jc w:val="right"/>
    </w:pPr>
    <w:r>
      <w:t>ANNEXE II</w:t>
    </w:r>
  </w:p>
  <w:p w14:paraId="29B69899" w14:textId="77777777" w:rsidR="00744711" w:rsidRDefault="00744711"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F362E" w14:textId="34BBA58D" w:rsidR="00744711" w:rsidRDefault="004E120E" w:rsidP="00AF7B51">
    <w:pPr>
      <w:pStyle w:val="Header"/>
      <w:jc w:val="right"/>
    </w:pPr>
    <w:r>
      <w:t>SCCR/41/</w:t>
    </w:r>
    <w:r w:rsidR="003B65FA">
      <w:t xml:space="preserve">8 </w:t>
    </w:r>
    <w:r w:rsidR="00637139">
      <w:t>Rev.</w:t>
    </w:r>
  </w:p>
  <w:p w14:paraId="5E2E397B" w14:textId="77777777" w:rsidR="00744711" w:rsidRDefault="00744711" w:rsidP="00AF7B51">
    <w:pPr>
      <w:pStyle w:val="Header"/>
      <w:jc w:val="right"/>
    </w:pPr>
    <w:r>
      <w:t>ANNEXE II</w:t>
    </w:r>
  </w:p>
  <w:p w14:paraId="2E601B6C" w14:textId="77777777" w:rsidR="00744711" w:rsidRDefault="00744711" w:rsidP="00AF7B5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C0C27260"/>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fr-FR" w:vendorID="64" w:dllVersion="131078" w:nlCheck="1" w:checkStyle="0"/>
  <w:activeWritingStyle w:appName="MSWord" w:lang="en-US" w:vendorID="64" w:dllVersion="131078" w:nlCheck="1" w:checkStyle="1"/>
  <w:activeWritingStyle w:appName="MSWord" w:lang="fr-CH"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E71"/>
    <w:rsid w:val="00023F44"/>
    <w:rsid w:val="00043CAA"/>
    <w:rsid w:val="00056816"/>
    <w:rsid w:val="00075432"/>
    <w:rsid w:val="000968ED"/>
    <w:rsid w:val="000A3D97"/>
    <w:rsid w:val="000E5F3F"/>
    <w:rsid w:val="000F5E56"/>
    <w:rsid w:val="00114EE1"/>
    <w:rsid w:val="001362EE"/>
    <w:rsid w:val="001438A4"/>
    <w:rsid w:val="0014391A"/>
    <w:rsid w:val="001647D5"/>
    <w:rsid w:val="001832A6"/>
    <w:rsid w:val="001D4107"/>
    <w:rsid w:val="00203D24"/>
    <w:rsid w:val="0021217E"/>
    <w:rsid w:val="00243430"/>
    <w:rsid w:val="00254E4C"/>
    <w:rsid w:val="002634C4"/>
    <w:rsid w:val="00276663"/>
    <w:rsid w:val="002928D3"/>
    <w:rsid w:val="002A0669"/>
    <w:rsid w:val="002A124C"/>
    <w:rsid w:val="002A6EC8"/>
    <w:rsid w:val="002E0A87"/>
    <w:rsid w:val="002F1FE6"/>
    <w:rsid w:val="002F4E68"/>
    <w:rsid w:val="00312F7F"/>
    <w:rsid w:val="003206F0"/>
    <w:rsid w:val="00326DE3"/>
    <w:rsid w:val="003316B3"/>
    <w:rsid w:val="00361450"/>
    <w:rsid w:val="003673CF"/>
    <w:rsid w:val="00376C44"/>
    <w:rsid w:val="003845C1"/>
    <w:rsid w:val="003A6F89"/>
    <w:rsid w:val="003B38C1"/>
    <w:rsid w:val="003B65FA"/>
    <w:rsid w:val="003C25F9"/>
    <w:rsid w:val="003C2F7D"/>
    <w:rsid w:val="003C34E9"/>
    <w:rsid w:val="00423E3E"/>
    <w:rsid w:val="00427AF4"/>
    <w:rsid w:val="00453606"/>
    <w:rsid w:val="004647DA"/>
    <w:rsid w:val="00474062"/>
    <w:rsid w:val="00477D6B"/>
    <w:rsid w:val="004E120E"/>
    <w:rsid w:val="005019FF"/>
    <w:rsid w:val="0053057A"/>
    <w:rsid w:val="00556076"/>
    <w:rsid w:val="00560A29"/>
    <w:rsid w:val="00567819"/>
    <w:rsid w:val="005A2614"/>
    <w:rsid w:val="005B02AE"/>
    <w:rsid w:val="005C6649"/>
    <w:rsid w:val="005D6B4C"/>
    <w:rsid w:val="005F53B2"/>
    <w:rsid w:val="00605827"/>
    <w:rsid w:val="00617564"/>
    <w:rsid w:val="00621241"/>
    <w:rsid w:val="00637139"/>
    <w:rsid w:val="00646050"/>
    <w:rsid w:val="00655CD4"/>
    <w:rsid w:val="006713CA"/>
    <w:rsid w:val="00676C5C"/>
    <w:rsid w:val="006774D6"/>
    <w:rsid w:val="006B52A2"/>
    <w:rsid w:val="006C1DD0"/>
    <w:rsid w:val="006D76FD"/>
    <w:rsid w:val="00701F95"/>
    <w:rsid w:val="00720EFD"/>
    <w:rsid w:val="007412C5"/>
    <w:rsid w:val="00744711"/>
    <w:rsid w:val="0074711D"/>
    <w:rsid w:val="007508D0"/>
    <w:rsid w:val="00774DC0"/>
    <w:rsid w:val="00781C4C"/>
    <w:rsid w:val="007854AF"/>
    <w:rsid w:val="00793A7C"/>
    <w:rsid w:val="007A18C0"/>
    <w:rsid w:val="007A2719"/>
    <w:rsid w:val="007A398A"/>
    <w:rsid w:val="007A4F4D"/>
    <w:rsid w:val="007D1613"/>
    <w:rsid w:val="007E4C0E"/>
    <w:rsid w:val="00804CF2"/>
    <w:rsid w:val="00815EEE"/>
    <w:rsid w:val="008263AA"/>
    <w:rsid w:val="00835E4E"/>
    <w:rsid w:val="0085112F"/>
    <w:rsid w:val="00876885"/>
    <w:rsid w:val="008A134B"/>
    <w:rsid w:val="008A434F"/>
    <w:rsid w:val="008B2CC1"/>
    <w:rsid w:val="008B60B2"/>
    <w:rsid w:val="008F18C0"/>
    <w:rsid w:val="0090731E"/>
    <w:rsid w:val="00914357"/>
    <w:rsid w:val="00916EE2"/>
    <w:rsid w:val="00923D95"/>
    <w:rsid w:val="0092493F"/>
    <w:rsid w:val="00927565"/>
    <w:rsid w:val="00935CE7"/>
    <w:rsid w:val="00945477"/>
    <w:rsid w:val="00966A22"/>
    <w:rsid w:val="0096722F"/>
    <w:rsid w:val="00980843"/>
    <w:rsid w:val="009C4036"/>
    <w:rsid w:val="009D40D4"/>
    <w:rsid w:val="009E2791"/>
    <w:rsid w:val="009E3F6F"/>
    <w:rsid w:val="009F499F"/>
    <w:rsid w:val="00A125BA"/>
    <w:rsid w:val="00A37342"/>
    <w:rsid w:val="00A42DAF"/>
    <w:rsid w:val="00A45BD8"/>
    <w:rsid w:val="00A74070"/>
    <w:rsid w:val="00A869B7"/>
    <w:rsid w:val="00A92572"/>
    <w:rsid w:val="00AB75DB"/>
    <w:rsid w:val="00AC205C"/>
    <w:rsid w:val="00AE14BE"/>
    <w:rsid w:val="00AF0A6B"/>
    <w:rsid w:val="00AF7B51"/>
    <w:rsid w:val="00B05A69"/>
    <w:rsid w:val="00B57A6B"/>
    <w:rsid w:val="00B75281"/>
    <w:rsid w:val="00B86480"/>
    <w:rsid w:val="00B92F1F"/>
    <w:rsid w:val="00B9734B"/>
    <w:rsid w:val="00BA30E2"/>
    <w:rsid w:val="00BA4D92"/>
    <w:rsid w:val="00BE2C91"/>
    <w:rsid w:val="00C11BFE"/>
    <w:rsid w:val="00C5068F"/>
    <w:rsid w:val="00C632C4"/>
    <w:rsid w:val="00C86D74"/>
    <w:rsid w:val="00CD04F1"/>
    <w:rsid w:val="00CF681A"/>
    <w:rsid w:val="00D0529B"/>
    <w:rsid w:val="00D07C78"/>
    <w:rsid w:val="00D34801"/>
    <w:rsid w:val="00D45252"/>
    <w:rsid w:val="00D60F49"/>
    <w:rsid w:val="00D67ADB"/>
    <w:rsid w:val="00D71B4D"/>
    <w:rsid w:val="00D91939"/>
    <w:rsid w:val="00D93D55"/>
    <w:rsid w:val="00DD7B7F"/>
    <w:rsid w:val="00DE6656"/>
    <w:rsid w:val="00E12C49"/>
    <w:rsid w:val="00E15015"/>
    <w:rsid w:val="00E20F76"/>
    <w:rsid w:val="00E335FE"/>
    <w:rsid w:val="00E510D6"/>
    <w:rsid w:val="00EA7D6E"/>
    <w:rsid w:val="00EB2BF3"/>
    <w:rsid w:val="00EB2F76"/>
    <w:rsid w:val="00EC4E49"/>
    <w:rsid w:val="00ED77FB"/>
    <w:rsid w:val="00EE45FA"/>
    <w:rsid w:val="00EF66E9"/>
    <w:rsid w:val="00EF7E71"/>
    <w:rsid w:val="00F043DE"/>
    <w:rsid w:val="00F66152"/>
    <w:rsid w:val="00F81841"/>
    <w:rsid w:val="00F90A44"/>
    <w:rsid w:val="00F9165B"/>
    <w:rsid w:val="00FB2C5C"/>
    <w:rsid w:val="00FC244A"/>
    <w:rsid w:val="00FF333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68CF399"/>
  <w15:docId w15:val="{AC55BBF5-CD38-4BC9-B07A-FD685A6C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85112F"/>
    <w:pPr>
      <w:keepNext/>
      <w:spacing w:before="360" w:after="360"/>
      <w:outlineLvl w:val="2"/>
    </w:pPr>
    <w:rPr>
      <w:bCs/>
      <w:i/>
      <w:szCs w:val="26"/>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unhideWhenUsed/>
    <w:qFormat/>
    <w:rsid w:val="00C632C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Endofdocument"/>
    <w:rsid w:val="00923D95"/>
    <w:pPr>
      <w:spacing w:before="720"/>
    </w:pPr>
    <w:rPr>
      <w:sz w:val="22"/>
    </w:r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74DC0"/>
    <w:rPr>
      <w:rFonts w:ascii="Arial" w:eastAsia="SimSun" w:hAnsi="Arial" w:cs="Arial"/>
      <w:sz w:val="22"/>
      <w:lang w:eastAsia="zh-CN"/>
    </w:rPr>
  </w:style>
  <w:style w:type="character" w:customStyle="1" w:styleId="Heading2Char">
    <w:name w:val="Heading 2 Char"/>
    <w:link w:val="Heading2"/>
    <w:rsid w:val="00EF7E71"/>
    <w:rPr>
      <w:rFonts w:ascii="Arial" w:eastAsia="SimSun" w:hAnsi="Arial" w:cs="Arial"/>
      <w:bCs/>
      <w:iCs/>
      <w:caps/>
      <w:sz w:val="22"/>
      <w:szCs w:val="28"/>
      <w:lang w:val="fr-FR" w:eastAsia="zh-CN"/>
    </w:rPr>
  </w:style>
  <w:style w:type="paragraph" w:customStyle="1" w:styleId="DecisionInvitingPara">
    <w:name w:val="Decision Inviting Para."/>
    <w:basedOn w:val="Normal"/>
    <w:rsid w:val="00EF7E71"/>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rsid w:val="00EF7E71"/>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EF7E71"/>
    <w:pPr>
      <w:spacing w:before="120" w:after="480" w:line="260" w:lineRule="atLeast"/>
      <w:ind w:left="1021"/>
      <w:contextualSpacing/>
    </w:pPr>
    <w:rPr>
      <w:rFonts w:eastAsia="Times New Roman" w:cs="Times New Roman"/>
      <w:i/>
      <w:sz w:val="20"/>
      <w:lang w:eastAsia="en-US"/>
    </w:rPr>
  </w:style>
  <w:style w:type="character" w:styleId="Hyperlink">
    <w:name w:val="Hyperlink"/>
    <w:basedOn w:val="DefaultParagraphFont"/>
    <w:rsid w:val="00EF7E71"/>
    <w:rPr>
      <w:color w:val="0000FF" w:themeColor="hyperlink"/>
      <w:u w:val="single"/>
    </w:rPr>
  </w:style>
  <w:style w:type="paragraph" w:styleId="NormalWeb">
    <w:name w:val="Normal (Web)"/>
    <w:basedOn w:val="Normal"/>
    <w:uiPriority w:val="99"/>
    <w:unhideWhenUsed/>
    <w:rsid w:val="00EF7E71"/>
    <w:pPr>
      <w:spacing w:before="100" w:beforeAutospacing="1" w:after="100" w:afterAutospacing="1"/>
    </w:pPr>
    <w:rPr>
      <w:rFonts w:ascii="Times New Roman" w:eastAsia="Times New Roman" w:hAnsi="Times New Roman" w:cs="Times New Roman"/>
      <w:sz w:val="24"/>
      <w:szCs w:val="24"/>
      <w:lang w:eastAsia="en-CA"/>
    </w:rPr>
  </w:style>
  <w:style w:type="character" w:customStyle="1" w:styleId="HeaderChar">
    <w:name w:val="Header Char"/>
    <w:basedOn w:val="DefaultParagraphFont"/>
    <w:link w:val="Header"/>
    <w:uiPriority w:val="99"/>
    <w:rsid w:val="00EF7E71"/>
    <w:rPr>
      <w:rFonts w:ascii="Arial" w:eastAsia="SimSun" w:hAnsi="Arial" w:cs="Arial"/>
      <w:sz w:val="22"/>
      <w:lang w:val="fr-FR" w:eastAsia="zh-CN"/>
    </w:rPr>
  </w:style>
  <w:style w:type="character" w:customStyle="1" w:styleId="Heading5Char">
    <w:name w:val="Heading 5 Char"/>
    <w:basedOn w:val="DefaultParagraphFont"/>
    <w:link w:val="Heading5"/>
    <w:rsid w:val="00C632C4"/>
    <w:rPr>
      <w:rFonts w:asciiTheme="majorHAnsi" w:eastAsiaTheme="majorEastAsia" w:hAnsiTheme="majorHAnsi" w:cstheme="majorBidi"/>
      <w:color w:val="365F91" w:themeColor="accent1" w:themeShade="BF"/>
      <w:sz w:val="22"/>
      <w:lang w:val="fr-FR" w:eastAsia="zh-CN"/>
    </w:rPr>
  </w:style>
  <w:style w:type="paragraph" w:styleId="BalloonText">
    <w:name w:val="Balloon Text"/>
    <w:basedOn w:val="Normal"/>
    <w:link w:val="BalloonTextChar"/>
    <w:semiHidden/>
    <w:unhideWhenUsed/>
    <w:rsid w:val="00453606"/>
    <w:rPr>
      <w:rFonts w:ascii="Segoe UI" w:hAnsi="Segoe UI" w:cs="Segoe UI"/>
      <w:sz w:val="18"/>
      <w:szCs w:val="18"/>
    </w:rPr>
  </w:style>
  <w:style w:type="character" w:customStyle="1" w:styleId="BalloonTextChar">
    <w:name w:val="Balloon Text Char"/>
    <w:basedOn w:val="DefaultParagraphFont"/>
    <w:link w:val="BalloonText"/>
    <w:semiHidden/>
    <w:rsid w:val="00453606"/>
    <w:rPr>
      <w:rFonts w:ascii="Segoe UI" w:eastAsia="SimSun" w:hAnsi="Segoe UI" w:cs="Segoe UI"/>
      <w:sz w:val="18"/>
      <w:szCs w:val="18"/>
      <w:lang w:val="fr-FR" w:eastAsia="zh-CN"/>
    </w:rPr>
  </w:style>
  <w:style w:type="character" w:customStyle="1" w:styleId="UnresolvedMention">
    <w:name w:val="Unresolved Mention"/>
    <w:basedOn w:val="DefaultParagraphFont"/>
    <w:uiPriority w:val="99"/>
    <w:semiHidden/>
    <w:unhideWhenUsed/>
    <w:rsid w:val="003C2F7D"/>
    <w:rPr>
      <w:color w:val="605E5C"/>
      <w:shd w:val="clear" w:color="auto" w:fill="E1DFDD"/>
    </w:rPr>
  </w:style>
  <w:style w:type="paragraph" w:styleId="Title">
    <w:name w:val="Title"/>
    <w:basedOn w:val="Heading1"/>
    <w:next w:val="Normal"/>
    <w:link w:val="TitleChar"/>
    <w:qFormat/>
    <w:rsid w:val="00923D95"/>
    <w:pPr>
      <w:spacing w:before="0" w:after="480"/>
    </w:pPr>
    <w:rPr>
      <w:caps w:val="0"/>
      <w:sz w:val="28"/>
    </w:rPr>
  </w:style>
  <w:style w:type="character" w:customStyle="1" w:styleId="TitleChar">
    <w:name w:val="Title Char"/>
    <w:basedOn w:val="DefaultParagraphFont"/>
    <w:link w:val="Title"/>
    <w:rsid w:val="00923D95"/>
    <w:rPr>
      <w:rFonts w:ascii="Arial" w:eastAsia="SimSun" w:hAnsi="Arial" w:cs="Arial"/>
      <w:b/>
      <w:bCs/>
      <w:kern w:val="32"/>
      <w:sz w:val="28"/>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footer" Target="footer6.xml"/><Relationship Id="rId39" Type="http://schemas.openxmlformats.org/officeDocument/2006/relationships/header" Target="header13.xml"/><Relationship Id="rId21" Type="http://schemas.openxmlformats.org/officeDocument/2006/relationships/footer" Target="footer5.xml"/><Relationship Id="rId34" Type="http://schemas.openxmlformats.org/officeDocument/2006/relationships/hyperlink" Target="mailto:dci@sagaftra.org"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41" Type="http://schemas.openxmlformats.org/officeDocument/2006/relationships/hyperlink" Target="file:///C:\Users\haizel\Downloads\gh@gerhatton.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hyperlink" Target="mailto:lianyi@csccn.org.cn" TargetMode="External"/><Relationship Id="rId40" Type="http://schemas.openxmlformats.org/officeDocument/2006/relationships/hyperlink" Target="file:///C:\Users\haizel\Downloads\secretariat@impforum.org" TargetMode="External"/><Relationship Id="rId5" Type="http://schemas.openxmlformats.org/officeDocument/2006/relationships/webSettings" Target="webSettings.xml"/><Relationship Id="rId15" Type="http://schemas.openxmlformats.org/officeDocument/2006/relationships/hyperlink" Target="https://artistscollectingsociety.org/" TargetMode="External"/><Relationship Id="rId23" Type="http://schemas.openxmlformats.org/officeDocument/2006/relationships/hyperlink" Target="http://www.fesaal.org" TargetMode="External"/><Relationship Id="rId28" Type="http://schemas.openxmlformats.org/officeDocument/2006/relationships/header" Target="header9.xml"/><Relationship Id="rId36"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yperlink" Target="http://www.thefac.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harriet@artistscollectingsociety.org.uk" TargetMode="External"/><Relationship Id="rId22" Type="http://schemas.openxmlformats.org/officeDocument/2006/relationships/hyperlink" Target="mailto:contacto@fesaal.org" TargetMode="External"/><Relationship Id="rId27" Type="http://schemas.openxmlformats.org/officeDocument/2006/relationships/footer" Target="footer7.xml"/><Relationship Id="rId30" Type="http://schemas.openxmlformats.org/officeDocument/2006/relationships/hyperlink" Target="mailto:david@thefac.org" TargetMode="External"/><Relationship Id="rId35" Type="http://schemas.openxmlformats.org/officeDocument/2006/relationships/hyperlink" Target="http://www.sagaftra.org"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eader" Target="header11.xml"/><Relationship Id="rId38" Type="http://schemas.openxmlformats.org/officeDocument/2006/relationships/hyperlink" Target="http://www.csccn.org.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36557-7D48-4D16-BC91-F49641FD8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941</Words>
  <Characters>6214</Characters>
  <Application>Microsoft Office Word</Application>
  <DocSecurity>0</DocSecurity>
  <Lines>207</Lines>
  <Paragraphs>96</Paragraphs>
  <ScaleCrop>false</ScaleCrop>
  <HeadingPairs>
    <vt:vector size="2" baseType="variant">
      <vt:variant>
        <vt:lpstr>Title</vt:lpstr>
      </vt:variant>
      <vt:variant>
        <vt:i4>1</vt:i4>
      </vt:variant>
    </vt:vector>
  </HeadingPairs>
  <TitlesOfParts>
    <vt:vector size="1" baseType="lpstr">
      <vt:lpstr>SCCR/40/</vt:lpstr>
    </vt:vector>
  </TitlesOfParts>
  <Company>WIPO</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dc:title>
  <dc:creator>HAIZEL Francesca</dc:creator>
  <cp:keywords>FOR OFFICIAL USE ONLY</cp:keywords>
  <cp:lastModifiedBy>HAIZEL Francesca</cp:lastModifiedBy>
  <cp:revision>2</cp:revision>
  <cp:lastPrinted>2011-02-15T11:56:00Z</cp:lastPrinted>
  <dcterms:created xsi:type="dcterms:W3CDTF">2021-06-18T12:42:00Z</dcterms:created>
  <dcterms:modified xsi:type="dcterms:W3CDTF">2021-06-18T12:42:00Z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91d19134-a145-4109-bcff-748e9b1db23e</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