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3E40C" w14:textId="64620362" w:rsidR="00D03E6B" w:rsidRPr="001B2D10" w:rsidRDefault="006F6D77" w:rsidP="001B2D10">
      <w:pPr>
        <w:rPr>
          <w:caps/>
          <w:lang w:val="fr-CH"/>
        </w:rPr>
      </w:pPr>
      <w:r w:rsidRPr="001B2D10">
        <w:rPr>
          <w:caps/>
          <w:lang w:val="fr-CH"/>
        </w:rPr>
        <w:t>Étude sur les droits des metteurs en scène de théâtre</w:t>
      </w:r>
    </w:p>
    <w:p w14:paraId="1916120B" w14:textId="77777777" w:rsidR="006C06B4" w:rsidRPr="00125551" w:rsidRDefault="006C06B4" w:rsidP="00917132">
      <w:pPr>
        <w:rPr>
          <w:rFonts w:cs="Arial"/>
          <w:szCs w:val="22"/>
          <w:lang w:val="fr-CH"/>
        </w:rPr>
      </w:pPr>
    </w:p>
    <w:p w14:paraId="731DE0FC" w14:textId="11233466" w:rsidR="00EF0A83" w:rsidRPr="00125551" w:rsidRDefault="006C06B4" w:rsidP="00EF0A83">
      <w:pPr>
        <w:rPr>
          <w:rFonts w:cs="Arial"/>
          <w:szCs w:val="22"/>
          <w:lang w:val="fr-CH"/>
        </w:rPr>
      </w:pPr>
      <w:proofErr w:type="gramStart"/>
      <w:r w:rsidRPr="00125551">
        <w:rPr>
          <w:rFonts w:cs="Arial"/>
          <w:i/>
          <w:szCs w:val="22"/>
          <w:lang w:val="fr-CH"/>
        </w:rPr>
        <w:t>établie</w:t>
      </w:r>
      <w:proofErr w:type="gramEnd"/>
      <w:r w:rsidRPr="00125551">
        <w:rPr>
          <w:rFonts w:cs="Arial"/>
          <w:i/>
          <w:szCs w:val="22"/>
          <w:lang w:val="fr-CH"/>
        </w:rPr>
        <w:t xml:space="preserve"> </w:t>
      </w:r>
      <w:r w:rsidR="000060A0" w:rsidRPr="00125551">
        <w:rPr>
          <w:rFonts w:cs="Arial"/>
          <w:i/>
          <w:szCs w:val="22"/>
          <w:lang w:val="fr-CH"/>
        </w:rPr>
        <w:t>par</w:t>
      </w:r>
      <w:r w:rsidRPr="00125551">
        <w:rPr>
          <w:rFonts w:cs="Arial"/>
          <w:i/>
          <w:szCs w:val="22"/>
          <w:lang w:val="fr-CH"/>
        </w:rPr>
        <w:t xml:space="preserve"> Mme </w:t>
      </w:r>
      <w:proofErr w:type="spellStart"/>
      <w:r w:rsidR="00EF0A83" w:rsidRPr="00125551">
        <w:rPr>
          <w:rFonts w:cs="Arial"/>
          <w:i/>
          <w:szCs w:val="22"/>
          <w:lang w:val="fr-CH"/>
        </w:rPr>
        <w:t>Ysolde</w:t>
      </w:r>
      <w:proofErr w:type="spellEnd"/>
      <w:r w:rsidR="00EF0A83" w:rsidRPr="00125551">
        <w:rPr>
          <w:rFonts w:cs="Arial"/>
          <w:i/>
          <w:szCs w:val="22"/>
          <w:lang w:val="fr-CH"/>
        </w:rPr>
        <w:t xml:space="preserve"> </w:t>
      </w:r>
      <w:proofErr w:type="spellStart"/>
      <w:r w:rsidR="00EF0A83" w:rsidRPr="00125551">
        <w:rPr>
          <w:rFonts w:cs="Arial"/>
          <w:i/>
          <w:szCs w:val="22"/>
          <w:lang w:val="fr-CH"/>
        </w:rPr>
        <w:t>Gendreau</w:t>
      </w:r>
      <w:proofErr w:type="spellEnd"/>
      <w:r w:rsidR="00EF0A83" w:rsidRPr="00125551">
        <w:rPr>
          <w:rFonts w:cs="Arial"/>
          <w:i/>
          <w:szCs w:val="22"/>
          <w:lang w:val="fr-CH"/>
        </w:rPr>
        <w:t xml:space="preserve"> </w:t>
      </w:r>
      <w:r w:rsidRPr="00125551">
        <w:rPr>
          <w:rFonts w:cs="Arial"/>
          <w:i/>
          <w:szCs w:val="22"/>
          <w:lang w:val="fr-CH"/>
        </w:rPr>
        <w:t>et M. </w:t>
      </w:r>
      <w:r w:rsidR="00EF0A83" w:rsidRPr="00125551">
        <w:rPr>
          <w:rFonts w:cs="Arial"/>
          <w:i/>
          <w:szCs w:val="22"/>
          <w:lang w:val="fr-CH"/>
        </w:rPr>
        <w:t>Anton</w:t>
      </w:r>
      <w:r w:rsidR="006F6D77">
        <w:rPr>
          <w:rFonts w:cs="Arial"/>
          <w:i/>
          <w:szCs w:val="22"/>
          <w:lang w:val="fr-CH"/>
        </w:rPr>
        <w:t> </w:t>
      </w:r>
      <w:proofErr w:type="spellStart"/>
      <w:r w:rsidR="00EF0A83" w:rsidRPr="00125551">
        <w:rPr>
          <w:rFonts w:cs="Arial"/>
          <w:i/>
          <w:szCs w:val="22"/>
          <w:lang w:val="fr-CH"/>
        </w:rPr>
        <w:t>Sergo</w:t>
      </w:r>
      <w:proofErr w:type="spellEnd"/>
    </w:p>
    <w:p w14:paraId="29989B6B" w14:textId="0B98FE9E" w:rsidR="00EF0A83" w:rsidRDefault="00EF0A83" w:rsidP="00EF0A83">
      <w:pPr>
        <w:rPr>
          <w:rFonts w:cs="Arial"/>
          <w:szCs w:val="22"/>
          <w:lang w:val="fr-CH"/>
        </w:rPr>
      </w:pPr>
    </w:p>
    <w:p w14:paraId="076CA947" w14:textId="6CD2526A" w:rsidR="00076EB8" w:rsidRDefault="00076EB8" w:rsidP="00EF0A83">
      <w:pPr>
        <w:rPr>
          <w:rFonts w:cs="Arial"/>
          <w:szCs w:val="22"/>
          <w:lang w:val="fr-CH"/>
        </w:rPr>
      </w:pPr>
    </w:p>
    <w:p w14:paraId="5BB0A404" w14:textId="77777777" w:rsidR="001B2D10" w:rsidRPr="00125551" w:rsidRDefault="001B2D10" w:rsidP="00EF0A83">
      <w:pPr>
        <w:rPr>
          <w:rFonts w:cs="Arial"/>
          <w:szCs w:val="22"/>
          <w:lang w:val="fr-CH"/>
        </w:rPr>
      </w:pPr>
    </w:p>
    <w:p w14:paraId="593ECCE6" w14:textId="32B470BD" w:rsidR="00917132" w:rsidRPr="00125551" w:rsidRDefault="00917132" w:rsidP="00917132">
      <w:pPr>
        <w:rPr>
          <w:rFonts w:cs="Arial"/>
          <w:szCs w:val="22"/>
          <w:lang w:val="fr-CH"/>
        </w:rPr>
      </w:pPr>
    </w:p>
    <w:p w14:paraId="13C7266C" w14:textId="77777777" w:rsidR="00917132" w:rsidRPr="00125551" w:rsidRDefault="00917132" w:rsidP="00917132">
      <w:pPr>
        <w:rPr>
          <w:rFonts w:cs="Arial"/>
          <w:szCs w:val="22"/>
          <w:lang w:val="fr-CH"/>
        </w:rPr>
      </w:pPr>
    </w:p>
    <w:p w14:paraId="73340DA1" w14:textId="45980CAC" w:rsidR="00D03E6B" w:rsidRPr="006F6D77" w:rsidRDefault="006F6D77" w:rsidP="006F6D77">
      <w:pPr>
        <w:rPr>
          <w:b/>
          <w:caps/>
          <w:lang w:val="fr-CH"/>
        </w:rPr>
      </w:pPr>
      <w:r w:rsidRPr="006F6D77">
        <w:rPr>
          <w:b/>
          <w:caps/>
          <w:lang w:val="fr-CH"/>
        </w:rPr>
        <w:t>Résumé</w:t>
      </w:r>
    </w:p>
    <w:p w14:paraId="44F95210" w14:textId="6CE6E45E" w:rsidR="00D03E6B" w:rsidRDefault="00D03E6B" w:rsidP="00917132">
      <w:pPr>
        <w:rPr>
          <w:rFonts w:cs="Arial"/>
          <w:szCs w:val="22"/>
          <w:lang w:val="fr-CH"/>
        </w:rPr>
      </w:pPr>
    </w:p>
    <w:p w14:paraId="70D3E22E" w14:textId="77777777" w:rsidR="00076EB8" w:rsidRPr="00125551" w:rsidRDefault="00076EB8" w:rsidP="00917132">
      <w:pPr>
        <w:rPr>
          <w:rFonts w:cs="Arial"/>
          <w:szCs w:val="22"/>
          <w:lang w:val="fr-CH"/>
        </w:rPr>
      </w:pPr>
    </w:p>
    <w:p w14:paraId="38149D96" w14:textId="40305BB9" w:rsidR="00125551" w:rsidRPr="00125551" w:rsidRDefault="005A5524" w:rsidP="00917132">
      <w:pPr>
        <w:ind w:firstLine="708"/>
        <w:rPr>
          <w:rFonts w:cs="Arial"/>
          <w:szCs w:val="22"/>
          <w:lang w:val="fr-CH" w:eastAsia="ru-RU"/>
        </w:rPr>
      </w:pPr>
      <w:r>
        <w:rPr>
          <w:rFonts w:cs="Arial"/>
          <w:szCs w:val="22"/>
          <w:lang w:val="fr-CH" w:eastAsia="ru-RU"/>
        </w:rPr>
        <w:t>À </w:t>
      </w:r>
      <w:r w:rsidR="00125551" w:rsidRPr="00125551">
        <w:rPr>
          <w:rFonts w:cs="Arial"/>
          <w:szCs w:val="22"/>
          <w:lang w:val="fr-CH" w:eastAsia="ru-RU"/>
        </w:rPr>
        <w:t>la trente</w:t>
      </w:r>
      <w:r w:rsidR="006775A9">
        <w:rPr>
          <w:rFonts w:cs="Arial"/>
          <w:szCs w:val="22"/>
          <w:lang w:val="fr-CH" w:eastAsia="ru-RU"/>
        </w:rPr>
        <w:noBreakHyphen/>
      </w:r>
      <w:r w:rsidR="00125551" w:rsidRPr="00125551">
        <w:rPr>
          <w:rFonts w:cs="Arial"/>
          <w:szCs w:val="22"/>
          <w:lang w:val="fr-CH" w:eastAsia="ru-RU"/>
        </w:rPr>
        <w:t>cinqu</w:t>
      </w:r>
      <w:r w:rsidR="00223859">
        <w:rPr>
          <w:rFonts w:cs="Arial"/>
          <w:szCs w:val="22"/>
          <w:lang w:val="fr-CH" w:eastAsia="ru-RU"/>
        </w:rPr>
        <w:t>ième session</w:t>
      </w:r>
      <w:r w:rsidR="00125551" w:rsidRPr="00125551">
        <w:rPr>
          <w:rFonts w:cs="Arial"/>
          <w:szCs w:val="22"/>
          <w:lang w:val="fr-CH" w:eastAsia="ru-RU"/>
        </w:rPr>
        <w:t xml:space="preserve"> du Comité permanent du droit d</w:t>
      </w:r>
      <w:r w:rsidR="00223859">
        <w:rPr>
          <w:rFonts w:cs="Arial"/>
          <w:szCs w:val="22"/>
          <w:lang w:val="fr-CH" w:eastAsia="ru-RU"/>
        </w:rPr>
        <w:t>’</w:t>
      </w:r>
      <w:r w:rsidR="00125551" w:rsidRPr="00125551">
        <w:rPr>
          <w:rFonts w:cs="Arial"/>
          <w:szCs w:val="22"/>
          <w:lang w:val="fr-CH" w:eastAsia="ru-RU"/>
        </w:rPr>
        <w:t>auteur et des droits connexes de l</w:t>
      </w:r>
      <w:r w:rsidR="00223859">
        <w:rPr>
          <w:rFonts w:cs="Arial"/>
          <w:szCs w:val="22"/>
          <w:lang w:val="fr-CH" w:eastAsia="ru-RU"/>
        </w:rPr>
        <w:t>’</w:t>
      </w:r>
      <w:r w:rsidR="00125551" w:rsidRPr="00125551">
        <w:rPr>
          <w:rFonts w:cs="Arial"/>
          <w:szCs w:val="22"/>
          <w:lang w:val="fr-CH" w:eastAsia="ru-RU"/>
        </w:rPr>
        <w:t xml:space="preserve">Organisation </w:t>
      </w:r>
      <w:r w:rsidR="00125551">
        <w:rPr>
          <w:rFonts w:cs="Arial"/>
          <w:szCs w:val="22"/>
          <w:lang w:val="fr-CH" w:eastAsia="ru-RU"/>
        </w:rPr>
        <w:t>M</w:t>
      </w:r>
      <w:r w:rsidR="00125551" w:rsidRPr="00125551">
        <w:rPr>
          <w:rFonts w:cs="Arial"/>
          <w:szCs w:val="22"/>
          <w:lang w:val="fr-CH" w:eastAsia="ru-RU"/>
        </w:rPr>
        <w:t xml:space="preserve">ondiale de la </w:t>
      </w:r>
      <w:r w:rsidR="00125551">
        <w:rPr>
          <w:rFonts w:cs="Arial"/>
          <w:szCs w:val="22"/>
          <w:lang w:val="fr-CH" w:eastAsia="ru-RU"/>
        </w:rPr>
        <w:t>P</w:t>
      </w:r>
      <w:r w:rsidR="00125551" w:rsidRPr="00125551">
        <w:rPr>
          <w:rFonts w:cs="Arial"/>
          <w:szCs w:val="22"/>
          <w:lang w:val="fr-CH" w:eastAsia="ru-RU"/>
        </w:rPr>
        <w:t xml:space="preserve">ropriété </w:t>
      </w:r>
      <w:r w:rsidR="00125551">
        <w:rPr>
          <w:rFonts w:cs="Arial"/>
          <w:szCs w:val="22"/>
          <w:lang w:val="fr-CH" w:eastAsia="ru-RU"/>
        </w:rPr>
        <w:t>I</w:t>
      </w:r>
      <w:r w:rsidR="00125551" w:rsidRPr="00125551">
        <w:rPr>
          <w:rFonts w:cs="Arial"/>
          <w:szCs w:val="22"/>
          <w:lang w:val="fr-CH" w:eastAsia="ru-RU"/>
        </w:rPr>
        <w:t>ntellectuelle</w:t>
      </w:r>
      <w:r w:rsidR="00125551">
        <w:rPr>
          <w:rFonts w:cs="Arial"/>
          <w:szCs w:val="22"/>
          <w:lang w:val="fr-CH" w:eastAsia="ru-RU"/>
        </w:rPr>
        <w:t>, qui s</w:t>
      </w:r>
      <w:r w:rsidR="00223859">
        <w:rPr>
          <w:rFonts w:cs="Arial"/>
          <w:szCs w:val="22"/>
          <w:lang w:val="fr-CH" w:eastAsia="ru-RU"/>
        </w:rPr>
        <w:t>’</w:t>
      </w:r>
      <w:r w:rsidR="00125551">
        <w:rPr>
          <w:rFonts w:cs="Arial"/>
          <w:szCs w:val="22"/>
          <w:lang w:val="fr-CH" w:eastAsia="ru-RU"/>
        </w:rPr>
        <w:t>est tenue</w:t>
      </w:r>
      <w:r w:rsidR="00125551" w:rsidRPr="00125551">
        <w:rPr>
          <w:rFonts w:cs="Arial"/>
          <w:szCs w:val="22"/>
          <w:lang w:val="fr-CH" w:eastAsia="ru-RU"/>
        </w:rPr>
        <w:t xml:space="preserve"> à Genève du 13</w:t>
      </w:r>
      <w:r w:rsidR="00125551">
        <w:rPr>
          <w:rFonts w:cs="Arial"/>
          <w:szCs w:val="22"/>
          <w:lang w:val="fr-CH" w:eastAsia="ru-RU"/>
        </w:rPr>
        <w:t> </w:t>
      </w:r>
      <w:r w:rsidR="00125551" w:rsidRPr="00125551">
        <w:rPr>
          <w:rFonts w:cs="Arial"/>
          <w:szCs w:val="22"/>
          <w:lang w:val="fr-CH" w:eastAsia="ru-RU"/>
        </w:rPr>
        <w:t>au</w:t>
      </w:r>
      <w:r w:rsidR="00125551">
        <w:rPr>
          <w:rFonts w:cs="Arial"/>
          <w:szCs w:val="22"/>
          <w:lang w:val="fr-CH" w:eastAsia="ru-RU"/>
        </w:rPr>
        <w:t> </w:t>
      </w:r>
      <w:r w:rsidR="00125551" w:rsidRPr="00125551">
        <w:rPr>
          <w:rFonts w:cs="Arial"/>
          <w:szCs w:val="22"/>
          <w:lang w:val="fr-CH" w:eastAsia="ru-RU"/>
        </w:rPr>
        <w:t>17</w:t>
      </w:r>
      <w:r w:rsidR="00125551">
        <w:rPr>
          <w:rFonts w:cs="Arial"/>
          <w:szCs w:val="22"/>
          <w:lang w:val="fr-CH" w:eastAsia="ru-RU"/>
        </w:rPr>
        <w:t> </w:t>
      </w:r>
      <w:r w:rsidR="00125551" w:rsidRPr="00125551">
        <w:rPr>
          <w:rFonts w:cs="Arial"/>
          <w:szCs w:val="22"/>
          <w:lang w:val="fr-CH" w:eastAsia="ru-RU"/>
        </w:rPr>
        <w:t>novembre</w:t>
      </w:r>
      <w:r w:rsidR="00125551">
        <w:rPr>
          <w:rFonts w:cs="Arial"/>
          <w:szCs w:val="22"/>
          <w:lang w:val="fr-CH" w:eastAsia="ru-RU"/>
        </w:rPr>
        <w:t> </w:t>
      </w:r>
      <w:r w:rsidR="00125551" w:rsidRPr="00125551">
        <w:rPr>
          <w:rFonts w:cs="Arial"/>
          <w:szCs w:val="22"/>
          <w:lang w:val="fr-CH" w:eastAsia="ru-RU"/>
        </w:rPr>
        <w:t xml:space="preserve">2017, la Fédération de Russie a fait une proposition visant à renforcer la protection des droits des metteurs en scène </w:t>
      </w:r>
      <w:r w:rsidR="00A23E05">
        <w:rPr>
          <w:rFonts w:cs="Arial"/>
          <w:szCs w:val="22"/>
          <w:lang w:val="fr-CH" w:eastAsia="ru-RU"/>
        </w:rPr>
        <w:t xml:space="preserve">de théâtre </w:t>
      </w:r>
      <w:r w:rsidR="00125551" w:rsidRPr="00125551">
        <w:rPr>
          <w:rFonts w:cs="Arial"/>
          <w:szCs w:val="22"/>
          <w:lang w:val="fr-CH" w:eastAsia="ru-RU"/>
        </w:rPr>
        <w:t>au niveau internation</w:t>
      </w:r>
      <w:r w:rsidR="006F6D77" w:rsidRPr="00125551">
        <w:rPr>
          <w:rFonts w:cs="Arial"/>
          <w:szCs w:val="22"/>
          <w:lang w:val="fr-CH" w:eastAsia="ru-RU"/>
        </w:rPr>
        <w:t>al</w:t>
      </w:r>
      <w:r w:rsidR="006F6D77">
        <w:rPr>
          <w:rFonts w:cs="Arial"/>
          <w:szCs w:val="22"/>
          <w:lang w:val="fr-CH" w:eastAsia="ru-RU"/>
        </w:rPr>
        <w:t xml:space="preserve">.  </w:t>
      </w:r>
      <w:r w:rsidR="006F6D77" w:rsidRPr="00125551">
        <w:rPr>
          <w:rFonts w:cs="Arial"/>
          <w:szCs w:val="22"/>
          <w:lang w:val="fr-CH" w:eastAsia="ru-RU"/>
        </w:rPr>
        <w:t>La</w:t>
      </w:r>
      <w:r w:rsidR="00125551" w:rsidRPr="00125551">
        <w:rPr>
          <w:rFonts w:cs="Arial"/>
          <w:szCs w:val="22"/>
          <w:lang w:val="fr-CH" w:eastAsia="ru-RU"/>
        </w:rPr>
        <w:t xml:space="preserve"> raison de cette préoccupation concernant le statut des metteurs en scène est que leur protection varie d</w:t>
      </w:r>
      <w:r w:rsidR="00223859">
        <w:rPr>
          <w:rFonts w:cs="Arial"/>
          <w:szCs w:val="22"/>
          <w:lang w:val="fr-CH" w:eastAsia="ru-RU"/>
        </w:rPr>
        <w:t>’</w:t>
      </w:r>
      <w:r w:rsidR="00125551" w:rsidRPr="00125551">
        <w:rPr>
          <w:rFonts w:cs="Arial"/>
          <w:szCs w:val="22"/>
          <w:lang w:val="fr-CH" w:eastAsia="ru-RU"/>
        </w:rPr>
        <w:t>un pays à l</w:t>
      </w:r>
      <w:r w:rsidR="00223859">
        <w:rPr>
          <w:rFonts w:cs="Arial"/>
          <w:szCs w:val="22"/>
          <w:lang w:val="fr-CH" w:eastAsia="ru-RU"/>
        </w:rPr>
        <w:t>’</w:t>
      </w:r>
      <w:r w:rsidR="00125551" w:rsidRPr="00125551">
        <w:rPr>
          <w:rFonts w:cs="Arial"/>
          <w:szCs w:val="22"/>
          <w:lang w:val="fr-CH" w:eastAsia="ru-RU"/>
        </w:rPr>
        <w:t>aut</w:t>
      </w:r>
      <w:r w:rsidR="006F6D77" w:rsidRPr="00125551">
        <w:rPr>
          <w:rFonts w:cs="Arial"/>
          <w:szCs w:val="22"/>
          <w:lang w:val="fr-CH" w:eastAsia="ru-RU"/>
        </w:rPr>
        <w:t>re</w:t>
      </w:r>
      <w:r w:rsidR="006F6D77">
        <w:rPr>
          <w:rFonts w:cs="Arial"/>
          <w:szCs w:val="22"/>
          <w:lang w:val="fr-CH" w:eastAsia="ru-RU"/>
        </w:rPr>
        <w:t xml:space="preserve">.  </w:t>
      </w:r>
      <w:r w:rsidR="006F6D77" w:rsidRPr="00125551">
        <w:rPr>
          <w:rFonts w:cs="Arial"/>
          <w:szCs w:val="22"/>
          <w:lang w:val="fr-CH" w:eastAsia="ru-RU"/>
        </w:rPr>
        <w:t>Ce</w:t>
      </w:r>
      <w:r w:rsidR="00125551" w:rsidRPr="00125551">
        <w:rPr>
          <w:rFonts w:cs="Arial"/>
          <w:szCs w:val="22"/>
          <w:lang w:val="fr-CH" w:eastAsia="ru-RU"/>
        </w:rPr>
        <w:t>rtains pays les protègent spécifiquement en tant qu</w:t>
      </w:r>
      <w:r w:rsidR="00223859">
        <w:rPr>
          <w:rFonts w:cs="Arial"/>
          <w:szCs w:val="22"/>
          <w:lang w:val="fr-CH" w:eastAsia="ru-RU"/>
        </w:rPr>
        <w:t>’</w:t>
      </w:r>
      <w:r w:rsidR="00125551" w:rsidRPr="00125551">
        <w:rPr>
          <w:rFonts w:cs="Arial"/>
          <w:szCs w:val="22"/>
          <w:lang w:val="fr-CH" w:eastAsia="ru-RU"/>
        </w:rPr>
        <w:t xml:space="preserve">auteurs, </w:t>
      </w:r>
      <w:r w:rsidR="00125551">
        <w:rPr>
          <w:rFonts w:cs="Arial"/>
          <w:szCs w:val="22"/>
          <w:lang w:val="fr-CH" w:eastAsia="ru-RU"/>
        </w:rPr>
        <w:t>d</w:t>
      </w:r>
      <w:r w:rsidR="00223859">
        <w:rPr>
          <w:rFonts w:cs="Arial"/>
          <w:szCs w:val="22"/>
          <w:lang w:val="fr-CH" w:eastAsia="ru-RU"/>
        </w:rPr>
        <w:t>’</w:t>
      </w:r>
      <w:r w:rsidR="00125551" w:rsidRPr="00125551">
        <w:rPr>
          <w:rFonts w:cs="Arial"/>
          <w:szCs w:val="22"/>
          <w:lang w:val="fr-CH" w:eastAsia="ru-RU"/>
        </w:rPr>
        <w:t>autres préfèrent les considérer comme des artistes</w:t>
      </w:r>
      <w:r w:rsidR="006775A9">
        <w:rPr>
          <w:rFonts w:cs="Arial"/>
          <w:szCs w:val="22"/>
          <w:lang w:val="fr-CH" w:eastAsia="ru-RU"/>
        </w:rPr>
        <w:noBreakHyphen/>
      </w:r>
      <w:r w:rsidR="00125551" w:rsidRPr="00125551">
        <w:rPr>
          <w:rFonts w:cs="Arial"/>
          <w:szCs w:val="22"/>
          <w:lang w:val="fr-CH" w:eastAsia="ru-RU"/>
        </w:rPr>
        <w:t>interprètes</w:t>
      </w:r>
      <w:r w:rsidR="00125551">
        <w:rPr>
          <w:rFonts w:cs="Arial"/>
          <w:szCs w:val="22"/>
          <w:lang w:val="fr-CH" w:eastAsia="ru-RU"/>
        </w:rPr>
        <w:t xml:space="preserve"> ou exécutan</w:t>
      </w:r>
      <w:r w:rsidR="006F6D77">
        <w:rPr>
          <w:rFonts w:cs="Arial"/>
          <w:szCs w:val="22"/>
          <w:lang w:val="fr-CH" w:eastAsia="ru-RU"/>
        </w:rPr>
        <w:t xml:space="preserve">ts.  </w:t>
      </w:r>
      <w:r w:rsidR="006F6D77" w:rsidRPr="00125551">
        <w:rPr>
          <w:rFonts w:cs="Arial"/>
          <w:szCs w:val="22"/>
          <w:lang w:val="fr-CH" w:eastAsia="ru-RU"/>
        </w:rPr>
        <w:t>D</w:t>
      </w:r>
      <w:r w:rsidR="006F6D77">
        <w:rPr>
          <w:rFonts w:cs="Arial"/>
          <w:szCs w:val="22"/>
          <w:lang w:val="fr-CH" w:eastAsia="ru-RU"/>
        </w:rPr>
        <w:t>a</w:t>
      </w:r>
      <w:r w:rsidR="00125551">
        <w:rPr>
          <w:rFonts w:cs="Arial"/>
          <w:szCs w:val="22"/>
          <w:lang w:val="fr-CH" w:eastAsia="ru-RU"/>
        </w:rPr>
        <w:t>ns d</w:t>
      </w:r>
      <w:r w:rsidR="00125551" w:rsidRPr="00125551">
        <w:rPr>
          <w:rFonts w:cs="Arial"/>
          <w:szCs w:val="22"/>
          <w:lang w:val="fr-CH" w:eastAsia="ru-RU"/>
        </w:rPr>
        <w:t>e nombreux pays</w:t>
      </w:r>
      <w:r w:rsidR="00125551">
        <w:rPr>
          <w:rFonts w:cs="Arial"/>
          <w:szCs w:val="22"/>
          <w:lang w:val="fr-CH" w:eastAsia="ru-RU"/>
        </w:rPr>
        <w:t>, la législation nationale sur le droit d</w:t>
      </w:r>
      <w:r w:rsidR="00223859">
        <w:rPr>
          <w:rFonts w:cs="Arial"/>
          <w:szCs w:val="22"/>
          <w:lang w:val="fr-CH" w:eastAsia="ru-RU"/>
        </w:rPr>
        <w:t>’</w:t>
      </w:r>
      <w:r w:rsidR="00125551">
        <w:rPr>
          <w:rFonts w:cs="Arial"/>
          <w:szCs w:val="22"/>
          <w:lang w:val="fr-CH" w:eastAsia="ru-RU"/>
        </w:rPr>
        <w:t>auteur ne prévoit aucun</w:t>
      </w:r>
      <w:r w:rsidR="00125551" w:rsidRPr="00125551">
        <w:rPr>
          <w:rFonts w:cs="Arial"/>
          <w:szCs w:val="22"/>
          <w:lang w:val="fr-CH" w:eastAsia="ru-RU"/>
        </w:rPr>
        <w:t>e disposition spécifique à leur sujet et leur statut dépend donc de l</w:t>
      </w:r>
      <w:r w:rsidR="00223859">
        <w:rPr>
          <w:rFonts w:cs="Arial"/>
          <w:szCs w:val="22"/>
          <w:lang w:val="fr-CH" w:eastAsia="ru-RU"/>
        </w:rPr>
        <w:t>’</w:t>
      </w:r>
      <w:r w:rsidR="00125551" w:rsidRPr="00125551">
        <w:rPr>
          <w:rFonts w:cs="Arial"/>
          <w:szCs w:val="22"/>
          <w:lang w:val="fr-CH" w:eastAsia="ru-RU"/>
        </w:rPr>
        <w:t>interprétation ju</w:t>
      </w:r>
      <w:r w:rsidR="00125551">
        <w:rPr>
          <w:rFonts w:cs="Arial"/>
          <w:szCs w:val="22"/>
          <w:lang w:val="fr-CH" w:eastAsia="ru-RU"/>
        </w:rPr>
        <w:t>r</w:t>
      </w:r>
      <w:r w:rsidR="00125551" w:rsidRPr="00125551">
        <w:rPr>
          <w:rFonts w:cs="Arial"/>
          <w:szCs w:val="22"/>
          <w:lang w:val="fr-CH" w:eastAsia="ru-RU"/>
        </w:rPr>
        <w:t>i</w:t>
      </w:r>
      <w:r w:rsidR="00125551">
        <w:rPr>
          <w:rFonts w:cs="Arial"/>
          <w:szCs w:val="22"/>
          <w:lang w:val="fr-CH" w:eastAsia="ru-RU"/>
        </w:rPr>
        <w:t>sprudentiell</w:t>
      </w:r>
      <w:r w:rsidR="00125551" w:rsidRPr="00125551">
        <w:rPr>
          <w:rFonts w:cs="Arial"/>
          <w:szCs w:val="22"/>
          <w:lang w:val="fr-CH" w:eastAsia="ru-RU"/>
        </w:rPr>
        <w:t>e ou d</w:t>
      </w:r>
      <w:r w:rsidR="00223859">
        <w:rPr>
          <w:rFonts w:cs="Arial"/>
          <w:szCs w:val="22"/>
          <w:lang w:val="fr-CH" w:eastAsia="ru-RU"/>
        </w:rPr>
        <w:t>’</w:t>
      </w:r>
      <w:r w:rsidR="00125551" w:rsidRPr="00125551">
        <w:rPr>
          <w:rFonts w:cs="Arial"/>
          <w:szCs w:val="22"/>
          <w:lang w:val="fr-CH" w:eastAsia="ru-RU"/>
        </w:rPr>
        <w:t>accords contractue</w:t>
      </w:r>
      <w:r w:rsidR="006F6D77" w:rsidRPr="00125551">
        <w:rPr>
          <w:rFonts w:cs="Arial"/>
          <w:szCs w:val="22"/>
          <w:lang w:val="fr-CH" w:eastAsia="ru-RU"/>
        </w:rPr>
        <w:t>ls</w:t>
      </w:r>
      <w:r w:rsidR="006F6D77">
        <w:rPr>
          <w:rFonts w:cs="Arial"/>
          <w:szCs w:val="22"/>
          <w:lang w:val="fr-CH" w:eastAsia="ru-RU"/>
        </w:rPr>
        <w:t xml:space="preserve">.  </w:t>
      </w:r>
      <w:r w:rsidR="006F6D77" w:rsidRPr="00125551">
        <w:rPr>
          <w:rFonts w:cs="Arial"/>
          <w:szCs w:val="22"/>
          <w:lang w:val="fr-CH" w:eastAsia="ru-RU"/>
        </w:rPr>
        <w:t>Ce</w:t>
      </w:r>
      <w:r w:rsidR="00125551" w:rsidRPr="00125551">
        <w:rPr>
          <w:rFonts w:cs="Arial"/>
          <w:szCs w:val="22"/>
          <w:lang w:val="fr-CH" w:eastAsia="ru-RU"/>
        </w:rPr>
        <w:t xml:space="preserve">tte grande </w:t>
      </w:r>
      <w:r w:rsidR="00926503">
        <w:rPr>
          <w:rFonts w:cs="Arial"/>
          <w:szCs w:val="22"/>
          <w:lang w:val="fr-CH" w:eastAsia="ru-RU"/>
        </w:rPr>
        <w:t>d</w:t>
      </w:r>
      <w:r w:rsidR="00125551" w:rsidRPr="00125551">
        <w:rPr>
          <w:rFonts w:cs="Arial"/>
          <w:szCs w:val="22"/>
          <w:lang w:val="fr-CH" w:eastAsia="ru-RU"/>
        </w:rPr>
        <w:t>i</w:t>
      </w:r>
      <w:r w:rsidR="00926503">
        <w:rPr>
          <w:rFonts w:cs="Arial"/>
          <w:szCs w:val="22"/>
          <w:lang w:val="fr-CH" w:eastAsia="ru-RU"/>
        </w:rPr>
        <w:t>versi</w:t>
      </w:r>
      <w:r w:rsidR="00125551" w:rsidRPr="00125551">
        <w:rPr>
          <w:rFonts w:cs="Arial"/>
          <w:szCs w:val="22"/>
          <w:lang w:val="fr-CH" w:eastAsia="ru-RU"/>
        </w:rPr>
        <w:t>té découle également du fait qu</w:t>
      </w:r>
      <w:r w:rsidR="00223859">
        <w:rPr>
          <w:rFonts w:cs="Arial"/>
          <w:szCs w:val="22"/>
          <w:lang w:val="fr-CH" w:eastAsia="ru-RU"/>
        </w:rPr>
        <w:t>’</w:t>
      </w:r>
      <w:r w:rsidR="00125551" w:rsidRPr="00125551">
        <w:rPr>
          <w:rFonts w:cs="Arial"/>
          <w:szCs w:val="22"/>
          <w:lang w:val="fr-CH" w:eastAsia="ru-RU"/>
        </w:rPr>
        <w:t xml:space="preserve">aucun accord international ne les </w:t>
      </w:r>
      <w:r w:rsidR="00926503">
        <w:rPr>
          <w:rFonts w:cs="Arial"/>
          <w:szCs w:val="22"/>
          <w:lang w:val="fr-CH" w:eastAsia="ru-RU"/>
        </w:rPr>
        <w:t>v</w:t>
      </w:r>
      <w:r w:rsidR="00125551" w:rsidRPr="00125551">
        <w:rPr>
          <w:rFonts w:cs="Arial"/>
          <w:szCs w:val="22"/>
          <w:lang w:val="fr-CH" w:eastAsia="ru-RU"/>
        </w:rPr>
        <w:t>i</w:t>
      </w:r>
      <w:r w:rsidR="00926503">
        <w:rPr>
          <w:rFonts w:cs="Arial"/>
          <w:szCs w:val="22"/>
          <w:lang w:val="fr-CH" w:eastAsia="ru-RU"/>
        </w:rPr>
        <w:t>s</w:t>
      </w:r>
      <w:r w:rsidR="00125551" w:rsidRPr="00125551">
        <w:rPr>
          <w:rFonts w:cs="Arial"/>
          <w:szCs w:val="22"/>
          <w:lang w:val="fr-CH" w:eastAsia="ru-RU"/>
        </w:rPr>
        <w:t xml:space="preserve">e spécifiquement </w:t>
      </w:r>
      <w:r w:rsidR="00926503">
        <w:rPr>
          <w:rFonts w:cs="Arial"/>
          <w:szCs w:val="22"/>
          <w:lang w:val="fr-CH" w:eastAsia="ru-RU"/>
        </w:rPr>
        <w:t>en vue</w:t>
      </w:r>
      <w:r w:rsidR="00125551" w:rsidRPr="00125551">
        <w:rPr>
          <w:rFonts w:cs="Arial"/>
          <w:szCs w:val="22"/>
          <w:lang w:val="fr-CH" w:eastAsia="ru-RU"/>
        </w:rPr>
        <w:t xml:space="preserve"> d</w:t>
      </w:r>
      <w:r w:rsidR="00223859">
        <w:rPr>
          <w:rFonts w:cs="Arial"/>
          <w:szCs w:val="22"/>
          <w:lang w:val="fr-CH" w:eastAsia="ru-RU"/>
        </w:rPr>
        <w:t>’</w:t>
      </w:r>
      <w:r w:rsidR="00125551" w:rsidRPr="00125551">
        <w:rPr>
          <w:rFonts w:cs="Arial"/>
          <w:szCs w:val="22"/>
          <w:lang w:val="fr-CH" w:eastAsia="ru-RU"/>
        </w:rPr>
        <w:t>établir une norme (même si des accords régionaux peuvent contenir certaines règles).</w:t>
      </w:r>
    </w:p>
    <w:p w14:paraId="091FB59D" w14:textId="77777777" w:rsidR="001D3541" w:rsidRPr="00125551" w:rsidRDefault="001D3541" w:rsidP="00917132">
      <w:pPr>
        <w:rPr>
          <w:rFonts w:cs="Arial"/>
          <w:szCs w:val="22"/>
          <w:lang w:val="fr-CH"/>
        </w:rPr>
      </w:pPr>
    </w:p>
    <w:p w14:paraId="20870328" w14:textId="7D6290EA" w:rsidR="001D3541" w:rsidRPr="00125551" w:rsidRDefault="00926503" w:rsidP="00A51318">
      <w:pPr>
        <w:ind w:firstLine="709"/>
        <w:contextualSpacing/>
        <w:rPr>
          <w:rFonts w:cs="Arial"/>
          <w:szCs w:val="22"/>
          <w:lang w:val="fr-CH"/>
        </w:rPr>
      </w:pPr>
      <w:r w:rsidRPr="00926503">
        <w:rPr>
          <w:rFonts w:cs="Arial"/>
          <w:szCs w:val="22"/>
          <w:lang w:val="fr-CH"/>
        </w:rPr>
        <w:t>Comme les artistes</w:t>
      </w:r>
      <w:r w:rsidR="006775A9">
        <w:rPr>
          <w:rFonts w:cs="Arial"/>
          <w:szCs w:val="22"/>
          <w:lang w:val="fr-CH"/>
        </w:rPr>
        <w:noBreakHyphen/>
      </w:r>
      <w:r w:rsidRPr="00926503">
        <w:rPr>
          <w:rFonts w:cs="Arial"/>
          <w:szCs w:val="22"/>
          <w:lang w:val="fr-CH"/>
        </w:rPr>
        <w:t>interprètes</w:t>
      </w:r>
      <w:r>
        <w:rPr>
          <w:rFonts w:cs="Arial"/>
          <w:szCs w:val="22"/>
          <w:lang w:val="fr-CH"/>
        </w:rPr>
        <w:t xml:space="preserve"> ou exécutants</w:t>
      </w:r>
      <w:r w:rsidRPr="00926503">
        <w:rPr>
          <w:rFonts w:cs="Arial"/>
          <w:szCs w:val="22"/>
          <w:lang w:val="fr-CH"/>
        </w:rPr>
        <w:t xml:space="preserve">, les metteurs en scène </w:t>
      </w:r>
      <w:r w:rsidR="00A23E05">
        <w:rPr>
          <w:rFonts w:cs="Arial"/>
          <w:szCs w:val="22"/>
          <w:lang w:val="fr-CH"/>
        </w:rPr>
        <w:t xml:space="preserve">de théâtre </w:t>
      </w:r>
      <w:r w:rsidRPr="00926503">
        <w:rPr>
          <w:rFonts w:cs="Arial"/>
          <w:szCs w:val="22"/>
          <w:lang w:val="fr-CH"/>
        </w:rPr>
        <w:t>servent d</w:t>
      </w:r>
      <w:r w:rsidR="00223859">
        <w:rPr>
          <w:rFonts w:cs="Arial"/>
          <w:szCs w:val="22"/>
          <w:lang w:val="fr-CH"/>
        </w:rPr>
        <w:t>’</w:t>
      </w:r>
      <w:r w:rsidRPr="00926503">
        <w:rPr>
          <w:rFonts w:cs="Arial"/>
          <w:szCs w:val="22"/>
          <w:lang w:val="fr-CH"/>
        </w:rPr>
        <w:t>intermédiaires entre les auteurs (par</w:t>
      </w:r>
      <w:r>
        <w:rPr>
          <w:rFonts w:cs="Arial"/>
          <w:szCs w:val="22"/>
          <w:lang w:val="fr-CH"/>
        </w:rPr>
        <w:t> </w:t>
      </w:r>
      <w:r w:rsidRPr="00926503">
        <w:rPr>
          <w:rFonts w:cs="Arial"/>
          <w:szCs w:val="22"/>
          <w:lang w:val="fr-CH"/>
        </w:rPr>
        <w:t>exemple, les dramaturges ou les compositeurs d</w:t>
      </w:r>
      <w:r w:rsidR="00223859">
        <w:rPr>
          <w:rFonts w:cs="Arial"/>
          <w:szCs w:val="22"/>
          <w:lang w:val="fr-CH"/>
        </w:rPr>
        <w:t>’</w:t>
      </w:r>
      <w:r w:rsidRPr="00926503">
        <w:rPr>
          <w:rFonts w:cs="Arial"/>
          <w:szCs w:val="22"/>
          <w:lang w:val="fr-CH"/>
        </w:rPr>
        <w:t>opéra) et le publ</w:t>
      </w:r>
      <w:r w:rsidR="006F6D77" w:rsidRPr="00926503">
        <w:rPr>
          <w:rFonts w:cs="Arial"/>
          <w:szCs w:val="22"/>
          <w:lang w:val="fr-CH"/>
        </w:rPr>
        <w:t>ic</w:t>
      </w:r>
      <w:r w:rsidR="006F6D77">
        <w:rPr>
          <w:rFonts w:cs="Arial"/>
          <w:szCs w:val="22"/>
          <w:lang w:val="fr-CH"/>
        </w:rPr>
        <w:t xml:space="preserve">.  </w:t>
      </w:r>
      <w:r w:rsidR="006F6D77" w:rsidRPr="00926503">
        <w:rPr>
          <w:rFonts w:cs="Arial"/>
          <w:szCs w:val="22"/>
          <w:lang w:val="fr-CH"/>
        </w:rPr>
        <w:t>Il</w:t>
      </w:r>
      <w:r w:rsidRPr="00926503">
        <w:rPr>
          <w:rFonts w:cs="Arial"/>
          <w:szCs w:val="22"/>
          <w:lang w:val="fr-CH"/>
        </w:rPr>
        <w:t>s exercent une activité complexe</w:t>
      </w:r>
      <w:r w:rsidR="00223859">
        <w:rPr>
          <w:rFonts w:cs="Arial"/>
          <w:szCs w:val="22"/>
          <w:lang w:val="fr-CH"/>
        </w:rPr>
        <w:t> :</w:t>
      </w:r>
      <w:r w:rsidRPr="00926503">
        <w:rPr>
          <w:rFonts w:cs="Arial"/>
          <w:szCs w:val="22"/>
          <w:lang w:val="fr-CH"/>
        </w:rPr>
        <w:t xml:space="preserve"> grâce à leurs efforts et à leurs talents, ils créent le résultat artistique </w:t>
      </w:r>
      <w:r w:rsidR="004F0EBC">
        <w:rPr>
          <w:rFonts w:cs="Arial"/>
          <w:szCs w:val="22"/>
          <w:lang w:val="fr-CH"/>
        </w:rPr>
        <w:t>gl</w:t>
      </w:r>
      <w:r w:rsidRPr="00926503">
        <w:rPr>
          <w:rFonts w:cs="Arial"/>
          <w:szCs w:val="22"/>
          <w:lang w:val="fr-CH"/>
        </w:rPr>
        <w:t>o</w:t>
      </w:r>
      <w:r w:rsidR="004F0EBC">
        <w:rPr>
          <w:rFonts w:cs="Arial"/>
          <w:szCs w:val="22"/>
          <w:lang w:val="fr-CH"/>
        </w:rPr>
        <w:t>ba</w:t>
      </w:r>
      <w:r w:rsidRPr="00926503">
        <w:rPr>
          <w:rFonts w:cs="Arial"/>
          <w:szCs w:val="22"/>
          <w:lang w:val="fr-CH"/>
        </w:rPr>
        <w:t>l qui exprime l</w:t>
      </w:r>
      <w:r w:rsidR="004F0EBC">
        <w:rPr>
          <w:rFonts w:cs="Arial"/>
          <w:szCs w:val="22"/>
          <w:lang w:val="fr-CH"/>
        </w:rPr>
        <w:t>a vision d</w:t>
      </w:r>
      <w:r w:rsidR="00223859">
        <w:rPr>
          <w:rFonts w:cs="Arial"/>
          <w:szCs w:val="22"/>
          <w:lang w:val="fr-CH"/>
        </w:rPr>
        <w:t>’</w:t>
      </w:r>
      <w:r w:rsidR="004F0EBC">
        <w:rPr>
          <w:rFonts w:cs="Arial"/>
          <w:szCs w:val="22"/>
          <w:lang w:val="fr-CH"/>
        </w:rPr>
        <w:t>ensemble</w:t>
      </w:r>
      <w:r w:rsidRPr="00926503">
        <w:rPr>
          <w:rFonts w:cs="Arial"/>
          <w:szCs w:val="22"/>
          <w:lang w:val="fr-CH"/>
        </w:rPr>
        <w:t xml:space="preserve"> de tous les éléments de l</w:t>
      </w:r>
      <w:r w:rsidR="00223859">
        <w:rPr>
          <w:rFonts w:cs="Arial"/>
          <w:szCs w:val="22"/>
          <w:lang w:val="fr-CH"/>
        </w:rPr>
        <w:t>’</w:t>
      </w:r>
      <w:r w:rsidRPr="00926503">
        <w:rPr>
          <w:rFonts w:cs="Arial"/>
          <w:szCs w:val="22"/>
          <w:lang w:val="fr-CH"/>
        </w:rPr>
        <w:t>œuv</w:t>
      </w:r>
      <w:r w:rsidR="006F6D77" w:rsidRPr="00926503">
        <w:rPr>
          <w:rFonts w:cs="Arial"/>
          <w:szCs w:val="22"/>
          <w:lang w:val="fr-CH"/>
        </w:rPr>
        <w:t>re</w:t>
      </w:r>
      <w:r w:rsidR="006F6D77">
        <w:rPr>
          <w:rFonts w:cs="Arial"/>
          <w:szCs w:val="22"/>
          <w:lang w:val="fr-CH"/>
        </w:rPr>
        <w:t xml:space="preserve">.  </w:t>
      </w:r>
      <w:r w:rsidR="006F6D77" w:rsidRPr="00926503">
        <w:rPr>
          <w:rFonts w:cs="Arial"/>
          <w:szCs w:val="22"/>
          <w:lang w:val="fr-CH"/>
        </w:rPr>
        <w:t>Il</w:t>
      </w:r>
      <w:r w:rsidRPr="00926503">
        <w:rPr>
          <w:rFonts w:cs="Arial"/>
          <w:szCs w:val="22"/>
          <w:lang w:val="fr-CH"/>
        </w:rPr>
        <w:t xml:space="preserve">s unissent et coordonnent les efforts des acteurs, des artistes, des </w:t>
      </w:r>
      <w:proofErr w:type="gramStart"/>
      <w:r w:rsidRPr="00926503">
        <w:rPr>
          <w:rFonts w:cs="Arial"/>
          <w:szCs w:val="22"/>
          <w:lang w:val="fr-CH"/>
        </w:rPr>
        <w:t xml:space="preserve">compositeurs; </w:t>
      </w:r>
      <w:r w:rsidR="004F0EBC">
        <w:rPr>
          <w:rFonts w:cs="Arial"/>
          <w:szCs w:val="22"/>
          <w:lang w:val="fr-CH"/>
        </w:rPr>
        <w:t xml:space="preserve"> </w:t>
      </w:r>
      <w:r w:rsidRPr="00926503">
        <w:rPr>
          <w:rFonts w:cs="Arial"/>
          <w:szCs w:val="22"/>
          <w:lang w:val="fr-CH"/>
        </w:rPr>
        <w:t>ils</w:t>
      </w:r>
      <w:proofErr w:type="gramEnd"/>
      <w:r w:rsidRPr="00926503">
        <w:rPr>
          <w:rFonts w:cs="Arial"/>
          <w:szCs w:val="22"/>
          <w:lang w:val="fr-CH"/>
        </w:rPr>
        <w:t xml:space="preserve"> interprètent la source littéraire ou autre source pr</w:t>
      </w:r>
      <w:r w:rsidR="004F0EBC">
        <w:rPr>
          <w:rFonts w:cs="Arial"/>
          <w:szCs w:val="22"/>
          <w:lang w:val="fr-CH"/>
        </w:rPr>
        <w:t>e</w:t>
      </w:r>
      <w:r w:rsidRPr="00926503">
        <w:rPr>
          <w:rFonts w:cs="Arial"/>
          <w:szCs w:val="22"/>
          <w:lang w:val="fr-CH"/>
        </w:rPr>
        <w:t>mi</w:t>
      </w:r>
      <w:r w:rsidR="004F0EBC">
        <w:rPr>
          <w:rFonts w:cs="Arial"/>
          <w:szCs w:val="22"/>
          <w:lang w:val="fr-CH"/>
        </w:rPr>
        <w:t>è</w:t>
      </w:r>
      <w:r w:rsidRPr="00926503">
        <w:rPr>
          <w:rFonts w:cs="Arial"/>
          <w:szCs w:val="22"/>
          <w:lang w:val="fr-CH"/>
        </w:rPr>
        <w:t xml:space="preserve">re à partir de laquelle la production est créée; </w:t>
      </w:r>
      <w:r w:rsidR="004F0EBC">
        <w:rPr>
          <w:rFonts w:cs="Arial"/>
          <w:szCs w:val="22"/>
          <w:lang w:val="fr-CH"/>
        </w:rPr>
        <w:t xml:space="preserve"> </w:t>
      </w:r>
      <w:r w:rsidRPr="00926503">
        <w:rPr>
          <w:rFonts w:cs="Arial"/>
          <w:szCs w:val="22"/>
          <w:lang w:val="fr-CH"/>
        </w:rPr>
        <w:t xml:space="preserve">ils jouent un rôle important dans le choix des costumes, de la musique (parfois), ainsi que des éléments sonores et lumineux du spectacle. </w:t>
      </w:r>
      <w:r w:rsidR="00A51318">
        <w:rPr>
          <w:rFonts w:cs="Arial"/>
          <w:szCs w:val="22"/>
          <w:lang w:val="fr-CH"/>
        </w:rPr>
        <w:t xml:space="preserve"> </w:t>
      </w:r>
      <w:r w:rsidRPr="00926503">
        <w:rPr>
          <w:rFonts w:cs="Arial"/>
          <w:szCs w:val="22"/>
          <w:lang w:val="fr-CH"/>
        </w:rPr>
        <w:t>À</w:t>
      </w:r>
      <w:r w:rsidR="00A51318">
        <w:rPr>
          <w:rFonts w:cs="Arial"/>
          <w:szCs w:val="22"/>
          <w:lang w:val="fr-CH"/>
        </w:rPr>
        <w:t> </w:t>
      </w:r>
      <w:r w:rsidRPr="00926503">
        <w:rPr>
          <w:rFonts w:cs="Arial"/>
          <w:szCs w:val="22"/>
          <w:lang w:val="fr-CH"/>
        </w:rPr>
        <w:t>cet égard, l</w:t>
      </w:r>
      <w:r w:rsidR="00223859">
        <w:rPr>
          <w:rFonts w:cs="Arial"/>
          <w:szCs w:val="22"/>
          <w:lang w:val="fr-CH"/>
        </w:rPr>
        <w:t>’</w:t>
      </w:r>
      <w:r w:rsidRPr="00926503">
        <w:rPr>
          <w:rFonts w:cs="Arial"/>
          <w:szCs w:val="22"/>
          <w:lang w:val="fr-CH"/>
        </w:rPr>
        <w:t xml:space="preserve">activité du metteur en scène </w:t>
      </w:r>
      <w:r w:rsidR="00A23E05">
        <w:rPr>
          <w:rFonts w:cs="Arial"/>
          <w:szCs w:val="22"/>
          <w:lang w:val="fr-CH"/>
        </w:rPr>
        <w:t xml:space="preserve">de théâtre </w:t>
      </w:r>
      <w:r w:rsidRPr="00926503">
        <w:rPr>
          <w:rFonts w:cs="Arial"/>
          <w:szCs w:val="22"/>
          <w:lang w:val="fr-CH"/>
        </w:rPr>
        <w:t>s</w:t>
      </w:r>
      <w:r w:rsidR="00A51318">
        <w:rPr>
          <w:rFonts w:cs="Arial"/>
          <w:szCs w:val="22"/>
          <w:lang w:val="fr-CH"/>
        </w:rPr>
        <w:t>e r</w:t>
      </w:r>
      <w:r w:rsidRPr="00926503">
        <w:rPr>
          <w:rFonts w:cs="Arial"/>
          <w:szCs w:val="22"/>
          <w:lang w:val="fr-CH"/>
        </w:rPr>
        <w:t>appr</w:t>
      </w:r>
      <w:r w:rsidR="00A51318">
        <w:rPr>
          <w:rFonts w:cs="Arial"/>
          <w:szCs w:val="22"/>
          <w:lang w:val="fr-CH"/>
        </w:rPr>
        <w:t>och</w:t>
      </w:r>
      <w:r w:rsidRPr="00926503">
        <w:rPr>
          <w:rFonts w:cs="Arial"/>
          <w:szCs w:val="22"/>
          <w:lang w:val="fr-CH"/>
        </w:rPr>
        <w:t xml:space="preserve">e </w:t>
      </w:r>
      <w:r w:rsidR="00B77364">
        <w:rPr>
          <w:rFonts w:cs="Arial"/>
          <w:szCs w:val="22"/>
          <w:lang w:val="fr-CH"/>
        </w:rPr>
        <w:t>beaucoup</w:t>
      </w:r>
      <w:r w:rsidRPr="00926503">
        <w:rPr>
          <w:rFonts w:cs="Arial"/>
          <w:szCs w:val="22"/>
          <w:lang w:val="fr-CH"/>
        </w:rPr>
        <w:t xml:space="preserve"> </w:t>
      </w:r>
      <w:r w:rsidR="00A51318">
        <w:rPr>
          <w:rFonts w:cs="Arial"/>
          <w:szCs w:val="22"/>
          <w:lang w:val="fr-CH"/>
        </w:rPr>
        <w:t>d</w:t>
      </w:r>
      <w:r w:rsidRPr="00926503">
        <w:rPr>
          <w:rFonts w:cs="Arial"/>
          <w:szCs w:val="22"/>
          <w:lang w:val="fr-CH"/>
        </w:rPr>
        <w:t>u travail du réalisateur d</w:t>
      </w:r>
      <w:r w:rsidR="00223859">
        <w:rPr>
          <w:rFonts w:cs="Arial"/>
          <w:szCs w:val="22"/>
          <w:lang w:val="fr-CH"/>
        </w:rPr>
        <w:t>’</w:t>
      </w:r>
      <w:r w:rsidRPr="00926503">
        <w:rPr>
          <w:rFonts w:cs="Arial"/>
          <w:szCs w:val="22"/>
          <w:lang w:val="fr-CH"/>
        </w:rPr>
        <w:t>une œuvre audiovisuelle, dont l</w:t>
      </w:r>
      <w:r w:rsidR="00223859">
        <w:rPr>
          <w:rFonts w:cs="Arial"/>
          <w:szCs w:val="22"/>
          <w:lang w:val="fr-CH"/>
        </w:rPr>
        <w:t>’</w:t>
      </w:r>
      <w:r w:rsidRPr="00926503">
        <w:rPr>
          <w:rFonts w:cs="Arial"/>
          <w:szCs w:val="22"/>
          <w:lang w:val="fr-CH"/>
        </w:rPr>
        <w:t xml:space="preserve">activité intellectuelle </w:t>
      </w:r>
      <w:r w:rsidR="00B77364">
        <w:rPr>
          <w:rFonts w:cs="Arial"/>
          <w:szCs w:val="22"/>
          <w:lang w:val="fr-CH"/>
        </w:rPr>
        <w:t xml:space="preserve">est </w:t>
      </w:r>
      <w:r w:rsidRPr="00926503">
        <w:rPr>
          <w:rFonts w:cs="Arial"/>
          <w:szCs w:val="22"/>
          <w:lang w:val="fr-CH"/>
        </w:rPr>
        <w:t>prot</w:t>
      </w:r>
      <w:r w:rsidR="00B77364">
        <w:rPr>
          <w:rFonts w:cs="Arial"/>
          <w:szCs w:val="22"/>
          <w:lang w:val="fr-CH"/>
        </w:rPr>
        <w:t>égé</w:t>
      </w:r>
      <w:r w:rsidRPr="00926503">
        <w:rPr>
          <w:rFonts w:cs="Arial"/>
          <w:szCs w:val="22"/>
          <w:lang w:val="fr-CH"/>
        </w:rPr>
        <w:t>e</w:t>
      </w:r>
      <w:r w:rsidR="00B77364">
        <w:rPr>
          <w:rFonts w:cs="Arial"/>
          <w:szCs w:val="22"/>
          <w:lang w:val="fr-CH"/>
        </w:rPr>
        <w:t xml:space="preserve"> par le</w:t>
      </w:r>
      <w:r w:rsidRPr="00926503">
        <w:rPr>
          <w:rFonts w:cs="Arial"/>
          <w:szCs w:val="22"/>
          <w:lang w:val="fr-CH"/>
        </w:rPr>
        <w:t xml:space="preserve"> droit d</w:t>
      </w:r>
      <w:r w:rsidR="00223859">
        <w:rPr>
          <w:rFonts w:cs="Arial"/>
          <w:szCs w:val="22"/>
          <w:lang w:val="fr-CH"/>
        </w:rPr>
        <w:t>’</w:t>
      </w:r>
      <w:r w:rsidRPr="00926503">
        <w:rPr>
          <w:rFonts w:cs="Arial"/>
          <w:szCs w:val="22"/>
          <w:lang w:val="fr-CH"/>
        </w:rPr>
        <w:t>auteur, ainsi qu</w:t>
      </w:r>
      <w:r w:rsidR="00A51318">
        <w:rPr>
          <w:rFonts w:cs="Arial"/>
          <w:szCs w:val="22"/>
          <w:lang w:val="fr-CH"/>
        </w:rPr>
        <w:t>e des</w:t>
      </w:r>
      <w:r w:rsidRPr="00926503">
        <w:rPr>
          <w:rFonts w:cs="Arial"/>
          <w:szCs w:val="22"/>
          <w:lang w:val="fr-CH"/>
        </w:rPr>
        <w:t xml:space="preserve"> créations des chorégraphes.</w:t>
      </w:r>
    </w:p>
    <w:p w14:paraId="7690D511" w14:textId="77777777" w:rsidR="001D3541" w:rsidRPr="00A51318" w:rsidRDefault="001D3541" w:rsidP="00917132">
      <w:pPr>
        <w:rPr>
          <w:rFonts w:cs="Arial"/>
          <w:szCs w:val="22"/>
          <w:lang w:val="fr-CH"/>
        </w:rPr>
      </w:pPr>
    </w:p>
    <w:p w14:paraId="236BB4DE" w14:textId="3E3EA761" w:rsidR="00A51318" w:rsidRPr="00A51318" w:rsidRDefault="00A51318" w:rsidP="00A51318">
      <w:pPr>
        <w:ind w:firstLine="708"/>
        <w:rPr>
          <w:rFonts w:cs="Arial"/>
          <w:szCs w:val="22"/>
          <w:lang w:val="fr-CH"/>
        </w:rPr>
      </w:pPr>
      <w:r w:rsidRPr="00A51318">
        <w:rPr>
          <w:rFonts w:cs="Arial"/>
          <w:szCs w:val="22"/>
          <w:lang w:val="fr-CH"/>
        </w:rPr>
        <w:t>Les activités des metteurs en scène et celles des réalisateurs d</w:t>
      </w:r>
      <w:r w:rsidR="00223859">
        <w:rPr>
          <w:rFonts w:cs="Arial"/>
          <w:szCs w:val="22"/>
          <w:lang w:val="fr-CH"/>
        </w:rPr>
        <w:t>’</w:t>
      </w:r>
      <w:r w:rsidRPr="00A51318">
        <w:rPr>
          <w:rFonts w:cs="Arial"/>
          <w:szCs w:val="22"/>
          <w:lang w:val="fr-CH"/>
        </w:rPr>
        <w:t xml:space="preserve">œuvres audiovisuelles sont </w:t>
      </w:r>
      <w:r>
        <w:rPr>
          <w:rFonts w:cs="Arial"/>
          <w:szCs w:val="22"/>
          <w:lang w:val="fr-CH"/>
        </w:rPr>
        <w:t xml:space="preserve">semblables du </w:t>
      </w:r>
      <w:r w:rsidRPr="00A51318">
        <w:rPr>
          <w:rFonts w:cs="Arial"/>
          <w:szCs w:val="22"/>
          <w:lang w:val="fr-CH"/>
        </w:rPr>
        <w:t>p</w:t>
      </w:r>
      <w:r>
        <w:rPr>
          <w:rFonts w:cs="Arial"/>
          <w:szCs w:val="22"/>
          <w:lang w:val="fr-CH"/>
        </w:rPr>
        <w:t>oint de vue du concept</w:t>
      </w:r>
      <w:r w:rsidRPr="00A51318">
        <w:rPr>
          <w:rFonts w:cs="Arial"/>
          <w:szCs w:val="22"/>
          <w:lang w:val="fr-CH"/>
        </w:rPr>
        <w:t>, mais ces derniers bénéficient généralement de la protection du droit d</w:t>
      </w:r>
      <w:r w:rsidR="00223859">
        <w:rPr>
          <w:rFonts w:cs="Arial"/>
          <w:szCs w:val="22"/>
          <w:lang w:val="fr-CH"/>
        </w:rPr>
        <w:t>’</w:t>
      </w:r>
      <w:r w:rsidRPr="00A51318">
        <w:rPr>
          <w:rFonts w:cs="Arial"/>
          <w:szCs w:val="22"/>
          <w:lang w:val="fr-CH"/>
        </w:rPr>
        <w:t xml:space="preserve">auteur pour le </w:t>
      </w:r>
      <w:r w:rsidR="00AD014E">
        <w:rPr>
          <w:rFonts w:cs="Arial"/>
          <w:szCs w:val="22"/>
          <w:lang w:val="fr-CH"/>
        </w:rPr>
        <w:t>f</w:t>
      </w:r>
      <w:r w:rsidRPr="00A51318">
        <w:rPr>
          <w:rFonts w:cs="Arial"/>
          <w:szCs w:val="22"/>
          <w:lang w:val="fr-CH"/>
        </w:rPr>
        <w:t>ru</w:t>
      </w:r>
      <w:r w:rsidR="00AD014E">
        <w:rPr>
          <w:rFonts w:cs="Arial"/>
          <w:szCs w:val="22"/>
          <w:lang w:val="fr-CH"/>
        </w:rPr>
        <w:t>i</w:t>
      </w:r>
      <w:r w:rsidRPr="00A51318">
        <w:rPr>
          <w:rFonts w:cs="Arial"/>
          <w:szCs w:val="22"/>
          <w:lang w:val="fr-CH"/>
        </w:rPr>
        <w:t>t de leur activité intellectuel</w:t>
      </w:r>
      <w:r w:rsidR="006F6D77" w:rsidRPr="00A51318">
        <w:rPr>
          <w:rFonts w:cs="Arial"/>
          <w:szCs w:val="22"/>
          <w:lang w:val="fr-CH"/>
        </w:rPr>
        <w:t>le</w:t>
      </w:r>
      <w:r w:rsidR="006F6D77">
        <w:rPr>
          <w:rFonts w:cs="Arial"/>
          <w:szCs w:val="22"/>
          <w:lang w:val="fr-CH"/>
        </w:rPr>
        <w:t xml:space="preserve">.  </w:t>
      </w:r>
      <w:r w:rsidR="006F6D77" w:rsidRPr="00A51318">
        <w:rPr>
          <w:rFonts w:cs="Arial"/>
          <w:szCs w:val="22"/>
          <w:lang w:val="fr-CH"/>
        </w:rPr>
        <w:t>La</w:t>
      </w:r>
      <w:r w:rsidR="00AD014E">
        <w:rPr>
          <w:rFonts w:cs="Arial"/>
          <w:szCs w:val="22"/>
          <w:lang w:val="fr-CH"/>
        </w:rPr>
        <w:t> </w:t>
      </w:r>
      <w:r w:rsidRPr="00A51318">
        <w:rPr>
          <w:rFonts w:cs="Arial"/>
          <w:szCs w:val="22"/>
          <w:lang w:val="fr-CH"/>
        </w:rPr>
        <w:t xml:space="preserve">principale différence réside dans le fait que les activités des réalisateurs de films </w:t>
      </w:r>
      <w:r w:rsidR="00B77364">
        <w:rPr>
          <w:rFonts w:cs="Arial"/>
          <w:szCs w:val="22"/>
          <w:lang w:val="fr-CH"/>
        </w:rPr>
        <w:t>prennent corp</w:t>
      </w:r>
      <w:r w:rsidRPr="00A51318">
        <w:rPr>
          <w:rFonts w:cs="Arial"/>
          <w:szCs w:val="22"/>
          <w:lang w:val="fr-CH"/>
        </w:rPr>
        <w:t xml:space="preserve">s dans un </w:t>
      </w:r>
      <w:r w:rsidR="00B77364">
        <w:rPr>
          <w:rFonts w:cs="Arial"/>
          <w:szCs w:val="22"/>
          <w:lang w:val="fr-CH"/>
        </w:rPr>
        <w:t xml:space="preserve">unique </w:t>
      </w:r>
      <w:r w:rsidRPr="00A51318">
        <w:rPr>
          <w:rFonts w:cs="Arial"/>
          <w:szCs w:val="22"/>
          <w:lang w:val="fr-CH"/>
        </w:rPr>
        <w:t xml:space="preserve">objet artistique de protection, </w:t>
      </w:r>
      <w:r w:rsidR="00223859">
        <w:rPr>
          <w:rFonts w:cs="Arial"/>
          <w:szCs w:val="22"/>
          <w:lang w:val="fr-CH"/>
        </w:rPr>
        <w:t>à savoir</w:t>
      </w:r>
      <w:r w:rsidRPr="00A51318">
        <w:rPr>
          <w:rFonts w:cs="Arial"/>
          <w:szCs w:val="22"/>
          <w:lang w:val="fr-CH"/>
        </w:rPr>
        <w:t xml:space="preserve"> l</w:t>
      </w:r>
      <w:r w:rsidR="00223859">
        <w:rPr>
          <w:rFonts w:cs="Arial"/>
          <w:szCs w:val="22"/>
          <w:lang w:val="fr-CH"/>
        </w:rPr>
        <w:t>’</w:t>
      </w:r>
      <w:r w:rsidRPr="00A51318">
        <w:rPr>
          <w:rFonts w:cs="Arial"/>
          <w:szCs w:val="22"/>
          <w:lang w:val="fr-CH"/>
        </w:rPr>
        <w:t>œuvre audiovisuelle, qui peut être ultérieurement reproduite, exécutée en public, etc</w:t>
      </w:r>
      <w:r w:rsidR="00D94BA4">
        <w:rPr>
          <w:rFonts w:cs="Arial"/>
          <w:szCs w:val="22"/>
          <w:lang w:val="fr-CH"/>
        </w:rPr>
        <w:t>.,</w:t>
      </w:r>
      <w:r w:rsidRPr="00A51318">
        <w:rPr>
          <w:rFonts w:cs="Arial"/>
          <w:szCs w:val="22"/>
          <w:lang w:val="fr-CH"/>
        </w:rPr>
        <w:t xml:space="preserve"> sans aucune modification de sa forme physique.</w:t>
      </w:r>
    </w:p>
    <w:p w14:paraId="7F0F2FA2" w14:textId="77777777" w:rsidR="00A51318" w:rsidRPr="00A51318" w:rsidRDefault="00A51318" w:rsidP="001B2D10">
      <w:pPr>
        <w:rPr>
          <w:rFonts w:cs="Arial"/>
          <w:szCs w:val="22"/>
          <w:lang w:val="fr-CH"/>
        </w:rPr>
      </w:pPr>
    </w:p>
    <w:p w14:paraId="784AAB5F" w14:textId="2D06E3EF" w:rsidR="00FB749A" w:rsidRDefault="00FB749A" w:rsidP="001B2D10">
      <w:pPr>
        <w:ind w:firstLine="709"/>
        <w:contextualSpacing/>
        <w:rPr>
          <w:rFonts w:cs="Arial"/>
          <w:szCs w:val="22"/>
          <w:lang w:val="fr-CH"/>
        </w:rPr>
      </w:pPr>
      <w:r w:rsidRPr="00FB749A">
        <w:rPr>
          <w:rFonts w:cs="Arial"/>
          <w:szCs w:val="22"/>
          <w:lang w:val="fr-CH"/>
        </w:rPr>
        <w:t>À</w:t>
      </w:r>
      <w:r>
        <w:rPr>
          <w:rFonts w:cs="Arial"/>
          <w:szCs w:val="22"/>
          <w:lang w:val="fr-CH"/>
        </w:rPr>
        <w:t> </w:t>
      </w:r>
      <w:r w:rsidRPr="00FB749A">
        <w:rPr>
          <w:rFonts w:cs="Arial"/>
          <w:szCs w:val="22"/>
          <w:lang w:val="fr-CH"/>
        </w:rPr>
        <w:t>la fin des années</w:t>
      </w:r>
      <w:r>
        <w:rPr>
          <w:rFonts w:cs="Arial"/>
          <w:szCs w:val="22"/>
          <w:lang w:val="fr-CH"/>
        </w:rPr>
        <w:t> </w:t>
      </w:r>
      <w:r w:rsidRPr="00FB749A">
        <w:rPr>
          <w:rFonts w:cs="Arial"/>
          <w:szCs w:val="22"/>
          <w:lang w:val="fr-CH"/>
        </w:rPr>
        <w:t>1980, un comité d</w:t>
      </w:r>
      <w:r w:rsidR="00223859">
        <w:rPr>
          <w:rFonts w:cs="Arial"/>
          <w:szCs w:val="22"/>
          <w:lang w:val="fr-CH"/>
        </w:rPr>
        <w:t>’</w:t>
      </w:r>
      <w:r w:rsidRPr="00FB749A">
        <w:rPr>
          <w:rFonts w:cs="Arial"/>
          <w:szCs w:val="22"/>
          <w:lang w:val="fr-CH"/>
        </w:rPr>
        <w:t>experts a fait rapport à l</w:t>
      </w:r>
      <w:r w:rsidR="00223859">
        <w:rPr>
          <w:rFonts w:cs="Arial"/>
          <w:szCs w:val="22"/>
          <w:lang w:val="fr-CH"/>
        </w:rPr>
        <w:t>’</w:t>
      </w:r>
      <w:r w:rsidRPr="00FB749A">
        <w:rPr>
          <w:rFonts w:cs="Arial"/>
          <w:szCs w:val="22"/>
          <w:lang w:val="fr-CH"/>
        </w:rPr>
        <w:t>OMPI et à l</w:t>
      </w:r>
      <w:r w:rsidR="00223859">
        <w:rPr>
          <w:rFonts w:cs="Arial"/>
          <w:szCs w:val="22"/>
          <w:lang w:val="fr-CH"/>
        </w:rPr>
        <w:t>’</w:t>
      </w:r>
      <w:r w:rsidRPr="00FB749A">
        <w:rPr>
          <w:rFonts w:cs="Arial"/>
          <w:szCs w:val="22"/>
          <w:lang w:val="fr-CH"/>
        </w:rPr>
        <w:t xml:space="preserve">UNESCO sur les principes régissant les objets de </w:t>
      </w:r>
      <w:r>
        <w:rPr>
          <w:rFonts w:cs="Arial"/>
          <w:szCs w:val="22"/>
          <w:lang w:val="fr-CH"/>
        </w:rPr>
        <w:t xml:space="preserve">la </w:t>
      </w:r>
      <w:r w:rsidRPr="00FB749A">
        <w:rPr>
          <w:rFonts w:cs="Arial"/>
          <w:szCs w:val="22"/>
          <w:lang w:val="fr-CH"/>
        </w:rPr>
        <w:t xml:space="preserve">protection </w:t>
      </w:r>
      <w:r>
        <w:rPr>
          <w:rFonts w:cs="Arial"/>
          <w:szCs w:val="22"/>
          <w:lang w:val="fr-CH"/>
        </w:rPr>
        <w:t>par le</w:t>
      </w:r>
      <w:r w:rsidRPr="00FB749A">
        <w:rPr>
          <w:rFonts w:cs="Arial"/>
          <w:szCs w:val="22"/>
          <w:lang w:val="fr-CH"/>
        </w:rPr>
        <w:t xml:space="preserve"> droit d</w:t>
      </w:r>
      <w:r w:rsidR="00223859">
        <w:rPr>
          <w:rFonts w:cs="Arial"/>
          <w:szCs w:val="22"/>
          <w:lang w:val="fr-CH"/>
        </w:rPr>
        <w:t>’</w:t>
      </w:r>
      <w:r w:rsidRPr="00FB749A">
        <w:rPr>
          <w:rFonts w:cs="Arial"/>
          <w:szCs w:val="22"/>
          <w:lang w:val="fr-CH"/>
        </w:rPr>
        <w:t>auteur et les droits</w:t>
      </w:r>
      <w:r w:rsidR="00A23E05">
        <w:rPr>
          <w:rFonts w:cs="Arial"/>
          <w:szCs w:val="22"/>
          <w:lang w:val="fr-CH"/>
        </w:rPr>
        <w:t xml:space="preserve"> qui leur sont attachés</w:t>
      </w:r>
      <w:r w:rsidRPr="00FB749A">
        <w:rPr>
          <w:rFonts w:cs="Arial"/>
          <w:szCs w:val="22"/>
          <w:lang w:val="fr-CH"/>
        </w:rPr>
        <w:t>.</w:t>
      </w:r>
      <w:r w:rsidR="001B2D10">
        <w:rPr>
          <w:rFonts w:cs="Arial"/>
          <w:szCs w:val="22"/>
          <w:lang w:val="fr-CH"/>
        </w:rPr>
        <w:t xml:space="preserve">  </w:t>
      </w:r>
      <w:r w:rsidRPr="00FB749A">
        <w:rPr>
          <w:rFonts w:cs="Arial"/>
          <w:szCs w:val="22"/>
          <w:lang w:val="fr-CH"/>
        </w:rPr>
        <w:t>On peut lire, dans les différents documents produits à cette occasion</w:t>
      </w:r>
      <w:r w:rsidRPr="00A51318">
        <w:rPr>
          <w:rStyle w:val="FootnoteReference"/>
          <w:rFonts w:cs="Arial"/>
          <w:szCs w:val="22"/>
          <w:lang w:val="fr-CH"/>
        </w:rPr>
        <w:footnoteReference w:id="2"/>
      </w:r>
      <w:r>
        <w:rPr>
          <w:rFonts w:cs="Arial"/>
          <w:szCs w:val="22"/>
          <w:lang w:val="fr-CH"/>
        </w:rPr>
        <w:t>,</w:t>
      </w:r>
      <w:r w:rsidRPr="00A51318">
        <w:rPr>
          <w:rFonts w:cs="Arial"/>
          <w:szCs w:val="22"/>
          <w:lang w:val="fr-CH"/>
        </w:rPr>
        <w:t xml:space="preserve"> </w:t>
      </w:r>
      <w:r w:rsidRPr="00FB749A">
        <w:rPr>
          <w:rFonts w:cs="Arial"/>
          <w:szCs w:val="22"/>
          <w:lang w:val="fr-CH"/>
        </w:rPr>
        <w:t xml:space="preserve">que le statut des metteurs en scène </w:t>
      </w:r>
      <w:r w:rsidR="00A23E05">
        <w:rPr>
          <w:rFonts w:cs="Arial"/>
          <w:szCs w:val="22"/>
          <w:lang w:val="fr-CH"/>
        </w:rPr>
        <w:t xml:space="preserve">de théâtre </w:t>
      </w:r>
      <w:r w:rsidRPr="00FB749A">
        <w:rPr>
          <w:rFonts w:cs="Arial"/>
          <w:szCs w:val="22"/>
          <w:lang w:val="fr-CH"/>
        </w:rPr>
        <w:t>a été discuté et, c</w:t>
      </w:r>
      <w:bookmarkStart w:id="0" w:name="_GoBack"/>
      <w:bookmarkEnd w:id="0"/>
      <w:r w:rsidRPr="00FB749A">
        <w:rPr>
          <w:rFonts w:cs="Arial"/>
          <w:szCs w:val="22"/>
          <w:lang w:val="fr-CH"/>
        </w:rPr>
        <w:t>omme on pouvait s</w:t>
      </w:r>
      <w:r w:rsidR="00223859">
        <w:rPr>
          <w:rFonts w:cs="Arial"/>
          <w:szCs w:val="22"/>
          <w:lang w:val="fr-CH"/>
        </w:rPr>
        <w:t>’</w:t>
      </w:r>
      <w:r w:rsidRPr="00FB749A">
        <w:rPr>
          <w:rFonts w:cs="Arial"/>
          <w:szCs w:val="22"/>
          <w:lang w:val="fr-CH"/>
        </w:rPr>
        <w:t>y attendre, les d</w:t>
      </w:r>
      <w:r w:rsidR="00A23E05">
        <w:rPr>
          <w:rFonts w:cs="Arial"/>
          <w:szCs w:val="22"/>
          <w:lang w:val="fr-CH"/>
        </w:rPr>
        <w:t>ébats</w:t>
      </w:r>
      <w:r w:rsidRPr="00FB749A">
        <w:rPr>
          <w:rFonts w:cs="Arial"/>
          <w:szCs w:val="22"/>
          <w:lang w:val="fr-CH"/>
        </w:rPr>
        <w:t xml:space="preserve"> </w:t>
      </w:r>
      <w:r w:rsidRPr="00FB749A">
        <w:rPr>
          <w:rFonts w:cs="Arial"/>
          <w:szCs w:val="22"/>
          <w:lang w:val="fr-CH"/>
        </w:rPr>
        <w:lastRenderedPageBreak/>
        <w:t>de l</w:t>
      </w:r>
      <w:r w:rsidR="00223859">
        <w:rPr>
          <w:rFonts w:cs="Arial"/>
          <w:szCs w:val="22"/>
          <w:lang w:val="fr-CH"/>
        </w:rPr>
        <w:t>’</w:t>
      </w:r>
      <w:r w:rsidRPr="00FB749A">
        <w:rPr>
          <w:rFonts w:cs="Arial"/>
          <w:szCs w:val="22"/>
          <w:lang w:val="fr-CH"/>
        </w:rPr>
        <w:t xml:space="preserve">époque </w:t>
      </w:r>
      <w:r w:rsidR="00A23E05">
        <w:rPr>
          <w:rFonts w:cs="Arial"/>
          <w:szCs w:val="22"/>
          <w:lang w:val="fr-CH"/>
        </w:rPr>
        <w:t>reflétaie</w:t>
      </w:r>
      <w:r w:rsidRPr="00FB749A">
        <w:rPr>
          <w:rFonts w:cs="Arial"/>
          <w:szCs w:val="22"/>
          <w:lang w:val="fr-CH"/>
        </w:rPr>
        <w:t xml:space="preserve">nt également le dilemme </w:t>
      </w:r>
      <w:r w:rsidR="00A23E05">
        <w:rPr>
          <w:rFonts w:cs="Arial"/>
          <w:szCs w:val="22"/>
          <w:lang w:val="fr-CH"/>
        </w:rPr>
        <w:t>découlant d</w:t>
      </w:r>
      <w:r w:rsidRPr="00FB749A">
        <w:rPr>
          <w:rFonts w:cs="Arial"/>
          <w:szCs w:val="22"/>
          <w:lang w:val="fr-CH"/>
        </w:rPr>
        <w:t>e l</w:t>
      </w:r>
      <w:r w:rsidR="00223859">
        <w:rPr>
          <w:rFonts w:cs="Arial"/>
          <w:szCs w:val="22"/>
          <w:lang w:val="fr-CH"/>
        </w:rPr>
        <w:t>’</w:t>
      </w:r>
      <w:r w:rsidRPr="00FB749A">
        <w:rPr>
          <w:rFonts w:cs="Arial"/>
          <w:szCs w:val="22"/>
          <w:lang w:val="fr-CH"/>
        </w:rPr>
        <w:t>opposition entre le droit d</w:t>
      </w:r>
      <w:r w:rsidR="00223859">
        <w:rPr>
          <w:rFonts w:cs="Arial"/>
          <w:szCs w:val="22"/>
          <w:lang w:val="fr-CH"/>
        </w:rPr>
        <w:t>’</w:t>
      </w:r>
      <w:r w:rsidRPr="00FB749A">
        <w:rPr>
          <w:rFonts w:cs="Arial"/>
          <w:szCs w:val="22"/>
          <w:lang w:val="fr-CH"/>
        </w:rPr>
        <w:t xml:space="preserve">auteur et les droits </w:t>
      </w:r>
      <w:r>
        <w:rPr>
          <w:rFonts w:cs="Arial"/>
          <w:szCs w:val="22"/>
          <w:lang w:val="fr-CH"/>
        </w:rPr>
        <w:t>c</w:t>
      </w:r>
      <w:r w:rsidRPr="00FB749A">
        <w:rPr>
          <w:rFonts w:cs="Arial"/>
          <w:szCs w:val="22"/>
          <w:lang w:val="fr-CH"/>
        </w:rPr>
        <w:t>on</w:t>
      </w:r>
      <w:r>
        <w:rPr>
          <w:rFonts w:cs="Arial"/>
          <w:szCs w:val="22"/>
          <w:lang w:val="fr-CH"/>
        </w:rPr>
        <w:t>nex</w:t>
      </w:r>
      <w:r w:rsidR="006F6D77">
        <w:rPr>
          <w:rFonts w:cs="Arial"/>
          <w:szCs w:val="22"/>
          <w:lang w:val="fr-CH"/>
        </w:rPr>
        <w:t>e</w:t>
      </w:r>
      <w:r w:rsidR="006F6D77" w:rsidRPr="00FB749A">
        <w:rPr>
          <w:rFonts w:cs="Arial"/>
          <w:szCs w:val="22"/>
          <w:lang w:val="fr-CH"/>
        </w:rPr>
        <w:t>s</w:t>
      </w:r>
      <w:r w:rsidR="006F6D77">
        <w:rPr>
          <w:rFonts w:cs="Arial"/>
          <w:szCs w:val="22"/>
          <w:lang w:val="fr-CH"/>
        </w:rPr>
        <w:t xml:space="preserve">.  </w:t>
      </w:r>
      <w:r w:rsidR="006F6D77" w:rsidRPr="00FB749A">
        <w:rPr>
          <w:rFonts w:cs="Arial"/>
          <w:szCs w:val="22"/>
          <w:lang w:val="fr-CH"/>
        </w:rPr>
        <w:t>Au</w:t>
      </w:r>
      <w:r w:rsidRPr="00FB749A">
        <w:rPr>
          <w:rFonts w:cs="Arial"/>
          <w:szCs w:val="22"/>
          <w:lang w:val="fr-CH"/>
        </w:rPr>
        <w:t xml:space="preserve">cune conclusion </w:t>
      </w:r>
      <w:r w:rsidR="00DC691B">
        <w:rPr>
          <w:rFonts w:cs="Arial"/>
          <w:szCs w:val="22"/>
          <w:lang w:val="fr-CH"/>
        </w:rPr>
        <w:t>dé</w:t>
      </w:r>
      <w:r w:rsidRPr="00FB749A">
        <w:rPr>
          <w:rFonts w:cs="Arial"/>
          <w:szCs w:val="22"/>
          <w:lang w:val="fr-CH"/>
        </w:rPr>
        <w:t>f</w:t>
      </w:r>
      <w:r w:rsidR="00DC691B">
        <w:rPr>
          <w:rFonts w:cs="Arial"/>
          <w:szCs w:val="22"/>
          <w:lang w:val="fr-CH"/>
        </w:rPr>
        <w:t>initiv</w:t>
      </w:r>
      <w:r w:rsidRPr="00FB749A">
        <w:rPr>
          <w:rFonts w:cs="Arial"/>
          <w:szCs w:val="22"/>
          <w:lang w:val="fr-CH"/>
        </w:rPr>
        <w:t>e n</w:t>
      </w:r>
      <w:r w:rsidR="00223859">
        <w:rPr>
          <w:rFonts w:cs="Arial"/>
          <w:szCs w:val="22"/>
          <w:lang w:val="fr-CH"/>
        </w:rPr>
        <w:t>’</w:t>
      </w:r>
      <w:r w:rsidRPr="00FB749A">
        <w:rPr>
          <w:rFonts w:cs="Arial"/>
          <w:szCs w:val="22"/>
          <w:lang w:val="fr-CH"/>
        </w:rPr>
        <w:t>a été tirée.</w:t>
      </w:r>
    </w:p>
    <w:p w14:paraId="0AFECE9C" w14:textId="387DF22A" w:rsidR="00A51318" w:rsidRPr="00A51318" w:rsidRDefault="00FB749A" w:rsidP="00A51318">
      <w:pPr>
        <w:pStyle w:val="NormalWeb"/>
        <w:ind w:firstLine="708"/>
        <w:rPr>
          <w:rFonts w:cs="Arial"/>
          <w:szCs w:val="22"/>
          <w:lang w:val="fr-CH"/>
        </w:rPr>
      </w:pPr>
      <w:r w:rsidRPr="00FB749A">
        <w:rPr>
          <w:rFonts w:cs="Arial"/>
          <w:szCs w:val="22"/>
          <w:lang w:val="fr-CH"/>
        </w:rPr>
        <w:t>Les auteurs de cette étude ont été invités à</w:t>
      </w:r>
      <w:r w:rsidR="00223859">
        <w:rPr>
          <w:rFonts w:cs="Arial"/>
          <w:szCs w:val="22"/>
          <w:lang w:val="fr-CH"/>
        </w:rPr>
        <w:t> :</w:t>
      </w:r>
    </w:p>
    <w:p w14:paraId="536592CB" w14:textId="7A7B87DC" w:rsidR="00223859" w:rsidRPr="00281BF5" w:rsidRDefault="009727C6" w:rsidP="00281BF5">
      <w:pPr>
        <w:pStyle w:val="ListParagraph"/>
        <w:numPr>
          <w:ilvl w:val="0"/>
          <w:numId w:val="13"/>
        </w:numPr>
        <w:spacing w:before="100" w:beforeAutospacing="1" w:after="100" w:afterAutospacing="1"/>
        <w:ind w:left="0" w:firstLine="0"/>
        <w:rPr>
          <w:rFonts w:cs="Arial"/>
          <w:szCs w:val="22"/>
          <w:lang w:val="fr-CH" w:eastAsia="fr-FR"/>
        </w:rPr>
      </w:pPr>
      <w:proofErr w:type="gramStart"/>
      <w:r w:rsidRPr="00281BF5">
        <w:rPr>
          <w:rFonts w:cs="Arial"/>
          <w:szCs w:val="22"/>
          <w:lang w:val="fr-CH" w:eastAsia="fr-FR"/>
        </w:rPr>
        <w:t>définir</w:t>
      </w:r>
      <w:proofErr w:type="gramEnd"/>
      <w:r w:rsidRPr="00281BF5">
        <w:rPr>
          <w:rFonts w:cs="Arial"/>
          <w:szCs w:val="22"/>
          <w:lang w:val="fr-CH" w:eastAsia="fr-FR"/>
        </w:rPr>
        <w:t xml:space="preserve"> le cadre juridique international applicable aux droits des metteurs en scène de théâtre;</w:t>
      </w:r>
    </w:p>
    <w:p w14:paraId="4E4960A5" w14:textId="5B74952F" w:rsidR="00223859" w:rsidRPr="00281BF5" w:rsidRDefault="00DC691B" w:rsidP="00281BF5">
      <w:pPr>
        <w:pStyle w:val="ListParagraph"/>
        <w:numPr>
          <w:ilvl w:val="0"/>
          <w:numId w:val="13"/>
        </w:numPr>
        <w:spacing w:before="100" w:beforeAutospacing="1" w:after="100" w:afterAutospacing="1"/>
        <w:ind w:left="0" w:firstLine="0"/>
        <w:rPr>
          <w:rFonts w:cs="Arial"/>
          <w:szCs w:val="22"/>
          <w:lang w:val="fr-CH" w:eastAsia="fr-FR"/>
        </w:rPr>
      </w:pPr>
      <w:proofErr w:type="gramStart"/>
      <w:r w:rsidRPr="00281BF5">
        <w:rPr>
          <w:rFonts w:cs="Arial"/>
          <w:szCs w:val="22"/>
          <w:lang w:val="fr-CH" w:eastAsia="fr-FR"/>
        </w:rPr>
        <w:t>sélectionn</w:t>
      </w:r>
      <w:r w:rsidR="00E314A2" w:rsidRPr="00281BF5">
        <w:rPr>
          <w:rFonts w:cs="Arial"/>
          <w:szCs w:val="22"/>
          <w:lang w:val="fr-CH" w:eastAsia="fr-FR"/>
        </w:rPr>
        <w:t>er</w:t>
      </w:r>
      <w:proofErr w:type="gramEnd"/>
      <w:r w:rsidR="00E314A2" w:rsidRPr="00281BF5">
        <w:rPr>
          <w:rFonts w:cs="Arial"/>
          <w:szCs w:val="22"/>
          <w:lang w:val="fr-CH" w:eastAsia="fr-FR"/>
        </w:rPr>
        <w:t xml:space="preserve"> un échantillon représentatif de dispositions législatives des États membres de l</w:t>
      </w:r>
      <w:r w:rsidR="00223859" w:rsidRPr="00281BF5">
        <w:rPr>
          <w:rFonts w:cs="Arial"/>
          <w:szCs w:val="22"/>
          <w:lang w:val="fr-CH" w:eastAsia="fr-FR"/>
        </w:rPr>
        <w:t>’</w:t>
      </w:r>
      <w:r w:rsidR="00E314A2" w:rsidRPr="00281BF5">
        <w:rPr>
          <w:rFonts w:cs="Arial"/>
          <w:szCs w:val="22"/>
          <w:lang w:val="fr-CH" w:eastAsia="fr-FR"/>
        </w:rPr>
        <w:t>OMPI relatives à la protection des droits des metteurs en scène de théâtre et aux conditions d</w:t>
      </w:r>
      <w:r w:rsidR="00223859" w:rsidRPr="00281BF5">
        <w:rPr>
          <w:rFonts w:cs="Arial"/>
          <w:szCs w:val="22"/>
          <w:lang w:val="fr-CH" w:eastAsia="fr-FR"/>
        </w:rPr>
        <w:t>’</w:t>
      </w:r>
      <w:r w:rsidR="00E314A2" w:rsidRPr="00281BF5">
        <w:rPr>
          <w:rFonts w:cs="Arial"/>
          <w:szCs w:val="22"/>
          <w:lang w:val="fr-CH" w:eastAsia="fr-FR"/>
        </w:rPr>
        <w:t xml:space="preserve">octroi de la protection juridique appropriée, </w:t>
      </w:r>
      <w:r w:rsidR="00223859" w:rsidRPr="00281BF5">
        <w:rPr>
          <w:rFonts w:cs="Arial"/>
          <w:szCs w:val="22"/>
          <w:lang w:val="fr-CH" w:eastAsia="fr-FR"/>
        </w:rPr>
        <w:t>y compris</w:t>
      </w:r>
      <w:r w:rsidR="00E314A2" w:rsidRPr="00281BF5">
        <w:rPr>
          <w:rFonts w:cs="Arial"/>
          <w:szCs w:val="22"/>
          <w:lang w:val="fr-CH" w:eastAsia="fr-FR"/>
        </w:rPr>
        <w:t xml:space="preserve"> la protection des interprétations ou exécutions non fixées, sous quelque forme matérielle que ce soit </w:t>
      </w:r>
      <w:r w:rsidRPr="00281BF5">
        <w:rPr>
          <w:rFonts w:cs="Arial"/>
          <w:szCs w:val="22"/>
          <w:lang w:val="fr-CH" w:eastAsia="fr-FR"/>
        </w:rPr>
        <w:t>ainsi qu</w:t>
      </w:r>
      <w:r w:rsidR="00E314A2" w:rsidRPr="00281BF5">
        <w:rPr>
          <w:rFonts w:cs="Arial"/>
          <w:szCs w:val="22"/>
          <w:lang w:val="fr-CH" w:eastAsia="fr-FR"/>
        </w:rPr>
        <w:t>e</w:t>
      </w:r>
      <w:r w:rsidR="001D3541" w:rsidRPr="00281BF5">
        <w:rPr>
          <w:rFonts w:cs="Arial"/>
          <w:szCs w:val="22"/>
          <w:lang w:val="fr-CH" w:eastAsia="fr-FR"/>
        </w:rPr>
        <w:t xml:space="preserve"> </w:t>
      </w:r>
      <w:r w:rsidR="00E314A2" w:rsidRPr="00281BF5">
        <w:rPr>
          <w:rFonts w:cs="Arial"/>
          <w:szCs w:val="22"/>
          <w:lang w:val="fr-CH" w:eastAsia="fr-FR"/>
        </w:rPr>
        <w:t>les pratiques en matière d</w:t>
      </w:r>
      <w:r w:rsidR="00223859" w:rsidRPr="00281BF5">
        <w:rPr>
          <w:rFonts w:cs="Arial"/>
          <w:szCs w:val="22"/>
          <w:lang w:val="fr-CH" w:eastAsia="fr-FR"/>
        </w:rPr>
        <w:t>’</w:t>
      </w:r>
      <w:r w:rsidR="00E314A2" w:rsidRPr="00281BF5">
        <w:rPr>
          <w:rFonts w:cs="Arial"/>
          <w:szCs w:val="22"/>
          <w:lang w:val="fr-CH" w:eastAsia="fr-FR"/>
        </w:rPr>
        <w:t>application de la loi dans le domaine de la protection des droits des metteurs en scène de théâtre</w:t>
      </w:r>
      <w:r w:rsidR="001D3541" w:rsidRPr="00281BF5">
        <w:rPr>
          <w:rFonts w:cs="Arial"/>
          <w:szCs w:val="22"/>
          <w:lang w:val="fr-CH" w:eastAsia="fr-FR"/>
        </w:rPr>
        <w:t>;</w:t>
      </w:r>
    </w:p>
    <w:p w14:paraId="121A4C19" w14:textId="54CCE667" w:rsidR="001D3541" w:rsidRPr="00281BF5" w:rsidRDefault="00E314A2" w:rsidP="00281BF5">
      <w:pPr>
        <w:pStyle w:val="ListParagraph"/>
        <w:numPr>
          <w:ilvl w:val="0"/>
          <w:numId w:val="13"/>
        </w:numPr>
        <w:spacing w:before="100" w:beforeAutospacing="1" w:after="100" w:afterAutospacing="1"/>
        <w:ind w:left="0" w:firstLine="0"/>
        <w:rPr>
          <w:rFonts w:cs="Arial"/>
          <w:szCs w:val="22"/>
          <w:lang w:val="fr-CH" w:eastAsia="fr-FR"/>
        </w:rPr>
      </w:pPr>
      <w:proofErr w:type="gramStart"/>
      <w:r w:rsidRPr="00281BF5">
        <w:rPr>
          <w:rFonts w:cs="Arial"/>
          <w:szCs w:val="22"/>
          <w:lang w:val="fr-CH" w:eastAsia="fr-FR"/>
        </w:rPr>
        <w:t>réaliser</w:t>
      </w:r>
      <w:proofErr w:type="gramEnd"/>
      <w:r w:rsidRPr="00281BF5">
        <w:rPr>
          <w:rFonts w:cs="Arial"/>
          <w:szCs w:val="22"/>
          <w:lang w:val="fr-CH" w:eastAsia="fr-FR"/>
        </w:rPr>
        <w:t xml:space="preserve"> quelques études de cas destinées à illustrer les systèmes en vigueur</w:t>
      </w:r>
      <w:r w:rsidR="001D3541" w:rsidRPr="00281BF5">
        <w:rPr>
          <w:rFonts w:cs="Arial"/>
          <w:szCs w:val="22"/>
          <w:lang w:val="fr-CH" w:eastAsia="fr-FR"/>
        </w:rPr>
        <w:t xml:space="preserve">, </w:t>
      </w:r>
      <w:r w:rsidRPr="00281BF5">
        <w:rPr>
          <w:rFonts w:cs="Arial"/>
          <w:szCs w:val="22"/>
          <w:lang w:val="fr-CH" w:eastAsia="fr-FR"/>
        </w:rPr>
        <w:t xml:space="preserve">notamment une étude de </w:t>
      </w:r>
      <w:r w:rsidR="001D3541" w:rsidRPr="00281BF5">
        <w:rPr>
          <w:rFonts w:cs="Arial"/>
          <w:szCs w:val="22"/>
          <w:lang w:val="fr-CH" w:eastAsia="fr-FR"/>
        </w:rPr>
        <w:t xml:space="preserve">cas </w:t>
      </w:r>
      <w:r w:rsidRPr="00281BF5">
        <w:rPr>
          <w:rFonts w:cs="Arial"/>
          <w:szCs w:val="22"/>
          <w:lang w:val="fr-CH" w:eastAsia="fr-FR"/>
        </w:rPr>
        <w:t>s</w:t>
      </w:r>
      <w:r w:rsidR="001D3541" w:rsidRPr="00281BF5">
        <w:rPr>
          <w:rFonts w:cs="Arial"/>
          <w:szCs w:val="22"/>
          <w:lang w:val="fr-CH" w:eastAsia="fr-FR"/>
        </w:rPr>
        <w:t>u</w:t>
      </w:r>
      <w:r w:rsidRPr="00281BF5">
        <w:rPr>
          <w:rFonts w:cs="Arial"/>
          <w:szCs w:val="22"/>
          <w:lang w:val="fr-CH" w:eastAsia="fr-FR"/>
        </w:rPr>
        <w:t>r</w:t>
      </w:r>
      <w:r w:rsidR="001D3541" w:rsidRPr="00281BF5">
        <w:rPr>
          <w:rFonts w:cs="Arial"/>
          <w:szCs w:val="22"/>
          <w:lang w:val="fr-CH" w:eastAsia="fr-FR"/>
        </w:rPr>
        <w:t xml:space="preserve"> </w:t>
      </w:r>
      <w:r w:rsidRPr="00281BF5">
        <w:rPr>
          <w:rFonts w:cs="Arial"/>
          <w:szCs w:val="22"/>
          <w:lang w:val="fr-CH" w:eastAsia="fr-FR"/>
        </w:rPr>
        <w:t xml:space="preserve">un spectacle itinérant </w:t>
      </w:r>
      <w:r w:rsidR="00DC691B" w:rsidRPr="00281BF5">
        <w:rPr>
          <w:rFonts w:cs="Arial"/>
          <w:szCs w:val="22"/>
          <w:lang w:val="fr-CH" w:eastAsia="fr-FR"/>
        </w:rPr>
        <w:t>im</w:t>
      </w:r>
      <w:r w:rsidRPr="00281BF5">
        <w:rPr>
          <w:rFonts w:cs="Arial"/>
          <w:szCs w:val="22"/>
          <w:lang w:val="fr-CH" w:eastAsia="fr-FR"/>
        </w:rPr>
        <w:t>p</w:t>
      </w:r>
      <w:r w:rsidR="00DC691B" w:rsidRPr="00281BF5">
        <w:rPr>
          <w:rFonts w:cs="Arial"/>
          <w:szCs w:val="22"/>
          <w:lang w:val="fr-CH" w:eastAsia="fr-FR"/>
        </w:rPr>
        <w:t>liqu</w:t>
      </w:r>
      <w:r w:rsidRPr="00281BF5">
        <w:rPr>
          <w:rFonts w:cs="Arial"/>
          <w:szCs w:val="22"/>
          <w:lang w:val="fr-CH" w:eastAsia="fr-FR"/>
        </w:rPr>
        <w:t xml:space="preserve">ant </w:t>
      </w:r>
      <w:r w:rsidR="00DC691B" w:rsidRPr="00281BF5">
        <w:rPr>
          <w:rFonts w:cs="Arial"/>
          <w:szCs w:val="22"/>
          <w:lang w:val="fr-CH" w:eastAsia="fr-FR"/>
        </w:rPr>
        <w:t>un</w:t>
      </w:r>
      <w:r w:rsidRPr="00281BF5">
        <w:rPr>
          <w:rFonts w:cs="Arial"/>
          <w:szCs w:val="22"/>
          <w:lang w:val="fr-CH" w:eastAsia="fr-FR"/>
        </w:rPr>
        <w:t>e activité transfrontière</w:t>
      </w:r>
      <w:r w:rsidR="001D3541" w:rsidRPr="00281BF5">
        <w:rPr>
          <w:rFonts w:cs="Arial"/>
          <w:szCs w:val="22"/>
          <w:lang w:val="fr-CH" w:eastAsia="fr-FR"/>
        </w:rPr>
        <w:t xml:space="preserve">; </w:t>
      </w:r>
      <w:r w:rsidRPr="00281BF5">
        <w:rPr>
          <w:rFonts w:cs="Arial"/>
          <w:szCs w:val="22"/>
          <w:lang w:val="fr-CH" w:eastAsia="fr-FR"/>
        </w:rPr>
        <w:t xml:space="preserve"> et</w:t>
      </w:r>
    </w:p>
    <w:p w14:paraId="15E6244A" w14:textId="40207242" w:rsidR="001D3541" w:rsidRPr="00281BF5" w:rsidRDefault="00E314A2" w:rsidP="00281BF5">
      <w:pPr>
        <w:pStyle w:val="ListParagraph"/>
        <w:numPr>
          <w:ilvl w:val="0"/>
          <w:numId w:val="13"/>
        </w:numPr>
        <w:spacing w:before="100" w:beforeAutospacing="1" w:after="100" w:afterAutospacing="1"/>
        <w:ind w:left="0" w:firstLine="0"/>
        <w:rPr>
          <w:rFonts w:cs="Arial"/>
          <w:szCs w:val="22"/>
          <w:lang w:val="fr-CH" w:eastAsia="fr-FR"/>
        </w:rPr>
      </w:pPr>
      <w:proofErr w:type="gramStart"/>
      <w:r w:rsidRPr="00281BF5">
        <w:rPr>
          <w:rFonts w:cs="Arial"/>
          <w:szCs w:val="22"/>
          <w:lang w:val="fr-CH" w:eastAsia="fr-FR"/>
        </w:rPr>
        <w:t>définir</w:t>
      </w:r>
      <w:proofErr w:type="gramEnd"/>
      <w:r w:rsidRPr="00281BF5">
        <w:rPr>
          <w:rFonts w:cs="Arial"/>
          <w:szCs w:val="22"/>
          <w:lang w:val="fr-CH" w:eastAsia="fr-FR"/>
        </w:rPr>
        <w:t xml:space="preserve"> l</w:t>
      </w:r>
      <w:r w:rsidR="00731B7F" w:rsidRPr="00281BF5">
        <w:rPr>
          <w:rFonts w:cs="Arial"/>
          <w:szCs w:val="22"/>
          <w:lang w:val="fr-CH" w:eastAsia="fr-FR"/>
        </w:rPr>
        <w:t>a portée des questions pouvant nécessiter un examen plus approfondi</w:t>
      </w:r>
      <w:r w:rsidR="001D3541" w:rsidRPr="00281BF5">
        <w:rPr>
          <w:rFonts w:cs="Arial"/>
          <w:szCs w:val="22"/>
          <w:lang w:val="fr-CH" w:eastAsia="fr-FR"/>
        </w:rPr>
        <w:t>, analyse</w:t>
      </w:r>
      <w:r w:rsidR="00731B7F" w:rsidRPr="00281BF5">
        <w:rPr>
          <w:rFonts w:cs="Arial"/>
          <w:szCs w:val="22"/>
          <w:lang w:val="fr-CH" w:eastAsia="fr-FR"/>
        </w:rPr>
        <w:t>r les</w:t>
      </w:r>
      <w:r w:rsidR="001D3541" w:rsidRPr="00281BF5">
        <w:rPr>
          <w:rFonts w:cs="Arial"/>
          <w:szCs w:val="22"/>
          <w:lang w:val="fr-CH" w:eastAsia="fr-FR"/>
        </w:rPr>
        <w:t xml:space="preserve"> solutions </w:t>
      </w:r>
      <w:r w:rsidR="00731B7F" w:rsidRPr="00281BF5">
        <w:rPr>
          <w:rFonts w:cs="Arial"/>
          <w:szCs w:val="22"/>
          <w:lang w:val="fr-CH" w:eastAsia="fr-FR"/>
        </w:rPr>
        <w:t>existantes ou les</w:t>
      </w:r>
      <w:r w:rsidR="001D3541" w:rsidRPr="00281BF5">
        <w:rPr>
          <w:rFonts w:cs="Arial"/>
          <w:szCs w:val="22"/>
          <w:lang w:val="fr-CH" w:eastAsia="fr-FR"/>
        </w:rPr>
        <w:t xml:space="preserve"> propos</w:t>
      </w:r>
      <w:r w:rsidR="00731B7F" w:rsidRPr="00281BF5">
        <w:rPr>
          <w:rFonts w:cs="Arial"/>
          <w:szCs w:val="22"/>
          <w:lang w:val="fr-CH" w:eastAsia="fr-FR"/>
        </w:rPr>
        <w:t>ition</w:t>
      </w:r>
      <w:r w:rsidR="001D3541" w:rsidRPr="00281BF5">
        <w:rPr>
          <w:rFonts w:cs="Arial"/>
          <w:szCs w:val="22"/>
          <w:lang w:val="fr-CH" w:eastAsia="fr-FR"/>
        </w:rPr>
        <w:t xml:space="preserve">s, </w:t>
      </w:r>
      <w:r w:rsidR="00731B7F" w:rsidRPr="00281BF5">
        <w:rPr>
          <w:rFonts w:cs="Arial"/>
          <w:szCs w:val="22"/>
          <w:lang w:val="fr-CH" w:eastAsia="fr-FR"/>
        </w:rPr>
        <w:t>et évaluer la nécessité de mettre en place d</w:t>
      </w:r>
      <w:r w:rsidR="00223859" w:rsidRPr="00281BF5">
        <w:rPr>
          <w:rFonts w:cs="Arial"/>
          <w:szCs w:val="22"/>
          <w:lang w:val="fr-CH" w:eastAsia="fr-FR"/>
        </w:rPr>
        <w:t>’</w:t>
      </w:r>
      <w:r w:rsidR="00731B7F" w:rsidRPr="00281BF5">
        <w:rPr>
          <w:rFonts w:cs="Arial"/>
          <w:szCs w:val="22"/>
          <w:lang w:val="fr-CH" w:eastAsia="fr-FR"/>
        </w:rPr>
        <w:t>autres mécanismes de p</w:t>
      </w:r>
      <w:r w:rsidR="001D3541" w:rsidRPr="00281BF5">
        <w:rPr>
          <w:rFonts w:cs="Arial"/>
          <w:szCs w:val="22"/>
          <w:lang w:val="fr-CH" w:eastAsia="fr-FR"/>
        </w:rPr>
        <w:t>rotection</w:t>
      </w:r>
      <w:r w:rsidR="00731B7F" w:rsidRPr="00281BF5">
        <w:rPr>
          <w:rFonts w:cs="Arial"/>
          <w:szCs w:val="22"/>
          <w:lang w:val="fr-CH" w:eastAsia="fr-FR"/>
        </w:rPr>
        <w:t xml:space="preserve"> internationale</w:t>
      </w:r>
      <w:r w:rsidR="001D3541" w:rsidRPr="00281BF5">
        <w:rPr>
          <w:rFonts w:cs="Arial"/>
          <w:szCs w:val="22"/>
          <w:lang w:val="fr-CH" w:eastAsia="fr-FR"/>
        </w:rPr>
        <w:t>.</w:t>
      </w:r>
    </w:p>
    <w:p w14:paraId="3AE1D10B" w14:textId="3D72C7F4" w:rsidR="00731B7F" w:rsidRDefault="00731B7F" w:rsidP="001B2D10">
      <w:pPr>
        <w:spacing w:before="100" w:beforeAutospacing="1" w:after="100" w:afterAutospacing="1"/>
        <w:ind w:firstLine="567"/>
        <w:rPr>
          <w:rFonts w:cs="Arial"/>
          <w:szCs w:val="22"/>
          <w:lang w:val="fr-CH" w:eastAsia="fr-FR"/>
        </w:rPr>
      </w:pPr>
      <w:r w:rsidRPr="00731B7F">
        <w:rPr>
          <w:rFonts w:cs="Arial"/>
          <w:szCs w:val="22"/>
          <w:lang w:val="fr-CH" w:eastAsia="fr-FR"/>
        </w:rPr>
        <w:t>L</w:t>
      </w:r>
      <w:r w:rsidR="00223859">
        <w:rPr>
          <w:rFonts w:cs="Arial"/>
          <w:szCs w:val="22"/>
          <w:lang w:val="fr-CH" w:eastAsia="fr-FR"/>
        </w:rPr>
        <w:t>’</w:t>
      </w:r>
      <w:r w:rsidRPr="00731B7F">
        <w:rPr>
          <w:rFonts w:cs="Arial"/>
          <w:szCs w:val="22"/>
          <w:lang w:val="fr-CH" w:eastAsia="fr-FR"/>
        </w:rPr>
        <w:t>étude présente les régimes juridiques actuels dans une sélection de pays qui reflètent le large éventail de protection dont bénéficient les metteurs en scène</w:t>
      </w:r>
      <w:r>
        <w:rPr>
          <w:rFonts w:cs="Arial"/>
          <w:szCs w:val="22"/>
          <w:lang w:val="fr-CH" w:eastAsia="fr-FR"/>
        </w:rPr>
        <w:t xml:space="preserve"> de théât</w:t>
      </w:r>
      <w:r w:rsidR="006F6D77">
        <w:rPr>
          <w:rFonts w:cs="Arial"/>
          <w:szCs w:val="22"/>
          <w:lang w:val="fr-CH" w:eastAsia="fr-FR"/>
        </w:rPr>
        <w:t xml:space="preserve">re.  </w:t>
      </w:r>
      <w:r w:rsidR="006F6D77" w:rsidRPr="00731B7F">
        <w:rPr>
          <w:rFonts w:cs="Arial"/>
          <w:szCs w:val="22"/>
          <w:lang w:val="fr-CH" w:eastAsia="fr-FR"/>
        </w:rPr>
        <w:t>El</w:t>
      </w:r>
      <w:r w:rsidRPr="00731B7F">
        <w:rPr>
          <w:rFonts w:cs="Arial"/>
          <w:szCs w:val="22"/>
          <w:lang w:val="fr-CH" w:eastAsia="fr-FR"/>
        </w:rPr>
        <w:t>le comprend un bref aperçu du cadre juridique international dans lequel s</w:t>
      </w:r>
      <w:r w:rsidR="00223859">
        <w:rPr>
          <w:rFonts w:cs="Arial"/>
          <w:szCs w:val="22"/>
          <w:lang w:val="fr-CH" w:eastAsia="fr-FR"/>
        </w:rPr>
        <w:t>’</w:t>
      </w:r>
      <w:r w:rsidRPr="00731B7F">
        <w:rPr>
          <w:rFonts w:cs="Arial"/>
          <w:szCs w:val="22"/>
          <w:lang w:val="fr-CH" w:eastAsia="fr-FR"/>
        </w:rPr>
        <w:t>inscrivent ces régimes nationaux</w:t>
      </w:r>
      <w:r w:rsidR="00195E73">
        <w:rPr>
          <w:rFonts w:cs="Arial"/>
          <w:szCs w:val="22"/>
          <w:lang w:val="fr-CH" w:eastAsia="fr-FR"/>
        </w:rPr>
        <w:t>,</w:t>
      </w:r>
      <w:r w:rsidRPr="00731B7F">
        <w:rPr>
          <w:rFonts w:cs="Arial"/>
          <w:szCs w:val="22"/>
          <w:lang w:val="fr-CH" w:eastAsia="fr-FR"/>
        </w:rPr>
        <w:t xml:space="preserve"> suivi des résultats d</w:t>
      </w:r>
      <w:r w:rsidR="00195E73">
        <w:rPr>
          <w:rFonts w:cs="Arial"/>
          <w:szCs w:val="22"/>
          <w:lang w:val="fr-CH" w:eastAsia="fr-FR"/>
        </w:rPr>
        <w:t xml:space="preserve">es </w:t>
      </w:r>
      <w:r w:rsidRPr="00731B7F">
        <w:rPr>
          <w:rFonts w:cs="Arial"/>
          <w:szCs w:val="22"/>
          <w:lang w:val="fr-CH" w:eastAsia="fr-FR"/>
        </w:rPr>
        <w:t xml:space="preserve">entretiens </w:t>
      </w:r>
      <w:r w:rsidR="00195E73">
        <w:rPr>
          <w:rFonts w:cs="Arial"/>
          <w:szCs w:val="22"/>
          <w:lang w:val="fr-CH" w:eastAsia="fr-FR"/>
        </w:rPr>
        <w:t>menés auprès de</w:t>
      </w:r>
      <w:r w:rsidRPr="00731B7F">
        <w:rPr>
          <w:rFonts w:cs="Arial"/>
          <w:szCs w:val="22"/>
          <w:lang w:val="fr-CH" w:eastAsia="fr-FR"/>
        </w:rPr>
        <w:t xml:space="preserve"> diverses parties prenantes susceptibles d</w:t>
      </w:r>
      <w:r w:rsidR="00195E73">
        <w:rPr>
          <w:rFonts w:cs="Arial"/>
          <w:szCs w:val="22"/>
          <w:lang w:val="fr-CH" w:eastAsia="fr-FR"/>
        </w:rPr>
        <w:t>e r</w:t>
      </w:r>
      <w:r w:rsidRPr="00731B7F">
        <w:rPr>
          <w:rFonts w:cs="Arial"/>
          <w:szCs w:val="22"/>
          <w:lang w:val="fr-CH" w:eastAsia="fr-FR"/>
        </w:rPr>
        <w:t>e</w:t>
      </w:r>
      <w:r w:rsidR="00195E73">
        <w:rPr>
          <w:rFonts w:cs="Arial"/>
          <w:szCs w:val="22"/>
          <w:lang w:val="fr-CH" w:eastAsia="fr-FR"/>
        </w:rPr>
        <w:t>st</w:t>
      </w:r>
      <w:r>
        <w:rPr>
          <w:rFonts w:cs="Arial"/>
          <w:szCs w:val="22"/>
          <w:lang w:val="fr-CH" w:eastAsia="fr-FR"/>
        </w:rPr>
        <w:t>i</w:t>
      </w:r>
      <w:r w:rsidR="00195E73">
        <w:rPr>
          <w:rFonts w:cs="Arial"/>
          <w:szCs w:val="22"/>
          <w:lang w:val="fr-CH" w:eastAsia="fr-FR"/>
        </w:rPr>
        <w:t>tu</w:t>
      </w:r>
      <w:r>
        <w:rPr>
          <w:rFonts w:cs="Arial"/>
          <w:szCs w:val="22"/>
          <w:lang w:val="fr-CH" w:eastAsia="fr-FR"/>
        </w:rPr>
        <w:t>er</w:t>
      </w:r>
      <w:r w:rsidRPr="00731B7F">
        <w:rPr>
          <w:rFonts w:cs="Arial"/>
          <w:szCs w:val="22"/>
          <w:lang w:val="fr-CH" w:eastAsia="fr-FR"/>
        </w:rPr>
        <w:t xml:space="preserve"> la réalité quotidienne de la protection (ou de l</w:t>
      </w:r>
      <w:r w:rsidR="00223859">
        <w:rPr>
          <w:rFonts w:cs="Arial"/>
          <w:szCs w:val="22"/>
          <w:lang w:val="fr-CH" w:eastAsia="fr-FR"/>
        </w:rPr>
        <w:t>’</w:t>
      </w:r>
      <w:r w:rsidRPr="00731B7F">
        <w:rPr>
          <w:rFonts w:cs="Arial"/>
          <w:szCs w:val="22"/>
          <w:lang w:val="fr-CH" w:eastAsia="fr-FR"/>
        </w:rPr>
        <w:t>absence de protection) des metteurs en scène dans leur pa</w:t>
      </w:r>
      <w:r w:rsidR="006F6D77" w:rsidRPr="00731B7F">
        <w:rPr>
          <w:rFonts w:cs="Arial"/>
          <w:szCs w:val="22"/>
          <w:lang w:val="fr-CH" w:eastAsia="fr-FR"/>
        </w:rPr>
        <w:t>ys</w:t>
      </w:r>
      <w:r w:rsidR="006F6D77">
        <w:rPr>
          <w:rFonts w:cs="Arial"/>
          <w:szCs w:val="22"/>
          <w:lang w:val="fr-CH" w:eastAsia="fr-FR"/>
        </w:rPr>
        <w:t xml:space="preserve">.  </w:t>
      </w:r>
      <w:r w:rsidR="006F6D77" w:rsidRPr="00731B7F">
        <w:rPr>
          <w:rFonts w:cs="Arial"/>
          <w:szCs w:val="22"/>
          <w:lang w:val="fr-CH" w:eastAsia="fr-FR"/>
        </w:rPr>
        <w:t>Ce</w:t>
      </w:r>
      <w:r w:rsidRPr="00731B7F">
        <w:rPr>
          <w:rFonts w:cs="Arial"/>
          <w:szCs w:val="22"/>
          <w:lang w:val="fr-CH" w:eastAsia="fr-FR"/>
        </w:rPr>
        <w:t>tte partie de l</w:t>
      </w:r>
      <w:r w:rsidR="00223859">
        <w:rPr>
          <w:rFonts w:cs="Arial"/>
          <w:szCs w:val="22"/>
          <w:lang w:val="fr-CH" w:eastAsia="fr-FR"/>
        </w:rPr>
        <w:t>’</w:t>
      </w:r>
      <w:r w:rsidRPr="00731B7F">
        <w:rPr>
          <w:rFonts w:cs="Arial"/>
          <w:szCs w:val="22"/>
          <w:lang w:val="fr-CH" w:eastAsia="fr-FR"/>
        </w:rPr>
        <w:t>étude s</w:t>
      </w:r>
      <w:r w:rsidR="00223859">
        <w:rPr>
          <w:rFonts w:cs="Arial"/>
          <w:szCs w:val="22"/>
          <w:lang w:val="fr-CH" w:eastAsia="fr-FR"/>
        </w:rPr>
        <w:t>’</w:t>
      </w:r>
      <w:r w:rsidR="00195E73">
        <w:rPr>
          <w:rFonts w:cs="Arial"/>
          <w:szCs w:val="22"/>
          <w:lang w:val="fr-CH" w:eastAsia="fr-FR"/>
        </w:rPr>
        <w:t>intéresse tout particulièrement à</w:t>
      </w:r>
      <w:r w:rsidRPr="00731B7F">
        <w:rPr>
          <w:rFonts w:cs="Arial"/>
          <w:szCs w:val="22"/>
          <w:lang w:val="fr-CH" w:eastAsia="fr-FR"/>
        </w:rPr>
        <w:t xml:space="preserve"> l</w:t>
      </w:r>
      <w:r w:rsidR="00223859">
        <w:rPr>
          <w:rFonts w:cs="Arial"/>
          <w:szCs w:val="22"/>
          <w:lang w:val="fr-CH" w:eastAsia="fr-FR"/>
        </w:rPr>
        <w:t>’</w:t>
      </w:r>
      <w:r w:rsidRPr="00731B7F">
        <w:rPr>
          <w:rFonts w:cs="Arial"/>
          <w:szCs w:val="22"/>
          <w:lang w:val="fr-CH" w:eastAsia="fr-FR"/>
        </w:rPr>
        <w:t>environnement contractuel des metteurs en scène</w:t>
      </w:r>
      <w:r w:rsidR="00195E73">
        <w:rPr>
          <w:rFonts w:cs="Arial"/>
          <w:szCs w:val="22"/>
          <w:lang w:val="fr-CH" w:eastAsia="fr-FR"/>
        </w:rPr>
        <w:t xml:space="preserve"> de théât</w:t>
      </w:r>
      <w:r w:rsidR="006F6D77">
        <w:rPr>
          <w:rFonts w:cs="Arial"/>
          <w:szCs w:val="22"/>
          <w:lang w:val="fr-CH" w:eastAsia="fr-FR"/>
        </w:rPr>
        <w:t xml:space="preserve">re.  </w:t>
      </w:r>
      <w:r w:rsidR="006F6D77" w:rsidRPr="00731B7F">
        <w:rPr>
          <w:rFonts w:cs="Arial"/>
          <w:szCs w:val="22"/>
          <w:lang w:val="fr-CH" w:eastAsia="fr-FR"/>
        </w:rPr>
        <w:t>La</w:t>
      </w:r>
      <w:r w:rsidRPr="00731B7F">
        <w:rPr>
          <w:rFonts w:cs="Arial"/>
          <w:szCs w:val="22"/>
          <w:lang w:val="fr-CH" w:eastAsia="fr-FR"/>
        </w:rPr>
        <w:t xml:space="preserve"> conclusion </w:t>
      </w:r>
      <w:r w:rsidR="00195E73">
        <w:rPr>
          <w:rFonts w:cs="Arial"/>
          <w:szCs w:val="22"/>
          <w:lang w:val="fr-CH" w:eastAsia="fr-FR"/>
        </w:rPr>
        <w:t>entend</w:t>
      </w:r>
      <w:r w:rsidRPr="00731B7F">
        <w:rPr>
          <w:rFonts w:cs="Arial"/>
          <w:szCs w:val="22"/>
          <w:lang w:val="fr-CH" w:eastAsia="fr-FR"/>
        </w:rPr>
        <w:t xml:space="preserve"> mettre en </w:t>
      </w:r>
      <w:r w:rsidR="00195E73">
        <w:rPr>
          <w:rFonts w:cs="Arial"/>
          <w:szCs w:val="22"/>
          <w:lang w:val="fr-CH" w:eastAsia="fr-FR"/>
        </w:rPr>
        <w:t>ava</w:t>
      </w:r>
      <w:r w:rsidRPr="00731B7F">
        <w:rPr>
          <w:rFonts w:cs="Arial"/>
          <w:szCs w:val="22"/>
          <w:lang w:val="fr-CH" w:eastAsia="fr-FR"/>
        </w:rPr>
        <w:t>n</w:t>
      </w:r>
      <w:r w:rsidR="00195E73">
        <w:rPr>
          <w:rFonts w:cs="Arial"/>
          <w:szCs w:val="22"/>
          <w:lang w:val="fr-CH" w:eastAsia="fr-FR"/>
        </w:rPr>
        <w:t>t</w:t>
      </w:r>
      <w:r w:rsidRPr="00731B7F">
        <w:rPr>
          <w:rFonts w:cs="Arial"/>
          <w:szCs w:val="22"/>
          <w:lang w:val="fr-CH" w:eastAsia="fr-FR"/>
        </w:rPr>
        <w:t xml:space="preserve"> les observations </w:t>
      </w:r>
      <w:r w:rsidR="00195E73">
        <w:rPr>
          <w:rFonts w:cs="Arial"/>
          <w:szCs w:val="22"/>
          <w:lang w:val="fr-CH" w:eastAsia="fr-FR"/>
        </w:rPr>
        <w:t>issues d</w:t>
      </w:r>
      <w:r w:rsidRPr="00731B7F">
        <w:rPr>
          <w:rFonts w:cs="Arial"/>
          <w:szCs w:val="22"/>
          <w:lang w:val="fr-CH" w:eastAsia="fr-FR"/>
        </w:rPr>
        <w:t xml:space="preserve">e toutes </w:t>
      </w:r>
      <w:r w:rsidR="00195E73">
        <w:rPr>
          <w:rFonts w:cs="Arial"/>
          <w:szCs w:val="22"/>
          <w:lang w:val="fr-CH" w:eastAsia="fr-FR"/>
        </w:rPr>
        <w:t>l</w:t>
      </w:r>
      <w:r w:rsidRPr="00731B7F">
        <w:rPr>
          <w:rFonts w:cs="Arial"/>
          <w:szCs w:val="22"/>
          <w:lang w:val="fr-CH" w:eastAsia="fr-FR"/>
        </w:rPr>
        <w:t xml:space="preserve">es informations </w:t>
      </w:r>
      <w:r w:rsidR="00195E73">
        <w:rPr>
          <w:rFonts w:cs="Arial"/>
          <w:szCs w:val="22"/>
          <w:lang w:val="fr-CH" w:eastAsia="fr-FR"/>
        </w:rPr>
        <w:t>recueillies</w:t>
      </w:r>
      <w:r w:rsidRPr="00731B7F">
        <w:rPr>
          <w:rFonts w:cs="Arial"/>
          <w:szCs w:val="22"/>
          <w:lang w:val="fr-CH" w:eastAsia="fr-FR"/>
        </w:rPr>
        <w:t>.</w:t>
      </w:r>
    </w:p>
    <w:p w14:paraId="73AA8271" w14:textId="7C4D8A7F" w:rsidR="001D3541" w:rsidRPr="00125551" w:rsidRDefault="001D3541" w:rsidP="001B2D10">
      <w:pPr>
        <w:spacing w:before="480"/>
        <w:rPr>
          <w:rFonts w:cs="Arial"/>
          <w:b/>
          <w:szCs w:val="22"/>
          <w:lang w:val="fr-CH"/>
        </w:rPr>
      </w:pPr>
      <w:r w:rsidRPr="00125551">
        <w:rPr>
          <w:rFonts w:cs="Arial"/>
          <w:b/>
          <w:szCs w:val="22"/>
          <w:lang w:val="fr-CH"/>
        </w:rPr>
        <w:t>P</w:t>
      </w:r>
      <w:r w:rsidR="000E72E9" w:rsidRPr="000E72E9">
        <w:rPr>
          <w:rFonts w:cs="Arial"/>
          <w:b/>
          <w:szCs w:val="22"/>
          <w:lang w:val="fr-CH"/>
        </w:rPr>
        <w:t>artie</w:t>
      </w:r>
      <w:r w:rsidR="000E72E9">
        <w:rPr>
          <w:rFonts w:cs="Arial"/>
          <w:b/>
          <w:szCs w:val="22"/>
          <w:lang w:val="fr-CH"/>
        </w:rPr>
        <w:t> </w:t>
      </w:r>
      <w:r w:rsidR="000E72E9" w:rsidRPr="000E72E9">
        <w:rPr>
          <w:rFonts w:cs="Arial"/>
          <w:b/>
          <w:szCs w:val="22"/>
          <w:lang w:val="fr-CH"/>
        </w:rPr>
        <w:t>1.  Les régimes juridiques actuels de protection des droits des metteur</w:t>
      </w:r>
      <w:r w:rsidR="000E72E9">
        <w:rPr>
          <w:rFonts w:cs="Arial"/>
          <w:b/>
          <w:szCs w:val="22"/>
          <w:lang w:val="fr-CH"/>
        </w:rPr>
        <w:t xml:space="preserve">s </w:t>
      </w:r>
      <w:r w:rsidR="000E72E9" w:rsidRPr="000E72E9">
        <w:rPr>
          <w:rFonts w:cs="Arial"/>
          <w:b/>
          <w:szCs w:val="22"/>
          <w:lang w:val="fr-CH"/>
        </w:rPr>
        <w:t xml:space="preserve">en scène </w:t>
      </w:r>
      <w:r w:rsidR="000E72E9">
        <w:rPr>
          <w:rFonts w:cs="Arial"/>
          <w:b/>
          <w:szCs w:val="22"/>
          <w:lang w:val="fr-CH"/>
        </w:rPr>
        <w:t xml:space="preserve">de théâtre </w:t>
      </w:r>
      <w:r w:rsidR="000E72E9" w:rsidRPr="000E72E9">
        <w:rPr>
          <w:rFonts w:cs="Arial"/>
          <w:b/>
          <w:szCs w:val="22"/>
          <w:lang w:val="fr-CH"/>
        </w:rPr>
        <w:t>dans une sélection de pays</w:t>
      </w:r>
    </w:p>
    <w:p w14:paraId="495F1E5D" w14:textId="601A23DE" w:rsidR="000E72E9" w:rsidRDefault="000E72E9" w:rsidP="001B2D10">
      <w:pPr>
        <w:spacing w:before="100" w:beforeAutospacing="1" w:after="100" w:afterAutospacing="1"/>
        <w:ind w:firstLine="567"/>
        <w:rPr>
          <w:rFonts w:cs="Arial"/>
          <w:szCs w:val="22"/>
          <w:lang w:val="fr-CH" w:eastAsia="fr-FR"/>
        </w:rPr>
      </w:pPr>
      <w:r w:rsidRPr="000E72E9">
        <w:rPr>
          <w:rFonts w:cs="Arial"/>
          <w:szCs w:val="22"/>
          <w:lang w:val="fr-CH" w:eastAsia="fr-FR"/>
        </w:rPr>
        <w:t>La base de la protection des metteurs en scène</w:t>
      </w:r>
      <w:r>
        <w:rPr>
          <w:rFonts w:cs="Arial"/>
          <w:szCs w:val="22"/>
          <w:lang w:val="fr-CH" w:eastAsia="fr-FR"/>
        </w:rPr>
        <w:t xml:space="preserve"> de théâtre</w:t>
      </w:r>
      <w:r w:rsidRPr="000E72E9">
        <w:rPr>
          <w:rFonts w:cs="Arial"/>
          <w:szCs w:val="22"/>
          <w:lang w:val="fr-CH" w:eastAsia="fr-FR"/>
        </w:rPr>
        <w:t>, lorsqu</w:t>
      </w:r>
      <w:r w:rsidR="00223859">
        <w:rPr>
          <w:rFonts w:cs="Arial"/>
          <w:szCs w:val="22"/>
          <w:lang w:val="fr-CH" w:eastAsia="fr-FR"/>
        </w:rPr>
        <w:t>’</w:t>
      </w:r>
      <w:r w:rsidRPr="000E72E9">
        <w:rPr>
          <w:rFonts w:cs="Arial"/>
          <w:szCs w:val="22"/>
          <w:lang w:val="fr-CH" w:eastAsia="fr-FR"/>
        </w:rPr>
        <w:t>ils en bénéficient, peut varier considérablement d</w:t>
      </w:r>
      <w:r w:rsidR="00223859">
        <w:rPr>
          <w:rFonts w:cs="Arial"/>
          <w:szCs w:val="22"/>
          <w:lang w:val="fr-CH" w:eastAsia="fr-FR"/>
        </w:rPr>
        <w:t>’</w:t>
      </w:r>
      <w:r w:rsidRPr="000E72E9">
        <w:rPr>
          <w:rFonts w:cs="Arial"/>
          <w:szCs w:val="22"/>
          <w:lang w:val="fr-CH" w:eastAsia="fr-FR"/>
        </w:rPr>
        <w:t>un pays à l</w:t>
      </w:r>
      <w:r w:rsidR="00223859">
        <w:rPr>
          <w:rFonts w:cs="Arial"/>
          <w:szCs w:val="22"/>
          <w:lang w:val="fr-CH" w:eastAsia="fr-FR"/>
        </w:rPr>
        <w:t>’</w:t>
      </w:r>
      <w:r w:rsidRPr="000E72E9">
        <w:rPr>
          <w:rFonts w:cs="Arial"/>
          <w:szCs w:val="22"/>
          <w:lang w:val="fr-CH" w:eastAsia="fr-FR"/>
        </w:rPr>
        <w:t>aut</w:t>
      </w:r>
      <w:r w:rsidR="006F6D77" w:rsidRPr="000E72E9">
        <w:rPr>
          <w:rFonts w:cs="Arial"/>
          <w:szCs w:val="22"/>
          <w:lang w:val="fr-CH" w:eastAsia="fr-FR"/>
        </w:rPr>
        <w:t>re</w:t>
      </w:r>
      <w:r w:rsidR="006F6D77">
        <w:rPr>
          <w:rFonts w:cs="Arial"/>
          <w:szCs w:val="22"/>
          <w:lang w:val="fr-CH" w:eastAsia="fr-FR"/>
        </w:rPr>
        <w:t xml:space="preserve">.  </w:t>
      </w:r>
      <w:r w:rsidR="006F6D77" w:rsidRPr="000E72E9">
        <w:rPr>
          <w:rFonts w:cs="Arial"/>
          <w:szCs w:val="22"/>
          <w:lang w:val="fr-CH" w:eastAsia="fr-FR"/>
        </w:rPr>
        <w:t>Da</w:t>
      </w:r>
      <w:r w:rsidRPr="000E72E9">
        <w:rPr>
          <w:rFonts w:cs="Arial"/>
          <w:szCs w:val="22"/>
          <w:lang w:val="fr-CH" w:eastAsia="fr-FR"/>
        </w:rPr>
        <w:t>ns certains pays, la l</w:t>
      </w:r>
      <w:r w:rsidR="005B47B4">
        <w:rPr>
          <w:rFonts w:cs="Arial"/>
          <w:szCs w:val="22"/>
          <w:lang w:val="fr-CH" w:eastAsia="fr-FR"/>
        </w:rPr>
        <w:t>égislation</w:t>
      </w:r>
      <w:r w:rsidRPr="000E72E9">
        <w:rPr>
          <w:rFonts w:cs="Arial"/>
          <w:szCs w:val="22"/>
          <w:lang w:val="fr-CH" w:eastAsia="fr-FR"/>
        </w:rPr>
        <w:t xml:space="preserve"> sur le droit d</w:t>
      </w:r>
      <w:r w:rsidR="00223859">
        <w:rPr>
          <w:rFonts w:cs="Arial"/>
          <w:szCs w:val="22"/>
          <w:lang w:val="fr-CH" w:eastAsia="fr-FR"/>
        </w:rPr>
        <w:t>’</w:t>
      </w:r>
      <w:r w:rsidRPr="000E72E9">
        <w:rPr>
          <w:rFonts w:cs="Arial"/>
          <w:szCs w:val="22"/>
          <w:lang w:val="fr-CH" w:eastAsia="fr-FR"/>
        </w:rPr>
        <w:t>auteur peut leur accorder spécifiquement des droits soit en tant qu</w:t>
      </w:r>
      <w:r w:rsidR="00223859">
        <w:rPr>
          <w:rFonts w:cs="Arial"/>
          <w:szCs w:val="22"/>
          <w:lang w:val="fr-CH" w:eastAsia="fr-FR"/>
        </w:rPr>
        <w:t>’</w:t>
      </w:r>
      <w:r w:rsidRPr="000E72E9">
        <w:rPr>
          <w:rFonts w:cs="Arial"/>
          <w:szCs w:val="22"/>
          <w:lang w:val="fr-CH" w:eastAsia="fr-FR"/>
        </w:rPr>
        <w:t>auteurs, soit en tant qu</w:t>
      </w:r>
      <w:r w:rsidR="00223859">
        <w:rPr>
          <w:rFonts w:cs="Arial"/>
          <w:szCs w:val="22"/>
          <w:lang w:val="fr-CH" w:eastAsia="fr-FR"/>
        </w:rPr>
        <w:t>’</w:t>
      </w:r>
      <w:r w:rsidRPr="000E72E9">
        <w:rPr>
          <w:rFonts w:cs="Arial"/>
          <w:szCs w:val="22"/>
          <w:lang w:val="fr-CH" w:eastAsia="fr-FR"/>
        </w:rPr>
        <w:t>artistes</w:t>
      </w:r>
      <w:r w:rsidR="006775A9">
        <w:rPr>
          <w:rFonts w:cs="Arial"/>
          <w:szCs w:val="22"/>
          <w:lang w:val="fr-CH" w:eastAsia="fr-FR"/>
        </w:rPr>
        <w:noBreakHyphen/>
      </w:r>
      <w:r w:rsidRPr="000E72E9">
        <w:rPr>
          <w:rFonts w:cs="Arial"/>
          <w:szCs w:val="22"/>
          <w:lang w:val="fr-CH" w:eastAsia="fr-FR"/>
        </w:rPr>
        <w:t>interprètes</w:t>
      </w:r>
      <w:r>
        <w:rPr>
          <w:rFonts w:cs="Arial"/>
          <w:szCs w:val="22"/>
          <w:lang w:val="fr-CH" w:eastAsia="fr-FR"/>
        </w:rPr>
        <w:t xml:space="preserve"> ou exécutan</w:t>
      </w:r>
      <w:r w:rsidR="006F6D77">
        <w:rPr>
          <w:rFonts w:cs="Arial"/>
          <w:szCs w:val="22"/>
          <w:lang w:val="fr-CH" w:eastAsia="fr-FR"/>
        </w:rPr>
        <w:t xml:space="preserve">ts.  </w:t>
      </w:r>
      <w:r w:rsidR="006F6D77" w:rsidRPr="000E72E9">
        <w:rPr>
          <w:rFonts w:cs="Arial"/>
          <w:szCs w:val="22"/>
          <w:lang w:val="fr-CH" w:eastAsia="fr-FR"/>
        </w:rPr>
        <w:t>Au</w:t>
      </w:r>
      <w:r w:rsidRPr="000E72E9">
        <w:rPr>
          <w:rFonts w:cs="Arial"/>
          <w:szCs w:val="22"/>
          <w:lang w:val="fr-CH" w:eastAsia="fr-FR"/>
        </w:rPr>
        <w:t xml:space="preserve"> Sénégal, au Portugal et au Kenya, par exemple, les l</w:t>
      </w:r>
      <w:r w:rsidR="005B47B4">
        <w:rPr>
          <w:rFonts w:cs="Arial"/>
          <w:szCs w:val="22"/>
          <w:lang w:val="fr-CH" w:eastAsia="fr-FR"/>
        </w:rPr>
        <w:t>égislation</w:t>
      </w:r>
      <w:r w:rsidR="006F6D77">
        <w:rPr>
          <w:rFonts w:cs="Arial"/>
          <w:szCs w:val="22"/>
          <w:lang w:val="fr-CH" w:eastAsia="fr-FR"/>
        </w:rPr>
        <w:t>s</w:t>
      </w:r>
      <w:r w:rsidRPr="000E72E9">
        <w:rPr>
          <w:rFonts w:cs="Arial"/>
          <w:szCs w:val="22"/>
          <w:lang w:val="fr-CH" w:eastAsia="fr-FR"/>
        </w:rPr>
        <w:t xml:space="preserve"> nationales les reconnaissent comme auteu</w:t>
      </w:r>
      <w:r w:rsidR="006F6D77" w:rsidRPr="000E72E9">
        <w:rPr>
          <w:rFonts w:cs="Arial"/>
          <w:szCs w:val="22"/>
          <w:lang w:val="fr-CH" w:eastAsia="fr-FR"/>
        </w:rPr>
        <w:t>rs</w:t>
      </w:r>
      <w:r w:rsidR="006F6D77">
        <w:rPr>
          <w:rFonts w:cs="Arial"/>
          <w:szCs w:val="22"/>
          <w:lang w:val="fr-CH" w:eastAsia="fr-FR"/>
        </w:rPr>
        <w:t xml:space="preserve">.  </w:t>
      </w:r>
      <w:r w:rsidR="006F6D77" w:rsidRPr="000E72E9">
        <w:rPr>
          <w:rFonts w:cs="Arial"/>
          <w:szCs w:val="22"/>
          <w:lang w:val="fr-CH" w:eastAsia="fr-FR"/>
        </w:rPr>
        <w:t>De</w:t>
      </w:r>
      <w:r w:rsidRPr="000E72E9">
        <w:rPr>
          <w:rFonts w:cs="Arial"/>
          <w:szCs w:val="22"/>
          <w:lang w:val="fr-CH" w:eastAsia="fr-FR"/>
        </w:rPr>
        <w:t xml:space="preserve">s droits connexes sont toutefois accordés dans la Fédération de Russie, au Kazakhstan, en République kirghize, au </w:t>
      </w:r>
      <w:proofErr w:type="spellStart"/>
      <w:r w:rsidRPr="000E72E9">
        <w:rPr>
          <w:rFonts w:cs="Arial"/>
          <w:szCs w:val="22"/>
          <w:lang w:val="fr-CH" w:eastAsia="fr-FR"/>
        </w:rPr>
        <w:t>B</w:t>
      </w:r>
      <w:r>
        <w:rPr>
          <w:rFonts w:cs="Arial"/>
          <w:szCs w:val="22"/>
          <w:lang w:val="fr-CH" w:eastAsia="fr-FR"/>
        </w:rPr>
        <w:t>é</w:t>
      </w:r>
      <w:r w:rsidRPr="000E72E9">
        <w:rPr>
          <w:rFonts w:cs="Arial"/>
          <w:szCs w:val="22"/>
          <w:lang w:val="fr-CH" w:eastAsia="fr-FR"/>
        </w:rPr>
        <w:t>larus</w:t>
      </w:r>
      <w:proofErr w:type="spellEnd"/>
      <w:r w:rsidRPr="000E72E9">
        <w:rPr>
          <w:rFonts w:cs="Arial"/>
          <w:szCs w:val="22"/>
          <w:lang w:val="fr-CH" w:eastAsia="fr-FR"/>
        </w:rPr>
        <w:t xml:space="preserve"> et au Jap</w:t>
      </w:r>
      <w:r w:rsidR="006F6D77" w:rsidRPr="000E72E9">
        <w:rPr>
          <w:rFonts w:cs="Arial"/>
          <w:szCs w:val="22"/>
          <w:lang w:val="fr-CH" w:eastAsia="fr-FR"/>
        </w:rPr>
        <w:t>on</w:t>
      </w:r>
      <w:r w:rsidR="006F6D77">
        <w:rPr>
          <w:rFonts w:cs="Arial"/>
          <w:szCs w:val="22"/>
          <w:lang w:val="fr-CH" w:eastAsia="fr-FR"/>
        </w:rPr>
        <w:t xml:space="preserve">.  </w:t>
      </w:r>
      <w:r w:rsidR="006F6D77" w:rsidRPr="000E72E9">
        <w:rPr>
          <w:rFonts w:cs="Arial"/>
          <w:szCs w:val="22"/>
          <w:lang w:val="fr-CH" w:eastAsia="fr-FR"/>
        </w:rPr>
        <w:t>Il</w:t>
      </w:r>
      <w:r w:rsidRPr="000E72E9">
        <w:rPr>
          <w:rFonts w:cs="Arial"/>
          <w:szCs w:val="22"/>
          <w:lang w:val="fr-CH" w:eastAsia="fr-FR"/>
        </w:rPr>
        <w:t xml:space="preserve"> est impossible de trouver un </w:t>
      </w:r>
      <w:r>
        <w:rPr>
          <w:rFonts w:cs="Arial"/>
          <w:szCs w:val="22"/>
          <w:lang w:val="fr-CH" w:eastAsia="fr-FR"/>
        </w:rPr>
        <w:t>dénominateur commun à</w:t>
      </w:r>
      <w:r w:rsidRPr="000E72E9">
        <w:rPr>
          <w:rFonts w:cs="Arial"/>
          <w:szCs w:val="22"/>
          <w:lang w:val="fr-CH" w:eastAsia="fr-FR"/>
        </w:rPr>
        <w:t xml:space="preserve"> toutes ces dispositio</w:t>
      </w:r>
      <w:r w:rsidR="006F6D77" w:rsidRPr="000E72E9">
        <w:rPr>
          <w:rFonts w:cs="Arial"/>
          <w:szCs w:val="22"/>
          <w:lang w:val="fr-CH" w:eastAsia="fr-FR"/>
        </w:rPr>
        <w:t>ns</w:t>
      </w:r>
      <w:r w:rsidR="006F6D77">
        <w:rPr>
          <w:rFonts w:cs="Arial"/>
          <w:szCs w:val="22"/>
          <w:lang w:val="fr-CH" w:eastAsia="fr-FR"/>
        </w:rPr>
        <w:t xml:space="preserve">.  </w:t>
      </w:r>
      <w:r w:rsidR="006F6D77" w:rsidRPr="000E72E9">
        <w:rPr>
          <w:rFonts w:cs="Arial"/>
          <w:szCs w:val="22"/>
          <w:lang w:val="fr-CH" w:eastAsia="fr-FR"/>
        </w:rPr>
        <w:t>Ce</w:t>
      </w:r>
      <w:r w:rsidRPr="000E72E9">
        <w:rPr>
          <w:rFonts w:cs="Arial"/>
          <w:szCs w:val="22"/>
          <w:lang w:val="fr-CH" w:eastAsia="fr-FR"/>
        </w:rPr>
        <w:t>rtaines l</w:t>
      </w:r>
      <w:r w:rsidR="00A562DB">
        <w:rPr>
          <w:rFonts w:cs="Arial"/>
          <w:szCs w:val="22"/>
          <w:lang w:val="fr-CH" w:eastAsia="fr-FR"/>
        </w:rPr>
        <w:t>égislation</w:t>
      </w:r>
      <w:r w:rsidRPr="000E72E9">
        <w:rPr>
          <w:rFonts w:cs="Arial"/>
          <w:szCs w:val="22"/>
          <w:lang w:val="fr-CH" w:eastAsia="fr-FR"/>
        </w:rPr>
        <w:t>s se contentent de les inclure dans la catégorie concernée sans aucune règle d</w:t>
      </w:r>
      <w:r w:rsidR="00223859">
        <w:rPr>
          <w:rFonts w:cs="Arial"/>
          <w:szCs w:val="22"/>
          <w:lang w:val="fr-CH" w:eastAsia="fr-FR"/>
        </w:rPr>
        <w:t>’</w:t>
      </w:r>
      <w:r w:rsidRPr="000E72E9">
        <w:rPr>
          <w:rFonts w:cs="Arial"/>
          <w:szCs w:val="22"/>
          <w:lang w:val="fr-CH" w:eastAsia="fr-FR"/>
        </w:rPr>
        <w:t>accompagnement spécifiq</w:t>
      </w:r>
      <w:r w:rsidR="006F6D77" w:rsidRPr="000E72E9">
        <w:rPr>
          <w:rFonts w:cs="Arial"/>
          <w:szCs w:val="22"/>
          <w:lang w:val="fr-CH" w:eastAsia="fr-FR"/>
        </w:rPr>
        <w:t>ue</w:t>
      </w:r>
      <w:r w:rsidR="006F6D77">
        <w:rPr>
          <w:rFonts w:cs="Arial"/>
          <w:szCs w:val="22"/>
          <w:lang w:val="fr-CH" w:eastAsia="fr-FR"/>
        </w:rPr>
        <w:t xml:space="preserve">.  </w:t>
      </w:r>
      <w:r w:rsidR="006F6D77" w:rsidRPr="000E72E9">
        <w:rPr>
          <w:rFonts w:cs="Arial"/>
          <w:szCs w:val="22"/>
          <w:lang w:val="fr-CH" w:eastAsia="fr-FR"/>
        </w:rPr>
        <w:t>D</w:t>
      </w:r>
      <w:r w:rsidR="006F6D77">
        <w:rPr>
          <w:rFonts w:cs="Arial"/>
          <w:szCs w:val="22"/>
          <w:lang w:val="fr-CH" w:eastAsia="fr-FR"/>
        </w:rPr>
        <w:t>’</w:t>
      </w:r>
      <w:r w:rsidR="006F6D77" w:rsidRPr="000E72E9">
        <w:rPr>
          <w:rFonts w:cs="Arial"/>
          <w:szCs w:val="22"/>
          <w:lang w:val="fr-CH" w:eastAsia="fr-FR"/>
        </w:rPr>
        <w:t>a</w:t>
      </w:r>
      <w:r w:rsidRPr="000E72E9">
        <w:rPr>
          <w:rFonts w:cs="Arial"/>
          <w:szCs w:val="22"/>
          <w:lang w:val="fr-CH" w:eastAsia="fr-FR"/>
        </w:rPr>
        <w:t xml:space="preserve">utres abordent </w:t>
      </w:r>
      <w:r w:rsidR="00A562DB">
        <w:rPr>
          <w:rFonts w:cs="Arial"/>
          <w:szCs w:val="22"/>
          <w:lang w:val="fr-CH" w:eastAsia="fr-FR"/>
        </w:rPr>
        <w:t>quelques</w:t>
      </w:r>
      <w:r w:rsidR="006775A9">
        <w:rPr>
          <w:rFonts w:cs="Arial"/>
          <w:szCs w:val="22"/>
          <w:lang w:val="fr-CH" w:eastAsia="fr-FR"/>
        </w:rPr>
        <w:noBreakHyphen/>
      </w:r>
      <w:r w:rsidR="00A562DB">
        <w:rPr>
          <w:rFonts w:cs="Arial"/>
          <w:szCs w:val="22"/>
          <w:lang w:val="fr-CH" w:eastAsia="fr-FR"/>
        </w:rPr>
        <w:t>u</w:t>
      </w:r>
      <w:r w:rsidRPr="000E72E9">
        <w:rPr>
          <w:rFonts w:cs="Arial"/>
          <w:szCs w:val="22"/>
          <w:lang w:val="fr-CH" w:eastAsia="fr-FR"/>
        </w:rPr>
        <w:t>nes des difficultés habituellement associées à leur protection</w:t>
      </w:r>
      <w:r w:rsidR="00223859">
        <w:rPr>
          <w:rFonts w:cs="Arial"/>
          <w:szCs w:val="22"/>
          <w:lang w:val="fr-CH" w:eastAsia="fr-FR"/>
        </w:rPr>
        <w:t> :</w:t>
      </w:r>
      <w:r w:rsidRPr="000E72E9">
        <w:rPr>
          <w:rFonts w:cs="Arial"/>
          <w:szCs w:val="22"/>
          <w:lang w:val="fr-CH" w:eastAsia="fr-FR"/>
        </w:rPr>
        <w:t xml:space="preserve"> la fixation des mises en scène, les règles de </w:t>
      </w:r>
      <w:r w:rsidR="00A562DB">
        <w:rPr>
          <w:rFonts w:cs="Arial"/>
          <w:szCs w:val="22"/>
          <w:lang w:val="fr-CH" w:eastAsia="fr-FR"/>
        </w:rPr>
        <w:t>titula</w:t>
      </w:r>
      <w:r w:rsidRPr="000E72E9">
        <w:rPr>
          <w:rFonts w:cs="Arial"/>
          <w:szCs w:val="22"/>
          <w:lang w:val="fr-CH" w:eastAsia="fr-FR"/>
        </w:rPr>
        <w:t>rité, l</w:t>
      </w:r>
      <w:r w:rsidR="00551EAA">
        <w:rPr>
          <w:rFonts w:cs="Arial"/>
          <w:szCs w:val="22"/>
          <w:lang w:val="fr-CH" w:eastAsia="fr-FR"/>
        </w:rPr>
        <w:t>a</w:t>
      </w:r>
      <w:r w:rsidRPr="000E72E9">
        <w:rPr>
          <w:rFonts w:cs="Arial"/>
          <w:szCs w:val="22"/>
          <w:lang w:val="fr-CH" w:eastAsia="fr-FR"/>
        </w:rPr>
        <w:t xml:space="preserve"> durée de </w:t>
      </w:r>
      <w:r w:rsidR="00551EAA">
        <w:rPr>
          <w:rFonts w:cs="Arial"/>
          <w:szCs w:val="22"/>
          <w:lang w:val="fr-CH" w:eastAsia="fr-FR"/>
        </w:rPr>
        <w:t>l</w:t>
      </w:r>
      <w:r w:rsidR="00C12176">
        <w:rPr>
          <w:rFonts w:cs="Arial"/>
          <w:szCs w:val="22"/>
          <w:lang w:val="fr-CH" w:eastAsia="fr-FR"/>
        </w:rPr>
        <w:t>eur</w:t>
      </w:r>
      <w:r w:rsidR="00551EAA">
        <w:rPr>
          <w:rFonts w:cs="Arial"/>
          <w:szCs w:val="22"/>
          <w:lang w:val="fr-CH" w:eastAsia="fr-FR"/>
        </w:rPr>
        <w:t xml:space="preserve"> </w:t>
      </w:r>
      <w:r w:rsidRPr="000E72E9">
        <w:rPr>
          <w:rFonts w:cs="Arial"/>
          <w:szCs w:val="22"/>
          <w:lang w:val="fr-CH" w:eastAsia="fr-FR"/>
        </w:rPr>
        <w:t>protection, le fait qu</w:t>
      </w:r>
      <w:r w:rsidR="00223859">
        <w:rPr>
          <w:rFonts w:cs="Arial"/>
          <w:szCs w:val="22"/>
          <w:lang w:val="fr-CH" w:eastAsia="fr-FR"/>
        </w:rPr>
        <w:t>’</w:t>
      </w:r>
      <w:r w:rsidRPr="000E72E9">
        <w:rPr>
          <w:rFonts w:cs="Arial"/>
          <w:szCs w:val="22"/>
          <w:lang w:val="fr-CH" w:eastAsia="fr-FR"/>
        </w:rPr>
        <w:t>elles puissent être jouées en même temps dans des lieux différents, ou encore la définition du droit à l</w:t>
      </w:r>
      <w:r w:rsidR="00223859">
        <w:rPr>
          <w:rFonts w:cs="Arial"/>
          <w:szCs w:val="22"/>
          <w:lang w:val="fr-CH" w:eastAsia="fr-FR"/>
        </w:rPr>
        <w:t>’</w:t>
      </w:r>
      <w:r w:rsidRPr="000E72E9">
        <w:rPr>
          <w:rFonts w:cs="Arial"/>
          <w:szCs w:val="22"/>
          <w:lang w:val="fr-CH" w:eastAsia="fr-FR"/>
        </w:rPr>
        <w:t>intégrité qui leur serait appliqué.</w:t>
      </w:r>
    </w:p>
    <w:p w14:paraId="1495B39B" w14:textId="41A13048" w:rsidR="001D3541" w:rsidRPr="00125551" w:rsidRDefault="00551EAA" w:rsidP="001B2D10">
      <w:pPr>
        <w:spacing w:before="100" w:beforeAutospacing="1" w:after="100" w:afterAutospacing="1"/>
        <w:ind w:firstLine="567"/>
        <w:rPr>
          <w:rFonts w:cs="Arial"/>
          <w:szCs w:val="22"/>
          <w:lang w:val="fr-CH" w:eastAsia="fr-FR"/>
        </w:rPr>
      </w:pPr>
      <w:r w:rsidRPr="00551EAA">
        <w:rPr>
          <w:rFonts w:cs="Arial"/>
          <w:szCs w:val="22"/>
          <w:lang w:val="fr-CH" w:eastAsia="fr-FR"/>
        </w:rPr>
        <w:t>Lorsque, comme dans de nombreux pays, la l</w:t>
      </w:r>
      <w:r w:rsidR="00C12176">
        <w:rPr>
          <w:rFonts w:cs="Arial"/>
          <w:szCs w:val="22"/>
          <w:lang w:val="fr-CH" w:eastAsia="fr-FR"/>
        </w:rPr>
        <w:t>égislation</w:t>
      </w:r>
      <w:r w:rsidRPr="00551EAA">
        <w:rPr>
          <w:rFonts w:cs="Arial"/>
          <w:szCs w:val="22"/>
          <w:lang w:val="fr-CH" w:eastAsia="fr-FR"/>
        </w:rPr>
        <w:t xml:space="preserve"> sur le droit d</w:t>
      </w:r>
      <w:r w:rsidR="00223859">
        <w:rPr>
          <w:rFonts w:cs="Arial"/>
          <w:szCs w:val="22"/>
          <w:lang w:val="fr-CH" w:eastAsia="fr-FR"/>
        </w:rPr>
        <w:t>’</w:t>
      </w:r>
      <w:r w:rsidRPr="00551EAA">
        <w:rPr>
          <w:rFonts w:cs="Arial"/>
          <w:szCs w:val="22"/>
          <w:lang w:val="fr-CH" w:eastAsia="fr-FR"/>
        </w:rPr>
        <w:t xml:space="preserve">auteur ne </w:t>
      </w:r>
      <w:r w:rsidR="00C12176">
        <w:rPr>
          <w:rFonts w:cs="Arial"/>
          <w:szCs w:val="22"/>
          <w:lang w:val="fr-CH" w:eastAsia="fr-FR"/>
        </w:rPr>
        <w:t>les évoque</w:t>
      </w:r>
      <w:r w:rsidR="002952AE">
        <w:rPr>
          <w:rFonts w:cs="Arial"/>
          <w:szCs w:val="22"/>
          <w:lang w:val="fr-CH" w:eastAsia="fr-FR"/>
        </w:rPr>
        <w:t xml:space="preserve"> nullement</w:t>
      </w:r>
      <w:r w:rsidRPr="00551EAA">
        <w:rPr>
          <w:rFonts w:cs="Arial"/>
          <w:szCs w:val="22"/>
          <w:lang w:val="fr-CH" w:eastAsia="fr-FR"/>
        </w:rPr>
        <w:t xml:space="preserve">, les metteurs en scène peuvent </w:t>
      </w:r>
      <w:r w:rsidR="00C12176">
        <w:rPr>
          <w:rFonts w:cs="Arial"/>
          <w:szCs w:val="22"/>
          <w:lang w:val="fr-CH" w:eastAsia="fr-FR"/>
        </w:rPr>
        <w:t>s</w:t>
      </w:r>
      <w:r w:rsidR="00223859">
        <w:rPr>
          <w:rFonts w:cs="Arial"/>
          <w:szCs w:val="22"/>
          <w:lang w:val="fr-CH" w:eastAsia="fr-FR"/>
        </w:rPr>
        <w:t>’</w:t>
      </w:r>
      <w:r w:rsidR="00C12176">
        <w:rPr>
          <w:rFonts w:cs="Arial"/>
          <w:szCs w:val="22"/>
          <w:lang w:val="fr-CH" w:eastAsia="fr-FR"/>
        </w:rPr>
        <w:t>en remettre aux tribunaux pou</w:t>
      </w:r>
      <w:r w:rsidRPr="00551EAA">
        <w:rPr>
          <w:rFonts w:cs="Arial"/>
          <w:szCs w:val="22"/>
          <w:lang w:val="fr-CH" w:eastAsia="fr-FR"/>
        </w:rPr>
        <w:t xml:space="preserve">r </w:t>
      </w:r>
      <w:r>
        <w:rPr>
          <w:rFonts w:cs="Arial"/>
          <w:szCs w:val="22"/>
          <w:lang w:val="fr-CH" w:eastAsia="fr-FR"/>
        </w:rPr>
        <w:t>évalu</w:t>
      </w:r>
      <w:r w:rsidRPr="00551EAA">
        <w:rPr>
          <w:rFonts w:cs="Arial"/>
          <w:szCs w:val="22"/>
          <w:lang w:val="fr-CH" w:eastAsia="fr-FR"/>
        </w:rPr>
        <w:t>er la situati</w:t>
      </w:r>
      <w:r w:rsidR="006F6D77" w:rsidRPr="00551EAA">
        <w:rPr>
          <w:rFonts w:cs="Arial"/>
          <w:szCs w:val="22"/>
          <w:lang w:val="fr-CH" w:eastAsia="fr-FR"/>
        </w:rPr>
        <w:t>on</w:t>
      </w:r>
      <w:r w:rsidR="006F6D77">
        <w:rPr>
          <w:rFonts w:cs="Arial"/>
          <w:szCs w:val="22"/>
          <w:lang w:val="fr-CH" w:eastAsia="fr-FR"/>
        </w:rPr>
        <w:t xml:space="preserve">.  </w:t>
      </w:r>
      <w:r w:rsidR="006F6D77" w:rsidRPr="00551EAA">
        <w:rPr>
          <w:rFonts w:cs="Arial"/>
          <w:szCs w:val="22"/>
          <w:lang w:val="fr-CH" w:eastAsia="fr-FR"/>
        </w:rPr>
        <w:t>Le</w:t>
      </w:r>
      <w:r w:rsidRPr="00551EAA">
        <w:rPr>
          <w:rFonts w:cs="Arial"/>
          <w:szCs w:val="22"/>
          <w:lang w:val="fr-CH" w:eastAsia="fr-FR"/>
        </w:rPr>
        <w:t>s décisions de</w:t>
      </w:r>
      <w:r w:rsidR="00C12176">
        <w:rPr>
          <w:rFonts w:cs="Arial"/>
          <w:szCs w:val="22"/>
          <w:lang w:val="fr-CH" w:eastAsia="fr-FR"/>
        </w:rPr>
        <w:t xml:space="preserve"> justice</w:t>
      </w:r>
      <w:r w:rsidRPr="00551EAA">
        <w:rPr>
          <w:rFonts w:cs="Arial"/>
          <w:szCs w:val="22"/>
          <w:lang w:val="fr-CH" w:eastAsia="fr-FR"/>
        </w:rPr>
        <w:t xml:space="preserve"> aident à </w:t>
      </w:r>
      <w:r w:rsidR="00C12176">
        <w:rPr>
          <w:rFonts w:cs="Arial"/>
          <w:szCs w:val="22"/>
          <w:lang w:val="fr-CH" w:eastAsia="fr-FR"/>
        </w:rPr>
        <w:t xml:space="preserve">mieux </w:t>
      </w:r>
      <w:r w:rsidRPr="00551EAA">
        <w:rPr>
          <w:rFonts w:cs="Arial"/>
          <w:szCs w:val="22"/>
          <w:lang w:val="fr-CH" w:eastAsia="fr-FR"/>
        </w:rPr>
        <w:t xml:space="preserve">comprendre quels éléments de leurs activités pourraient donner lieu à une protection par </w:t>
      </w:r>
      <w:r>
        <w:rPr>
          <w:rFonts w:cs="Arial"/>
          <w:szCs w:val="22"/>
          <w:lang w:val="fr-CH" w:eastAsia="fr-FR"/>
        </w:rPr>
        <w:t>le</w:t>
      </w:r>
      <w:r w:rsidRPr="00551EAA">
        <w:rPr>
          <w:rFonts w:cs="Arial"/>
          <w:szCs w:val="22"/>
          <w:lang w:val="fr-CH" w:eastAsia="fr-FR"/>
        </w:rPr>
        <w:t xml:space="preserve"> droit d</w:t>
      </w:r>
      <w:r w:rsidR="00223859">
        <w:rPr>
          <w:rFonts w:cs="Arial"/>
          <w:szCs w:val="22"/>
          <w:lang w:val="fr-CH" w:eastAsia="fr-FR"/>
        </w:rPr>
        <w:t>’</w:t>
      </w:r>
      <w:r w:rsidRPr="00551EAA">
        <w:rPr>
          <w:rFonts w:cs="Arial"/>
          <w:szCs w:val="22"/>
          <w:lang w:val="fr-CH" w:eastAsia="fr-FR"/>
        </w:rPr>
        <w:t xml:space="preserve">auteur ou par un droit </w:t>
      </w:r>
      <w:r>
        <w:rPr>
          <w:rFonts w:cs="Arial"/>
          <w:szCs w:val="22"/>
          <w:lang w:val="fr-CH" w:eastAsia="fr-FR"/>
        </w:rPr>
        <w:t>conne</w:t>
      </w:r>
      <w:r w:rsidR="006F6D77">
        <w:rPr>
          <w:rFonts w:cs="Arial"/>
          <w:szCs w:val="22"/>
          <w:lang w:val="fr-CH" w:eastAsia="fr-FR"/>
        </w:rPr>
        <w:t>xe.  D’u</w:t>
      </w:r>
      <w:r w:rsidR="002952AE">
        <w:rPr>
          <w:rFonts w:cs="Arial"/>
          <w:szCs w:val="22"/>
          <w:lang w:val="fr-CH" w:eastAsia="fr-FR"/>
        </w:rPr>
        <w:t>n autre côté,</w:t>
      </w:r>
      <w:r w:rsidRPr="00551EAA">
        <w:rPr>
          <w:rFonts w:cs="Arial"/>
          <w:szCs w:val="22"/>
          <w:lang w:val="fr-CH" w:eastAsia="fr-FR"/>
        </w:rPr>
        <w:t xml:space="preserve"> elles permettent également d</w:t>
      </w:r>
      <w:r w:rsidR="00223859">
        <w:rPr>
          <w:rFonts w:cs="Arial"/>
          <w:szCs w:val="22"/>
          <w:lang w:val="fr-CH" w:eastAsia="fr-FR"/>
        </w:rPr>
        <w:t>’</w:t>
      </w:r>
      <w:r w:rsidRPr="00551EAA">
        <w:rPr>
          <w:rFonts w:cs="Arial"/>
          <w:szCs w:val="22"/>
          <w:lang w:val="fr-CH" w:eastAsia="fr-FR"/>
        </w:rPr>
        <w:t xml:space="preserve">expliquer pourquoi aucune protection formelle </w:t>
      </w:r>
      <w:r>
        <w:rPr>
          <w:rFonts w:cs="Arial"/>
          <w:szCs w:val="22"/>
          <w:lang w:val="fr-CH" w:eastAsia="fr-FR"/>
        </w:rPr>
        <w:t>–</w:t>
      </w:r>
      <w:r w:rsidRPr="00551EAA">
        <w:rPr>
          <w:rFonts w:cs="Arial"/>
          <w:szCs w:val="22"/>
          <w:lang w:val="fr-CH" w:eastAsia="fr-FR"/>
        </w:rPr>
        <w:t xml:space="preserve"> d</w:t>
      </w:r>
      <w:r w:rsidR="00223859">
        <w:rPr>
          <w:rFonts w:cs="Arial"/>
          <w:szCs w:val="22"/>
          <w:lang w:val="fr-CH" w:eastAsia="fr-FR"/>
        </w:rPr>
        <w:t>’</w:t>
      </w:r>
      <w:r>
        <w:rPr>
          <w:rFonts w:cs="Arial"/>
          <w:szCs w:val="22"/>
          <w:lang w:val="fr-CH" w:eastAsia="fr-FR"/>
        </w:rPr>
        <w:t>aucun</w:t>
      </w:r>
      <w:r w:rsidRPr="00551EAA">
        <w:rPr>
          <w:rFonts w:cs="Arial"/>
          <w:szCs w:val="22"/>
          <w:lang w:val="fr-CH" w:eastAsia="fr-FR"/>
        </w:rPr>
        <w:t>e so</w:t>
      </w:r>
      <w:r>
        <w:rPr>
          <w:rFonts w:cs="Arial"/>
          <w:szCs w:val="22"/>
          <w:lang w:val="fr-CH" w:eastAsia="fr-FR"/>
        </w:rPr>
        <w:t>r</w:t>
      </w:r>
      <w:r w:rsidRPr="00551EAA">
        <w:rPr>
          <w:rFonts w:cs="Arial"/>
          <w:szCs w:val="22"/>
          <w:lang w:val="fr-CH" w:eastAsia="fr-FR"/>
        </w:rPr>
        <w:t>t</w:t>
      </w:r>
      <w:r>
        <w:rPr>
          <w:rFonts w:cs="Arial"/>
          <w:szCs w:val="22"/>
          <w:lang w:val="fr-CH" w:eastAsia="fr-FR"/>
        </w:rPr>
        <w:t>e</w:t>
      </w:r>
      <w:r w:rsidRPr="00551EAA">
        <w:rPr>
          <w:rFonts w:cs="Arial"/>
          <w:szCs w:val="22"/>
          <w:lang w:val="fr-CH" w:eastAsia="fr-FR"/>
        </w:rPr>
        <w:t xml:space="preserve"> </w:t>
      </w:r>
      <w:r>
        <w:rPr>
          <w:rFonts w:cs="Arial"/>
          <w:szCs w:val="22"/>
          <w:lang w:val="fr-CH" w:eastAsia="fr-FR"/>
        </w:rPr>
        <w:t>–</w:t>
      </w:r>
      <w:r w:rsidRPr="00551EAA">
        <w:rPr>
          <w:rFonts w:cs="Arial"/>
          <w:szCs w:val="22"/>
          <w:lang w:val="fr-CH" w:eastAsia="fr-FR"/>
        </w:rPr>
        <w:t xml:space="preserve"> n</w:t>
      </w:r>
      <w:r w:rsidR="00223859">
        <w:rPr>
          <w:rFonts w:cs="Arial"/>
          <w:szCs w:val="22"/>
          <w:lang w:val="fr-CH" w:eastAsia="fr-FR"/>
        </w:rPr>
        <w:t>’</w:t>
      </w:r>
      <w:r w:rsidRPr="00551EAA">
        <w:rPr>
          <w:rFonts w:cs="Arial"/>
          <w:szCs w:val="22"/>
          <w:lang w:val="fr-CH" w:eastAsia="fr-FR"/>
        </w:rPr>
        <w:t>a été accordée et donc d</w:t>
      </w:r>
      <w:r w:rsidR="00223859">
        <w:rPr>
          <w:rFonts w:cs="Arial"/>
          <w:szCs w:val="22"/>
          <w:lang w:val="fr-CH" w:eastAsia="fr-FR"/>
        </w:rPr>
        <w:t>’</w:t>
      </w:r>
      <w:r w:rsidR="00C12176">
        <w:rPr>
          <w:rFonts w:cs="Arial"/>
          <w:szCs w:val="22"/>
          <w:lang w:val="fr-CH" w:eastAsia="fr-FR"/>
        </w:rPr>
        <w:t xml:space="preserve">identifier ce qui fait </w:t>
      </w:r>
      <w:r w:rsidRPr="00551EAA">
        <w:rPr>
          <w:rFonts w:cs="Arial"/>
          <w:szCs w:val="22"/>
          <w:lang w:val="fr-CH" w:eastAsia="fr-FR"/>
        </w:rPr>
        <w:t>obstacle à une protection formelle de quelque nature que ce soit.</w:t>
      </w:r>
    </w:p>
    <w:p w14:paraId="4E17FE13" w14:textId="3C11D2D1" w:rsidR="001D3541" w:rsidRPr="00125551" w:rsidRDefault="00551EAA" w:rsidP="001B2D10">
      <w:pPr>
        <w:spacing w:before="100" w:beforeAutospacing="1" w:after="100" w:afterAutospacing="1"/>
        <w:ind w:firstLine="567"/>
        <w:rPr>
          <w:rFonts w:cs="Arial"/>
          <w:szCs w:val="22"/>
          <w:lang w:val="fr-CH"/>
        </w:rPr>
      </w:pPr>
      <w:r w:rsidRPr="00551EAA">
        <w:rPr>
          <w:rFonts w:cs="Arial"/>
          <w:szCs w:val="22"/>
          <w:lang w:val="fr-CH"/>
        </w:rPr>
        <w:t xml:space="preserve">En France, les tribunaux ont développé une interprétation qui reconnaît les metteurs en scène </w:t>
      </w:r>
      <w:r w:rsidR="00C12176">
        <w:rPr>
          <w:rFonts w:cs="Arial"/>
          <w:szCs w:val="22"/>
          <w:lang w:val="fr-CH"/>
        </w:rPr>
        <w:t xml:space="preserve">de théâtre </w:t>
      </w:r>
      <w:r w:rsidRPr="00551EAA">
        <w:rPr>
          <w:rFonts w:cs="Arial"/>
          <w:szCs w:val="22"/>
          <w:lang w:val="fr-CH"/>
        </w:rPr>
        <w:t>comme des auteurs parce que les indications</w:t>
      </w:r>
      <w:r w:rsidR="00C113B6">
        <w:rPr>
          <w:rFonts w:cs="Arial"/>
          <w:szCs w:val="22"/>
          <w:lang w:val="fr-CH"/>
        </w:rPr>
        <w:t xml:space="preserve"> scénographiques</w:t>
      </w:r>
      <w:r w:rsidRPr="00551EAA">
        <w:rPr>
          <w:rFonts w:cs="Arial"/>
          <w:szCs w:val="22"/>
          <w:lang w:val="fr-CH"/>
        </w:rPr>
        <w:t xml:space="preserve"> portent sur la </w:t>
      </w:r>
      <w:r w:rsidRPr="00551EAA">
        <w:rPr>
          <w:rFonts w:cs="Arial"/>
          <w:szCs w:val="22"/>
          <w:lang w:val="fr-CH"/>
        </w:rPr>
        <w:lastRenderedPageBreak/>
        <w:t xml:space="preserve">composition générale des scènes, la nature des décors, le choix et la disposition des accessoires, les entrées, les sorties et le </w:t>
      </w:r>
      <w:r w:rsidR="00C113B6">
        <w:rPr>
          <w:rFonts w:cs="Arial"/>
          <w:szCs w:val="22"/>
          <w:lang w:val="fr-CH"/>
        </w:rPr>
        <w:t>jeu</w:t>
      </w:r>
      <w:r w:rsidRPr="00551EAA">
        <w:rPr>
          <w:rFonts w:cs="Arial"/>
          <w:szCs w:val="22"/>
          <w:lang w:val="fr-CH"/>
        </w:rPr>
        <w:t xml:space="preserve"> des acteurs, ainsi que le</w:t>
      </w:r>
      <w:r w:rsidR="00C113B6">
        <w:rPr>
          <w:rFonts w:cs="Arial"/>
          <w:szCs w:val="22"/>
          <w:lang w:val="fr-CH"/>
        </w:rPr>
        <w:t>ur</w:t>
      </w:r>
      <w:r w:rsidRPr="00551EAA">
        <w:rPr>
          <w:rFonts w:cs="Arial"/>
          <w:szCs w:val="22"/>
          <w:lang w:val="fr-CH"/>
        </w:rPr>
        <w:t xml:space="preserve"> ton et le rythme d</w:t>
      </w:r>
      <w:r w:rsidR="00C113B6">
        <w:rPr>
          <w:rFonts w:cs="Arial"/>
          <w:szCs w:val="22"/>
          <w:lang w:val="fr-CH"/>
        </w:rPr>
        <w:t xml:space="preserve">e leur </w:t>
      </w:r>
      <w:r w:rsidR="002952AE">
        <w:rPr>
          <w:rFonts w:cs="Arial"/>
          <w:szCs w:val="22"/>
          <w:lang w:val="fr-CH"/>
        </w:rPr>
        <w:t>élocution</w:t>
      </w:r>
      <w:r w:rsidR="000F07B3" w:rsidRPr="00125551">
        <w:rPr>
          <w:rStyle w:val="FootnoteReference"/>
          <w:rFonts w:cs="Arial"/>
          <w:szCs w:val="22"/>
          <w:lang w:val="fr-CH"/>
        </w:rPr>
        <w:footnoteReference w:id="3"/>
      </w:r>
      <w:r w:rsidRPr="00551EAA">
        <w:rPr>
          <w:rFonts w:cs="Arial"/>
          <w:szCs w:val="22"/>
          <w:lang w:val="fr-CH"/>
        </w:rPr>
        <w:t>.  En Allemagne, la décision re</w:t>
      </w:r>
      <w:r w:rsidR="000F07B3">
        <w:rPr>
          <w:rFonts w:cs="Arial"/>
          <w:szCs w:val="22"/>
          <w:lang w:val="fr-CH"/>
        </w:rPr>
        <w:t>ndu</w:t>
      </w:r>
      <w:r w:rsidRPr="00551EAA">
        <w:rPr>
          <w:rFonts w:cs="Arial"/>
          <w:szCs w:val="22"/>
          <w:lang w:val="fr-CH"/>
        </w:rPr>
        <w:t xml:space="preserve">e sur cette question </w:t>
      </w:r>
      <w:r w:rsidR="00C113B6">
        <w:rPr>
          <w:rFonts w:cs="Arial"/>
          <w:szCs w:val="22"/>
          <w:lang w:val="fr-CH"/>
        </w:rPr>
        <w:t>a pris le parti</w:t>
      </w:r>
      <w:r w:rsidRPr="00551EAA">
        <w:rPr>
          <w:rFonts w:cs="Arial"/>
          <w:szCs w:val="22"/>
          <w:lang w:val="fr-CH"/>
        </w:rPr>
        <w:t xml:space="preserve"> d</w:t>
      </w:r>
      <w:r w:rsidR="00223859">
        <w:rPr>
          <w:rFonts w:cs="Arial"/>
          <w:szCs w:val="22"/>
          <w:lang w:val="fr-CH"/>
        </w:rPr>
        <w:t>’</w:t>
      </w:r>
      <w:r w:rsidRPr="00551EAA">
        <w:rPr>
          <w:rFonts w:cs="Arial"/>
          <w:szCs w:val="22"/>
          <w:lang w:val="fr-CH"/>
        </w:rPr>
        <w:t>une interprétation qui assimile les metteurs en scène aux interprètes</w:t>
      </w:r>
      <w:r w:rsidR="000F07B3">
        <w:rPr>
          <w:rFonts w:cs="Arial"/>
          <w:szCs w:val="22"/>
          <w:lang w:val="fr-CH"/>
        </w:rPr>
        <w:t xml:space="preserve"> ou exécutants</w:t>
      </w:r>
      <w:r w:rsidRPr="00551EAA">
        <w:rPr>
          <w:rFonts w:cs="Arial"/>
          <w:szCs w:val="22"/>
          <w:lang w:val="fr-CH"/>
        </w:rPr>
        <w:t xml:space="preserve">, même si le tribunal </w:t>
      </w:r>
      <w:r w:rsidR="000F07B3">
        <w:rPr>
          <w:rFonts w:cs="Arial"/>
          <w:szCs w:val="22"/>
          <w:lang w:val="fr-CH"/>
        </w:rPr>
        <w:t>sav</w:t>
      </w:r>
      <w:r w:rsidRPr="00551EAA">
        <w:rPr>
          <w:rFonts w:cs="Arial"/>
          <w:szCs w:val="22"/>
          <w:lang w:val="fr-CH"/>
        </w:rPr>
        <w:t>ait que les metteurs en scène p</w:t>
      </w:r>
      <w:r w:rsidR="000F07B3">
        <w:rPr>
          <w:rFonts w:cs="Arial"/>
          <w:szCs w:val="22"/>
          <w:lang w:val="fr-CH"/>
        </w:rPr>
        <w:t>o</w:t>
      </w:r>
      <w:r w:rsidRPr="00551EAA">
        <w:rPr>
          <w:rFonts w:cs="Arial"/>
          <w:szCs w:val="22"/>
          <w:lang w:val="fr-CH"/>
        </w:rPr>
        <w:t>u</w:t>
      </w:r>
      <w:r w:rsidR="000F07B3">
        <w:rPr>
          <w:rFonts w:cs="Arial"/>
          <w:szCs w:val="22"/>
          <w:lang w:val="fr-CH"/>
        </w:rPr>
        <w:t>va</w:t>
      </w:r>
      <w:r w:rsidRPr="00551EAA">
        <w:rPr>
          <w:rFonts w:cs="Arial"/>
          <w:szCs w:val="22"/>
          <w:lang w:val="fr-CH"/>
        </w:rPr>
        <w:t>ient également être protégés en tant qu</w:t>
      </w:r>
      <w:r w:rsidR="00223859">
        <w:rPr>
          <w:rFonts w:cs="Arial"/>
          <w:szCs w:val="22"/>
          <w:lang w:val="fr-CH"/>
        </w:rPr>
        <w:t>’</w:t>
      </w:r>
      <w:r w:rsidRPr="00551EAA">
        <w:rPr>
          <w:rFonts w:cs="Arial"/>
          <w:szCs w:val="22"/>
          <w:lang w:val="fr-CH"/>
        </w:rPr>
        <w:t>auteurs</w:t>
      </w:r>
      <w:r w:rsidR="000F07B3" w:rsidRPr="00125551">
        <w:rPr>
          <w:rStyle w:val="FootnoteReference"/>
          <w:rFonts w:cs="Arial"/>
          <w:szCs w:val="22"/>
          <w:lang w:val="fr-CH"/>
        </w:rPr>
        <w:footnoteReference w:id="4"/>
      </w:r>
      <w:r w:rsidRPr="00551EAA">
        <w:rPr>
          <w:rFonts w:cs="Arial"/>
          <w:szCs w:val="22"/>
          <w:lang w:val="fr-CH"/>
        </w:rPr>
        <w:t xml:space="preserve">.  En Italie, un mélange de décisions de justice et de doctrine </w:t>
      </w:r>
      <w:r w:rsidR="00222945">
        <w:rPr>
          <w:rFonts w:cs="Arial"/>
          <w:szCs w:val="22"/>
          <w:lang w:val="fr-CH"/>
        </w:rPr>
        <w:t>produit</w:t>
      </w:r>
      <w:r w:rsidRPr="00551EAA">
        <w:rPr>
          <w:rFonts w:cs="Arial"/>
          <w:szCs w:val="22"/>
          <w:lang w:val="fr-CH"/>
        </w:rPr>
        <w:t xml:space="preserve"> un environnement où la tendance est à la reconnaissance de la qualité d</w:t>
      </w:r>
      <w:r w:rsidR="00223859">
        <w:rPr>
          <w:rFonts w:cs="Arial"/>
          <w:szCs w:val="22"/>
          <w:lang w:val="fr-CH"/>
        </w:rPr>
        <w:t>’</w:t>
      </w:r>
      <w:r w:rsidRPr="00551EAA">
        <w:rPr>
          <w:rFonts w:cs="Arial"/>
          <w:szCs w:val="22"/>
          <w:lang w:val="fr-CH"/>
        </w:rPr>
        <w:t>auteur en raison d</w:t>
      </w:r>
      <w:r w:rsidR="00294DDB">
        <w:rPr>
          <w:rFonts w:cs="Arial"/>
          <w:szCs w:val="22"/>
          <w:lang w:val="fr-CH"/>
        </w:rPr>
        <w:t>e l</w:t>
      </w:r>
      <w:r w:rsidR="00223859">
        <w:rPr>
          <w:rFonts w:cs="Arial"/>
          <w:szCs w:val="22"/>
          <w:lang w:val="fr-CH"/>
        </w:rPr>
        <w:t>’</w:t>
      </w:r>
      <w:r w:rsidR="00294DDB">
        <w:rPr>
          <w:rFonts w:cs="Arial"/>
          <w:szCs w:val="22"/>
          <w:lang w:val="fr-CH"/>
        </w:rPr>
        <w:t>activité</w:t>
      </w:r>
      <w:r w:rsidRPr="00551EAA">
        <w:rPr>
          <w:rFonts w:cs="Arial"/>
          <w:szCs w:val="22"/>
          <w:lang w:val="fr-CH"/>
        </w:rPr>
        <w:t xml:space="preserve"> de transformation de la forme littéraire et artistique en une représentation jouée et parlée</w:t>
      </w:r>
      <w:r w:rsidR="000B1968" w:rsidRPr="00125551">
        <w:rPr>
          <w:rStyle w:val="FootnoteReference"/>
          <w:rFonts w:cs="Arial"/>
          <w:szCs w:val="22"/>
          <w:lang w:val="fr-CH"/>
        </w:rPr>
        <w:footnoteReference w:id="5"/>
      </w:r>
      <w:r w:rsidR="000B1968" w:rsidRPr="00125551">
        <w:rPr>
          <w:rFonts w:cs="Arial"/>
          <w:szCs w:val="22"/>
          <w:lang w:val="fr-CH"/>
        </w:rPr>
        <w:t xml:space="preserve"> </w:t>
      </w:r>
      <w:r w:rsidRPr="00551EAA">
        <w:rPr>
          <w:rFonts w:cs="Arial"/>
          <w:szCs w:val="22"/>
          <w:lang w:val="fr-CH"/>
        </w:rPr>
        <w:t>ou parce que cette transformation est une adaptati</w:t>
      </w:r>
      <w:r w:rsidR="006F6D77" w:rsidRPr="00551EAA">
        <w:rPr>
          <w:rFonts w:cs="Arial"/>
          <w:szCs w:val="22"/>
          <w:lang w:val="fr-CH"/>
        </w:rPr>
        <w:t>on</w:t>
      </w:r>
      <w:r w:rsidR="006F6D77">
        <w:rPr>
          <w:rFonts w:cs="Arial"/>
          <w:szCs w:val="22"/>
          <w:lang w:val="fr-CH"/>
        </w:rPr>
        <w:t xml:space="preserve">.  </w:t>
      </w:r>
      <w:r w:rsidR="006F6D77" w:rsidRPr="00551EAA">
        <w:rPr>
          <w:rFonts w:cs="Arial"/>
          <w:szCs w:val="22"/>
          <w:lang w:val="fr-CH"/>
        </w:rPr>
        <w:t>Un</w:t>
      </w:r>
      <w:r w:rsidRPr="00551EAA">
        <w:rPr>
          <w:rFonts w:cs="Arial"/>
          <w:szCs w:val="22"/>
          <w:lang w:val="fr-CH"/>
        </w:rPr>
        <w:t xml:space="preserve"> autre aspect </w:t>
      </w:r>
      <w:r w:rsidR="000B1968">
        <w:rPr>
          <w:rFonts w:cs="Arial"/>
          <w:szCs w:val="22"/>
          <w:lang w:val="fr-CH"/>
        </w:rPr>
        <w:t>cit</w:t>
      </w:r>
      <w:r w:rsidRPr="00551EAA">
        <w:rPr>
          <w:rFonts w:cs="Arial"/>
          <w:szCs w:val="22"/>
          <w:lang w:val="fr-CH"/>
        </w:rPr>
        <w:t xml:space="preserve">é à propos des mises en scène concerne leur </w:t>
      </w:r>
      <w:r w:rsidR="000B1968">
        <w:rPr>
          <w:rFonts w:cs="Arial"/>
          <w:szCs w:val="22"/>
          <w:lang w:val="fr-CH"/>
        </w:rPr>
        <w:t>p</w:t>
      </w:r>
      <w:r w:rsidRPr="00551EAA">
        <w:rPr>
          <w:rFonts w:cs="Arial"/>
          <w:szCs w:val="22"/>
          <w:lang w:val="fr-CH"/>
        </w:rPr>
        <w:t>at</w:t>
      </w:r>
      <w:r w:rsidR="000B1968">
        <w:rPr>
          <w:rFonts w:cs="Arial"/>
          <w:szCs w:val="22"/>
          <w:lang w:val="fr-CH"/>
        </w:rPr>
        <w:t>ernit</w:t>
      </w:r>
      <w:r w:rsidRPr="00551EAA">
        <w:rPr>
          <w:rFonts w:cs="Arial"/>
          <w:szCs w:val="22"/>
          <w:lang w:val="fr-CH"/>
        </w:rPr>
        <w:t>é</w:t>
      </w:r>
      <w:r w:rsidR="00223859">
        <w:rPr>
          <w:rFonts w:cs="Arial"/>
          <w:szCs w:val="22"/>
          <w:lang w:val="fr-CH"/>
        </w:rPr>
        <w:t> :</w:t>
      </w:r>
      <w:r w:rsidRPr="00551EAA">
        <w:rPr>
          <w:rFonts w:cs="Arial"/>
          <w:szCs w:val="22"/>
          <w:lang w:val="fr-CH"/>
        </w:rPr>
        <w:t xml:space="preserve"> il serait possible de </w:t>
      </w:r>
      <w:r w:rsidR="000B1968">
        <w:rPr>
          <w:rFonts w:cs="Arial"/>
          <w:szCs w:val="22"/>
          <w:lang w:val="fr-CH"/>
        </w:rPr>
        <w:t>revendiqu</w:t>
      </w:r>
      <w:r w:rsidRPr="00551EAA">
        <w:rPr>
          <w:rFonts w:cs="Arial"/>
          <w:szCs w:val="22"/>
          <w:lang w:val="fr-CH"/>
        </w:rPr>
        <w:t>er qu</w:t>
      </w:r>
      <w:r w:rsidR="00223859">
        <w:rPr>
          <w:rFonts w:cs="Arial"/>
          <w:szCs w:val="22"/>
          <w:lang w:val="fr-CH"/>
        </w:rPr>
        <w:t>’</w:t>
      </w:r>
      <w:r w:rsidRPr="00551EAA">
        <w:rPr>
          <w:rFonts w:cs="Arial"/>
          <w:szCs w:val="22"/>
          <w:lang w:val="fr-CH"/>
        </w:rPr>
        <w:t>il s</w:t>
      </w:r>
      <w:r w:rsidR="00223859">
        <w:rPr>
          <w:rFonts w:cs="Arial"/>
          <w:szCs w:val="22"/>
          <w:lang w:val="fr-CH"/>
        </w:rPr>
        <w:t>’</w:t>
      </w:r>
      <w:r w:rsidRPr="00551EAA">
        <w:rPr>
          <w:rFonts w:cs="Arial"/>
          <w:szCs w:val="22"/>
          <w:lang w:val="fr-CH"/>
        </w:rPr>
        <w:t>agit d</w:t>
      </w:r>
      <w:r w:rsidR="00223859">
        <w:rPr>
          <w:rFonts w:cs="Arial"/>
          <w:szCs w:val="22"/>
          <w:lang w:val="fr-CH"/>
        </w:rPr>
        <w:t>’</w:t>
      </w:r>
      <w:r w:rsidR="000B1968" w:rsidRPr="00125551">
        <w:rPr>
          <w:rFonts w:cs="Arial"/>
          <w:szCs w:val="22"/>
          <w:lang w:val="fr-CH"/>
        </w:rPr>
        <w:t>“</w:t>
      </w:r>
      <w:r w:rsidRPr="00551EAA">
        <w:rPr>
          <w:rFonts w:cs="Arial"/>
          <w:szCs w:val="22"/>
          <w:lang w:val="fr-CH"/>
        </w:rPr>
        <w:t>œuvres collectives</w:t>
      </w:r>
      <w:r w:rsidR="000B1968" w:rsidRPr="00125551">
        <w:rPr>
          <w:rFonts w:cs="Arial"/>
          <w:szCs w:val="22"/>
          <w:lang w:val="fr-CH"/>
        </w:rPr>
        <w:t>”</w:t>
      </w:r>
      <w:r w:rsidRPr="00551EAA">
        <w:rPr>
          <w:rFonts w:cs="Arial"/>
          <w:szCs w:val="22"/>
          <w:lang w:val="fr-CH"/>
        </w:rPr>
        <w:t xml:space="preserve"> en raison de la coordination par le metteur en scène de tous les éléments qui composent ses </w:t>
      </w:r>
      <w:r w:rsidR="000B1968">
        <w:rPr>
          <w:rFonts w:cs="Arial"/>
          <w:szCs w:val="22"/>
          <w:lang w:val="fr-CH"/>
        </w:rPr>
        <w:t>indications scénographiqu</w:t>
      </w:r>
      <w:r w:rsidR="006F6D77" w:rsidRPr="00551EAA">
        <w:rPr>
          <w:rFonts w:cs="Arial"/>
          <w:szCs w:val="22"/>
          <w:lang w:val="fr-CH"/>
        </w:rPr>
        <w:t>es</w:t>
      </w:r>
      <w:r w:rsidR="006F6D77">
        <w:rPr>
          <w:rFonts w:cs="Arial"/>
          <w:szCs w:val="22"/>
          <w:lang w:val="fr-CH"/>
        </w:rPr>
        <w:t xml:space="preserve">.  </w:t>
      </w:r>
      <w:r w:rsidR="006F6D77" w:rsidRPr="00551EAA">
        <w:rPr>
          <w:rFonts w:cs="Arial"/>
          <w:szCs w:val="22"/>
          <w:lang w:val="fr-CH"/>
        </w:rPr>
        <w:t>En</w:t>
      </w:r>
      <w:r w:rsidRPr="00551EAA">
        <w:rPr>
          <w:rFonts w:cs="Arial"/>
          <w:szCs w:val="22"/>
          <w:lang w:val="fr-CH"/>
        </w:rPr>
        <w:t xml:space="preserve"> réunissant le texte, la musique, les décors, les costumes, les éclairages, les mouvements, les indications de jeu, etc., le metteur en scène </w:t>
      </w:r>
      <w:r w:rsidR="00222945">
        <w:rPr>
          <w:rFonts w:cs="Arial"/>
          <w:szCs w:val="22"/>
          <w:lang w:val="fr-CH"/>
        </w:rPr>
        <w:t xml:space="preserve">de théâtre </w:t>
      </w:r>
      <w:r w:rsidRPr="00551EAA">
        <w:rPr>
          <w:rFonts w:cs="Arial"/>
          <w:szCs w:val="22"/>
          <w:lang w:val="fr-CH"/>
        </w:rPr>
        <w:t xml:space="preserve">crée une nouvelle œuvre qui est </w:t>
      </w:r>
      <w:bookmarkStart w:id="1" w:name="_Hlk72240330"/>
      <w:r w:rsidR="000B1968" w:rsidRPr="00125551">
        <w:rPr>
          <w:rFonts w:cs="Arial"/>
          <w:szCs w:val="22"/>
          <w:lang w:val="fr-CH"/>
        </w:rPr>
        <w:t>“</w:t>
      </w:r>
      <w:bookmarkEnd w:id="1"/>
      <w:r w:rsidRPr="00551EAA">
        <w:rPr>
          <w:rFonts w:cs="Arial"/>
          <w:szCs w:val="22"/>
          <w:lang w:val="fr-CH"/>
        </w:rPr>
        <w:t>l</w:t>
      </w:r>
      <w:r w:rsidR="00223859">
        <w:rPr>
          <w:rFonts w:cs="Arial"/>
          <w:szCs w:val="22"/>
          <w:lang w:val="fr-CH"/>
        </w:rPr>
        <w:t>’</w:t>
      </w:r>
      <w:r w:rsidRPr="00551EAA">
        <w:rPr>
          <w:rFonts w:cs="Arial"/>
          <w:szCs w:val="22"/>
          <w:lang w:val="fr-CH"/>
        </w:rPr>
        <w:t>œuvre sous</w:t>
      </w:r>
      <w:r w:rsidR="006775A9">
        <w:rPr>
          <w:rFonts w:cs="Arial"/>
          <w:szCs w:val="22"/>
          <w:lang w:val="fr-CH"/>
        </w:rPr>
        <w:noBreakHyphen/>
      </w:r>
      <w:r w:rsidRPr="00551EAA">
        <w:rPr>
          <w:rFonts w:cs="Arial"/>
          <w:szCs w:val="22"/>
          <w:lang w:val="fr-CH"/>
        </w:rPr>
        <w:t>jacente telle qu</w:t>
      </w:r>
      <w:r w:rsidR="00223859">
        <w:rPr>
          <w:rFonts w:cs="Arial"/>
          <w:szCs w:val="22"/>
          <w:lang w:val="fr-CH"/>
        </w:rPr>
        <w:t>’</w:t>
      </w:r>
      <w:r w:rsidRPr="00551EAA">
        <w:rPr>
          <w:rFonts w:cs="Arial"/>
          <w:szCs w:val="22"/>
          <w:lang w:val="fr-CH"/>
        </w:rPr>
        <w:t xml:space="preserve">elle est </w:t>
      </w:r>
      <w:r w:rsidR="000B1968">
        <w:rPr>
          <w:rFonts w:cs="Arial"/>
          <w:szCs w:val="22"/>
          <w:lang w:val="fr-CH"/>
        </w:rPr>
        <w:t>exéc</w:t>
      </w:r>
      <w:r w:rsidRPr="00551EAA">
        <w:rPr>
          <w:rFonts w:cs="Arial"/>
          <w:szCs w:val="22"/>
          <w:lang w:val="fr-CH"/>
        </w:rPr>
        <w:t>u</w:t>
      </w:r>
      <w:r w:rsidR="000B1968">
        <w:rPr>
          <w:rFonts w:cs="Arial"/>
          <w:szCs w:val="22"/>
          <w:lang w:val="fr-CH"/>
        </w:rPr>
        <w:t>t</w:t>
      </w:r>
      <w:r w:rsidRPr="00551EAA">
        <w:rPr>
          <w:rFonts w:cs="Arial"/>
          <w:szCs w:val="22"/>
          <w:lang w:val="fr-CH"/>
        </w:rPr>
        <w:t>ée</w:t>
      </w:r>
      <w:r w:rsidR="000B1968" w:rsidRPr="00125551">
        <w:rPr>
          <w:rFonts w:cs="Arial"/>
          <w:szCs w:val="22"/>
          <w:lang w:val="fr-CH"/>
        </w:rPr>
        <w:t>”</w:t>
      </w:r>
      <w:r w:rsidRPr="00551EAA">
        <w:rPr>
          <w:rFonts w:cs="Arial"/>
          <w:szCs w:val="22"/>
          <w:lang w:val="fr-CH"/>
        </w:rPr>
        <w:t xml:space="preserve"> ou un</w:t>
      </w:r>
      <w:r w:rsidR="000B1968">
        <w:rPr>
          <w:rFonts w:cs="Arial"/>
          <w:szCs w:val="22"/>
          <w:lang w:val="fr-CH"/>
        </w:rPr>
        <w:t xml:space="preserve">e </w:t>
      </w:r>
      <w:r w:rsidR="000B1968" w:rsidRPr="00125551">
        <w:rPr>
          <w:rFonts w:cs="Arial"/>
          <w:szCs w:val="22"/>
          <w:lang w:val="fr-CH"/>
        </w:rPr>
        <w:t>“</w:t>
      </w:r>
      <w:r w:rsidR="000B1968">
        <w:rPr>
          <w:rFonts w:cs="Arial"/>
          <w:szCs w:val="22"/>
          <w:lang w:val="fr-CH"/>
        </w:rPr>
        <w:t>interprétation ou exécution</w:t>
      </w:r>
      <w:r w:rsidR="00CA6EF9" w:rsidRPr="00125551">
        <w:rPr>
          <w:rFonts w:cs="Arial"/>
          <w:szCs w:val="22"/>
          <w:lang w:val="fr-CH"/>
        </w:rPr>
        <w:t>”</w:t>
      </w:r>
      <w:r w:rsidRPr="00551EAA">
        <w:rPr>
          <w:rFonts w:cs="Arial"/>
          <w:szCs w:val="22"/>
          <w:lang w:val="fr-CH"/>
        </w:rPr>
        <w:t xml:space="preserve"> qui existe </w:t>
      </w:r>
      <w:r w:rsidR="00222945">
        <w:rPr>
          <w:rFonts w:cs="Arial"/>
          <w:i/>
          <w:iCs/>
          <w:szCs w:val="22"/>
          <w:lang w:val="fr-CH"/>
        </w:rPr>
        <w:t>du fait</w:t>
      </w:r>
      <w:r w:rsidRPr="00CA6EF9">
        <w:rPr>
          <w:rFonts w:cs="Arial"/>
          <w:i/>
          <w:iCs/>
          <w:szCs w:val="22"/>
          <w:lang w:val="fr-CH"/>
        </w:rPr>
        <w:t xml:space="preserve"> </w:t>
      </w:r>
      <w:r w:rsidR="00222945">
        <w:rPr>
          <w:rFonts w:cs="Arial"/>
          <w:szCs w:val="22"/>
          <w:lang w:val="fr-CH"/>
        </w:rPr>
        <w:t>de</w:t>
      </w:r>
      <w:r w:rsidRPr="00551EAA">
        <w:rPr>
          <w:rFonts w:cs="Arial"/>
          <w:szCs w:val="22"/>
          <w:lang w:val="fr-CH"/>
        </w:rPr>
        <w:t xml:space="preserve"> sa créativité</w:t>
      </w:r>
      <w:r w:rsidR="001D3541" w:rsidRPr="00125551">
        <w:rPr>
          <w:rStyle w:val="FootnoteReference"/>
          <w:rFonts w:cs="Arial"/>
          <w:szCs w:val="22"/>
          <w:lang w:val="fr-CH"/>
        </w:rPr>
        <w:footnoteReference w:id="6"/>
      </w:r>
      <w:r w:rsidR="00CA6EF9">
        <w:rPr>
          <w:rFonts w:cs="Arial"/>
          <w:szCs w:val="22"/>
          <w:lang w:val="fr-CH"/>
        </w:rPr>
        <w:t>.</w:t>
      </w:r>
    </w:p>
    <w:p w14:paraId="405D0C1B" w14:textId="4BB32733" w:rsidR="00780469" w:rsidRDefault="0089306F" w:rsidP="001B2D10">
      <w:pPr>
        <w:spacing w:before="100" w:beforeAutospacing="1" w:after="100" w:afterAutospacing="1"/>
        <w:ind w:firstLine="567"/>
        <w:rPr>
          <w:rFonts w:cs="Arial"/>
          <w:szCs w:val="22"/>
          <w:lang w:val="fr-CH"/>
        </w:rPr>
      </w:pPr>
      <w:r w:rsidRPr="0089306F">
        <w:rPr>
          <w:rFonts w:cs="Arial"/>
          <w:szCs w:val="22"/>
          <w:lang w:val="fr-CH"/>
        </w:rPr>
        <w:t xml:space="preserve">Les tribunaux des pays </w:t>
      </w:r>
      <w:r>
        <w:rPr>
          <w:rFonts w:cs="Arial"/>
          <w:szCs w:val="22"/>
          <w:lang w:val="fr-CH"/>
        </w:rPr>
        <w:t>qui appliquent</w:t>
      </w:r>
      <w:r w:rsidRPr="0089306F">
        <w:rPr>
          <w:rFonts w:cs="Arial"/>
          <w:szCs w:val="22"/>
          <w:lang w:val="fr-CH"/>
        </w:rPr>
        <w:t xml:space="preserve"> le droit d</w:t>
      </w:r>
      <w:r w:rsidR="00223859">
        <w:rPr>
          <w:rFonts w:cs="Arial"/>
          <w:szCs w:val="22"/>
          <w:lang w:val="fr-CH"/>
        </w:rPr>
        <w:t>’</w:t>
      </w:r>
      <w:r w:rsidRPr="0089306F">
        <w:rPr>
          <w:rFonts w:cs="Arial"/>
          <w:szCs w:val="22"/>
          <w:lang w:val="fr-CH"/>
        </w:rPr>
        <w:t xml:space="preserve">auteur sont soit réticents à interpréter leurs législations comme des bases </w:t>
      </w:r>
      <w:r w:rsidR="00222945">
        <w:rPr>
          <w:rFonts w:cs="Arial"/>
          <w:szCs w:val="22"/>
          <w:lang w:val="fr-CH"/>
        </w:rPr>
        <w:t>pour la</w:t>
      </w:r>
      <w:r w:rsidRPr="0089306F">
        <w:rPr>
          <w:rFonts w:cs="Arial"/>
          <w:szCs w:val="22"/>
          <w:lang w:val="fr-CH"/>
        </w:rPr>
        <w:t xml:space="preserve"> protection </w:t>
      </w:r>
      <w:r w:rsidR="00222945">
        <w:rPr>
          <w:rFonts w:cs="Arial"/>
          <w:szCs w:val="22"/>
          <w:lang w:val="fr-CH"/>
        </w:rPr>
        <w:t>d</w:t>
      </w:r>
      <w:r w:rsidRPr="0089306F">
        <w:rPr>
          <w:rFonts w:cs="Arial"/>
          <w:szCs w:val="22"/>
          <w:lang w:val="fr-CH"/>
        </w:rPr>
        <w:t>es metteurs en scène soit n</w:t>
      </w:r>
      <w:r w:rsidR="00223859">
        <w:rPr>
          <w:rFonts w:cs="Arial"/>
          <w:szCs w:val="22"/>
          <w:lang w:val="fr-CH"/>
        </w:rPr>
        <w:t>’</w:t>
      </w:r>
      <w:r w:rsidR="00222945">
        <w:rPr>
          <w:rFonts w:cs="Arial"/>
          <w:szCs w:val="22"/>
          <w:lang w:val="fr-CH"/>
        </w:rPr>
        <w:t xml:space="preserve">ont tout simplement </w:t>
      </w:r>
      <w:r w:rsidRPr="0089306F">
        <w:rPr>
          <w:rFonts w:cs="Arial"/>
          <w:szCs w:val="22"/>
          <w:lang w:val="fr-CH"/>
        </w:rPr>
        <w:t>pas été sollicités pour le fai</w:t>
      </w:r>
      <w:r w:rsidR="006F6D77" w:rsidRPr="0089306F">
        <w:rPr>
          <w:rFonts w:cs="Arial"/>
          <w:szCs w:val="22"/>
          <w:lang w:val="fr-CH"/>
        </w:rPr>
        <w:t>re</w:t>
      </w:r>
      <w:r w:rsidR="006F6D77">
        <w:rPr>
          <w:rFonts w:cs="Arial"/>
          <w:szCs w:val="22"/>
          <w:lang w:val="fr-CH"/>
        </w:rPr>
        <w:t xml:space="preserve">.  </w:t>
      </w:r>
      <w:r w:rsidR="006F6D77" w:rsidRPr="0089306F">
        <w:rPr>
          <w:rFonts w:cs="Arial"/>
          <w:szCs w:val="22"/>
          <w:lang w:val="fr-CH"/>
        </w:rPr>
        <w:t>La</w:t>
      </w:r>
      <w:r w:rsidRPr="0089306F">
        <w:rPr>
          <w:rFonts w:cs="Arial"/>
          <w:szCs w:val="22"/>
          <w:lang w:val="fr-CH"/>
        </w:rPr>
        <w:t xml:space="preserve"> décision la plus complète </w:t>
      </w:r>
      <w:r>
        <w:rPr>
          <w:rFonts w:cs="Arial"/>
          <w:szCs w:val="22"/>
          <w:lang w:val="fr-CH"/>
        </w:rPr>
        <w:t>a été rendue</w:t>
      </w:r>
      <w:r w:rsidRPr="0089306F">
        <w:rPr>
          <w:rFonts w:cs="Arial"/>
          <w:szCs w:val="22"/>
          <w:lang w:val="fr-CH"/>
        </w:rPr>
        <w:t xml:space="preserve"> relativement réce</w:t>
      </w:r>
      <w:r>
        <w:rPr>
          <w:rFonts w:cs="Arial"/>
          <w:szCs w:val="22"/>
          <w:lang w:val="fr-CH"/>
        </w:rPr>
        <w:t>mme</w:t>
      </w:r>
      <w:r w:rsidRPr="0089306F">
        <w:rPr>
          <w:rFonts w:cs="Arial"/>
          <w:szCs w:val="22"/>
          <w:lang w:val="fr-CH"/>
        </w:rPr>
        <w:t>nt aux États</w:t>
      </w:r>
      <w:r w:rsidR="006775A9">
        <w:rPr>
          <w:rFonts w:cs="Arial"/>
          <w:szCs w:val="22"/>
          <w:lang w:val="fr-CH"/>
        </w:rPr>
        <w:noBreakHyphen/>
      </w:r>
      <w:r w:rsidRPr="0089306F">
        <w:rPr>
          <w:rFonts w:cs="Arial"/>
          <w:szCs w:val="22"/>
          <w:lang w:val="fr-CH"/>
        </w:rPr>
        <w:t>Unis</w:t>
      </w:r>
      <w:r>
        <w:rPr>
          <w:rFonts w:cs="Arial"/>
          <w:szCs w:val="22"/>
          <w:lang w:val="fr-CH"/>
        </w:rPr>
        <w:t xml:space="preserve"> d</w:t>
      </w:r>
      <w:r w:rsidR="00223859">
        <w:rPr>
          <w:rFonts w:cs="Arial"/>
          <w:szCs w:val="22"/>
          <w:lang w:val="fr-CH"/>
        </w:rPr>
        <w:t>’</w:t>
      </w:r>
      <w:r>
        <w:rPr>
          <w:rFonts w:cs="Arial"/>
          <w:szCs w:val="22"/>
          <w:lang w:val="fr-CH"/>
        </w:rPr>
        <w:t>Amérique</w:t>
      </w:r>
      <w:r w:rsidRPr="0089306F">
        <w:rPr>
          <w:rFonts w:cs="Arial"/>
          <w:szCs w:val="22"/>
          <w:lang w:val="fr-CH"/>
        </w:rPr>
        <w:t xml:space="preserve">, </w:t>
      </w:r>
      <w:proofErr w:type="spellStart"/>
      <w:r w:rsidRPr="0089306F">
        <w:rPr>
          <w:rFonts w:cs="Arial"/>
          <w:i/>
          <w:iCs/>
          <w:szCs w:val="22"/>
          <w:lang w:val="fr-CH"/>
        </w:rPr>
        <w:t>Einhorn</w:t>
      </w:r>
      <w:proofErr w:type="spellEnd"/>
      <w:r w:rsidRPr="0089306F">
        <w:rPr>
          <w:rFonts w:cs="Arial"/>
          <w:i/>
          <w:iCs/>
          <w:szCs w:val="22"/>
          <w:lang w:val="fr-CH"/>
        </w:rPr>
        <w:t xml:space="preserve"> </w:t>
      </w:r>
      <w:r w:rsidR="00281BF5" w:rsidRPr="00745189">
        <w:rPr>
          <w:rFonts w:cs="Arial"/>
          <w:iCs/>
          <w:szCs w:val="22"/>
          <w:lang w:val="fr-CH"/>
        </w:rPr>
        <w:t>c.</w:t>
      </w:r>
      <w:r w:rsidR="00D94BA4">
        <w:rPr>
          <w:rFonts w:cs="Arial"/>
          <w:i/>
          <w:iCs/>
          <w:szCs w:val="22"/>
          <w:lang w:val="fr-CH"/>
        </w:rPr>
        <w:t> </w:t>
      </w:r>
      <w:proofErr w:type="spellStart"/>
      <w:r w:rsidRPr="0089306F">
        <w:rPr>
          <w:rFonts w:cs="Arial"/>
          <w:i/>
          <w:iCs/>
          <w:szCs w:val="22"/>
          <w:lang w:val="fr-CH"/>
        </w:rPr>
        <w:t>Mergatroyd</w:t>
      </w:r>
      <w:proofErr w:type="spellEnd"/>
      <w:r w:rsidRPr="0089306F">
        <w:rPr>
          <w:rFonts w:cs="Arial"/>
          <w:i/>
          <w:iCs/>
          <w:szCs w:val="22"/>
          <w:lang w:val="fr-CH"/>
        </w:rPr>
        <w:t xml:space="preserve"> </w:t>
      </w:r>
      <w:proofErr w:type="spellStart"/>
      <w:r w:rsidRPr="0089306F">
        <w:rPr>
          <w:rFonts w:cs="Arial"/>
          <w:i/>
          <w:iCs/>
          <w:szCs w:val="22"/>
          <w:lang w:val="fr-CH"/>
        </w:rPr>
        <w:t>Prods</w:t>
      </w:r>
      <w:proofErr w:type="spellEnd"/>
      <w:r w:rsidRPr="00125551">
        <w:rPr>
          <w:rStyle w:val="FootnoteReference"/>
          <w:rFonts w:cs="Arial"/>
          <w:szCs w:val="22"/>
          <w:lang w:val="fr-CH"/>
        </w:rPr>
        <w:footnoteReference w:id="7"/>
      </w:r>
      <w:r w:rsidR="00D94BA4" w:rsidRPr="0089306F">
        <w:rPr>
          <w:rFonts w:cs="Arial"/>
          <w:szCs w:val="22"/>
          <w:lang w:val="fr-CH"/>
        </w:rPr>
        <w:t>.</w:t>
      </w:r>
      <w:r w:rsidRPr="00125551">
        <w:rPr>
          <w:rFonts w:cs="Arial"/>
          <w:iCs/>
          <w:szCs w:val="22"/>
          <w:lang w:val="fr-CH"/>
        </w:rPr>
        <w:t>,</w:t>
      </w:r>
      <w:r w:rsidRPr="0089306F">
        <w:rPr>
          <w:rFonts w:cs="Arial"/>
          <w:szCs w:val="22"/>
          <w:lang w:val="fr-CH"/>
        </w:rPr>
        <w:t xml:space="preserve"> mais elle n</w:t>
      </w:r>
      <w:r w:rsidR="00223859">
        <w:rPr>
          <w:rFonts w:cs="Arial"/>
          <w:szCs w:val="22"/>
          <w:lang w:val="fr-CH"/>
        </w:rPr>
        <w:t>’</w:t>
      </w:r>
      <w:r w:rsidRPr="0089306F">
        <w:rPr>
          <w:rFonts w:cs="Arial"/>
          <w:szCs w:val="22"/>
          <w:lang w:val="fr-CH"/>
        </w:rPr>
        <w:t>a pas tranché la questi</w:t>
      </w:r>
      <w:r w:rsidR="006F6D77" w:rsidRPr="0089306F">
        <w:rPr>
          <w:rFonts w:cs="Arial"/>
          <w:szCs w:val="22"/>
          <w:lang w:val="fr-CH"/>
        </w:rPr>
        <w:t>on</w:t>
      </w:r>
      <w:r w:rsidR="006F6D77">
        <w:rPr>
          <w:rFonts w:cs="Arial"/>
          <w:szCs w:val="22"/>
          <w:lang w:val="fr-CH"/>
        </w:rPr>
        <w:t xml:space="preserve">.  </w:t>
      </w:r>
      <w:r w:rsidR="006F6D77" w:rsidRPr="0089306F">
        <w:rPr>
          <w:rFonts w:cs="Arial"/>
          <w:szCs w:val="22"/>
          <w:lang w:val="fr-CH"/>
        </w:rPr>
        <w:t>L</w:t>
      </w:r>
      <w:r w:rsidR="006F6D77">
        <w:rPr>
          <w:rFonts w:cs="Arial"/>
          <w:szCs w:val="22"/>
          <w:lang w:val="fr-CH"/>
        </w:rPr>
        <w:t>’</w:t>
      </w:r>
      <w:r w:rsidR="006F6D77" w:rsidRPr="0089306F">
        <w:rPr>
          <w:rFonts w:cs="Arial"/>
          <w:szCs w:val="22"/>
          <w:lang w:val="fr-CH"/>
        </w:rPr>
        <w:t>o</w:t>
      </w:r>
      <w:r w:rsidRPr="0089306F">
        <w:rPr>
          <w:rFonts w:cs="Arial"/>
          <w:szCs w:val="22"/>
          <w:lang w:val="fr-CH"/>
        </w:rPr>
        <w:t xml:space="preserve">riginalité et, </w:t>
      </w:r>
      <w:r w:rsidR="00135A15">
        <w:rPr>
          <w:rFonts w:cs="Arial"/>
          <w:szCs w:val="22"/>
          <w:lang w:val="fr-CH"/>
        </w:rPr>
        <w:t xml:space="preserve">une fois </w:t>
      </w:r>
      <w:r w:rsidRPr="0089306F">
        <w:rPr>
          <w:rFonts w:cs="Arial"/>
          <w:szCs w:val="22"/>
          <w:lang w:val="fr-CH"/>
        </w:rPr>
        <w:t>encore, la fixation, ét</w:t>
      </w:r>
      <w:r w:rsidR="00222945">
        <w:rPr>
          <w:rFonts w:cs="Arial"/>
          <w:szCs w:val="22"/>
          <w:lang w:val="fr-CH"/>
        </w:rPr>
        <w:t>aient</w:t>
      </w:r>
      <w:r w:rsidRPr="0089306F">
        <w:rPr>
          <w:rFonts w:cs="Arial"/>
          <w:szCs w:val="22"/>
          <w:lang w:val="fr-CH"/>
        </w:rPr>
        <w:t xml:space="preserve"> les éléments clés du raisonneme</w:t>
      </w:r>
      <w:r w:rsidR="006F6D77" w:rsidRPr="0089306F">
        <w:rPr>
          <w:rFonts w:cs="Arial"/>
          <w:szCs w:val="22"/>
          <w:lang w:val="fr-CH"/>
        </w:rPr>
        <w:t>nt</w:t>
      </w:r>
      <w:r w:rsidR="006F6D77">
        <w:rPr>
          <w:rFonts w:cs="Arial"/>
          <w:szCs w:val="22"/>
          <w:lang w:val="fr-CH"/>
        </w:rPr>
        <w:t xml:space="preserve">.  </w:t>
      </w:r>
      <w:r w:rsidR="006F6D77" w:rsidRPr="0089306F">
        <w:rPr>
          <w:rFonts w:cs="Arial"/>
          <w:szCs w:val="22"/>
          <w:lang w:val="fr-CH"/>
        </w:rPr>
        <w:t>Au</w:t>
      </w:r>
      <w:r w:rsidRPr="0089306F">
        <w:rPr>
          <w:rFonts w:cs="Arial"/>
          <w:szCs w:val="22"/>
          <w:lang w:val="fr-CH"/>
        </w:rPr>
        <w:t xml:space="preserve"> Royaume</w:t>
      </w:r>
      <w:r w:rsidR="006775A9">
        <w:rPr>
          <w:rFonts w:cs="Arial"/>
          <w:szCs w:val="22"/>
          <w:lang w:val="fr-CH"/>
        </w:rPr>
        <w:noBreakHyphen/>
      </w:r>
      <w:r w:rsidRPr="0089306F">
        <w:rPr>
          <w:rFonts w:cs="Arial"/>
          <w:szCs w:val="22"/>
          <w:lang w:val="fr-CH"/>
        </w:rPr>
        <w:t>Uni et au Canada, où il ne semble pas y</w:t>
      </w:r>
      <w:r w:rsidR="00222945">
        <w:rPr>
          <w:rFonts w:cs="Arial"/>
          <w:szCs w:val="22"/>
          <w:lang w:val="fr-CH"/>
        </w:rPr>
        <w:t> </w:t>
      </w:r>
      <w:r w:rsidRPr="0089306F">
        <w:rPr>
          <w:rFonts w:cs="Arial"/>
          <w:szCs w:val="22"/>
          <w:lang w:val="fr-CH"/>
        </w:rPr>
        <w:t>avoir d</w:t>
      </w:r>
      <w:r w:rsidR="008F1B81">
        <w:rPr>
          <w:rFonts w:cs="Arial"/>
          <w:szCs w:val="22"/>
          <w:lang w:val="fr-CH"/>
        </w:rPr>
        <w:t>e d</w:t>
      </w:r>
      <w:r w:rsidRPr="0089306F">
        <w:rPr>
          <w:rFonts w:cs="Arial"/>
          <w:szCs w:val="22"/>
          <w:lang w:val="fr-CH"/>
        </w:rPr>
        <w:t>é</w:t>
      </w:r>
      <w:r w:rsidR="008F1B81">
        <w:rPr>
          <w:rFonts w:cs="Arial"/>
          <w:szCs w:val="22"/>
          <w:lang w:val="fr-CH"/>
        </w:rPr>
        <w:t>claration</w:t>
      </w:r>
      <w:r w:rsidRPr="0089306F">
        <w:rPr>
          <w:rFonts w:cs="Arial"/>
          <w:szCs w:val="22"/>
          <w:lang w:val="fr-CH"/>
        </w:rPr>
        <w:t xml:space="preserve">s fermes en faveur de leur protection, divers auteurs ont abordé la question et </w:t>
      </w:r>
      <w:r w:rsidR="008F1B81">
        <w:rPr>
          <w:rFonts w:cs="Arial"/>
          <w:szCs w:val="22"/>
          <w:lang w:val="fr-CH"/>
        </w:rPr>
        <w:t>énonc</w:t>
      </w:r>
      <w:r w:rsidRPr="0089306F">
        <w:rPr>
          <w:rFonts w:cs="Arial"/>
          <w:szCs w:val="22"/>
          <w:lang w:val="fr-CH"/>
        </w:rPr>
        <w:t>é</w:t>
      </w:r>
      <w:r w:rsidR="00223859">
        <w:rPr>
          <w:rFonts w:cs="Arial"/>
          <w:szCs w:val="22"/>
          <w:lang w:val="fr-CH"/>
        </w:rPr>
        <w:t xml:space="preserve"> – </w:t>
      </w:r>
      <w:r w:rsidRPr="0089306F">
        <w:rPr>
          <w:rFonts w:cs="Arial"/>
          <w:szCs w:val="22"/>
          <w:lang w:val="fr-CH"/>
        </w:rPr>
        <w:t>en termes très prudents</w:t>
      </w:r>
      <w:r w:rsidR="00223859">
        <w:rPr>
          <w:rFonts w:cs="Arial"/>
          <w:szCs w:val="22"/>
          <w:lang w:val="fr-CH"/>
        </w:rPr>
        <w:t xml:space="preserve"> – </w:t>
      </w:r>
      <w:r w:rsidRPr="0089306F">
        <w:rPr>
          <w:rFonts w:cs="Arial"/>
          <w:szCs w:val="22"/>
          <w:lang w:val="fr-CH"/>
        </w:rPr>
        <w:t>les avantages et les inconvénients d</w:t>
      </w:r>
      <w:r w:rsidR="00223859">
        <w:rPr>
          <w:rFonts w:cs="Arial"/>
          <w:szCs w:val="22"/>
          <w:lang w:val="fr-CH"/>
        </w:rPr>
        <w:t>’</w:t>
      </w:r>
      <w:r w:rsidRPr="0089306F">
        <w:rPr>
          <w:rFonts w:cs="Arial"/>
          <w:szCs w:val="22"/>
          <w:lang w:val="fr-CH"/>
        </w:rPr>
        <w:t>un cas hypothétique</w:t>
      </w:r>
      <w:r w:rsidR="00135A15" w:rsidRPr="00125551">
        <w:rPr>
          <w:rStyle w:val="FootnoteReference"/>
          <w:rFonts w:cs="Arial"/>
          <w:szCs w:val="22"/>
          <w:lang w:val="fr-CH"/>
        </w:rPr>
        <w:footnoteReference w:id="8"/>
      </w:r>
      <w:r w:rsidRPr="0089306F">
        <w:rPr>
          <w:rFonts w:cs="Arial"/>
          <w:szCs w:val="22"/>
          <w:lang w:val="fr-CH"/>
        </w:rPr>
        <w:t xml:space="preserve">.  La fixation </w:t>
      </w:r>
      <w:r w:rsidR="008F1B81">
        <w:rPr>
          <w:rFonts w:cs="Arial"/>
          <w:szCs w:val="22"/>
          <w:lang w:val="fr-CH"/>
        </w:rPr>
        <w:t>au</w:t>
      </w:r>
      <w:r w:rsidRPr="0089306F">
        <w:rPr>
          <w:rFonts w:cs="Arial"/>
          <w:szCs w:val="22"/>
          <w:lang w:val="fr-CH"/>
        </w:rPr>
        <w:t xml:space="preserve">rait également </w:t>
      </w:r>
      <w:r w:rsidR="008F1B81">
        <w:rPr>
          <w:rFonts w:cs="Arial"/>
          <w:szCs w:val="22"/>
          <w:lang w:val="fr-CH"/>
        </w:rPr>
        <w:t>so</w:t>
      </w:r>
      <w:r w:rsidRPr="0089306F">
        <w:rPr>
          <w:rFonts w:cs="Arial"/>
          <w:szCs w:val="22"/>
          <w:lang w:val="fr-CH"/>
        </w:rPr>
        <w:t>n importan</w:t>
      </w:r>
      <w:r w:rsidR="008F1B81">
        <w:rPr>
          <w:rFonts w:cs="Arial"/>
          <w:szCs w:val="22"/>
          <w:lang w:val="fr-CH"/>
        </w:rPr>
        <w:t>ce</w:t>
      </w:r>
      <w:r w:rsidRPr="0089306F">
        <w:rPr>
          <w:rFonts w:cs="Arial"/>
          <w:szCs w:val="22"/>
          <w:lang w:val="fr-CH"/>
        </w:rPr>
        <w:t xml:space="preserve"> dans les d</w:t>
      </w:r>
      <w:r w:rsidR="00135A15">
        <w:rPr>
          <w:rFonts w:cs="Arial"/>
          <w:szCs w:val="22"/>
          <w:lang w:val="fr-CH"/>
        </w:rPr>
        <w:t>ébats menés</w:t>
      </w:r>
      <w:r w:rsidRPr="0089306F">
        <w:rPr>
          <w:rFonts w:cs="Arial"/>
          <w:szCs w:val="22"/>
          <w:lang w:val="fr-CH"/>
        </w:rPr>
        <w:t xml:space="preserve"> en Inde et en Jamaïque.</w:t>
      </w:r>
    </w:p>
    <w:p w14:paraId="4F6E6E22" w14:textId="3989E94F" w:rsidR="001D3541" w:rsidRPr="00125551" w:rsidRDefault="001D3541" w:rsidP="001B2D10">
      <w:pPr>
        <w:keepNext/>
        <w:keepLines/>
        <w:spacing w:before="480"/>
        <w:rPr>
          <w:rFonts w:cs="Arial"/>
          <w:b/>
          <w:szCs w:val="22"/>
          <w:lang w:val="fr-CH"/>
        </w:rPr>
      </w:pPr>
      <w:r w:rsidRPr="00125551">
        <w:rPr>
          <w:rFonts w:cs="Arial"/>
          <w:b/>
          <w:szCs w:val="22"/>
          <w:lang w:val="fr-CH"/>
        </w:rPr>
        <w:t>P</w:t>
      </w:r>
      <w:r w:rsidR="00FF694D" w:rsidRPr="00FF694D">
        <w:rPr>
          <w:rFonts w:cs="Arial"/>
          <w:b/>
          <w:szCs w:val="22"/>
          <w:lang w:val="fr-CH"/>
        </w:rPr>
        <w:t>artie</w:t>
      </w:r>
      <w:r w:rsidR="00FF694D">
        <w:rPr>
          <w:rFonts w:cs="Arial"/>
          <w:b/>
          <w:szCs w:val="22"/>
          <w:lang w:val="fr-CH"/>
        </w:rPr>
        <w:t> </w:t>
      </w:r>
      <w:r w:rsidR="00FF694D" w:rsidRPr="00FF694D">
        <w:rPr>
          <w:rFonts w:cs="Arial"/>
          <w:b/>
          <w:szCs w:val="22"/>
          <w:lang w:val="fr-CH"/>
        </w:rPr>
        <w:t>2.  Les conventions internationales actuelles et la protection des droits des metteurs en scène</w:t>
      </w:r>
      <w:r w:rsidR="00FF694D">
        <w:rPr>
          <w:rFonts w:cs="Arial"/>
          <w:b/>
          <w:szCs w:val="22"/>
          <w:lang w:val="fr-CH"/>
        </w:rPr>
        <w:t xml:space="preserve"> de théâtr</w:t>
      </w:r>
      <w:r w:rsidRPr="00125551">
        <w:rPr>
          <w:rFonts w:cs="Arial"/>
          <w:b/>
          <w:szCs w:val="22"/>
          <w:lang w:val="fr-CH"/>
        </w:rPr>
        <w:t>e</w:t>
      </w:r>
    </w:p>
    <w:p w14:paraId="22556D0D" w14:textId="7AC598CD" w:rsidR="00FF694D" w:rsidRDefault="00FF694D" w:rsidP="001B2D10">
      <w:pPr>
        <w:spacing w:before="100" w:beforeAutospacing="1" w:after="100" w:afterAutospacing="1"/>
        <w:ind w:firstLine="567"/>
        <w:rPr>
          <w:rFonts w:cs="Arial"/>
          <w:szCs w:val="22"/>
          <w:lang w:val="fr-CH" w:eastAsia="fr-FR"/>
        </w:rPr>
      </w:pPr>
      <w:r w:rsidRPr="00FF694D">
        <w:rPr>
          <w:rFonts w:cs="Arial"/>
          <w:szCs w:val="22"/>
          <w:lang w:val="fr-CH" w:eastAsia="fr-FR"/>
        </w:rPr>
        <w:t xml:space="preserve">Les </w:t>
      </w:r>
      <w:r w:rsidR="00EB3CF9">
        <w:rPr>
          <w:rFonts w:cs="Arial"/>
          <w:szCs w:val="22"/>
          <w:lang w:val="fr-CH" w:eastAsia="fr-FR"/>
        </w:rPr>
        <w:t>instruments</w:t>
      </w:r>
      <w:r w:rsidRPr="00FF694D">
        <w:rPr>
          <w:rFonts w:cs="Arial"/>
          <w:szCs w:val="22"/>
          <w:lang w:val="fr-CH" w:eastAsia="fr-FR"/>
        </w:rPr>
        <w:t xml:space="preserve"> internationa</w:t>
      </w:r>
      <w:r w:rsidR="0024574F">
        <w:rPr>
          <w:rFonts w:cs="Arial"/>
          <w:szCs w:val="22"/>
          <w:lang w:val="fr-CH" w:eastAsia="fr-FR"/>
        </w:rPr>
        <w:t>ux</w:t>
      </w:r>
      <w:r w:rsidRPr="00FF694D">
        <w:rPr>
          <w:rFonts w:cs="Arial"/>
          <w:szCs w:val="22"/>
          <w:lang w:val="fr-CH" w:eastAsia="fr-FR"/>
        </w:rPr>
        <w:t xml:space="preserve"> classiques</w:t>
      </w:r>
      <w:r w:rsidR="00223859">
        <w:rPr>
          <w:rFonts w:cs="Arial"/>
          <w:szCs w:val="22"/>
          <w:lang w:val="fr-CH" w:eastAsia="fr-FR"/>
        </w:rPr>
        <w:t xml:space="preserve"> – </w:t>
      </w:r>
      <w:r w:rsidRPr="00FF694D">
        <w:rPr>
          <w:rFonts w:cs="Arial"/>
          <w:szCs w:val="22"/>
          <w:lang w:val="fr-CH" w:eastAsia="fr-FR"/>
        </w:rPr>
        <w:t>la Convention de Berne, l</w:t>
      </w:r>
      <w:r w:rsidR="00223859">
        <w:rPr>
          <w:rFonts w:cs="Arial"/>
          <w:szCs w:val="22"/>
          <w:lang w:val="fr-CH" w:eastAsia="fr-FR"/>
        </w:rPr>
        <w:t>’</w:t>
      </w:r>
      <w:r w:rsidRPr="00FF694D">
        <w:rPr>
          <w:rFonts w:cs="Arial"/>
          <w:szCs w:val="22"/>
          <w:lang w:val="fr-CH" w:eastAsia="fr-FR"/>
        </w:rPr>
        <w:t>Accord sur</w:t>
      </w:r>
      <w:r w:rsidR="00223859" w:rsidRPr="00FF694D">
        <w:rPr>
          <w:rFonts w:cs="Arial"/>
          <w:szCs w:val="22"/>
          <w:lang w:val="fr-CH" w:eastAsia="fr-FR"/>
        </w:rPr>
        <w:t xml:space="preserve"> les</w:t>
      </w:r>
      <w:r w:rsidR="00223859">
        <w:rPr>
          <w:rFonts w:cs="Arial"/>
          <w:szCs w:val="22"/>
          <w:lang w:val="fr-CH" w:eastAsia="fr-FR"/>
        </w:rPr>
        <w:t> </w:t>
      </w:r>
      <w:r w:rsidR="00223859" w:rsidRPr="00FF694D">
        <w:rPr>
          <w:rFonts w:cs="Arial"/>
          <w:szCs w:val="22"/>
          <w:lang w:val="fr-CH" w:eastAsia="fr-FR"/>
        </w:rPr>
        <w:t>ADP</w:t>
      </w:r>
      <w:r w:rsidRPr="00FF694D">
        <w:rPr>
          <w:rFonts w:cs="Arial"/>
          <w:szCs w:val="22"/>
          <w:lang w:val="fr-CH" w:eastAsia="fr-FR"/>
        </w:rPr>
        <w:t>IC, la Convention de Rome, les Traités de l</w:t>
      </w:r>
      <w:r w:rsidR="00223859">
        <w:rPr>
          <w:rFonts w:cs="Arial"/>
          <w:szCs w:val="22"/>
          <w:lang w:val="fr-CH" w:eastAsia="fr-FR"/>
        </w:rPr>
        <w:t>’</w:t>
      </w:r>
      <w:r w:rsidRPr="00FF694D">
        <w:rPr>
          <w:rFonts w:cs="Arial"/>
          <w:szCs w:val="22"/>
          <w:lang w:val="fr-CH" w:eastAsia="fr-FR"/>
        </w:rPr>
        <w:t>OMPI de</w:t>
      </w:r>
      <w:r>
        <w:rPr>
          <w:rFonts w:cs="Arial"/>
          <w:szCs w:val="22"/>
          <w:lang w:val="fr-CH" w:eastAsia="fr-FR"/>
        </w:rPr>
        <w:t> </w:t>
      </w:r>
      <w:r w:rsidRPr="00FF694D">
        <w:rPr>
          <w:rFonts w:cs="Arial"/>
          <w:szCs w:val="22"/>
          <w:lang w:val="fr-CH" w:eastAsia="fr-FR"/>
        </w:rPr>
        <w:t xml:space="preserve">1996 et, bien sûr, le Traité de </w:t>
      </w:r>
      <w:r>
        <w:rPr>
          <w:rFonts w:cs="Arial"/>
          <w:szCs w:val="22"/>
          <w:lang w:val="fr-CH" w:eastAsia="fr-FR"/>
        </w:rPr>
        <w:t>Beijing</w:t>
      </w:r>
      <w:r w:rsidRPr="00FF694D">
        <w:rPr>
          <w:rFonts w:cs="Arial"/>
          <w:szCs w:val="22"/>
          <w:lang w:val="fr-CH" w:eastAsia="fr-FR"/>
        </w:rPr>
        <w:t xml:space="preserve"> sur les interprétations et exécutions audiovisuelles </w:t>
      </w:r>
      <w:r>
        <w:rPr>
          <w:rFonts w:cs="Arial"/>
          <w:szCs w:val="22"/>
          <w:lang w:val="fr-CH" w:eastAsia="fr-FR"/>
        </w:rPr>
        <w:t>–</w:t>
      </w:r>
      <w:r w:rsidRPr="00FF694D">
        <w:rPr>
          <w:rFonts w:cs="Arial"/>
          <w:szCs w:val="22"/>
          <w:lang w:val="fr-CH" w:eastAsia="fr-FR"/>
        </w:rPr>
        <w:t xml:space="preserve"> n</w:t>
      </w:r>
      <w:r>
        <w:rPr>
          <w:rFonts w:cs="Arial"/>
          <w:szCs w:val="22"/>
          <w:lang w:val="fr-CH" w:eastAsia="fr-FR"/>
        </w:rPr>
        <w:t>e sont d</w:t>
      </w:r>
      <w:r w:rsidR="00223859">
        <w:rPr>
          <w:rFonts w:cs="Arial"/>
          <w:szCs w:val="22"/>
          <w:lang w:val="fr-CH" w:eastAsia="fr-FR"/>
        </w:rPr>
        <w:t>’</w:t>
      </w:r>
      <w:r w:rsidRPr="00FF694D">
        <w:rPr>
          <w:rFonts w:cs="Arial"/>
          <w:szCs w:val="22"/>
          <w:lang w:val="fr-CH" w:eastAsia="fr-FR"/>
        </w:rPr>
        <w:t xml:space="preserve">aucune </w:t>
      </w:r>
      <w:r w:rsidR="00EB3CF9">
        <w:rPr>
          <w:rFonts w:cs="Arial"/>
          <w:szCs w:val="22"/>
          <w:lang w:val="fr-CH" w:eastAsia="fr-FR"/>
        </w:rPr>
        <w:t>utilité</w:t>
      </w:r>
      <w:r w:rsidRPr="00FF694D">
        <w:rPr>
          <w:rFonts w:cs="Arial"/>
          <w:szCs w:val="22"/>
          <w:lang w:val="fr-CH" w:eastAsia="fr-FR"/>
        </w:rPr>
        <w:t xml:space="preserve"> </w:t>
      </w:r>
      <w:r>
        <w:rPr>
          <w:rFonts w:cs="Arial"/>
          <w:szCs w:val="22"/>
          <w:lang w:val="fr-CH" w:eastAsia="fr-FR"/>
        </w:rPr>
        <w:t>pour les</w:t>
      </w:r>
      <w:r w:rsidRPr="00FF694D">
        <w:rPr>
          <w:rFonts w:cs="Arial"/>
          <w:szCs w:val="22"/>
          <w:lang w:val="fr-CH" w:eastAsia="fr-FR"/>
        </w:rPr>
        <w:t xml:space="preserve"> metteurs en scène</w:t>
      </w:r>
      <w:r w:rsidR="0024574F">
        <w:rPr>
          <w:rFonts w:cs="Arial"/>
          <w:szCs w:val="22"/>
          <w:lang w:val="fr-CH" w:eastAsia="fr-FR"/>
        </w:rPr>
        <w:t xml:space="preserve"> de théât</w:t>
      </w:r>
      <w:r w:rsidR="006F6D77">
        <w:rPr>
          <w:rFonts w:cs="Arial"/>
          <w:szCs w:val="22"/>
          <w:lang w:val="fr-CH" w:eastAsia="fr-FR"/>
        </w:rPr>
        <w:t>re.  To</w:t>
      </w:r>
      <w:r w:rsidR="00EB3CF9">
        <w:rPr>
          <w:rFonts w:cs="Arial"/>
          <w:szCs w:val="22"/>
          <w:lang w:val="fr-CH" w:eastAsia="fr-FR"/>
        </w:rPr>
        <w:t>utefois,</w:t>
      </w:r>
      <w:r w:rsidRPr="00FF694D">
        <w:rPr>
          <w:rFonts w:cs="Arial"/>
          <w:szCs w:val="22"/>
          <w:lang w:val="fr-CH" w:eastAsia="fr-FR"/>
        </w:rPr>
        <w:t xml:space="preserve"> </w:t>
      </w:r>
      <w:r w:rsidR="00EB3CF9">
        <w:rPr>
          <w:rFonts w:cs="Arial"/>
          <w:szCs w:val="22"/>
          <w:lang w:val="fr-CH" w:eastAsia="fr-FR"/>
        </w:rPr>
        <w:t xml:space="preserve">du fait de </w:t>
      </w:r>
      <w:r>
        <w:rPr>
          <w:rFonts w:cs="Arial"/>
          <w:szCs w:val="22"/>
          <w:lang w:val="fr-CH" w:eastAsia="fr-FR"/>
        </w:rPr>
        <w:t>s</w:t>
      </w:r>
      <w:r w:rsidRPr="00FF694D">
        <w:rPr>
          <w:rFonts w:cs="Arial"/>
          <w:szCs w:val="22"/>
          <w:lang w:val="fr-CH" w:eastAsia="fr-FR"/>
        </w:rPr>
        <w:t>a relative exhaustivité</w:t>
      </w:r>
      <w:r w:rsidR="00EB3CF9">
        <w:rPr>
          <w:rFonts w:cs="Arial"/>
          <w:szCs w:val="22"/>
          <w:lang w:val="fr-CH" w:eastAsia="fr-FR"/>
        </w:rPr>
        <w:t>,</w:t>
      </w:r>
      <w:r w:rsidRPr="00FF694D">
        <w:rPr>
          <w:rFonts w:cs="Arial"/>
          <w:szCs w:val="22"/>
          <w:lang w:val="fr-CH" w:eastAsia="fr-FR"/>
        </w:rPr>
        <w:t xml:space="preserve"> la Convention de Berne </w:t>
      </w:r>
      <w:r w:rsidR="00EB3CF9">
        <w:rPr>
          <w:rFonts w:cs="Arial"/>
          <w:szCs w:val="22"/>
          <w:lang w:val="fr-CH" w:eastAsia="fr-FR"/>
        </w:rPr>
        <w:t xml:space="preserve">est </w:t>
      </w:r>
      <w:r w:rsidRPr="00FF694D">
        <w:rPr>
          <w:rFonts w:cs="Arial"/>
          <w:szCs w:val="22"/>
          <w:lang w:val="fr-CH" w:eastAsia="fr-FR"/>
        </w:rPr>
        <w:t xml:space="preserve">le texte international qui </w:t>
      </w:r>
      <w:r w:rsidR="00EB3CF9">
        <w:rPr>
          <w:rFonts w:cs="Arial"/>
          <w:szCs w:val="22"/>
          <w:lang w:val="fr-CH" w:eastAsia="fr-FR"/>
        </w:rPr>
        <w:t>génère</w:t>
      </w:r>
      <w:r w:rsidRPr="00FF694D">
        <w:rPr>
          <w:rFonts w:cs="Arial"/>
          <w:szCs w:val="22"/>
          <w:lang w:val="fr-CH" w:eastAsia="fr-FR"/>
        </w:rPr>
        <w:t xml:space="preserve"> les </w:t>
      </w:r>
      <w:r w:rsidR="005B47B4">
        <w:rPr>
          <w:rFonts w:cs="Arial"/>
          <w:szCs w:val="22"/>
          <w:lang w:val="fr-CH" w:eastAsia="fr-FR"/>
        </w:rPr>
        <w:t>commentaires</w:t>
      </w:r>
      <w:r w:rsidRPr="00FF694D">
        <w:rPr>
          <w:rFonts w:cs="Arial"/>
          <w:szCs w:val="22"/>
          <w:lang w:val="fr-CH" w:eastAsia="fr-FR"/>
        </w:rPr>
        <w:t xml:space="preserve"> les plus pertinents pour leur situati</w:t>
      </w:r>
      <w:r w:rsidR="006F6D77" w:rsidRPr="00FF694D">
        <w:rPr>
          <w:rFonts w:cs="Arial"/>
          <w:szCs w:val="22"/>
          <w:lang w:val="fr-CH" w:eastAsia="fr-FR"/>
        </w:rPr>
        <w:t>on</w:t>
      </w:r>
      <w:r w:rsidR="006F6D77">
        <w:rPr>
          <w:rFonts w:cs="Arial"/>
          <w:szCs w:val="22"/>
          <w:lang w:val="fr-CH" w:eastAsia="fr-FR"/>
        </w:rPr>
        <w:t xml:space="preserve">.  </w:t>
      </w:r>
      <w:r w:rsidR="006F6D77" w:rsidRPr="00FF694D">
        <w:rPr>
          <w:rFonts w:cs="Arial"/>
          <w:szCs w:val="22"/>
          <w:lang w:val="fr-CH" w:eastAsia="fr-FR"/>
        </w:rPr>
        <w:t>En</w:t>
      </w:r>
      <w:r w:rsidR="00EB3CF9">
        <w:rPr>
          <w:rFonts w:cs="Arial"/>
          <w:szCs w:val="22"/>
          <w:lang w:val="fr-CH" w:eastAsia="fr-FR"/>
        </w:rPr>
        <w:t> </w:t>
      </w:r>
      <w:r w:rsidRPr="00FF694D">
        <w:rPr>
          <w:rFonts w:cs="Arial"/>
          <w:szCs w:val="22"/>
          <w:lang w:val="fr-CH" w:eastAsia="fr-FR"/>
        </w:rPr>
        <w:t>effet, son article</w:t>
      </w:r>
      <w:r w:rsidR="00254F2B">
        <w:rPr>
          <w:rFonts w:cs="Arial"/>
          <w:szCs w:val="22"/>
          <w:lang w:val="fr-CH" w:eastAsia="fr-FR"/>
        </w:rPr>
        <w:t> </w:t>
      </w:r>
      <w:r w:rsidRPr="00FF694D">
        <w:rPr>
          <w:rFonts w:cs="Arial"/>
          <w:szCs w:val="22"/>
          <w:lang w:val="fr-CH" w:eastAsia="fr-FR"/>
        </w:rPr>
        <w:t>2</w:t>
      </w:r>
      <w:r w:rsidR="00254F2B">
        <w:rPr>
          <w:rFonts w:cs="Arial"/>
          <w:szCs w:val="22"/>
          <w:lang w:val="fr-CH" w:eastAsia="fr-FR"/>
        </w:rPr>
        <w:t>.</w:t>
      </w:r>
      <w:r w:rsidRPr="00FF694D">
        <w:rPr>
          <w:rFonts w:cs="Arial"/>
          <w:szCs w:val="22"/>
          <w:lang w:val="fr-CH" w:eastAsia="fr-FR"/>
        </w:rPr>
        <w:t>2) donne aux États membres la possibilité d</w:t>
      </w:r>
      <w:r w:rsidR="00223859">
        <w:rPr>
          <w:rFonts w:cs="Arial"/>
          <w:szCs w:val="22"/>
          <w:lang w:val="fr-CH" w:eastAsia="fr-FR"/>
        </w:rPr>
        <w:t>’</w:t>
      </w:r>
      <w:r w:rsidRPr="00FF694D">
        <w:rPr>
          <w:rFonts w:cs="Arial"/>
          <w:szCs w:val="22"/>
          <w:lang w:val="fr-CH" w:eastAsia="fr-FR"/>
        </w:rPr>
        <w:t>exiger que les œuvres soient fixées pour être protégées.</w:t>
      </w:r>
    </w:p>
    <w:p w14:paraId="45C9ED59" w14:textId="4AE021BB" w:rsidR="00DB1024" w:rsidRDefault="00254F2B" w:rsidP="001B2D10">
      <w:pPr>
        <w:ind w:firstLine="567"/>
        <w:rPr>
          <w:rFonts w:cs="Arial"/>
          <w:szCs w:val="22"/>
          <w:lang w:val="fr-CH" w:eastAsia="fr-FR"/>
        </w:rPr>
      </w:pPr>
      <w:r w:rsidRPr="00254F2B">
        <w:rPr>
          <w:rFonts w:cs="Arial"/>
          <w:szCs w:val="22"/>
          <w:lang w:val="fr-CH" w:eastAsia="fr-FR"/>
        </w:rPr>
        <w:t>L</w:t>
      </w:r>
      <w:r w:rsidR="00223859">
        <w:rPr>
          <w:rFonts w:cs="Arial"/>
          <w:szCs w:val="22"/>
          <w:lang w:val="fr-CH" w:eastAsia="fr-FR"/>
        </w:rPr>
        <w:t>’</w:t>
      </w:r>
      <w:r w:rsidRPr="00254F2B">
        <w:rPr>
          <w:rFonts w:cs="Arial"/>
          <w:szCs w:val="22"/>
          <w:lang w:val="fr-CH" w:eastAsia="fr-FR"/>
        </w:rPr>
        <w:t>application du critère de fixation soulève des questions très similaires à celles des chorégraphies, œuvres qui sont souvent soumises à une exigence de fixation spécifique lorsque quelques catégories d</w:t>
      </w:r>
      <w:r w:rsidR="00223859">
        <w:rPr>
          <w:rFonts w:cs="Arial"/>
          <w:szCs w:val="22"/>
          <w:lang w:val="fr-CH" w:eastAsia="fr-FR"/>
        </w:rPr>
        <w:t>’</w:t>
      </w:r>
      <w:r w:rsidRPr="00254F2B">
        <w:rPr>
          <w:rFonts w:cs="Arial"/>
          <w:szCs w:val="22"/>
          <w:lang w:val="fr-CH" w:eastAsia="fr-FR"/>
        </w:rPr>
        <w:t xml:space="preserve">œuvres </w:t>
      </w:r>
      <w:r w:rsidR="00725381">
        <w:rPr>
          <w:rFonts w:cs="Arial"/>
          <w:szCs w:val="22"/>
          <w:lang w:val="fr-CH" w:eastAsia="fr-FR"/>
        </w:rPr>
        <w:t xml:space="preserve">seulement </w:t>
      </w:r>
      <w:r w:rsidRPr="00254F2B">
        <w:rPr>
          <w:rFonts w:cs="Arial"/>
          <w:szCs w:val="22"/>
          <w:lang w:val="fr-CH" w:eastAsia="fr-FR"/>
        </w:rPr>
        <w:t xml:space="preserve">sont </w:t>
      </w:r>
      <w:r w:rsidR="00725381">
        <w:rPr>
          <w:rFonts w:cs="Arial"/>
          <w:szCs w:val="22"/>
          <w:lang w:val="fr-CH" w:eastAsia="fr-FR"/>
        </w:rPr>
        <w:t>dé</w:t>
      </w:r>
      <w:r>
        <w:rPr>
          <w:rFonts w:cs="Arial"/>
          <w:szCs w:val="22"/>
          <w:lang w:val="fr-CH" w:eastAsia="fr-FR"/>
        </w:rPr>
        <w:t>s</w:t>
      </w:r>
      <w:r w:rsidR="00725381">
        <w:rPr>
          <w:rFonts w:cs="Arial"/>
          <w:szCs w:val="22"/>
          <w:lang w:val="fr-CH" w:eastAsia="fr-FR"/>
        </w:rPr>
        <w:t>ign</w:t>
      </w:r>
      <w:r w:rsidRPr="00254F2B">
        <w:rPr>
          <w:rFonts w:cs="Arial"/>
          <w:szCs w:val="22"/>
          <w:lang w:val="fr-CH" w:eastAsia="fr-FR"/>
        </w:rPr>
        <w:t xml:space="preserve">ées </w:t>
      </w:r>
      <w:r w:rsidR="00725381">
        <w:rPr>
          <w:rFonts w:cs="Arial"/>
          <w:szCs w:val="22"/>
          <w:lang w:val="fr-CH" w:eastAsia="fr-FR"/>
        </w:rPr>
        <w:t>à</w:t>
      </w:r>
      <w:r w:rsidRPr="00254F2B">
        <w:rPr>
          <w:rFonts w:cs="Arial"/>
          <w:szCs w:val="22"/>
          <w:lang w:val="fr-CH" w:eastAsia="fr-FR"/>
        </w:rPr>
        <w:t xml:space="preserve"> cet</w:t>
      </w:r>
      <w:r>
        <w:rPr>
          <w:rFonts w:cs="Arial"/>
          <w:szCs w:val="22"/>
          <w:lang w:val="fr-CH" w:eastAsia="fr-FR"/>
        </w:rPr>
        <w:t>te</w:t>
      </w:r>
      <w:r w:rsidRPr="00254F2B">
        <w:rPr>
          <w:rFonts w:cs="Arial"/>
          <w:szCs w:val="22"/>
          <w:lang w:val="fr-CH" w:eastAsia="fr-FR"/>
        </w:rPr>
        <w:t xml:space="preserve"> </w:t>
      </w:r>
      <w:r w:rsidR="00725381">
        <w:rPr>
          <w:rFonts w:cs="Arial"/>
          <w:szCs w:val="22"/>
          <w:lang w:val="fr-CH" w:eastAsia="fr-FR"/>
        </w:rPr>
        <w:t>f</w:t>
      </w:r>
      <w:r w:rsidR="006F6D77">
        <w:rPr>
          <w:rFonts w:cs="Arial"/>
          <w:szCs w:val="22"/>
          <w:lang w:val="fr-CH" w:eastAsia="fr-FR"/>
        </w:rPr>
        <w:t>in.  L</w:t>
      </w:r>
      <w:r w:rsidR="006F6D77" w:rsidRPr="00254F2B">
        <w:rPr>
          <w:rFonts w:cs="Arial"/>
          <w:szCs w:val="22"/>
          <w:lang w:val="fr-CH" w:eastAsia="fr-FR"/>
        </w:rPr>
        <w:t>a</w:t>
      </w:r>
      <w:r w:rsidRPr="00254F2B">
        <w:rPr>
          <w:rFonts w:cs="Arial"/>
          <w:szCs w:val="22"/>
          <w:lang w:val="fr-CH" w:eastAsia="fr-FR"/>
        </w:rPr>
        <w:t xml:space="preserve"> fixation des chorégraphies </w:t>
      </w:r>
      <w:r w:rsidR="00725381">
        <w:rPr>
          <w:rFonts w:cs="Arial"/>
          <w:szCs w:val="22"/>
          <w:lang w:val="fr-CH" w:eastAsia="fr-FR"/>
        </w:rPr>
        <w:t xml:space="preserve">se retrouve </w:t>
      </w:r>
      <w:r w:rsidRPr="00254F2B">
        <w:rPr>
          <w:rFonts w:cs="Arial"/>
          <w:szCs w:val="22"/>
          <w:lang w:val="fr-CH" w:eastAsia="fr-FR"/>
        </w:rPr>
        <w:t xml:space="preserve">dans différents styles de notations, </w:t>
      </w:r>
      <w:r w:rsidR="00223859">
        <w:rPr>
          <w:rFonts w:cs="Arial"/>
          <w:szCs w:val="22"/>
          <w:lang w:val="fr-CH" w:eastAsia="fr-FR"/>
        </w:rPr>
        <w:t>à savoir</w:t>
      </w:r>
      <w:r w:rsidRPr="00254F2B">
        <w:rPr>
          <w:rFonts w:cs="Arial"/>
          <w:szCs w:val="22"/>
          <w:lang w:val="fr-CH" w:eastAsia="fr-FR"/>
        </w:rPr>
        <w:t xml:space="preserve"> des systèmes </w:t>
      </w:r>
      <w:r>
        <w:rPr>
          <w:rFonts w:cs="Arial"/>
          <w:szCs w:val="22"/>
          <w:lang w:val="fr-CH" w:eastAsia="fr-FR"/>
        </w:rPr>
        <w:t xml:space="preserve">grâce auxquels </w:t>
      </w:r>
      <w:r w:rsidRPr="00254F2B">
        <w:rPr>
          <w:rFonts w:cs="Arial"/>
          <w:szCs w:val="22"/>
          <w:lang w:val="fr-CH" w:eastAsia="fr-FR"/>
        </w:rPr>
        <w:t xml:space="preserve">les mouvements sont </w:t>
      </w:r>
      <w:r>
        <w:rPr>
          <w:rFonts w:cs="Arial"/>
          <w:szCs w:val="22"/>
          <w:lang w:val="fr-CH" w:eastAsia="fr-FR"/>
        </w:rPr>
        <w:t>retrans</w:t>
      </w:r>
      <w:r w:rsidRPr="00254F2B">
        <w:rPr>
          <w:rFonts w:cs="Arial"/>
          <w:szCs w:val="22"/>
          <w:lang w:val="fr-CH" w:eastAsia="fr-FR"/>
        </w:rPr>
        <w:t xml:space="preserve">crits </w:t>
      </w:r>
      <w:r w:rsidR="00725381">
        <w:rPr>
          <w:rFonts w:cs="Arial"/>
          <w:szCs w:val="22"/>
          <w:lang w:val="fr-CH" w:eastAsia="fr-FR"/>
        </w:rPr>
        <w:t>à l</w:t>
      </w:r>
      <w:r w:rsidR="00223859">
        <w:rPr>
          <w:rFonts w:cs="Arial"/>
          <w:szCs w:val="22"/>
          <w:lang w:val="fr-CH" w:eastAsia="fr-FR"/>
        </w:rPr>
        <w:t>’</w:t>
      </w:r>
      <w:r w:rsidR="00725381">
        <w:rPr>
          <w:rFonts w:cs="Arial"/>
          <w:szCs w:val="22"/>
          <w:lang w:val="fr-CH" w:eastAsia="fr-FR"/>
        </w:rPr>
        <w:t>aid</w:t>
      </w:r>
      <w:r>
        <w:rPr>
          <w:rFonts w:cs="Arial"/>
          <w:szCs w:val="22"/>
          <w:lang w:val="fr-CH" w:eastAsia="fr-FR"/>
        </w:rPr>
        <w:t>e d</w:t>
      </w:r>
      <w:r w:rsidRPr="00254F2B">
        <w:rPr>
          <w:rFonts w:cs="Arial"/>
          <w:szCs w:val="22"/>
          <w:lang w:val="fr-CH" w:eastAsia="fr-FR"/>
        </w:rPr>
        <w:t>e normes reconnues qui représentent les mouvemen</w:t>
      </w:r>
      <w:r w:rsidR="006F6D77" w:rsidRPr="00254F2B">
        <w:rPr>
          <w:rFonts w:cs="Arial"/>
          <w:szCs w:val="22"/>
          <w:lang w:val="fr-CH" w:eastAsia="fr-FR"/>
        </w:rPr>
        <w:t>ts</w:t>
      </w:r>
      <w:r w:rsidR="006F6D77">
        <w:rPr>
          <w:rFonts w:cs="Arial"/>
          <w:szCs w:val="22"/>
          <w:lang w:val="fr-CH" w:eastAsia="fr-FR"/>
        </w:rPr>
        <w:t xml:space="preserve">.  </w:t>
      </w:r>
      <w:r w:rsidR="006F6D77" w:rsidRPr="00254F2B">
        <w:rPr>
          <w:rFonts w:cs="Arial"/>
          <w:szCs w:val="22"/>
          <w:lang w:val="fr-CH" w:eastAsia="fr-FR"/>
        </w:rPr>
        <w:t>Il</w:t>
      </w:r>
      <w:r w:rsidRPr="00254F2B">
        <w:rPr>
          <w:rFonts w:cs="Arial"/>
          <w:szCs w:val="22"/>
          <w:lang w:val="fr-CH" w:eastAsia="fr-FR"/>
        </w:rPr>
        <w:t xml:space="preserve"> est donc possible d</w:t>
      </w:r>
      <w:r w:rsidR="00223859">
        <w:rPr>
          <w:rFonts w:cs="Arial"/>
          <w:szCs w:val="22"/>
          <w:lang w:val="fr-CH" w:eastAsia="fr-FR"/>
        </w:rPr>
        <w:t>’</w:t>
      </w:r>
      <w:r w:rsidRPr="00254F2B">
        <w:rPr>
          <w:rFonts w:cs="Arial"/>
          <w:szCs w:val="22"/>
          <w:lang w:val="fr-CH" w:eastAsia="fr-FR"/>
        </w:rPr>
        <w:t>envisager qu</w:t>
      </w:r>
      <w:r w:rsidR="00223859">
        <w:rPr>
          <w:rFonts w:cs="Arial"/>
          <w:szCs w:val="22"/>
          <w:lang w:val="fr-CH" w:eastAsia="fr-FR"/>
        </w:rPr>
        <w:t>’</w:t>
      </w:r>
      <w:r w:rsidRPr="00254F2B">
        <w:rPr>
          <w:rFonts w:cs="Arial"/>
          <w:szCs w:val="22"/>
          <w:lang w:val="fr-CH" w:eastAsia="fr-FR"/>
        </w:rPr>
        <w:t>un document écrit puisse constituer une forme de fixation d</w:t>
      </w:r>
      <w:r w:rsidR="00223859">
        <w:rPr>
          <w:rFonts w:cs="Arial"/>
          <w:szCs w:val="22"/>
          <w:lang w:val="fr-CH" w:eastAsia="fr-FR"/>
        </w:rPr>
        <w:t>’</w:t>
      </w:r>
      <w:r w:rsidRPr="00254F2B">
        <w:rPr>
          <w:rFonts w:cs="Arial"/>
          <w:szCs w:val="22"/>
          <w:lang w:val="fr-CH" w:eastAsia="fr-FR"/>
        </w:rPr>
        <w:t>une expression artistique qui se réalise par le mouveme</w:t>
      </w:r>
      <w:r w:rsidR="006F6D77" w:rsidRPr="00254F2B">
        <w:rPr>
          <w:rFonts w:cs="Arial"/>
          <w:szCs w:val="22"/>
          <w:lang w:val="fr-CH" w:eastAsia="fr-FR"/>
        </w:rPr>
        <w:t>nt</w:t>
      </w:r>
      <w:r w:rsidR="006F6D77">
        <w:rPr>
          <w:rFonts w:cs="Arial"/>
          <w:szCs w:val="22"/>
          <w:lang w:val="fr-CH" w:eastAsia="fr-FR"/>
        </w:rPr>
        <w:t xml:space="preserve">.  </w:t>
      </w:r>
      <w:r w:rsidR="006F6D77" w:rsidRPr="00254F2B">
        <w:rPr>
          <w:rFonts w:cs="Arial"/>
          <w:szCs w:val="22"/>
          <w:lang w:val="fr-CH" w:eastAsia="fr-FR"/>
        </w:rPr>
        <w:t>Le</w:t>
      </w:r>
      <w:r w:rsidRPr="00254F2B">
        <w:rPr>
          <w:rFonts w:cs="Arial"/>
          <w:szCs w:val="22"/>
          <w:lang w:val="fr-CH" w:eastAsia="fr-FR"/>
        </w:rPr>
        <w:t xml:space="preserve"> </w:t>
      </w:r>
      <w:r w:rsidRPr="00725381">
        <w:rPr>
          <w:rFonts w:cs="Arial"/>
          <w:szCs w:val="22"/>
          <w:lang w:val="fr-CH" w:eastAsia="fr-FR"/>
        </w:rPr>
        <w:t>livre</w:t>
      </w:r>
      <w:r w:rsidR="00DB1024" w:rsidRPr="00725381">
        <w:rPr>
          <w:rFonts w:cs="Arial"/>
          <w:szCs w:val="22"/>
          <w:lang w:val="fr-CH" w:eastAsia="fr-FR"/>
        </w:rPr>
        <w:t>t théâtral</w:t>
      </w:r>
      <w:r w:rsidRPr="00254F2B">
        <w:rPr>
          <w:rFonts w:cs="Arial"/>
          <w:szCs w:val="22"/>
          <w:lang w:val="fr-CH" w:eastAsia="fr-FR"/>
        </w:rPr>
        <w:t xml:space="preserve"> qu</w:t>
      </w:r>
      <w:r w:rsidR="00223859">
        <w:rPr>
          <w:rFonts w:cs="Arial"/>
          <w:szCs w:val="22"/>
          <w:lang w:val="fr-CH" w:eastAsia="fr-FR"/>
        </w:rPr>
        <w:t>’</w:t>
      </w:r>
      <w:r w:rsidRPr="00254F2B">
        <w:rPr>
          <w:rFonts w:cs="Arial"/>
          <w:szCs w:val="22"/>
          <w:lang w:val="fr-CH" w:eastAsia="fr-FR"/>
        </w:rPr>
        <w:t>un metteur en scène é</w:t>
      </w:r>
      <w:r w:rsidR="00725381">
        <w:rPr>
          <w:rFonts w:cs="Arial"/>
          <w:szCs w:val="22"/>
          <w:lang w:val="fr-CH" w:eastAsia="fr-FR"/>
        </w:rPr>
        <w:t>tabl</w:t>
      </w:r>
      <w:r w:rsidR="00DB1024">
        <w:rPr>
          <w:rFonts w:cs="Arial"/>
          <w:szCs w:val="22"/>
          <w:lang w:val="fr-CH" w:eastAsia="fr-FR"/>
        </w:rPr>
        <w:t>i</w:t>
      </w:r>
      <w:r w:rsidR="00725381">
        <w:rPr>
          <w:rFonts w:cs="Arial"/>
          <w:szCs w:val="22"/>
          <w:lang w:val="fr-CH" w:eastAsia="fr-FR"/>
        </w:rPr>
        <w:t>t</w:t>
      </w:r>
      <w:r w:rsidRPr="00254F2B">
        <w:rPr>
          <w:rFonts w:cs="Arial"/>
          <w:szCs w:val="22"/>
          <w:lang w:val="fr-CH" w:eastAsia="fr-FR"/>
        </w:rPr>
        <w:t xml:space="preserve"> pour chaque mise en scène peut être considéré comme </w:t>
      </w:r>
      <w:r w:rsidRPr="00254F2B">
        <w:rPr>
          <w:rFonts w:cs="Arial"/>
          <w:szCs w:val="22"/>
          <w:lang w:val="fr-CH" w:eastAsia="fr-FR"/>
        </w:rPr>
        <w:lastRenderedPageBreak/>
        <w:t>l</w:t>
      </w:r>
      <w:r w:rsidR="00223859">
        <w:rPr>
          <w:rFonts w:cs="Arial"/>
          <w:szCs w:val="22"/>
          <w:lang w:val="fr-CH" w:eastAsia="fr-FR"/>
        </w:rPr>
        <w:t>’</w:t>
      </w:r>
      <w:r w:rsidRPr="00254F2B">
        <w:rPr>
          <w:rFonts w:cs="Arial"/>
          <w:szCs w:val="22"/>
          <w:lang w:val="fr-CH" w:eastAsia="fr-FR"/>
        </w:rPr>
        <w:t xml:space="preserve">équivalent de la fixation écrite qui est faite des œuvres chorégraphiques qui </w:t>
      </w:r>
      <w:r w:rsidR="00510D4E">
        <w:rPr>
          <w:rFonts w:cs="Arial"/>
          <w:szCs w:val="22"/>
          <w:lang w:val="fr-CH" w:eastAsia="fr-FR"/>
        </w:rPr>
        <w:t>jou</w:t>
      </w:r>
      <w:r w:rsidRPr="00254F2B">
        <w:rPr>
          <w:rFonts w:cs="Arial"/>
          <w:szCs w:val="22"/>
          <w:lang w:val="fr-CH" w:eastAsia="fr-FR"/>
        </w:rPr>
        <w:t>i</w:t>
      </w:r>
      <w:r w:rsidR="00510D4E">
        <w:rPr>
          <w:rFonts w:cs="Arial"/>
          <w:szCs w:val="22"/>
          <w:lang w:val="fr-CH" w:eastAsia="fr-FR"/>
        </w:rPr>
        <w:t>ss</w:t>
      </w:r>
      <w:r w:rsidRPr="00254F2B">
        <w:rPr>
          <w:rFonts w:cs="Arial"/>
          <w:szCs w:val="22"/>
          <w:lang w:val="fr-CH" w:eastAsia="fr-FR"/>
        </w:rPr>
        <w:t>ent de la protection du droit d</w:t>
      </w:r>
      <w:r w:rsidR="00223859">
        <w:rPr>
          <w:rFonts w:cs="Arial"/>
          <w:szCs w:val="22"/>
          <w:lang w:val="fr-CH" w:eastAsia="fr-FR"/>
        </w:rPr>
        <w:t>’</w:t>
      </w:r>
      <w:r w:rsidRPr="00254F2B">
        <w:rPr>
          <w:rFonts w:cs="Arial"/>
          <w:szCs w:val="22"/>
          <w:lang w:val="fr-CH" w:eastAsia="fr-FR"/>
        </w:rPr>
        <w:t>auteur en raison de ce type de fixati</w:t>
      </w:r>
      <w:r w:rsidR="006F6D77" w:rsidRPr="00254F2B">
        <w:rPr>
          <w:rFonts w:cs="Arial"/>
          <w:szCs w:val="22"/>
          <w:lang w:val="fr-CH" w:eastAsia="fr-FR"/>
        </w:rPr>
        <w:t>on</w:t>
      </w:r>
      <w:r w:rsidR="006F6D77">
        <w:rPr>
          <w:rFonts w:cs="Arial"/>
          <w:szCs w:val="22"/>
          <w:lang w:val="fr-CH" w:eastAsia="fr-FR"/>
        </w:rPr>
        <w:t xml:space="preserve">.  </w:t>
      </w:r>
      <w:r w:rsidR="006F6D77" w:rsidRPr="00DB1024">
        <w:rPr>
          <w:rFonts w:cs="Arial"/>
          <w:szCs w:val="22"/>
          <w:lang w:val="fr-CH" w:eastAsia="fr-FR"/>
        </w:rPr>
        <w:t>Ce</w:t>
      </w:r>
      <w:r w:rsidR="00DB1024" w:rsidRPr="00DB1024">
        <w:rPr>
          <w:rFonts w:cs="Arial"/>
          <w:szCs w:val="22"/>
          <w:lang w:val="fr-CH" w:eastAsia="fr-FR"/>
        </w:rPr>
        <w:t xml:space="preserve"> qui rend </w:t>
      </w:r>
      <w:r w:rsidR="00DB1024">
        <w:rPr>
          <w:rFonts w:cs="Arial"/>
          <w:szCs w:val="22"/>
          <w:lang w:val="fr-CH" w:eastAsia="fr-FR"/>
        </w:rPr>
        <w:t xml:space="preserve">cependant </w:t>
      </w:r>
      <w:r w:rsidR="00DB1024" w:rsidRPr="00DB1024">
        <w:rPr>
          <w:rFonts w:cs="Arial"/>
          <w:szCs w:val="22"/>
          <w:lang w:val="fr-CH" w:eastAsia="fr-FR"/>
        </w:rPr>
        <w:t>l</w:t>
      </w:r>
      <w:r w:rsidR="00223859">
        <w:rPr>
          <w:rFonts w:cs="Arial"/>
          <w:szCs w:val="22"/>
          <w:lang w:val="fr-CH" w:eastAsia="fr-FR"/>
        </w:rPr>
        <w:t>’</w:t>
      </w:r>
      <w:r w:rsidR="00DB1024" w:rsidRPr="00DB1024">
        <w:rPr>
          <w:rFonts w:cs="Arial"/>
          <w:szCs w:val="22"/>
          <w:lang w:val="fr-CH" w:eastAsia="fr-FR"/>
        </w:rPr>
        <w:t>analogie i</w:t>
      </w:r>
      <w:r w:rsidR="00510D4E">
        <w:rPr>
          <w:rFonts w:cs="Arial"/>
          <w:szCs w:val="22"/>
          <w:lang w:val="fr-CH" w:eastAsia="fr-FR"/>
        </w:rPr>
        <w:t>m</w:t>
      </w:r>
      <w:r w:rsidR="00DB1024" w:rsidRPr="00DB1024">
        <w:rPr>
          <w:rFonts w:cs="Arial"/>
          <w:szCs w:val="22"/>
          <w:lang w:val="fr-CH" w:eastAsia="fr-FR"/>
        </w:rPr>
        <w:t>parfaite, c</w:t>
      </w:r>
      <w:r w:rsidR="00223859">
        <w:rPr>
          <w:rFonts w:cs="Arial"/>
          <w:szCs w:val="22"/>
          <w:lang w:val="fr-CH" w:eastAsia="fr-FR"/>
        </w:rPr>
        <w:t>’</w:t>
      </w:r>
      <w:r w:rsidR="00DB1024" w:rsidRPr="00DB1024">
        <w:rPr>
          <w:rFonts w:cs="Arial"/>
          <w:szCs w:val="22"/>
          <w:lang w:val="fr-CH" w:eastAsia="fr-FR"/>
        </w:rPr>
        <w:t>est que les éléments qui composent les indications scéniques ne se limitent pas aux mouvements des acteurs sur scène et peuvent inclure des indications sur les costumes, les décors, l</w:t>
      </w:r>
      <w:r w:rsidR="00223859">
        <w:rPr>
          <w:rFonts w:cs="Arial"/>
          <w:szCs w:val="22"/>
          <w:lang w:val="fr-CH" w:eastAsia="fr-FR"/>
        </w:rPr>
        <w:t>’</w:t>
      </w:r>
      <w:r w:rsidR="00DB1024" w:rsidRPr="00DB1024">
        <w:rPr>
          <w:rFonts w:cs="Arial"/>
          <w:szCs w:val="22"/>
          <w:lang w:val="fr-CH" w:eastAsia="fr-FR"/>
        </w:rPr>
        <w:t>éclairage, l</w:t>
      </w:r>
      <w:r w:rsidR="00223859">
        <w:rPr>
          <w:rFonts w:cs="Arial"/>
          <w:szCs w:val="22"/>
          <w:lang w:val="fr-CH" w:eastAsia="fr-FR"/>
        </w:rPr>
        <w:t>’</w:t>
      </w:r>
      <w:r w:rsidR="00DB1024" w:rsidRPr="00DB1024">
        <w:rPr>
          <w:rFonts w:cs="Arial"/>
          <w:szCs w:val="22"/>
          <w:lang w:val="fr-CH" w:eastAsia="fr-FR"/>
        </w:rPr>
        <w:t>utilisation de la musique ou des effets sonores, e</w:t>
      </w:r>
      <w:r w:rsidR="006F6D77" w:rsidRPr="00DB1024">
        <w:rPr>
          <w:rFonts w:cs="Arial"/>
          <w:szCs w:val="22"/>
          <w:lang w:val="fr-CH" w:eastAsia="fr-FR"/>
        </w:rPr>
        <w:t>tc</w:t>
      </w:r>
      <w:r w:rsidR="006F6D77">
        <w:rPr>
          <w:rFonts w:cs="Arial"/>
          <w:szCs w:val="22"/>
          <w:lang w:val="fr-CH" w:eastAsia="fr-FR"/>
        </w:rPr>
        <w:t xml:space="preserve">.  </w:t>
      </w:r>
      <w:r w:rsidR="006F6D77" w:rsidRPr="00DB1024">
        <w:rPr>
          <w:rFonts w:cs="Arial"/>
          <w:szCs w:val="22"/>
          <w:lang w:val="fr-CH" w:eastAsia="fr-FR"/>
        </w:rPr>
        <w:t>Ce</w:t>
      </w:r>
      <w:r w:rsidR="00DB1024" w:rsidRPr="00DB1024">
        <w:rPr>
          <w:rFonts w:cs="Arial"/>
          <w:szCs w:val="22"/>
          <w:lang w:val="fr-CH" w:eastAsia="fr-FR"/>
        </w:rPr>
        <w:t xml:space="preserve">la ne veut pas dire que </w:t>
      </w:r>
      <w:r w:rsidR="00510D4E" w:rsidRPr="00510D4E">
        <w:rPr>
          <w:rFonts w:cs="Arial"/>
          <w:szCs w:val="22"/>
          <w:lang w:val="fr-CH" w:eastAsia="fr-FR"/>
        </w:rPr>
        <w:t>c</w:t>
      </w:r>
      <w:r w:rsidR="00DB1024" w:rsidRPr="00510D4E">
        <w:rPr>
          <w:rFonts w:cs="Arial"/>
          <w:szCs w:val="22"/>
          <w:lang w:val="fr-CH" w:eastAsia="fr-FR"/>
        </w:rPr>
        <w:t>es livrets</w:t>
      </w:r>
      <w:r w:rsidR="00DB1024" w:rsidRPr="00DB1024">
        <w:rPr>
          <w:rFonts w:cs="Arial"/>
          <w:szCs w:val="22"/>
          <w:lang w:val="fr-CH" w:eastAsia="fr-FR"/>
        </w:rPr>
        <w:t xml:space="preserve"> ne peuvent pas être considérés comme des éléments de fixation</w:t>
      </w:r>
      <w:r w:rsidR="00223859">
        <w:rPr>
          <w:rFonts w:cs="Arial"/>
          <w:szCs w:val="22"/>
          <w:lang w:val="fr-CH" w:eastAsia="fr-FR"/>
        </w:rPr>
        <w:t> :</w:t>
      </w:r>
      <w:r w:rsidR="00DB1024" w:rsidRPr="00DB1024">
        <w:rPr>
          <w:rFonts w:cs="Arial"/>
          <w:szCs w:val="22"/>
          <w:lang w:val="fr-CH" w:eastAsia="fr-FR"/>
        </w:rPr>
        <w:t xml:space="preserve"> le mode de fixation d</w:t>
      </w:r>
      <w:r w:rsidR="00223859">
        <w:rPr>
          <w:rFonts w:cs="Arial"/>
          <w:szCs w:val="22"/>
          <w:lang w:val="fr-CH" w:eastAsia="fr-FR"/>
        </w:rPr>
        <w:t>’</w:t>
      </w:r>
      <w:r w:rsidR="00DB1024" w:rsidRPr="00DB1024">
        <w:rPr>
          <w:rFonts w:cs="Arial"/>
          <w:szCs w:val="22"/>
          <w:lang w:val="fr-CH" w:eastAsia="fr-FR"/>
        </w:rPr>
        <w:t>une œuvre doit être adapté à l</w:t>
      </w:r>
      <w:r w:rsidR="00223859">
        <w:rPr>
          <w:rFonts w:cs="Arial"/>
          <w:szCs w:val="22"/>
          <w:lang w:val="fr-CH" w:eastAsia="fr-FR"/>
        </w:rPr>
        <w:t>’</w:t>
      </w:r>
      <w:r w:rsidR="00DB1024" w:rsidRPr="00DB1024">
        <w:rPr>
          <w:rFonts w:cs="Arial"/>
          <w:szCs w:val="22"/>
          <w:lang w:val="fr-CH" w:eastAsia="fr-FR"/>
        </w:rPr>
        <w:t xml:space="preserve">œuvre qui est fixée.  </w:t>
      </w:r>
      <w:r w:rsidR="00625C03">
        <w:rPr>
          <w:rFonts w:cs="Arial"/>
          <w:szCs w:val="22"/>
          <w:lang w:val="fr-CH" w:eastAsia="fr-FR"/>
        </w:rPr>
        <w:t>À l</w:t>
      </w:r>
      <w:r w:rsidR="00223859">
        <w:rPr>
          <w:rFonts w:cs="Arial"/>
          <w:szCs w:val="22"/>
          <w:lang w:val="fr-CH" w:eastAsia="fr-FR"/>
        </w:rPr>
        <w:t>’</w:t>
      </w:r>
      <w:r w:rsidR="00625C03">
        <w:rPr>
          <w:rFonts w:cs="Arial"/>
          <w:szCs w:val="22"/>
          <w:lang w:val="fr-CH" w:eastAsia="fr-FR"/>
        </w:rPr>
        <w:t>instar</w:t>
      </w:r>
      <w:r w:rsidR="00DB1024" w:rsidRPr="00DB1024">
        <w:rPr>
          <w:rFonts w:cs="Arial"/>
          <w:szCs w:val="22"/>
          <w:lang w:val="fr-CH" w:eastAsia="fr-FR"/>
        </w:rPr>
        <w:t xml:space="preserve"> </w:t>
      </w:r>
      <w:r w:rsidR="00625C03">
        <w:rPr>
          <w:rFonts w:cs="Arial"/>
          <w:szCs w:val="22"/>
          <w:lang w:val="fr-CH" w:eastAsia="fr-FR"/>
        </w:rPr>
        <w:t>d</w:t>
      </w:r>
      <w:r w:rsidR="00DB1024" w:rsidRPr="00DB1024">
        <w:rPr>
          <w:rFonts w:cs="Arial"/>
          <w:szCs w:val="22"/>
          <w:lang w:val="fr-CH" w:eastAsia="fr-FR"/>
        </w:rPr>
        <w:t>es chorégraphies, les enregistrements audiovisuels d</w:t>
      </w:r>
      <w:r w:rsidR="00223859">
        <w:rPr>
          <w:rFonts w:cs="Arial"/>
          <w:szCs w:val="22"/>
          <w:lang w:val="fr-CH" w:eastAsia="fr-FR"/>
        </w:rPr>
        <w:t>’</w:t>
      </w:r>
      <w:r w:rsidR="00DB1024" w:rsidRPr="00DB1024">
        <w:rPr>
          <w:rFonts w:cs="Arial"/>
          <w:szCs w:val="22"/>
          <w:lang w:val="fr-CH" w:eastAsia="fr-FR"/>
        </w:rPr>
        <w:t xml:space="preserve">une </w:t>
      </w:r>
      <w:r w:rsidR="00DB1024">
        <w:rPr>
          <w:rFonts w:cs="Arial"/>
          <w:szCs w:val="22"/>
          <w:lang w:val="fr-CH" w:eastAsia="fr-FR"/>
        </w:rPr>
        <w:t>représentation théâtral</w:t>
      </w:r>
      <w:r w:rsidR="00DB1024" w:rsidRPr="00DB1024">
        <w:rPr>
          <w:rFonts w:cs="Arial"/>
          <w:szCs w:val="22"/>
          <w:lang w:val="fr-CH" w:eastAsia="fr-FR"/>
        </w:rPr>
        <w:t>e peuvent être une forme de fixation lorsque la fixation écrite n</w:t>
      </w:r>
      <w:r w:rsidR="00223859">
        <w:rPr>
          <w:rFonts w:cs="Arial"/>
          <w:szCs w:val="22"/>
          <w:lang w:val="fr-CH" w:eastAsia="fr-FR"/>
        </w:rPr>
        <w:t>’</w:t>
      </w:r>
      <w:r w:rsidR="00DB1024" w:rsidRPr="00DB1024">
        <w:rPr>
          <w:rFonts w:cs="Arial"/>
          <w:szCs w:val="22"/>
          <w:lang w:val="fr-CH" w:eastAsia="fr-FR"/>
        </w:rPr>
        <w:t>est pas la seule forme de fixation autoris</w:t>
      </w:r>
      <w:r w:rsidR="006F6D77" w:rsidRPr="00DB1024">
        <w:rPr>
          <w:rFonts w:cs="Arial"/>
          <w:szCs w:val="22"/>
          <w:lang w:val="fr-CH" w:eastAsia="fr-FR"/>
        </w:rPr>
        <w:t>ée</w:t>
      </w:r>
      <w:r w:rsidR="006F6D77">
        <w:rPr>
          <w:rFonts w:cs="Arial"/>
          <w:szCs w:val="22"/>
          <w:lang w:val="fr-CH" w:eastAsia="fr-FR"/>
        </w:rPr>
        <w:t xml:space="preserve">.  </w:t>
      </w:r>
      <w:r w:rsidR="006F6D77" w:rsidRPr="00DB1024">
        <w:rPr>
          <w:rFonts w:cs="Arial"/>
          <w:szCs w:val="22"/>
          <w:lang w:val="fr-CH" w:eastAsia="fr-FR"/>
        </w:rPr>
        <w:t>Ce</w:t>
      </w:r>
      <w:r w:rsidR="00DB1024" w:rsidRPr="00DB1024">
        <w:rPr>
          <w:rFonts w:cs="Arial"/>
          <w:szCs w:val="22"/>
          <w:lang w:val="fr-CH" w:eastAsia="fr-FR"/>
        </w:rPr>
        <w:t xml:space="preserve">s enregistrements peuvent alors </w:t>
      </w:r>
      <w:r w:rsidR="00510D4E">
        <w:rPr>
          <w:rFonts w:cs="Arial"/>
          <w:szCs w:val="22"/>
          <w:lang w:val="fr-CH" w:eastAsia="fr-FR"/>
        </w:rPr>
        <w:t>retranscri</w:t>
      </w:r>
      <w:r w:rsidR="00DB1024" w:rsidRPr="00DB1024">
        <w:rPr>
          <w:rFonts w:cs="Arial"/>
          <w:szCs w:val="22"/>
          <w:lang w:val="fr-CH" w:eastAsia="fr-FR"/>
        </w:rPr>
        <w:t>r</w:t>
      </w:r>
      <w:r w:rsidR="00510D4E">
        <w:rPr>
          <w:rFonts w:cs="Arial"/>
          <w:szCs w:val="22"/>
          <w:lang w:val="fr-CH" w:eastAsia="fr-FR"/>
        </w:rPr>
        <w:t>e</w:t>
      </w:r>
      <w:r w:rsidR="00DB1024" w:rsidRPr="00DB1024">
        <w:rPr>
          <w:rFonts w:cs="Arial"/>
          <w:szCs w:val="22"/>
          <w:lang w:val="fr-CH" w:eastAsia="fr-FR"/>
        </w:rPr>
        <w:t xml:space="preserve"> tous les éléments de la mise en scène que le metteur en scène a inclus dans sa créati</w:t>
      </w:r>
      <w:r w:rsidR="006F6D77" w:rsidRPr="00DB1024">
        <w:rPr>
          <w:rFonts w:cs="Arial"/>
          <w:szCs w:val="22"/>
          <w:lang w:val="fr-CH" w:eastAsia="fr-FR"/>
        </w:rPr>
        <w:t>on</w:t>
      </w:r>
      <w:r w:rsidR="006F6D77">
        <w:rPr>
          <w:rFonts w:cs="Arial"/>
          <w:szCs w:val="22"/>
          <w:lang w:val="fr-CH" w:eastAsia="fr-FR"/>
        </w:rPr>
        <w:t xml:space="preserve">.  </w:t>
      </w:r>
      <w:r w:rsidR="006F6D77" w:rsidRPr="00DB1024">
        <w:rPr>
          <w:rFonts w:cs="Arial"/>
          <w:szCs w:val="22"/>
          <w:lang w:val="fr-CH" w:eastAsia="fr-FR"/>
        </w:rPr>
        <w:t>Il</w:t>
      </w:r>
      <w:r w:rsidR="00510D4E">
        <w:rPr>
          <w:rFonts w:cs="Arial"/>
          <w:szCs w:val="22"/>
          <w:lang w:val="fr-CH" w:eastAsia="fr-FR"/>
        </w:rPr>
        <w:t> </w:t>
      </w:r>
      <w:r w:rsidR="00DB1024" w:rsidRPr="00DB1024">
        <w:rPr>
          <w:rFonts w:cs="Arial"/>
          <w:szCs w:val="22"/>
          <w:lang w:val="fr-CH" w:eastAsia="fr-FR"/>
        </w:rPr>
        <w:t xml:space="preserve">faut être prudent dans la </w:t>
      </w:r>
      <w:r w:rsidR="00625C03">
        <w:rPr>
          <w:rFonts w:cs="Arial"/>
          <w:szCs w:val="22"/>
          <w:lang w:val="fr-CH" w:eastAsia="fr-FR"/>
        </w:rPr>
        <w:t>prise en compte</w:t>
      </w:r>
      <w:r w:rsidR="00DB1024" w:rsidRPr="00DB1024">
        <w:rPr>
          <w:rFonts w:cs="Arial"/>
          <w:szCs w:val="22"/>
          <w:lang w:val="fr-CH" w:eastAsia="fr-FR"/>
        </w:rPr>
        <w:t xml:space="preserve"> de ces enregistrements audiovisuels car un même enregistrement peut remplir deux</w:t>
      </w:r>
      <w:r w:rsidR="00DB1024">
        <w:rPr>
          <w:rFonts w:cs="Arial"/>
          <w:szCs w:val="22"/>
          <w:lang w:val="fr-CH" w:eastAsia="fr-FR"/>
        </w:rPr>
        <w:t> </w:t>
      </w:r>
      <w:r w:rsidR="00DB1024" w:rsidRPr="00DB1024">
        <w:rPr>
          <w:rFonts w:cs="Arial"/>
          <w:szCs w:val="22"/>
          <w:lang w:val="fr-CH" w:eastAsia="fr-FR"/>
        </w:rPr>
        <w:t>fonctions</w:t>
      </w:r>
      <w:r w:rsidR="00223859">
        <w:rPr>
          <w:rFonts w:cs="Arial"/>
          <w:szCs w:val="22"/>
          <w:lang w:val="fr-CH" w:eastAsia="fr-FR"/>
        </w:rPr>
        <w:t> :</w:t>
      </w:r>
      <w:r w:rsidR="00DB1024" w:rsidRPr="00DB1024">
        <w:rPr>
          <w:rFonts w:cs="Arial"/>
          <w:szCs w:val="22"/>
          <w:lang w:val="fr-CH" w:eastAsia="fr-FR"/>
        </w:rPr>
        <w:t xml:space="preserve"> </w:t>
      </w:r>
      <w:r w:rsidR="00625C03">
        <w:rPr>
          <w:rFonts w:cs="Arial"/>
          <w:szCs w:val="22"/>
          <w:lang w:val="fr-CH" w:eastAsia="fr-FR"/>
        </w:rPr>
        <w:t>celle</w:t>
      </w:r>
      <w:r w:rsidR="00DB1024" w:rsidRPr="00DB1024">
        <w:rPr>
          <w:rFonts w:cs="Arial"/>
          <w:szCs w:val="22"/>
          <w:lang w:val="fr-CH" w:eastAsia="fr-FR"/>
        </w:rPr>
        <w:t xml:space="preserve"> d</w:t>
      </w:r>
      <w:r w:rsidR="00223859">
        <w:rPr>
          <w:rFonts w:cs="Arial"/>
          <w:szCs w:val="22"/>
          <w:lang w:val="fr-CH" w:eastAsia="fr-FR"/>
        </w:rPr>
        <w:t>’</w:t>
      </w:r>
      <w:r w:rsidR="00DB1024" w:rsidRPr="00DB1024">
        <w:rPr>
          <w:rFonts w:cs="Arial"/>
          <w:szCs w:val="22"/>
          <w:lang w:val="fr-CH" w:eastAsia="fr-FR"/>
        </w:rPr>
        <w:t xml:space="preserve">enregistrement </w:t>
      </w:r>
      <w:r w:rsidR="0081351B" w:rsidRPr="006F6D77">
        <w:rPr>
          <w:rFonts w:cs="Arial"/>
          <w:szCs w:val="22"/>
          <w:lang w:val="fr-CH"/>
        </w:rPr>
        <w:t>“</w:t>
      </w:r>
      <w:r w:rsidR="00DB1024">
        <w:rPr>
          <w:rFonts w:cs="Arial"/>
          <w:szCs w:val="22"/>
          <w:lang w:val="fr-CH" w:eastAsia="fr-FR"/>
        </w:rPr>
        <w:t>au sens</w:t>
      </w:r>
      <w:r w:rsidR="00DB1024" w:rsidRPr="00DB1024">
        <w:rPr>
          <w:rFonts w:cs="Arial"/>
          <w:szCs w:val="22"/>
          <w:lang w:val="fr-CH" w:eastAsia="fr-FR"/>
        </w:rPr>
        <w:t xml:space="preserve"> strict</w:t>
      </w:r>
      <w:r w:rsidR="0081351B" w:rsidRPr="006F6D77">
        <w:rPr>
          <w:rFonts w:cs="Arial"/>
          <w:szCs w:val="22"/>
          <w:lang w:val="fr-CH"/>
        </w:rPr>
        <w:t xml:space="preserve">” </w:t>
      </w:r>
      <w:r w:rsidR="00DB1024" w:rsidRPr="00DB1024">
        <w:rPr>
          <w:rFonts w:cs="Arial"/>
          <w:szCs w:val="22"/>
          <w:lang w:val="fr-CH" w:eastAsia="fr-FR"/>
        </w:rPr>
        <w:t xml:space="preserve">(assimilable aux images produites par une caméra de surveillance), mais aussi un enregistrement </w:t>
      </w:r>
      <w:r w:rsidR="0081351B">
        <w:rPr>
          <w:rFonts w:cs="Arial"/>
          <w:szCs w:val="22"/>
          <w:lang w:val="fr-CH" w:eastAsia="fr-FR"/>
        </w:rPr>
        <w:t>pouvant être</w:t>
      </w:r>
      <w:r w:rsidR="00DB1024" w:rsidRPr="00DB1024">
        <w:rPr>
          <w:rFonts w:cs="Arial"/>
          <w:szCs w:val="22"/>
          <w:lang w:val="fr-CH" w:eastAsia="fr-FR"/>
        </w:rPr>
        <w:t xml:space="preserve"> qualifi</w:t>
      </w:r>
      <w:r w:rsidR="0081351B">
        <w:rPr>
          <w:rFonts w:cs="Arial"/>
          <w:szCs w:val="22"/>
          <w:lang w:val="fr-CH" w:eastAsia="fr-FR"/>
        </w:rPr>
        <w:t>é</w:t>
      </w:r>
      <w:r w:rsidR="00DB1024" w:rsidRPr="00DB1024">
        <w:rPr>
          <w:rFonts w:cs="Arial"/>
          <w:szCs w:val="22"/>
          <w:lang w:val="fr-CH" w:eastAsia="fr-FR"/>
        </w:rPr>
        <w:t xml:space="preserve"> d</w:t>
      </w:r>
      <w:r w:rsidR="00223859">
        <w:rPr>
          <w:rFonts w:cs="Arial"/>
          <w:szCs w:val="22"/>
          <w:lang w:val="fr-CH" w:eastAsia="fr-FR"/>
        </w:rPr>
        <w:t>’</w:t>
      </w:r>
      <w:r w:rsidR="00DB1024" w:rsidRPr="00DB1024">
        <w:rPr>
          <w:rFonts w:cs="Arial"/>
          <w:szCs w:val="22"/>
          <w:lang w:val="fr-CH" w:eastAsia="fr-FR"/>
        </w:rPr>
        <w:t xml:space="preserve">œuvre cinématographique </w:t>
      </w:r>
      <w:r w:rsidR="00625C03">
        <w:rPr>
          <w:rFonts w:cs="Arial"/>
          <w:szCs w:val="22"/>
          <w:lang w:val="fr-CH" w:eastAsia="fr-FR"/>
        </w:rPr>
        <w:t xml:space="preserve">du fait </w:t>
      </w:r>
      <w:r w:rsidR="00DB1024" w:rsidRPr="00DB1024">
        <w:rPr>
          <w:rFonts w:cs="Arial"/>
          <w:szCs w:val="22"/>
          <w:lang w:val="fr-CH" w:eastAsia="fr-FR"/>
        </w:rPr>
        <w:t>de l</w:t>
      </w:r>
      <w:r w:rsidR="00223859">
        <w:rPr>
          <w:rFonts w:cs="Arial"/>
          <w:szCs w:val="22"/>
          <w:lang w:val="fr-CH" w:eastAsia="fr-FR"/>
        </w:rPr>
        <w:t>’</w:t>
      </w:r>
      <w:r w:rsidR="00DB1024" w:rsidRPr="00DB1024">
        <w:rPr>
          <w:rFonts w:cs="Arial"/>
          <w:szCs w:val="22"/>
          <w:lang w:val="fr-CH" w:eastAsia="fr-FR"/>
        </w:rPr>
        <w:t>originalité du</w:t>
      </w:r>
      <w:r w:rsidR="0081351B">
        <w:rPr>
          <w:rFonts w:cs="Arial"/>
          <w:szCs w:val="22"/>
          <w:lang w:val="fr-CH" w:eastAsia="fr-FR"/>
        </w:rPr>
        <w:t xml:space="preserve"> </w:t>
      </w:r>
      <w:r w:rsidR="00625C03">
        <w:rPr>
          <w:rFonts w:cs="Arial"/>
          <w:szCs w:val="22"/>
          <w:lang w:val="fr-CH" w:eastAsia="fr-FR"/>
        </w:rPr>
        <w:t xml:space="preserve">mode de </w:t>
      </w:r>
      <w:r w:rsidR="00DB1024" w:rsidRPr="00DB1024">
        <w:rPr>
          <w:rFonts w:cs="Arial"/>
          <w:szCs w:val="22"/>
          <w:lang w:val="fr-CH" w:eastAsia="fr-FR"/>
        </w:rPr>
        <w:t>tourna</w:t>
      </w:r>
      <w:r w:rsidR="006F6D77" w:rsidRPr="00DB1024">
        <w:rPr>
          <w:rFonts w:cs="Arial"/>
          <w:szCs w:val="22"/>
          <w:lang w:val="fr-CH" w:eastAsia="fr-FR"/>
        </w:rPr>
        <w:t>ge</w:t>
      </w:r>
      <w:r w:rsidR="006F6D77">
        <w:rPr>
          <w:rFonts w:cs="Arial"/>
          <w:szCs w:val="22"/>
          <w:lang w:val="fr-CH" w:eastAsia="fr-FR"/>
        </w:rPr>
        <w:t>.  Ce</w:t>
      </w:r>
      <w:r w:rsidR="00522BC8">
        <w:rPr>
          <w:rFonts w:cs="Arial"/>
          <w:szCs w:val="22"/>
          <w:lang w:val="fr-CH" w:eastAsia="fr-FR"/>
        </w:rPr>
        <w:t xml:space="preserve"> dernier type d</w:t>
      </w:r>
      <w:r w:rsidR="00223859">
        <w:rPr>
          <w:rFonts w:cs="Arial"/>
          <w:szCs w:val="22"/>
          <w:lang w:val="fr-CH" w:eastAsia="fr-FR"/>
        </w:rPr>
        <w:t>’</w:t>
      </w:r>
      <w:r w:rsidR="00DB1024" w:rsidRPr="00DB1024">
        <w:rPr>
          <w:rFonts w:cs="Arial"/>
          <w:szCs w:val="22"/>
          <w:lang w:val="fr-CH" w:eastAsia="fr-FR"/>
        </w:rPr>
        <w:t xml:space="preserve">enregistrement </w:t>
      </w:r>
      <w:r w:rsidR="00522BC8">
        <w:rPr>
          <w:rFonts w:cs="Arial"/>
          <w:szCs w:val="22"/>
          <w:lang w:val="fr-CH" w:eastAsia="fr-FR"/>
        </w:rPr>
        <w:t>au</w:t>
      </w:r>
      <w:r w:rsidR="00DB1024" w:rsidRPr="00DB1024">
        <w:rPr>
          <w:rFonts w:cs="Arial"/>
          <w:szCs w:val="22"/>
          <w:lang w:val="fr-CH" w:eastAsia="fr-FR"/>
        </w:rPr>
        <w:t xml:space="preserve">rait </w:t>
      </w:r>
      <w:r w:rsidR="00522BC8">
        <w:rPr>
          <w:rFonts w:cs="Arial"/>
          <w:szCs w:val="22"/>
          <w:lang w:val="fr-CH" w:eastAsia="fr-FR"/>
        </w:rPr>
        <w:t xml:space="preserve">ainsi </w:t>
      </w:r>
      <w:r w:rsidR="00DB1024" w:rsidRPr="00DB1024">
        <w:rPr>
          <w:rFonts w:cs="Arial"/>
          <w:szCs w:val="22"/>
          <w:lang w:val="fr-CH" w:eastAsia="fr-FR"/>
        </w:rPr>
        <w:t>un double statut, le statut d</w:t>
      </w:r>
      <w:r w:rsidR="00223859">
        <w:rPr>
          <w:rFonts w:cs="Arial"/>
          <w:szCs w:val="22"/>
          <w:lang w:val="fr-CH" w:eastAsia="fr-FR"/>
        </w:rPr>
        <w:t>’</w:t>
      </w:r>
      <w:r w:rsidR="00DB1024" w:rsidRPr="00DB1024">
        <w:rPr>
          <w:rFonts w:cs="Arial"/>
          <w:szCs w:val="22"/>
          <w:lang w:val="fr-CH" w:eastAsia="fr-FR"/>
        </w:rPr>
        <w:t>œuvre cinématographique coexist</w:t>
      </w:r>
      <w:r w:rsidR="0081351B">
        <w:rPr>
          <w:rFonts w:cs="Arial"/>
          <w:szCs w:val="22"/>
          <w:lang w:val="fr-CH" w:eastAsia="fr-FR"/>
        </w:rPr>
        <w:t>an</w:t>
      </w:r>
      <w:r w:rsidR="00DB1024" w:rsidRPr="00DB1024">
        <w:rPr>
          <w:rFonts w:cs="Arial"/>
          <w:szCs w:val="22"/>
          <w:lang w:val="fr-CH" w:eastAsia="fr-FR"/>
        </w:rPr>
        <w:t>t avec la finalité de fixation de l</w:t>
      </w:r>
      <w:r w:rsidR="00223859">
        <w:rPr>
          <w:rFonts w:cs="Arial"/>
          <w:szCs w:val="22"/>
          <w:lang w:val="fr-CH" w:eastAsia="fr-FR"/>
        </w:rPr>
        <w:t>’</w:t>
      </w:r>
      <w:r w:rsidR="00DB1024" w:rsidRPr="00DB1024">
        <w:rPr>
          <w:rFonts w:cs="Arial"/>
          <w:szCs w:val="22"/>
          <w:lang w:val="fr-CH" w:eastAsia="fr-FR"/>
        </w:rPr>
        <w:t>enregistrement de la mise en scène.</w:t>
      </w:r>
    </w:p>
    <w:p w14:paraId="3C73977C" w14:textId="060722D4" w:rsidR="001D3541" w:rsidRDefault="0081351B" w:rsidP="002E0D00">
      <w:pPr>
        <w:spacing w:before="100" w:beforeAutospacing="1" w:after="100" w:afterAutospacing="1"/>
        <w:ind w:firstLine="708"/>
        <w:rPr>
          <w:rFonts w:cs="Arial"/>
          <w:szCs w:val="22"/>
          <w:lang w:val="fr-CH" w:eastAsia="fr-FR"/>
        </w:rPr>
      </w:pPr>
      <w:r w:rsidRPr="0081351B">
        <w:rPr>
          <w:rFonts w:cs="Arial"/>
          <w:szCs w:val="22"/>
          <w:lang w:val="fr-CH" w:eastAsia="fr-FR"/>
        </w:rPr>
        <w:t xml:space="preserve">Parmi les accords régionaux, certains accords commerciaux ne </w:t>
      </w:r>
      <w:r w:rsidR="00706780">
        <w:rPr>
          <w:rFonts w:cs="Arial"/>
          <w:szCs w:val="22"/>
          <w:lang w:val="fr-CH" w:eastAsia="fr-FR"/>
        </w:rPr>
        <w:t>fo</w:t>
      </w:r>
      <w:r w:rsidRPr="0081351B">
        <w:rPr>
          <w:rFonts w:cs="Arial"/>
          <w:szCs w:val="22"/>
          <w:lang w:val="fr-CH" w:eastAsia="fr-FR"/>
        </w:rPr>
        <w:t xml:space="preserve">nt pas du tout </w:t>
      </w:r>
      <w:r w:rsidR="00706780">
        <w:rPr>
          <w:rFonts w:cs="Arial"/>
          <w:szCs w:val="22"/>
          <w:lang w:val="fr-CH" w:eastAsia="fr-FR"/>
        </w:rPr>
        <w:t xml:space="preserve">mention </w:t>
      </w:r>
      <w:r w:rsidRPr="0081351B">
        <w:rPr>
          <w:rFonts w:cs="Arial"/>
          <w:szCs w:val="22"/>
          <w:lang w:val="fr-CH" w:eastAsia="fr-FR"/>
        </w:rPr>
        <w:t>des règles de propriété intellectuel</w:t>
      </w:r>
      <w:r w:rsidR="006F6D77" w:rsidRPr="0081351B">
        <w:rPr>
          <w:rFonts w:cs="Arial"/>
          <w:szCs w:val="22"/>
          <w:lang w:val="fr-CH" w:eastAsia="fr-FR"/>
        </w:rPr>
        <w:t>le</w:t>
      </w:r>
      <w:r w:rsidR="006F6D77">
        <w:rPr>
          <w:rFonts w:cs="Arial"/>
          <w:szCs w:val="22"/>
          <w:lang w:val="fr-CH" w:eastAsia="fr-FR"/>
        </w:rPr>
        <w:t xml:space="preserve">.  </w:t>
      </w:r>
      <w:r w:rsidR="006F6D77" w:rsidRPr="0081351B">
        <w:rPr>
          <w:rFonts w:cs="Arial"/>
          <w:szCs w:val="22"/>
          <w:lang w:val="fr-CH" w:eastAsia="fr-FR"/>
        </w:rPr>
        <w:t>C</w:t>
      </w:r>
      <w:r w:rsidR="006F6D77">
        <w:rPr>
          <w:rFonts w:cs="Arial"/>
          <w:szCs w:val="22"/>
          <w:lang w:val="fr-CH" w:eastAsia="fr-FR"/>
        </w:rPr>
        <w:t>’</w:t>
      </w:r>
      <w:r w:rsidR="006F6D77" w:rsidRPr="0081351B">
        <w:rPr>
          <w:rFonts w:cs="Arial"/>
          <w:szCs w:val="22"/>
          <w:lang w:val="fr-CH" w:eastAsia="fr-FR"/>
        </w:rPr>
        <w:t>e</w:t>
      </w:r>
      <w:r w:rsidRPr="0081351B">
        <w:rPr>
          <w:rFonts w:cs="Arial"/>
          <w:szCs w:val="22"/>
          <w:lang w:val="fr-CH" w:eastAsia="fr-FR"/>
        </w:rPr>
        <w:t>st le cas</w:t>
      </w:r>
      <w:r w:rsidR="00223859" w:rsidRPr="0081351B">
        <w:rPr>
          <w:rFonts w:cs="Arial"/>
          <w:szCs w:val="22"/>
          <w:lang w:val="fr-CH" w:eastAsia="fr-FR"/>
        </w:rPr>
        <w:t xml:space="preserve"> du</w:t>
      </w:r>
      <w:r w:rsidR="00223859">
        <w:rPr>
          <w:rFonts w:cs="Arial"/>
          <w:szCs w:val="22"/>
          <w:lang w:val="fr-CH" w:eastAsia="fr-FR"/>
        </w:rPr>
        <w:t> </w:t>
      </w:r>
      <w:r w:rsidR="00223859" w:rsidRPr="0081351B">
        <w:rPr>
          <w:rFonts w:cs="Arial"/>
          <w:szCs w:val="22"/>
          <w:lang w:val="fr-CH" w:eastAsia="fr-FR"/>
        </w:rPr>
        <w:t>MER</w:t>
      </w:r>
      <w:r w:rsidRPr="0081351B">
        <w:rPr>
          <w:rFonts w:cs="Arial"/>
          <w:szCs w:val="22"/>
          <w:lang w:val="fr-CH" w:eastAsia="fr-FR"/>
        </w:rPr>
        <w:t>COSUR, de l</w:t>
      </w:r>
      <w:r w:rsidR="00223859">
        <w:rPr>
          <w:rFonts w:cs="Arial"/>
          <w:szCs w:val="22"/>
          <w:lang w:val="fr-CH" w:eastAsia="fr-FR"/>
        </w:rPr>
        <w:t>’</w:t>
      </w:r>
      <w:r w:rsidRPr="0081351B">
        <w:rPr>
          <w:rFonts w:cs="Arial"/>
          <w:szCs w:val="22"/>
          <w:lang w:val="fr-CH" w:eastAsia="fr-FR"/>
        </w:rPr>
        <w:t>Accord de libre</w:t>
      </w:r>
      <w:r w:rsidR="006775A9">
        <w:rPr>
          <w:rFonts w:cs="Arial"/>
          <w:szCs w:val="22"/>
          <w:lang w:val="fr-CH" w:eastAsia="fr-FR"/>
        </w:rPr>
        <w:noBreakHyphen/>
      </w:r>
      <w:r w:rsidRPr="0081351B">
        <w:rPr>
          <w:rFonts w:cs="Arial"/>
          <w:szCs w:val="22"/>
          <w:lang w:val="fr-CH" w:eastAsia="fr-FR"/>
        </w:rPr>
        <w:t>échange de l</w:t>
      </w:r>
      <w:r w:rsidR="00223859">
        <w:rPr>
          <w:rFonts w:cs="Arial"/>
          <w:szCs w:val="22"/>
          <w:lang w:val="fr-CH" w:eastAsia="fr-FR"/>
        </w:rPr>
        <w:t>’</w:t>
      </w:r>
      <w:r w:rsidRPr="0081351B">
        <w:rPr>
          <w:rFonts w:cs="Arial"/>
          <w:szCs w:val="22"/>
          <w:lang w:val="fr-CH" w:eastAsia="fr-FR"/>
        </w:rPr>
        <w:t>A</w:t>
      </w:r>
      <w:r w:rsidR="00DB7044">
        <w:rPr>
          <w:rFonts w:cs="Arial"/>
          <w:szCs w:val="22"/>
          <w:lang w:val="fr-CH" w:eastAsia="fr-FR"/>
        </w:rPr>
        <w:t>S</w:t>
      </w:r>
      <w:r w:rsidRPr="0081351B">
        <w:rPr>
          <w:rFonts w:cs="Arial"/>
          <w:szCs w:val="22"/>
          <w:lang w:val="fr-CH" w:eastAsia="fr-FR"/>
        </w:rPr>
        <w:t>E</w:t>
      </w:r>
      <w:r w:rsidR="00DB7044">
        <w:rPr>
          <w:rFonts w:cs="Arial"/>
          <w:szCs w:val="22"/>
          <w:lang w:val="fr-CH" w:eastAsia="fr-FR"/>
        </w:rPr>
        <w:t>AN</w:t>
      </w:r>
      <w:r w:rsidRPr="0081351B">
        <w:rPr>
          <w:rFonts w:cs="Arial"/>
          <w:szCs w:val="22"/>
          <w:lang w:val="fr-CH" w:eastAsia="fr-FR"/>
        </w:rPr>
        <w:t>, de l</w:t>
      </w:r>
      <w:r w:rsidR="00223859">
        <w:rPr>
          <w:rFonts w:cs="Arial"/>
          <w:szCs w:val="22"/>
          <w:lang w:val="fr-CH" w:eastAsia="fr-FR"/>
        </w:rPr>
        <w:t>’</w:t>
      </w:r>
      <w:r w:rsidRPr="0081351B">
        <w:rPr>
          <w:rFonts w:cs="Arial"/>
          <w:szCs w:val="22"/>
          <w:lang w:val="fr-CH" w:eastAsia="fr-FR"/>
        </w:rPr>
        <w:t xml:space="preserve">Accord </w:t>
      </w:r>
      <w:r w:rsidR="00DB7044">
        <w:rPr>
          <w:rFonts w:cs="Arial"/>
          <w:szCs w:val="22"/>
          <w:lang w:val="fr-CH" w:eastAsia="fr-FR"/>
        </w:rPr>
        <w:t>de</w:t>
      </w:r>
      <w:r w:rsidRPr="0081351B">
        <w:rPr>
          <w:rFonts w:cs="Arial"/>
          <w:szCs w:val="22"/>
          <w:lang w:val="fr-CH" w:eastAsia="fr-FR"/>
        </w:rPr>
        <w:t xml:space="preserve"> libre</w:t>
      </w:r>
      <w:r w:rsidR="006775A9">
        <w:rPr>
          <w:rFonts w:cs="Arial"/>
          <w:szCs w:val="22"/>
          <w:lang w:val="fr-CH" w:eastAsia="fr-FR"/>
        </w:rPr>
        <w:noBreakHyphen/>
      </w:r>
      <w:r w:rsidRPr="0081351B">
        <w:rPr>
          <w:rFonts w:cs="Arial"/>
          <w:szCs w:val="22"/>
          <w:lang w:val="fr-CH" w:eastAsia="fr-FR"/>
        </w:rPr>
        <w:t>échange de l</w:t>
      </w:r>
      <w:r w:rsidR="00223859">
        <w:rPr>
          <w:rFonts w:cs="Arial"/>
          <w:szCs w:val="22"/>
          <w:lang w:val="fr-CH" w:eastAsia="fr-FR"/>
        </w:rPr>
        <w:t>’</w:t>
      </w:r>
      <w:r w:rsidRPr="0081351B">
        <w:rPr>
          <w:rFonts w:cs="Arial"/>
          <w:szCs w:val="22"/>
          <w:lang w:val="fr-CH" w:eastAsia="fr-FR"/>
        </w:rPr>
        <w:t>Asie du Sud (SAFTA), de l</w:t>
      </w:r>
      <w:r w:rsidR="00223859">
        <w:rPr>
          <w:rFonts w:cs="Arial"/>
          <w:szCs w:val="22"/>
          <w:lang w:val="fr-CH" w:eastAsia="fr-FR"/>
        </w:rPr>
        <w:t>’</w:t>
      </w:r>
      <w:r w:rsidR="00C85777" w:rsidRPr="00C85777">
        <w:rPr>
          <w:rFonts w:cs="Arial"/>
          <w:szCs w:val="22"/>
          <w:lang w:val="fr-CH" w:eastAsia="fr-FR"/>
        </w:rPr>
        <w:t xml:space="preserve">Accord régional de commerce et de coopération économique pour le Pacifique </w:t>
      </w:r>
      <w:r w:rsidR="00DB7044" w:rsidRPr="00DB7044">
        <w:rPr>
          <w:rFonts w:cs="Arial"/>
          <w:szCs w:val="22"/>
          <w:lang w:val="fr-CH" w:eastAsia="fr-FR"/>
        </w:rPr>
        <w:t>Sud</w:t>
      </w:r>
      <w:r w:rsidR="00DB7044">
        <w:rPr>
          <w:rFonts w:cs="Arial"/>
          <w:szCs w:val="22"/>
          <w:lang w:val="fr-CH" w:eastAsia="fr-FR"/>
        </w:rPr>
        <w:t xml:space="preserve"> </w:t>
      </w:r>
      <w:r w:rsidRPr="0081351B">
        <w:rPr>
          <w:rFonts w:cs="Arial"/>
          <w:szCs w:val="22"/>
          <w:lang w:val="fr-CH" w:eastAsia="fr-FR"/>
        </w:rPr>
        <w:t>(SPARTECA) et d</w:t>
      </w:r>
      <w:r w:rsidR="00DB7044">
        <w:rPr>
          <w:rFonts w:cs="Arial"/>
          <w:szCs w:val="22"/>
          <w:lang w:val="fr-CH" w:eastAsia="fr-FR"/>
        </w:rPr>
        <w:t>e</w:t>
      </w:r>
      <w:r w:rsidR="00223859">
        <w:rPr>
          <w:rFonts w:cs="Arial"/>
          <w:szCs w:val="22"/>
          <w:lang w:val="fr-CH" w:eastAsia="fr-FR"/>
        </w:rPr>
        <w:t xml:space="preserve"> la </w:t>
      </w:r>
      <w:r w:rsidR="00223859" w:rsidRPr="0081351B">
        <w:rPr>
          <w:rFonts w:cs="Arial"/>
          <w:szCs w:val="22"/>
          <w:lang w:val="fr-CH" w:eastAsia="fr-FR"/>
        </w:rPr>
        <w:t>CAR</w:t>
      </w:r>
      <w:r w:rsidRPr="0081351B">
        <w:rPr>
          <w:rFonts w:cs="Arial"/>
          <w:szCs w:val="22"/>
          <w:lang w:val="fr-CH" w:eastAsia="fr-FR"/>
        </w:rPr>
        <w:t>ICOM.  D</w:t>
      </w:r>
      <w:r w:rsidR="00223859">
        <w:rPr>
          <w:rFonts w:cs="Arial"/>
          <w:szCs w:val="22"/>
          <w:lang w:val="fr-CH" w:eastAsia="fr-FR"/>
        </w:rPr>
        <w:t>’</w:t>
      </w:r>
      <w:r w:rsidRPr="0081351B">
        <w:rPr>
          <w:rFonts w:cs="Arial"/>
          <w:szCs w:val="22"/>
          <w:lang w:val="fr-CH" w:eastAsia="fr-FR"/>
        </w:rPr>
        <w:t>autres accords commerciaux régionaux, tels que l</w:t>
      </w:r>
      <w:r w:rsidR="00DB7044">
        <w:rPr>
          <w:rFonts w:cs="Arial"/>
          <w:szCs w:val="22"/>
          <w:lang w:val="fr-CH" w:eastAsia="fr-FR"/>
        </w:rPr>
        <w:t>e</w:t>
      </w:r>
      <w:r w:rsidR="00DB7044" w:rsidRPr="006F6D77">
        <w:rPr>
          <w:lang w:val="fr-CH"/>
        </w:rPr>
        <w:t xml:space="preserve"> </w:t>
      </w:r>
      <w:r w:rsidR="00DB7044" w:rsidRPr="00DB7044">
        <w:rPr>
          <w:rFonts w:cs="Arial"/>
          <w:szCs w:val="22"/>
          <w:lang w:val="fr-CH" w:eastAsia="fr-FR"/>
        </w:rPr>
        <w:t>Régime commun concernant le droit d</w:t>
      </w:r>
      <w:r w:rsidR="00223859">
        <w:rPr>
          <w:rFonts w:cs="Arial"/>
          <w:szCs w:val="22"/>
          <w:lang w:val="fr-CH" w:eastAsia="fr-FR"/>
        </w:rPr>
        <w:t>’</w:t>
      </w:r>
      <w:r w:rsidR="00DB7044" w:rsidRPr="00DB7044">
        <w:rPr>
          <w:rFonts w:cs="Arial"/>
          <w:szCs w:val="22"/>
          <w:lang w:val="fr-CH" w:eastAsia="fr-FR"/>
        </w:rPr>
        <w:t xml:space="preserve">auteur et les droits voisins, </w:t>
      </w:r>
      <w:r w:rsidR="00DB7044">
        <w:rPr>
          <w:rFonts w:cs="Arial"/>
          <w:szCs w:val="22"/>
          <w:lang w:val="fr-CH" w:eastAsia="fr-FR"/>
        </w:rPr>
        <w:t>d</w:t>
      </w:r>
      <w:r w:rsidR="00DB7044" w:rsidRPr="00DB7044">
        <w:rPr>
          <w:rFonts w:cs="Arial"/>
          <w:szCs w:val="22"/>
          <w:lang w:val="fr-CH" w:eastAsia="fr-FR"/>
        </w:rPr>
        <w:t>écision n°</w:t>
      </w:r>
      <w:r w:rsidR="00DB7044">
        <w:rPr>
          <w:rFonts w:cs="Arial"/>
          <w:szCs w:val="22"/>
          <w:lang w:val="fr-CH" w:eastAsia="fr-FR"/>
        </w:rPr>
        <w:t> </w:t>
      </w:r>
      <w:r w:rsidR="00DB7044" w:rsidRPr="00DB7044">
        <w:rPr>
          <w:rFonts w:cs="Arial"/>
          <w:szCs w:val="22"/>
          <w:lang w:val="fr-CH" w:eastAsia="fr-FR"/>
        </w:rPr>
        <w:t xml:space="preserve">351 </w:t>
      </w:r>
      <w:r w:rsidRPr="0081351B">
        <w:rPr>
          <w:rFonts w:cs="Arial"/>
          <w:szCs w:val="22"/>
          <w:lang w:val="fr-CH" w:eastAsia="fr-FR"/>
        </w:rPr>
        <w:t>(17</w:t>
      </w:r>
      <w:r w:rsidR="00DB7044">
        <w:rPr>
          <w:rFonts w:cs="Arial"/>
          <w:szCs w:val="22"/>
          <w:lang w:val="fr-CH" w:eastAsia="fr-FR"/>
        </w:rPr>
        <w:t> </w:t>
      </w:r>
      <w:r w:rsidRPr="0081351B">
        <w:rPr>
          <w:rFonts w:cs="Arial"/>
          <w:szCs w:val="22"/>
          <w:lang w:val="fr-CH" w:eastAsia="fr-FR"/>
        </w:rPr>
        <w:t>décembre</w:t>
      </w:r>
      <w:r w:rsidR="00DB7044">
        <w:rPr>
          <w:rFonts w:cs="Arial"/>
          <w:szCs w:val="22"/>
          <w:lang w:val="fr-CH" w:eastAsia="fr-FR"/>
        </w:rPr>
        <w:t> </w:t>
      </w:r>
      <w:r w:rsidRPr="0081351B">
        <w:rPr>
          <w:rFonts w:cs="Arial"/>
          <w:szCs w:val="22"/>
          <w:lang w:val="fr-CH" w:eastAsia="fr-FR"/>
        </w:rPr>
        <w:t>1993) (Accord de Carthagène), l</w:t>
      </w:r>
      <w:r w:rsidR="00223859">
        <w:rPr>
          <w:rFonts w:cs="Arial"/>
          <w:szCs w:val="22"/>
          <w:lang w:val="fr-CH" w:eastAsia="fr-FR"/>
        </w:rPr>
        <w:t>’</w:t>
      </w:r>
      <w:r w:rsidRPr="0081351B">
        <w:rPr>
          <w:rFonts w:cs="Arial"/>
          <w:szCs w:val="22"/>
          <w:lang w:val="fr-CH" w:eastAsia="fr-FR"/>
        </w:rPr>
        <w:t xml:space="preserve">Accord global et progressif </w:t>
      </w:r>
      <w:r w:rsidR="002E0D00">
        <w:rPr>
          <w:rFonts w:cs="Arial"/>
          <w:szCs w:val="22"/>
          <w:lang w:val="fr-CH" w:eastAsia="fr-FR"/>
        </w:rPr>
        <w:t>de</w:t>
      </w:r>
      <w:r w:rsidRPr="0081351B">
        <w:rPr>
          <w:rFonts w:cs="Arial"/>
          <w:szCs w:val="22"/>
          <w:lang w:val="fr-CH" w:eastAsia="fr-FR"/>
        </w:rPr>
        <w:t xml:space="preserve"> partenariat </w:t>
      </w:r>
      <w:proofErr w:type="spellStart"/>
      <w:r w:rsidRPr="0081351B">
        <w:rPr>
          <w:rFonts w:cs="Arial"/>
          <w:szCs w:val="22"/>
          <w:lang w:val="fr-CH" w:eastAsia="fr-FR"/>
        </w:rPr>
        <w:t>transpacifique</w:t>
      </w:r>
      <w:proofErr w:type="spellEnd"/>
      <w:r w:rsidRPr="0081351B">
        <w:rPr>
          <w:rFonts w:cs="Arial"/>
          <w:szCs w:val="22"/>
          <w:lang w:val="fr-CH" w:eastAsia="fr-FR"/>
        </w:rPr>
        <w:t xml:space="preserve"> de</w:t>
      </w:r>
      <w:r w:rsidR="002E0D00">
        <w:rPr>
          <w:rFonts w:cs="Arial"/>
          <w:szCs w:val="22"/>
          <w:lang w:val="fr-CH" w:eastAsia="fr-FR"/>
        </w:rPr>
        <w:t> </w:t>
      </w:r>
      <w:r w:rsidRPr="0081351B">
        <w:rPr>
          <w:rFonts w:cs="Arial"/>
          <w:szCs w:val="22"/>
          <w:lang w:val="fr-CH" w:eastAsia="fr-FR"/>
        </w:rPr>
        <w:t>2018 (CPTPP) et l</w:t>
      </w:r>
      <w:r w:rsidR="00223859">
        <w:rPr>
          <w:rFonts w:cs="Arial"/>
          <w:szCs w:val="22"/>
          <w:lang w:val="fr-CH" w:eastAsia="fr-FR"/>
        </w:rPr>
        <w:t>’</w:t>
      </w:r>
      <w:r w:rsidRPr="0081351B">
        <w:rPr>
          <w:rFonts w:cs="Arial"/>
          <w:szCs w:val="22"/>
          <w:lang w:val="fr-CH" w:eastAsia="fr-FR"/>
        </w:rPr>
        <w:t>Accord Canada</w:t>
      </w:r>
      <w:r w:rsidR="006F6D77">
        <w:rPr>
          <w:rFonts w:cs="Arial"/>
          <w:szCs w:val="22"/>
          <w:lang w:val="fr-CH" w:eastAsia="fr-FR"/>
        </w:rPr>
        <w:t>–</w:t>
      </w:r>
      <w:r w:rsidRPr="0081351B">
        <w:rPr>
          <w:rFonts w:cs="Arial"/>
          <w:szCs w:val="22"/>
          <w:lang w:val="fr-CH" w:eastAsia="fr-FR"/>
        </w:rPr>
        <w:t>États</w:t>
      </w:r>
      <w:r w:rsidR="006775A9">
        <w:rPr>
          <w:rFonts w:cs="Arial"/>
          <w:szCs w:val="22"/>
          <w:lang w:val="fr-CH" w:eastAsia="fr-FR"/>
        </w:rPr>
        <w:noBreakHyphen/>
      </w:r>
      <w:r w:rsidRPr="0081351B">
        <w:rPr>
          <w:rFonts w:cs="Arial"/>
          <w:szCs w:val="22"/>
          <w:lang w:val="fr-CH" w:eastAsia="fr-FR"/>
        </w:rPr>
        <w:t>Unis</w:t>
      </w:r>
      <w:r w:rsidR="002E0D00">
        <w:rPr>
          <w:rFonts w:cs="Arial"/>
          <w:szCs w:val="22"/>
          <w:lang w:val="fr-CH" w:eastAsia="fr-FR"/>
        </w:rPr>
        <w:t xml:space="preserve"> d</w:t>
      </w:r>
      <w:r w:rsidR="00223859">
        <w:rPr>
          <w:rFonts w:cs="Arial"/>
          <w:szCs w:val="22"/>
          <w:lang w:val="fr-CH" w:eastAsia="fr-FR"/>
        </w:rPr>
        <w:t>’</w:t>
      </w:r>
      <w:r w:rsidR="002E0D00">
        <w:rPr>
          <w:rFonts w:cs="Arial"/>
          <w:szCs w:val="22"/>
          <w:lang w:val="fr-CH" w:eastAsia="fr-FR"/>
        </w:rPr>
        <w:t>Amérique</w:t>
      </w:r>
      <w:r w:rsidR="006775A9">
        <w:rPr>
          <w:rFonts w:cs="Arial"/>
          <w:szCs w:val="22"/>
          <w:lang w:val="fr-CH" w:eastAsia="fr-FR"/>
        </w:rPr>
        <w:noBreakHyphen/>
      </w:r>
      <w:r w:rsidRPr="0081351B">
        <w:rPr>
          <w:rFonts w:cs="Arial"/>
          <w:szCs w:val="22"/>
          <w:lang w:val="fr-CH" w:eastAsia="fr-FR"/>
        </w:rPr>
        <w:t>Mexique de</w:t>
      </w:r>
      <w:r w:rsidR="002E0D00">
        <w:rPr>
          <w:rFonts w:cs="Arial"/>
          <w:szCs w:val="22"/>
          <w:lang w:val="fr-CH" w:eastAsia="fr-FR"/>
        </w:rPr>
        <w:t> </w:t>
      </w:r>
      <w:r w:rsidRPr="0081351B">
        <w:rPr>
          <w:rFonts w:cs="Arial"/>
          <w:szCs w:val="22"/>
          <w:lang w:val="fr-CH" w:eastAsia="fr-FR"/>
        </w:rPr>
        <w:t>2018 (CUSMA), peuvent inclure des chapitres sur la propriété intellectuelle, mais ils n</w:t>
      </w:r>
      <w:r w:rsidR="00223859">
        <w:rPr>
          <w:rFonts w:cs="Arial"/>
          <w:szCs w:val="22"/>
          <w:lang w:val="fr-CH" w:eastAsia="fr-FR"/>
        </w:rPr>
        <w:t>’</w:t>
      </w:r>
      <w:r w:rsidR="002E0D00">
        <w:rPr>
          <w:rFonts w:cs="Arial"/>
          <w:szCs w:val="22"/>
          <w:lang w:val="fr-CH" w:eastAsia="fr-FR"/>
        </w:rPr>
        <w:t>abord</w:t>
      </w:r>
      <w:r w:rsidRPr="0081351B">
        <w:rPr>
          <w:rFonts w:cs="Arial"/>
          <w:szCs w:val="22"/>
          <w:lang w:val="fr-CH" w:eastAsia="fr-FR"/>
        </w:rPr>
        <w:t>ent pas la question des metteurs en scène</w:t>
      </w:r>
      <w:r w:rsidR="002E0D00">
        <w:rPr>
          <w:rFonts w:cs="Arial"/>
          <w:szCs w:val="22"/>
          <w:lang w:val="fr-CH" w:eastAsia="fr-FR"/>
        </w:rPr>
        <w:t xml:space="preserve"> de théât</w:t>
      </w:r>
      <w:r w:rsidR="006F6D77">
        <w:rPr>
          <w:rFonts w:cs="Arial"/>
          <w:szCs w:val="22"/>
          <w:lang w:val="fr-CH" w:eastAsia="fr-FR"/>
        </w:rPr>
        <w:t>re.  Qu</w:t>
      </w:r>
      <w:r w:rsidR="00706780">
        <w:rPr>
          <w:rFonts w:cs="Arial"/>
          <w:szCs w:val="22"/>
          <w:lang w:val="fr-CH" w:eastAsia="fr-FR"/>
        </w:rPr>
        <w:t>ant à l</w:t>
      </w:r>
      <w:r w:rsidR="00223859">
        <w:rPr>
          <w:rFonts w:cs="Arial"/>
          <w:szCs w:val="22"/>
          <w:lang w:val="fr-CH" w:eastAsia="fr-FR"/>
        </w:rPr>
        <w:t>’</w:t>
      </w:r>
      <w:r w:rsidRPr="0081351B">
        <w:rPr>
          <w:rFonts w:cs="Arial"/>
          <w:szCs w:val="22"/>
          <w:lang w:val="fr-CH" w:eastAsia="fr-FR"/>
        </w:rPr>
        <w:t>Accord de Bangui de</w:t>
      </w:r>
      <w:r w:rsidR="002E0D00">
        <w:rPr>
          <w:rFonts w:cs="Arial"/>
          <w:szCs w:val="22"/>
          <w:lang w:val="fr-CH" w:eastAsia="fr-FR"/>
        </w:rPr>
        <w:t> </w:t>
      </w:r>
      <w:r w:rsidRPr="0081351B">
        <w:rPr>
          <w:rFonts w:cs="Arial"/>
          <w:szCs w:val="22"/>
          <w:lang w:val="fr-CH" w:eastAsia="fr-FR"/>
        </w:rPr>
        <w:t>1977</w:t>
      </w:r>
      <w:r w:rsidR="00706780">
        <w:rPr>
          <w:rFonts w:cs="Arial"/>
          <w:szCs w:val="22"/>
          <w:lang w:val="fr-CH" w:eastAsia="fr-FR"/>
        </w:rPr>
        <w:t>,</w:t>
      </w:r>
      <w:r w:rsidRPr="0081351B">
        <w:rPr>
          <w:rFonts w:cs="Arial"/>
          <w:szCs w:val="22"/>
          <w:lang w:val="fr-CH" w:eastAsia="fr-FR"/>
        </w:rPr>
        <w:t xml:space="preserve"> </w:t>
      </w:r>
      <w:r w:rsidR="00706780">
        <w:rPr>
          <w:rFonts w:cs="Arial"/>
          <w:szCs w:val="22"/>
          <w:lang w:val="fr-CH" w:eastAsia="fr-FR"/>
        </w:rPr>
        <w:t xml:space="preserve">il </w:t>
      </w:r>
      <w:r w:rsidRPr="0081351B">
        <w:rPr>
          <w:rFonts w:cs="Arial"/>
          <w:szCs w:val="22"/>
          <w:lang w:val="fr-CH" w:eastAsia="fr-FR"/>
        </w:rPr>
        <w:t xml:space="preserve">ne </w:t>
      </w:r>
      <w:r w:rsidR="00706780">
        <w:rPr>
          <w:rFonts w:cs="Arial"/>
          <w:szCs w:val="22"/>
          <w:lang w:val="fr-CH" w:eastAsia="fr-FR"/>
        </w:rPr>
        <w:t xml:space="preserve">les </w:t>
      </w:r>
      <w:r w:rsidR="002E0D00">
        <w:rPr>
          <w:rFonts w:cs="Arial"/>
          <w:szCs w:val="22"/>
          <w:lang w:val="fr-CH" w:eastAsia="fr-FR"/>
        </w:rPr>
        <w:t>mention</w:t>
      </w:r>
      <w:r w:rsidR="00706780">
        <w:rPr>
          <w:rFonts w:cs="Arial"/>
          <w:szCs w:val="22"/>
          <w:lang w:val="fr-CH" w:eastAsia="fr-FR"/>
        </w:rPr>
        <w:t>ne pas</w:t>
      </w:r>
      <w:r w:rsidRPr="0081351B">
        <w:rPr>
          <w:rFonts w:cs="Arial"/>
          <w:szCs w:val="22"/>
          <w:lang w:val="fr-CH" w:eastAsia="fr-FR"/>
        </w:rPr>
        <w:t>.</w:t>
      </w:r>
    </w:p>
    <w:p w14:paraId="661A4C42" w14:textId="476AC93F" w:rsidR="00C85777" w:rsidRDefault="00C85777" w:rsidP="001B2D10">
      <w:pPr>
        <w:ind w:firstLine="567"/>
        <w:rPr>
          <w:rFonts w:cs="Arial"/>
          <w:szCs w:val="22"/>
          <w:lang w:val="fr-CH" w:eastAsia="fr-FR"/>
        </w:rPr>
      </w:pPr>
      <w:r w:rsidRPr="00C85777">
        <w:rPr>
          <w:rFonts w:cs="Arial"/>
          <w:szCs w:val="22"/>
          <w:lang w:val="fr-CH" w:eastAsia="fr-FR"/>
        </w:rPr>
        <w:t xml:space="preserve">Une exception notable est le </w:t>
      </w:r>
      <w:r w:rsidR="005D3386">
        <w:rPr>
          <w:rFonts w:cs="Arial"/>
          <w:szCs w:val="22"/>
          <w:lang w:val="fr-CH" w:eastAsia="fr-FR"/>
        </w:rPr>
        <w:t>T</w:t>
      </w:r>
      <w:r w:rsidRPr="00C85777">
        <w:rPr>
          <w:rFonts w:cs="Arial"/>
          <w:szCs w:val="22"/>
          <w:lang w:val="fr-CH" w:eastAsia="fr-FR"/>
        </w:rPr>
        <w:t>raité sur l</w:t>
      </w:r>
      <w:r w:rsidR="00223859">
        <w:rPr>
          <w:rFonts w:cs="Arial"/>
          <w:szCs w:val="22"/>
          <w:lang w:val="fr-CH" w:eastAsia="fr-FR"/>
        </w:rPr>
        <w:t>’</w:t>
      </w:r>
      <w:r w:rsidRPr="00C85777">
        <w:rPr>
          <w:rFonts w:cs="Arial"/>
          <w:szCs w:val="22"/>
          <w:lang w:val="fr-CH" w:eastAsia="fr-FR"/>
        </w:rPr>
        <w:t>Union économique eurasi</w:t>
      </w:r>
      <w:r w:rsidR="005D3386">
        <w:rPr>
          <w:rFonts w:cs="Arial"/>
          <w:szCs w:val="22"/>
          <w:lang w:val="fr-CH" w:eastAsia="fr-FR"/>
        </w:rPr>
        <w:t>atiqu</w:t>
      </w:r>
      <w:r w:rsidRPr="00C85777">
        <w:rPr>
          <w:rFonts w:cs="Arial"/>
          <w:szCs w:val="22"/>
          <w:lang w:val="fr-CH" w:eastAsia="fr-FR"/>
        </w:rPr>
        <w:t>e de</w:t>
      </w:r>
      <w:r>
        <w:rPr>
          <w:rFonts w:cs="Arial"/>
          <w:szCs w:val="22"/>
          <w:lang w:val="fr-CH" w:eastAsia="fr-FR"/>
        </w:rPr>
        <w:t> </w:t>
      </w:r>
      <w:r w:rsidRPr="00C85777">
        <w:rPr>
          <w:rFonts w:cs="Arial"/>
          <w:szCs w:val="22"/>
          <w:lang w:val="fr-CH" w:eastAsia="fr-FR"/>
        </w:rPr>
        <w:t>2014.  L</w:t>
      </w:r>
      <w:r w:rsidR="00223859">
        <w:rPr>
          <w:rFonts w:cs="Arial"/>
          <w:szCs w:val="22"/>
          <w:lang w:val="fr-CH" w:eastAsia="fr-FR"/>
        </w:rPr>
        <w:t>’</w:t>
      </w:r>
      <w:r w:rsidRPr="00C85777">
        <w:rPr>
          <w:rFonts w:cs="Arial"/>
          <w:szCs w:val="22"/>
          <w:lang w:val="fr-CH" w:eastAsia="fr-FR"/>
        </w:rPr>
        <w:t>article</w:t>
      </w:r>
      <w:r>
        <w:rPr>
          <w:rFonts w:cs="Arial"/>
          <w:szCs w:val="22"/>
          <w:lang w:val="fr-CH" w:eastAsia="fr-FR"/>
        </w:rPr>
        <w:t> </w:t>
      </w:r>
      <w:r w:rsidRPr="00C85777">
        <w:rPr>
          <w:rFonts w:cs="Arial"/>
          <w:szCs w:val="22"/>
          <w:lang w:val="fr-CH" w:eastAsia="fr-FR"/>
        </w:rPr>
        <w:t>6 de son annexe</w:t>
      </w:r>
      <w:r>
        <w:rPr>
          <w:rFonts w:cs="Arial"/>
          <w:szCs w:val="22"/>
          <w:lang w:val="fr-CH" w:eastAsia="fr-FR"/>
        </w:rPr>
        <w:t> </w:t>
      </w:r>
      <w:r w:rsidRPr="00C85777">
        <w:rPr>
          <w:rFonts w:cs="Arial"/>
          <w:szCs w:val="22"/>
          <w:lang w:val="fr-CH" w:eastAsia="fr-FR"/>
        </w:rPr>
        <w:t>26, le protocole sur la protection et l</w:t>
      </w:r>
      <w:r w:rsidR="00223859">
        <w:rPr>
          <w:rFonts w:cs="Arial"/>
          <w:szCs w:val="22"/>
          <w:lang w:val="fr-CH" w:eastAsia="fr-FR"/>
        </w:rPr>
        <w:t>’</w:t>
      </w:r>
      <w:r w:rsidRPr="00C85777">
        <w:rPr>
          <w:rFonts w:cs="Arial"/>
          <w:szCs w:val="22"/>
          <w:lang w:val="fr-CH" w:eastAsia="fr-FR"/>
        </w:rPr>
        <w:t xml:space="preserve">application des droits de propriété intellectuelle, donne une définition </w:t>
      </w:r>
      <w:r w:rsidRPr="00E97930">
        <w:rPr>
          <w:rFonts w:cs="Arial"/>
          <w:szCs w:val="22"/>
          <w:lang w:val="fr-CH" w:eastAsia="fr-FR"/>
        </w:rPr>
        <w:t>des “artistes</w:t>
      </w:r>
      <w:r w:rsidR="006775A9">
        <w:rPr>
          <w:rFonts w:cs="Arial"/>
          <w:szCs w:val="22"/>
          <w:lang w:val="fr-CH" w:eastAsia="fr-FR"/>
        </w:rPr>
        <w:noBreakHyphen/>
      </w:r>
      <w:r w:rsidRPr="00E97930">
        <w:rPr>
          <w:rFonts w:cs="Arial"/>
          <w:szCs w:val="22"/>
          <w:lang w:val="fr-CH" w:eastAsia="fr-FR"/>
        </w:rPr>
        <w:t>interprètes ou exécutants” qui</w:t>
      </w:r>
      <w:r w:rsidRPr="00C85777">
        <w:rPr>
          <w:rFonts w:cs="Arial"/>
          <w:szCs w:val="22"/>
          <w:lang w:val="fr-CH" w:eastAsia="fr-FR"/>
        </w:rPr>
        <w:t xml:space="preserve"> inclut les metteurs en scène</w:t>
      </w:r>
      <w:r w:rsidR="00223859">
        <w:rPr>
          <w:rFonts w:cs="Arial"/>
          <w:szCs w:val="22"/>
          <w:lang w:val="fr-CH" w:eastAsia="fr-FR"/>
        </w:rPr>
        <w:t> :</w:t>
      </w:r>
      <w:r w:rsidRPr="00C85777">
        <w:rPr>
          <w:rFonts w:cs="Arial"/>
          <w:szCs w:val="22"/>
          <w:lang w:val="fr-CH" w:eastAsia="fr-FR"/>
        </w:rPr>
        <w:t xml:space="preserve"> </w:t>
      </w:r>
      <w:r w:rsidR="008E1D5C" w:rsidRPr="006F6D77">
        <w:rPr>
          <w:rFonts w:cs="Arial"/>
          <w:szCs w:val="22"/>
          <w:lang w:val="fr-CH" w:eastAsia="fr-FR"/>
        </w:rPr>
        <w:t>“</w:t>
      </w:r>
      <w:r w:rsidRPr="00C85777">
        <w:rPr>
          <w:rFonts w:cs="Arial"/>
          <w:szCs w:val="22"/>
          <w:lang w:val="fr-CH" w:eastAsia="fr-FR"/>
        </w:rPr>
        <w:t xml:space="preserve">metteurs en scène de pièces de théâtre (personnes ayant </w:t>
      </w:r>
      <w:r w:rsidR="008E1D5C">
        <w:rPr>
          <w:rFonts w:cs="Arial"/>
          <w:szCs w:val="22"/>
          <w:lang w:val="fr-CH" w:eastAsia="fr-FR"/>
        </w:rPr>
        <w:t>mis en scène</w:t>
      </w:r>
      <w:r w:rsidRPr="00C85777">
        <w:rPr>
          <w:rFonts w:cs="Arial"/>
          <w:szCs w:val="22"/>
          <w:lang w:val="fr-CH" w:eastAsia="fr-FR"/>
        </w:rPr>
        <w:t xml:space="preserve"> une représentation théâtrale, un spectacle de cirque, un spectacle de marionnettes, un spectacle de variétés ou un autre type de représentation dramatique ou </w:t>
      </w:r>
      <w:r w:rsidR="008E1D5C">
        <w:rPr>
          <w:rFonts w:cs="Arial"/>
          <w:szCs w:val="22"/>
          <w:lang w:val="fr-CH" w:eastAsia="fr-FR"/>
        </w:rPr>
        <w:t xml:space="preserve">de </w:t>
      </w:r>
      <w:r w:rsidRPr="00C85777">
        <w:rPr>
          <w:rFonts w:cs="Arial"/>
          <w:szCs w:val="22"/>
          <w:lang w:val="fr-CH" w:eastAsia="fr-FR"/>
        </w:rPr>
        <w:t>divertiss</w:t>
      </w:r>
      <w:r w:rsidR="008E1D5C">
        <w:rPr>
          <w:rFonts w:cs="Arial"/>
          <w:szCs w:val="22"/>
          <w:lang w:val="fr-CH" w:eastAsia="fr-FR"/>
        </w:rPr>
        <w:t>eme</w:t>
      </w:r>
      <w:r w:rsidRPr="00C85777">
        <w:rPr>
          <w:rFonts w:cs="Arial"/>
          <w:szCs w:val="22"/>
          <w:lang w:val="fr-CH" w:eastAsia="fr-FR"/>
        </w:rPr>
        <w:t>nt</w:t>
      </w:r>
      <w:r w:rsidR="008E1D5C" w:rsidRPr="006F6D77">
        <w:rPr>
          <w:rFonts w:cs="Arial"/>
          <w:szCs w:val="22"/>
          <w:lang w:val="fr-CH" w:eastAsia="fr-FR"/>
        </w:rPr>
        <w:t>”</w:t>
      </w:r>
      <w:r w:rsidRPr="00C85777">
        <w:rPr>
          <w:rFonts w:cs="Arial"/>
          <w:szCs w:val="22"/>
          <w:lang w:val="fr-CH" w:eastAsia="fr-FR"/>
        </w:rPr>
        <w:t xml:space="preserve">).  </w:t>
      </w:r>
      <w:r w:rsidR="005D3386">
        <w:rPr>
          <w:rFonts w:cs="Arial"/>
          <w:szCs w:val="22"/>
          <w:lang w:val="fr-CH" w:eastAsia="fr-FR"/>
        </w:rPr>
        <w:t>Dès lors</w:t>
      </w:r>
      <w:r w:rsidRPr="00C85777">
        <w:rPr>
          <w:rFonts w:cs="Arial"/>
          <w:szCs w:val="22"/>
          <w:lang w:val="fr-CH" w:eastAsia="fr-FR"/>
        </w:rPr>
        <w:t xml:space="preserve">, les pays qui composent cette union économique, </w:t>
      </w:r>
      <w:r w:rsidR="00223859">
        <w:rPr>
          <w:rFonts w:cs="Arial"/>
          <w:szCs w:val="22"/>
          <w:lang w:val="fr-CH" w:eastAsia="fr-FR"/>
        </w:rPr>
        <w:t>à savoir</w:t>
      </w:r>
      <w:r w:rsidRPr="00C85777">
        <w:rPr>
          <w:rFonts w:cs="Arial"/>
          <w:szCs w:val="22"/>
          <w:lang w:val="fr-CH" w:eastAsia="fr-FR"/>
        </w:rPr>
        <w:t xml:space="preserve"> l</w:t>
      </w:r>
      <w:r w:rsidR="00223859">
        <w:rPr>
          <w:rFonts w:cs="Arial"/>
          <w:szCs w:val="22"/>
          <w:lang w:val="fr-CH" w:eastAsia="fr-FR"/>
        </w:rPr>
        <w:t>’</w:t>
      </w:r>
      <w:r w:rsidRPr="00C85777">
        <w:rPr>
          <w:rFonts w:cs="Arial"/>
          <w:szCs w:val="22"/>
          <w:lang w:val="fr-CH" w:eastAsia="fr-FR"/>
        </w:rPr>
        <w:t xml:space="preserve">Arménie, le </w:t>
      </w:r>
      <w:proofErr w:type="spellStart"/>
      <w:r w:rsidRPr="00C85777">
        <w:rPr>
          <w:rFonts w:cs="Arial"/>
          <w:szCs w:val="22"/>
          <w:lang w:val="fr-CH" w:eastAsia="fr-FR"/>
        </w:rPr>
        <w:t>Bélarus</w:t>
      </w:r>
      <w:proofErr w:type="spellEnd"/>
      <w:r w:rsidRPr="00C85777">
        <w:rPr>
          <w:rFonts w:cs="Arial"/>
          <w:szCs w:val="22"/>
          <w:lang w:val="fr-CH" w:eastAsia="fr-FR"/>
        </w:rPr>
        <w:t>, l</w:t>
      </w:r>
      <w:r w:rsidR="008E1D5C">
        <w:rPr>
          <w:rFonts w:cs="Arial"/>
          <w:szCs w:val="22"/>
          <w:lang w:val="fr-CH" w:eastAsia="fr-FR"/>
        </w:rPr>
        <w:t>a Fédération de Russie, l</w:t>
      </w:r>
      <w:r w:rsidRPr="00C85777">
        <w:rPr>
          <w:rFonts w:cs="Arial"/>
          <w:szCs w:val="22"/>
          <w:lang w:val="fr-CH" w:eastAsia="fr-FR"/>
        </w:rPr>
        <w:t>e Kazakhstan</w:t>
      </w:r>
      <w:r w:rsidR="008E1D5C">
        <w:rPr>
          <w:rFonts w:cs="Arial"/>
          <w:szCs w:val="22"/>
          <w:lang w:val="fr-CH" w:eastAsia="fr-FR"/>
        </w:rPr>
        <w:t xml:space="preserve"> et</w:t>
      </w:r>
      <w:r w:rsidRPr="00C85777">
        <w:rPr>
          <w:rFonts w:cs="Arial"/>
          <w:szCs w:val="22"/>
          <w:lang w:val="fr-CH" w:eastAsia="fr-FR"/>
        </w:rPr>
        <w:t xml:space="preserve"> la République kirghize, conviennent de caractériser les activités des metteurs en scène </w:t>
      </w:r>
      <w:r w:rsidR="005D3386">
        <w:rPr>
          <w:rFonts w:cs="Arial"/>
          <w:szCs w:val="22"/>
          <w:lang w:val="fr-CH" w:eastAsia="fr-FR"/>
        </w:rPr>
        <w:t xml:space="preserve">de théâtre </w:t>
      </w:r>
      <w:r w:rsidRPr="00C85777">
        <w:rPr>
          <w:rFonts w:cs="Arial"/>
          <w:szCs w:val="22"/>
          <w:lang w:val="fr-CH" w:eastAsia="fr-FR"/>
        </w:rPr>
        <w:t>comme base de l</w:t>
      </w:r>
      <w:r w:rsidR="00223859">
        <w:rPr>
          <w:rFonts w:cs="Arial"/>
          <w:szCs w:val="22"/>
          <w:lang w:val="fr-CH" w:eastAsia="fr-FR"/>
        </w:rPr>
        <w:t>’</w:t>
      </w:r>
      <w:r w:rsidRPr="00C85777">
        <w:rPr>
          <w:rFonts w:cs="Arial"/>
          <w:szCs w:val="22"/>
          <w:lang w:val="fr-CH" w:eastAsia="fr-FR"/>
        </w:rPr>
        <w:t>existence de droits connexes en leur faveur.</w:t>
      </w:r>
    </w:p>
    <w:p w14:paraId="7F859DC3" w14:textId="41AAADD4" w:rsidR="001D3541" w:rsidRPr="00125551" w:rsidRDefault="001D3541" w:rsidP="001B2D10">
      <w:pPr>
        <w:spacing w:before="480"/>
        <w:rPr>
          <w:rFonts w:cs="Arial"/>
          <w:b/>
          <w:bCs/>
          <w:szCs w:val="22"/>
          <w:lang w:val="fr-CH"/>
        </w:rPr>
      </w:pPr>
      <w:r w:rsidRPr="00125551">
        <w:rPr>
          <w:rFonts w:cs="Arial"/>
          <w:b/>
          <w:bCs/>
          <w:szCs w:val="22"/>
          <w:lang w:val="fr-CH"/>
        </w:rPr>
        <w:t>Part</w:t>
      </w:r>
      <w:r w:rsidR="008E1D5C">
        <w:rPr>
          <w:rFonts w:cs="Arial"/>
          <w:b/>
          <w:bCs/>
          <w:szCs w:val="22"/>
          <w:lang w:val="fr-CH"/>
        </w:rPr>
        <w:t>ie </w:t>
      </w:r>
      <w:r w:rsidRPr="00125551">
        <w:rPr>
          <w:rFonts w:cs="Arial"/>
          <w:b/>
          <w:bCs/>
          <w:szCs w:val="22"/>
          <w:lang w:val="fr-CH"/>
        </w:rPr>
        <w:t xml:space="preserve">3.  </w:t>
      </w:r>
      <w:r w:rsidR="008E1D5C" w:rsidRPr="008E1D5C">
        <w:rPr>
          <w:rFonts w:cs="Arial"/>
          <w:b/>
          <w:bCs/>
          <w:szCs w:val="22"/>
          <w:lang w:val="fr-CH"/>
        </w:rPr>
        <w:t xml:space="preserve">Les entretiens </w:t>
      </w:r>
      <w:r w:rsidR="00365A64">
        <w:rPr>
          <w:rFonts w:cs="Arial"/>
          <w:b/>
          <w:bCs/>
          <w:szCs w:val="22"/>
          <w:lang w:val="fr-CH"/>
        </w:rPr>
        <w:t>–</w:t>
      </w:r>
      <w:r w:rsidR="008E1D5C" w:rsidRPr="008E1D5C">
        <w:rPr>
          <w:rFonts w:cs="Arial"/>
          <w:b/>
          <w:bCs/>
          <w:szCs w:val="22"/>
          <w:lang w:val="fr-CH"/>
        </w:rPr>
        <w:t xml:space="preserve"> importance globale des contrats</w:t>
      </w:r>
    </w:p>
    <w:p w14:paraId="4D4CA12C" w14:textId="762E1F14" w:rsidR="00365A64" w:rsidRDefault="005D3386" w:rsidP="001B2D10">
      <w:pPr>
        <w:spacing w:before="100" w:beforeAutospacing="1" w:after="100" w:afterAutospacing="1"/>
        <w:ind w:firstLine="567"/>
        <w:rPr>
          <w:rFonts w:cs="Arial"/>
          <w:szCs w:val="22"/>
          <w:lang w:val="fr-CH"/>
        </w:rPr>
      </w:pPr>
      <w:r>
        <w:rPr>
          <w:rFonts w:cs="Arial"/>
          <w:szCs w:val="22"/>
          <w:lang w:val="fr-CH"/>
        </w:rPr>
        <w:t>De</w:t>
      </w:r>
      <w:r w:rsidR="008E1D5C" w:rsidRPr="008E1D5C">
        <w:rPr>
          <w:rFonts w:cs="Arial"/>
          <w:szCs w:val="22"/>
          <w:lang w:val="fr-CH"/>
        </w:rPr>
        <w:t>s entretiens ont été menés avec des metteurs en scène, des directeurs de théâtre, des associations qui représentent les metteurs en scène et des organis</w:t>
      </w:r>
      <w:r w:rsidR="00365A64">
        <w:rPr>
          <w:rFonts w:cs="Arial"/>
          <w:szCs w:val="22"/>
          <w:lang w:val="fr-CH"/>
        </w:rPr>
        <w:t>ation</w:t>
      </w:r>
      <w:r w:rsidR="008E1D5C" w:rsidRPr="008E1D5C">
        <w:rPr>
          <w:rFonts w:cs="Arial"/>
          <w:szCs w:val="22"/>
          <w:lang w:val="fr-CH"/>
        </w:rPr>
        <w:t>s de gestion collecti</w:t>
      </w:r>
      <w:r w:rsidR="006F6D77" w:rsidRPr="008E1D5C">
        <w:rPr>
          <w:rFonts w:cs="Arial"/>
          <w:szCs w:val="22"/>
          <w:lang w:val="fr-CH"/>
        </w:rPr>
        <w:t>ve</w:t>
      </w:r>
      <w:r w:rsidR="006F6D77">
        <w:rPr>
          <w:rFonts w:cs="Arial"/>
          <w:szCs w:val="22"/>
          <w:lang w:val="fr-CH"/>
        </w:rPr>
        <w:t xml:space="preserve">.  </w:t>
      </w:r>
      <w:r w:rsidR="006F6D77" w:rsidRPr="008E1D5C">
        <w:rPr>
          <w:rFonts w:cs="Arial"/>
          <w:szCs w:val="22"/>
          <w:lang w:val="fr-CH"/>
        </w:rPr>
        <w:t>Il</w:t>
      </w:r>
      <w:r w:rsidR="008E1D5C" w:rsidRPr="008E1D5C">
        <w:rPr>
          <w:rFonts w:cs="Arial"/>
          <w:szCs w:val="22"/>
          <w:lang w:val="fr-CH"/>
        </w:rPr>
        <w:t>s f</w:t>
      </w:r>
      <w:r>
        <w:rPr>
          <w:rFonts w:cs="Arial"/>
          <w:szCs w:val="22"/>
          <w:lang w:val="fr-CH"/>
        </w:rPr>
        <w:t>ont apparaîtr</w:t>
      </w:r>
      <w:r w:rsidR="008E1D5C" w:rsidRPr="008E1D5C">
        <w:rPr>
          <w:rFonts w:cs="Arial"/>
          <w:szCs w:val="22"/>
          <w:lang w:val="fr-CH"/>
        </w:rPr>
        <w:t xml:space="preserve">e un très large </w:t>
      </w:r>
      <w:r w:rsidR="00365A64">
        <w:rPr>
          <w:rFonts w:cs="Arial"/>
          <w:szCs w:val="22"/>
          <w:lang w:val="fr-CH"/>
        </w:rPr>
        <w:t>éventail</w:t>
      </w:r>
      <w:r w:rsidR="008E1D5C" w:rsidRPr="008E1D5C">
        <w:rPr>
          <w:rFonts w:cs="Arial"/>
          <w:szCs w:val="22"/>
          <w:lang w:val="fr-CH"/>
        </w:rPr>
        <w:t xml:space="preserve"> de pratiques et l</w:t>
      </w:r>
      <w:r w:rsidR="00223859">
        <w:rPr>
          <w:rFonts w:cs="Arial"/>
          <w:szCs w:val="22"/>
          <w:lang w:val="fr-CH"/>
        </w:rPr>
        <w:t>’</w:t>
      </w:r>
      <w:r>
        <w:rPr>
          <w:rFonts w:cs="Arial"/>
          <w:szCs w:val="22"/>
          <w:lang w:val="fr-CH"/>
        </w:rPr>
        <w:t>absence</w:t>
      </w:r>
      <w:r w:rsidR="008E1D5C" w:rsidRPr="008E1D5C">
        <w:rPr>
          <w:rFonts w:cs="Arial"/>
          <w:szCs w:val="22"/>
          <w:lang w:val="fr-CH"/>
        </w:rPr>
        <w:t xml:space="preserve"> de corrélation entre une reconnaissance juridique formelle et une protection effi</w:t>
      </w:r>
      <w:r w:rsidR="00142AD8">
        <w:rPr>
          <w:rFonts w:cs="Arial"/>
          <w:szCs w:val="22"/>
          <w:lang w:val="fr-CH"/>
        </w:rPr>
        <w:t>ca</w:t>
      </w:r>
      <w:r w:rsidR="006F6D77">
        <w:rPr>
          <w:rFonts w:cs="Arial"/>
          <w:szCs w:val="22"/>
          <w:lang w:val="fr-CH"/>
        </w:rPr>
        <w:t>c</w:t>
      </w:r>
      <w:r w:rsidR="006F6D77" w:rsidRPr="008E1D5C">
        <w:rPr>
          <w:rFonts w:cs="Arial"/>
          <w:szCs w:val="22"/>
          <w:lang w:val="fr-CH"/>
        </w:rPr>
        <w:t>e</w:t>
      </w:r>
      <w:r w:rsidR="006F6D77">
        <w:rPr>
          <w:rFonts w:cs="Arial"/>
          <w:szCs w:val="22"/>
          <w:lang w:val="fr-CH"/>
        </w:rPr>
        <w:t xml:space="preserve">.  </w:t>
      </w:r>
      <w:r w:rsidR="006F6D77" w:rsidRPr="008E1D5C">
        <w:rPr>
          <w:rFonts w:cs="Arial"/>
          <w:szCs w:val="22"/>
          <w:lang w:val="fr-CH"/>
        </w:rPr>
        <w:t>Da</w:t>
      </w:r>
      <w:r w:rsidR="008E1D5C" w:rsidRPr="008E1D5C">
        <w:rPr>
          <w:rFonts w:cs="Arial"/>
          <w:szCs w:val="22"/>
          <w:lang w:val="fr-CH"/>
        </w:rPr>
        <w:t>ns tous les cas, la négociation de contrats est considérée comme un élément clé de leurs activit</w:t>
      </w:r>
      <w:r w:rsidR="006F6D77" w:rsidRPr="008E1D5C">
        <w:rPr>
          <w:rFonts w:cs="Arial"/>
          <w:szCs w:val="22"/>
          <w:lang w:val="fr-CH"/>
        </w:rPr>
        <w:t>és</w:t>
      </w:r>
      <w:r w:rsidR="006F6D77">
        <w:rPr>
          <w:rFonts w:cs="Arial"/>
          <w:szCs w:val="22"/>
          <w:lang w:val="fr-CH"/>
        </w:rPr>
        <w:t xml:space="preserve">.  </w:t>
      </w:r>
      <w:r w:rsidR="006F6D77" w:rsidRPr="008E1D5C">
        <w:rPr>
          <w:rFonts w:cs="Arial"/>
          <w:szCs w:val="22"/>
          <w:lang w:val="fr-CH"/>
        </w:rPr>
        <w:t>L</w:t>
      </w:r>
      <w:r w:rsidR="006F6D77">
        <w:rPr>
          <w:rFonts w:cs="Arial"/>
          <w:szCs w:val="22"/>
          <w:lang w:val="fr-CH"/>
        </w:rPr>
        <w:t>’a</w:t>
      </w:r>
      <w:r w:rsidR="00142AD8">
        <w:rPr>
          <w:rFonts w:cs="Arial"/>
          <w:szCs w:val="22"/>
          <w:lang w:val="fr-CH"/>
        </w:rPr>
        <w:t>ppui</w:t>
      </w:r>
      <w:r w:rsidR="008E1D5C" w:rsidRPr="008E1D5C">
        <w:rPr>
          <w:rFonts w:cs="Arial"/>
          <w:szCs w:val="22"/>
          <w:lang w:val="fr-CH"/>
        </w:rPr>
        <w:t xml:space="preserve"> </w:t>
      </w:r>
      <w:r w:rsidR="00142AD8">
        <w:rPr>
          <w:rFonts w:cs="Arial"/>
          <w:szCs w:val="22"/>
          <w:lang w:val="fr-CH"/>
        </w:rPr>
        <w:t>aux</w:t>
      </w:r>
      <w:r w:rsidR="008E1D5C" w:rsidRPr="008E1D5C">
        <w:rPr>
          <w:rFonts w:cs="Arial"/>
          <w:szCs w:val="22"/>
          <w:lang w:val="fr-CH"/>
        </w:rPr>
        <w:t xml:space="preserve"> négociations peut être renforcé s</w:t>
      </w:r>
      <w:r w:rsidR="00223859">
        <w:rPr>
          <w:rFonts w:cs="Arial"/>
          <w:szCs w:val="22"/>
          <w:lang w:val="fr-CH"/>
        </w:rPr>
        <w:t>’</w:t>
      </w:r>
      <w:r w:rsidR="008E1D5C" w:rsidRPr="008E1D5C">
        <w:rPr>
          <w:rFonts w:cs="Arial"/>
          <w:szCs w:val="22"/>
          <w:lang w:val="fr-CH"/>
        </w:rPr>
        <w:t>il existe une forme d</w:t>
      </w:r>
      <w:r w:rsidR="00223859">
        <w:rPr>
          <w:rFonts w:cs="Arial"/>
          <w:szCs w:val="22"/>
          <w:lang w:val="fr-CH"/>
        </w:rPr>
        <w:t>’</w:t>
      </w:r>
      <w:r w:rsidR="008E1D5C" w:rsidRPr="008E1D5C">
        <w:rPr>
          <w:rFonts w:cs="Arial"/>
          <w:szCs w:val="22"/>
          <w:lang w:val="fr-CH"/>
        </w:rPr>
        <w:t xml:space="preserve">association </w:t>
      </w:r>
      <w:r w:rsidR="00142AD8">
        <w:rPr>
          <w:rFonts w:cs="Arial"/>
          <w:szCs w:val="22"/>
          <w:lang w:val="fr-CH"/>
        </w:rPr>
        <w:t>charg</w:t>
      </w:r>
      <w:r w:rsidR="00365A64">
        <w:rPr>
          <w:rFonts w:cs="Arial"/>
          <w:szCs w:val="22"/>
          <w:lang w:val="fr-CH"/>
        </w:rPr>
        <w:t>é</w:t>
      </w:r>
      <w:r w:rsidR="008E1D5C" w:rsidRPr="008E1D5C">
        <w:rPr>
          <w:rFonts w:cs="Arial"/>
          <w:szCs w:val="22"/>
          <w:lang w:val="fr-CH"/>
        </w:rPr>
        <w:t xml:space="preserve">e </w:t>
      </w:r>
      <w:r w:rsidR="00142AD8">
        <w:rPr>
          <w:rFonts w:cs="Arial"/>
          <w:szCs w:val="22"/>
          <w:lang w:val="fr-CH"/>
        </w:rPr>
        <w:t>de</w:t>
      </w:r>
      <w:r w:rsidR="008E1D5C" w:rsidRPr="008E1D5C">
        <w:rPr>
          <w:rFonts w:cs="Arial"/>
          <w:szCs w:val="22"/>
          <w:lang w:val="fr-CH"/>
        </w:rPr>
        <w:t xml:space="preserve"> les représenter, mais </w:t>
      </w:r>
      <w:r w:rsidR="00142AD8">
        <w:rPr>
          <w:rFonts w:cs="Arial"/>
          <w:szCs w:val="22"/>
          <w:lang w:val="fr-CH"/>
        </w:rPr>
        <w:t>certains pays n</w:t>
      </w:r>
      <w:r w:rsidR="00223859">
        <w:rPr>
          <w:rFonts w:cs="Arial"/>
          <w:szCs w:val="22"/>
          <w:lang w:val="fr-CH"/>
        </w:rPr>
        <w:t>’</w:t>
      </w:r>
      <w:r w:rsidR="00142AD8">
        <w:rPr>
          <w:rFonts w:cs="Arial"/>
          <w:szCs w:val="22"/>
          <w:lang w:val="fr-CH"/>
        </w:rPr>
        <w:t>en ont p</w:t>
      </w:r>
      <w:r w:rsidR="006F6D77">
        <w:rPr>
          <w:rFonts w:cs="Arial"/>
          <w:szCs w:val="22"/>
          <w:lang w:val="fr-CH"/>
        </w:rPr>
        <w:t xml:space="preserve">as.  </w:t>
      </w:r>
      <w:r w:rsidR="006F6D77" w:rsidRPr="008E1D5C">
        <w:rPr>
          <w:rFonts w:cs="Arial"/>
          <w:szCs w:val="22"/>
          <w:lang w:val="fr-CH"/>
        </w:rPr>
        <w:t>De</w:t>
      </w:r>
      <w:r w:rsidR="008E1D5C" w:rsidRPr="008E1D5C">
        <w:rPr>
          <w:rFonts w:cs="Arial"/>
          <w:szCs w:val="22"/>
          <w:lang w:val="fr-CH"/>
        </w:rPr>
        <w:t>s discussions avec des personnes originaires de Côte d</w:t>
      </w:r>
      <w:r w:rsidR="00223859">
        <w:rPr>
          <w:rFonts w:cs="Arial"/>
          <w:szCs w:val="22"/>
          <w:lang w:val="fr-CH"/>
        </w:rPr>
        <w:t>’</w:t>
      </w:r>
      <w:r w:rsidR="008E1D5C" w:rsidRPr="008E1D5C">
        <w:rPr>
          <w:rFonts w:cs="Arial"/>
          <w:szCs w:val="22"/>
          <w:lang w:val="fr-CH"/>
        </w:rPr>
        <w:t>Ivoire, du Nigéria, du Brésil, d</w:t>
      </w:r>
      <w:r w:rsidR="00223859">
        <w:rPr>
          <w:rFonts w:cs="Arial"/>
          <w:szCs w:val="22"/>
          <w:lang w:val="fr-CH"/>
        </w:rPr>
        <w:t>’</w:t>
      </w:r>
      <w:r w:rsidR="008E1D5C" w:rsidRPr="008E1D5C">
        <w:rPr>
          <w:rFonts w:cs="Arial"/>
          <w:szCs w:val="22"/>
          <w:lang w:val="fr-CH"/>
        </w:rPr>
        <w:t>Argentine, de Chine et d</w:t>
      </w:r>
      <w:r w:rsidR="00223859">
        <w:rPr>
          <w:rFonts w:cs="Arial"/>
          <w:szCs w:val="22"/>
          <w:lang w:val="fr-CH"/>
        </w:rPr>
        <w:t>’</w:t>
      </w:r>
      <w:r w:rsidR="008E1D5C" w:rsidRPr="008E1D5C">
        <w:rPr>
          <w:rFonts w:cs="Arial"/>
          <w:szCs w:val="22"/>
          <w:lang w:val="fr-CH"/>
        </w:rPr>
        <w:t>Italie révèlent que la connaissance personnelle de ce qui peut être négocié en tant que metteur en scène est aussi cruciale que l</w:t>
      </w:r>
      <w:r w:rsidR="00223859">
        <w:rPr>
          <w:rFonts w:cs="Arial"/>
          <w:szCs w:val="22"/>
          <w:lang w:val="fr-CH"/>
        </w:rPr>
        <w:t>’</w:t>
      </w:r>
      <w:r w:rsidR="008E1D5C" w:rsidRPr="008E1D5C">
        <w:rPr>
          <w:rFonts w:cs="Arial"/>
          <w:szCs w:val="22"/>
          <w:lang w:val="fr-CH"/>
        </w:rPr>
        <w:t>environnement général du droit d</w:t>
      </w:r>
      <w:r w:rsidR="00223859">
        <w:rPr>
          <w:rFonts w:cs="Arial"/>
          <w:szCs w:val="22"/>
          <w:lang w:val="fr-CH"/>
        </w:rPr>
        <w:t>’</w:t>
      </w:r>
      <w:r w:rsidR="008E1D5C" w:rsidRPr="008E1D5C">
        <w:rPr>
          <w:rFonts w:cs="Arial"/>
          <w:szCs w:val="22"/>
          <w:lang w:val="fr-CH"/>
        </w:rPr>
        <w:t>auteur dans le pays.</w:t>
      </w:r>
    </w:p>
    <w:p w14:paraId="0171160B" w14:textId="71E83F6E" w:rsidR="001D3541" w:rsidRPr="00125551" w:rsidRDefault="00365A64" w:rsidP="001B2D10">
      <w:pPr>
        <w:ind w:firstLine="567"/>
        <w:rPr>
          <w:rFonts w:cs="Arial"/>
          <w:szCs w:val="22"/>
          <w:lang w:val="fr-CH"/>
        </w:rPr>
      </w:pPr>
      <w:r w:rsidRPr="00365A64">
        <w:rPr>
          <w:rFonts w:cs="Arial"/>
          <w:szCs w:val="22"/>
          <w:lang w:val="fr-CH"/>
        </w:rPr>
        <w:lastRenderedPageBreak/>
        <w:t xml:space="preserve">Il est évident que </w:t>
      </w:r>
      <w:r>
        <w:rPr>
          <w:rFonts w:cs="Arial"/>
          <w:szCs w:val="22"/>
          <w:lang w:val="fr-CH"/>
        </w:rPr>
        <w:t xml:space="preserve">la présence </w:t>
      </w:r>
      <w:r w:rsidRPr="00365A64">
        <w:rPr>
          <w:rFonts w:cs="Arial"/>
          <w:szCs w:val="22"/>
          <w:lang w:val="fr-CH"/>
        </w:rPr>
        <w:t>d</w:t>
      </w:r>
      <w:r w:rsidR="00223859">
        <w:rPr>
          <w:rFonts w:cs="Arial"/>
          <w:szCs w:val="22"/>
          <w:lang w:val="fr-CH"/>
        </w:rPr>
        <w:t>’</w:t>
      </w:r>
      <w:r>
        <w:rPr>
          <w:rFonts w:cs="Arial"/>
          <w:szCs w:val="22"/>
          <w:lang w:val="fr-CH"/>
        </w:rPr>
        <w:t xml:space="preserve">une </w:t>
      </w:r>
      <w:r w:rsidRPr="00365A64">
        <w:rPr>
          <w:rFonts w:cs="Arial"/>
          <w:szCs w:val="22"/>
          <w:lang w:val="fr-CH"/>
        </w:rPr>
        <w:t>association contribue à améliorer le</w:t>
      </w:r>
      <w:r>
        <w:rPr>
          <w:rFonts w:cs="Arial"/>
          <w:szCs w:val="22"/>
          <w:lang w:val="fr-CH"/>
        </w:rPr>
        <w:t>ur pouvoir de</w:t>
      </w:r>
      <w:r w:rsidRPr="00365A64">
        <w:rPr>
          <w:rFonts w:cs="Arial"/>
          <w:szCs w:val="22"/>
          <w:lang w:val="fr-CH"/>
        </w:rPr>
        <w:t xml:space="preserve"> négociati</w:t>
      </w:r>
      <w:r w:rsidR="006F6D77" w:rsidRPr="00365A64">
        <w:rPr>
          <w:rFonts w:cs="Arial"/>
          <w:szCs w:val="22"/>
          <w:lang w:val="fr-CH"/>
        </w:rPr>
        <w:t>on</w:t>
      </w:r>
      <w:r w:rsidR="006F6D77">
        <w:rPr>
          <w:rFonts w:cs="Arial"/>
          <w:szCs w:val="22"/>
          <w:lang w:val="fr-CH"/>
        </w:rPr>
        <w:t>.  C</w:t>
      </w:r>
      <w:r w:rsidR="006F6D77" w:rsidRPr="00365A64">
        <w:rPr>
          <w:rFonts w:cs="Arial"/>
          <w:szCs w:val="22"/>
          <w:lang w:val="fr-CH"/>
        </w:rPr>
        <w:t>e</w:t>
      </w:r>
      <w:r w:rsidRPr="00365A64">
        <w:rPr>
          <w:rFonts w:cs="Arial"/>
          <w:szCs w:val="22"/>
          <w:lang w:val="fr-CH"/>
        </w:rPr>
        <w:t>s</w:t>
      </w:r>
      <w:r>
        <w:rPr>
          <w:rFonts w:cs="Arial"/>
          <w:szCs w:val="22"/>
          <w:lang w:val="fr-CH"/>
        </w:rPr>
        <w:t xml:space="preserve"> associations</w:t>
      </w:r>
      <w:r w:rsidRPr="00365A64">
        <w:rPr>
          <w:rFonts w:cs="Arial"/>
          <w:szCs w:val="22"/>
          <w:lang w:val="fr-CH"/>
        </w:rPr>
        <w:t xml:space="preserve"> peuvent être de deux</w:t>
      </w:r>
      <w:r>
        <w:rPr>
          <w:rFonts w:cs="Arial"/>
          <w:szCs w:val="22"/>
          <w:lang w:val="fr-CH"/>
        </w:rPr>
        <w:t> </w:t>
      </w:r>
      <w:r w:rsidRPr="00365A64">
        <w:rPr>
          <w:rFonts w:cs="Arial"/>
          <w:szCs w:val="22"/>
          <w:lang w:val="fr-CH"/>
        </w:rPr>
        <w:t>types</w:t>
      </w:r>
      <w:r w:rsidR="00223859">
        <w:rPr>
          <w:rFonts w:cs="Arial"/>
          <w:szCs w:val="22"/>
          <w:lang w:val="fr-CH"/>
        </w:rPr>
        <w:t> :</w:t>
      </w:r>
      <w:r w:rsidRPr="00365A64">
        <w:rPr>
          <w:rFonts w:cs="Arial"/>
          <w:szCs w:val="22"/>
          <w:lang w:val="fr-CH"/>
        </w:rPr>
        <w:t xml:space="preserve"> les associations professionnelles et les organisations de gestion collecti</w:t>
      </w:r>
      <w:r w:rsidR="006F6D77" w:rsidRPr="00365A64">
        <w:rPr>
          <w:rFonts w:cs="Arial"/>
          <w:szCs w:val="22"/>
          <w:lang w:val="fr-CH"/>
        </w:rPr>
        <w:t>ve</w:t>
      </w:r>
      <w:r w:rsidR="006F6D77">
        <w:rPr>
          <w:rFonts w:cs="Arial"/>
          <w:szCs w:val="22"/>
          <w:lang w:val="fr-CH"/>
        </w:rPr>
        <w:t xml:space="preserve">.  </w:t>
      </w:r>
      <w:r w:rsidR="006F6D77" w:rsidRPr="00365A64">
        <w:rPr>
          <w:rFonts w:cs="Arial"/>
          <w:szCs w:val="22"/>
          <w:lang w:val="fr-CH"/>
        </w:rPr>
        <w:t>Pa</w:t>
      </w:r>
      <w:r w:rsidRPr="00365A64">
        <w:rPr>
          <w:rFonts w:cs="Arial"/>
          <w:szCs w:val="22"/>
          <w:lang w:val="fr-CH"/>
        </w:rPr>
        <w:t>rfois, ces deux</w:t>
      </w:r>
      <w:r w:rsidR="00487404">
        <w:rPr>
          <w:rFonts w:cs="Arial"/>
          <w:szCs w:val="22"/>
          <w:lang w:val="fr-CH"/>
        </w:rPr>
        <w:t> </w:t>
      </w:r>
      <w:r w:rsidRPr="00365A64">
        <w:rPr>
          <w:rFonts w:cs="Arial"/>
          <w:szCs w:val="22"/>
          <w:lang w:val="fr-CH"/>
        </w:rPr>
        <w:t>modèles coexiste</w:t>
      </w:r>
      <w:r w:rsidR="006F6D77" w:rsidRPr="00365A64">
        <w:rPr>
          <w:rFonts w:cs="Arial"/>
          <w:szCs w:val="22"/>
          <w:lang w:val="fr-CH"/>
        </w:rPr>
        <w:t>nt</w:t>
      </w:r>
      <w:r w:rsidR="006F6D77">
        <w:rPr>
          <w:rFonts w:cs="Arial"/>
          <w:szCs w:val="22"/>
          <w:lang w:val="fr-CH"/>
        </w:rPr>
        <w:t xml:space="preserve">.  </w:t>
      </w:r>
      <w:r w:rsidR="006F6D77" w:rsidRPr="00365A64">
        <w:rPr>
          <w:rFonts w:cs="Arial"/>
          <w:szCs w:val="22"/>
          <w:lang w:val="fr-CH"/>
        </w:rPr>
        <w:t>L</w:t>
      </w:r>
      <w:r w:rsidR="006F6D77">
        <w:rPr>
          <w:rFonts w:cs="Arial"/>
          <w:szCs w:val="22"/>
          <w:lang w:val="fr-CH"/>
        </w:rPr>
        <w:t>’</w:t>
      </w:r>
      <w:r w:rsidR="006F6D77" w:rsidRPr="00365A64">
        <w:rPr>
          <w:rFonts w:cs="Arial"/>
          <w:szCs w:val="22"/>
          <w:lang w:val="fr-CH"/>
        </w:rPr>
        <w:t>é</w:t>
      </w:r>
      <w:r w:rsidRPr="00365A64">
        <w:rPr>
          <w:rFonts w:cs="Arial"/>
          <w:szCs w:val="22"/>
          <w:lang w:val="fr-CH"/>
        </w:rPr>
        <w:t>tendue de l</w:t>
      </w:r>
      <w:r w:rsidR="00223859">
        <w:rPr>
          <w:rFonts w:cs="Arial"/>
          <w:szCs w:val="22"/>
          <w:lang w:val="fr-CH"/>
        </w:rPr>
        <w:t>’</w:t>
      </w:r>
      <w:r w:rsidRPr="00365A64">
        <w:rPr>
          <w:rFonts w:cs="Arial"/>
          <w:szCs w:val="22"/>
          <w:lang w:val="fr-CH"/>
        </w:rPr>
        <w:t>aide qu</w:t>
      </w:r>
      <w:r w:rsidR="00223859">
        <w:rPr>
          <w:rFonts w:cs="Arial"/>
          <w:szCs w:val="22"/>
          <w:lang w:val="fr-CH"/>
        </w:rPr>
        <w:t>’</w:t>
      </w:r>
      <w:r w:rsidR="00142AD8">
        <w:rPr>
          <w:rFonts w:cs="Arial"/>
          <w:szCs w:val="22"/>
          <w:lang w:val="fr-CH"/>
        </w:rPr>
        <w:t>elle</w:t>
      </w:r>
      <w:r w:rsidRPr="00365A64">
        <w:rPr>
          <w:rFonts w:cs="Arial"/>
          <w:szCs w:val="22"/>
          <w:lang w:val="fr-CH"/>
        </w:rPr>
        <w:t>s peuvent apporter est toutefois très variab</w:t>
      </w:r>
      <w:r w:rsidR="006F6D77" w:rsidRPr="00365A64">
        <w:rPr>
          <w:rFonts w:cs="Arial"/>
          <w:szCs w:val="22"/>
          <w:lang w:val="fr-CH"/>
        </w:rPr>
        <w:t>le</w:t>
      </w:r>
      <w:r w:rsidR="006F6D77">
        <w:rPr>
          <w:rFonts w:cs="Arial"/>
          <w:szCs w:val="22"/>
          <w:lang w:val="fr-CH"/>
        </w:rPr>
        <w:t xml:space="preserve">.  </w:t>
      </w:r>
      <w:r w:rsidR="006F6D77" w:rsidRPr="00365A64">
        <w:rPr>
          <w:rFonts w:cs="Arial"/>
          <w:szCs w:val="22"/>
          <w:lang w:val="fr-CH"/>
        </w:rPr>
        <w:t>Ce</w:t>
      </w:r>
      <w:r w:rsidRPr="00365A64">
        <w:rPr>
          <w:rFonts w:cs="Arial"/>
          <w:szCs w:val="22"/>
          <w:lang w:val="fr-CH"/>
        </w:rPr>
        <w:t xml:space="preserve">rtaines associations professionnelles, comme celles de la Hongrie, de la </w:t>
      </w:r>
      <w:r w:rsidR="00D94BA4">
        <w:rPr>
          <w:rFonts w:cs="Arial"/>
          <w:szCs w:val="22"/>
          <w:lang w:val="fr-CH"/>
        </w:rPr>
        <w:t xml:space="preserve">République de </w:t>
      </w:r>
      <w:r w:rsidRPr="00365A64">
        <w:rPr>
          <w:rFonts w:cs="Arial"/>
          <w:szCs w:val="22"/>
          <w:lang w:val="fr-CH"/>
        </w:rPr>
        <w:t>Corée et du Japon, semblent offrir peu d</w:t>
      </w:r>
      <w:r w:rsidR="00223859">
        <w:rPr>
          <w:rFonts w:cs="Arial"/>
          <w:szCs w:val="22"/>
          <w:lang w:val="fr-CH"/>
        </w:rPr>
        <w:t>’</w:t>
      </w:r>
      <w:r w:rsidRPr="00365A64">
        <w:rPr>
          <w:rFonts w:cs="Arial"/>
          <w:szCs w:val="22"/>
          <w:lang w:val="fr-CH"/>
        </w:rPr>
        <w:t>aide à leurs membres si on les compare à celles des États</w:t>
      </w:r>
      <w:r w:rsidR="006775A9">
        <w:rPr>
          <w:rFonts w:cs="Arial"/>
          <w:szCs w:val="22"/>
          <w:lang w:val="fr-CH"/>
        </w:rPr>
        <w:noBreakHyphen/>
      </w:r>
      <w:r w:rsidRPr="00365A64">
        <w:rPr>
          <w:rFonts w:cs="Arial"/>
          <w:szCs w:val="22"/>
          <w:lang w:val="fr-CH"/>
        </w:rPr>
        <w:t>Unis</w:t>
      </w:r>
      <w:r w:rsidR="00487404">
        <w:rPr>
          <w:rFonts w:cs="Arial"/>
          <w:szCs w:val="22"/>
          <w:lang w:val="fr-CH"/>
        </w:rPr>
        <w:t xml:space="preserve"> d</w:t>
      </w:r>
      <w:r w:rsidR="00223859">
        <w:rPr>
          <w:rFonts w:cs="Arial"/>
          <w:szCs w:val="22"/>
          <w:lang w:val="fr-CH"/>
        </w:rPr>
        <w:t>’</w:t>
      </w:r>
      <w:r w:rsidR="00487404">
        <w:rPr>
          <w:rFonts w:cs="Arial"/>
          <w:szCs w:val="22"/>
          <w:lang w:val="fr-CH"/>
        </w:rPr>
        <w:t>Amérique</w:t>
      </w:r>
      <w:r w:rsidR="002F5F7F">
        <w:rPr>
          <w:rFonts w:cs="Arial"/>
          <w:szCs w:val="22"/>
          <w:lang w:val="fr-CH"/>
        </w:rPr>
        <w:t> </w:t>
      </w:r>
      <w:r w:rsidRPr="00365A64">
        <w:rPr>
          <w:rFonts w:cs="Arial"/>
          <w:szCs w:val="22"/>
          <w:lang w:val="fr-CH"/>
        </w:rPr>
        <w:t xml:space="preserve">(Stage </w:t>
      </w:r>
      <w:proofErr w:type="spellStart"/>
      <w:r w:rsidRPr="00365A64">
        <w:rPr>
          <w:rFonts w:cs="Arial"/>
          <w:szCs w:val="22"/>
          <w:lang w:val="fr-CH"/>
        </w:rPr>
        <w:t>Directors</w:t>
      </w:r>
      <w:proofErr w:type="spellEnd"/>
      <w:r w:rsidRPr="00365A64">
        <w:rPr>
          <w:rFonts w:cs="Arial"/>
          <w:szCs w:val="22"/>
          <w:lang w:val="fr-CH"/>
        </w:rPr>
        <w:t xml:space="preserve"> and </w:t>
      </w:r>
      <w:proofErr w:type="spellStart"/>
      <w:r w:rsidRPr="00365A64">
        <w:rPr>
          <w:rFonts w:cs="Arial"/>
          <w:szCs w:val="22"/>
          <w:lang w:val="fr-CH"/>
        </w:rPr>
        <w:t>Choreographers</w:t>
      </w:r>
      <w:proofErr w:type="spellEnd"/>
      <w:r w:rsidRPr="00365A64">
        <w:rPr>
          <w:rFonts w:cs="Arial"/>
          <w:szCs w:val="22"/>
          <w:lang w:val="fr-CH"/>
        </w:rPr>
        <w:t xml:space="preserve"> Society</w:t>
      </w:r>
      <w:r w:rsidR="002F5F7F">
        <w:rPr>
          <w:rFonts w:cs="Arial"/>
          <w:szCs w:val="22"/>
          <w:lang w:val="fr-CH"/>
        </w:rPr>
        <w:t> </w:t>
      </w:r>
      <w:r w:rsidR="006F6D77">
        <w:rPr>
          <w:rFonts w:cs="Arial"/>
          <w:szCs w:val="22"/>
          <w:lang w:val="fr-CH"/>
        </w:rPr>
        <w:t>(</w:t>
      </w:r>
      <w:r w:rsidRPr="00365A64">
        <w:rPr>
          <w:rFonts w:cs="Arial"/>
          <w:szCs w:val="22"/>
          <w:lang w:val="fr-CH"/>
        </w:rPr>
        <w:t>SDC)</w:t>
      </w:r>
      <w:r w:rsidR="002F5F7F">
        <w:rPr>
          <w:rFonts w:cs="Arial"/>
          <w:szCs w:val="22"/>
          <w:lang w:val="fr-CH"/>
        </w:rPr>
        <w:t>)</w:t>
      </w:r>
      <w:r w:rsidRPr="00365A64">
        <w:rPr>
          <w:rFonts w:cs="Arial"/>
          <w:szCs w:val="22"/>
          <w:lang w:val="fr-CH"/>
        </w:rPr>
        <w:t xml:space="preserve">, du </w:t>
      </w:r>
      <w:r w:rsidR="002F5F7F">
        <w:rPr>
          <w:rFonts w:cs="Arial"/>
          <w:szCs w:val="22"/>
          <w:lang w:val="fr-CH"/>
        </w:rPr>
        <w:t>Royaume</w:t>
      </w:r>
      <w:r w:rsidR="006775A9">
        <w:rPr>
          <w:rFonts w:cs="Arial"/>
          <w:szCs w:val="22"/>
          <w:lang w:val="fr-CH"/>
        </w:rPr>
        <w:noBreakHyphen/>
      </w:r>
      <w:r w:rsidR="002F5F7F">
        <w:rPr>
          <w:rFonts w:cs="Arial"/>
          <w:szCs w:val="22"/>
          <w:lang w:val="fr-CH"/>
        </w:rPr>
        <w:t>Uni </w:t>
      </w:r>
      <w:r w:rsidRPr="00365A64">
        <w:rPr>
          <w:rFonts w:cs="Arial"/>
          <w:szCs w:val="22"/>
          <w:lang w:val="fr-CH"/>
        </w:rPr>
        <w:t>(</w:t>
      </w:r>
      <w:proofErr w:type="spellStart"/>
      <w:r w:rsidRPr="00365A64">
        <w:rPr>
          <w:rFonts w:cs="Arial"/>
          <w:szCs w:val="22"/>
          <w:lang w:val="fr-CH"/>
        </w:rPr>
        <w:t>Equity</w:t>
      </w:r>
      <w:proofErr w:type="spellEnd"/>
      <w:r w:rsidRPr="00365A64">
        <w:rPr>
          <w:rFonts w:cs="Arial"/>
          <w:szCs w:val="22"/>
          <w:lang w:val="fr-CH"/>
        </w:rPr>
        <w:t>) et du Canada</w:t>
      </w:r>
      <w:r w:rsidR="002F5F7F">
        <w:rPr>
          <w:rFonts w:cs="Arial"/>
          <w:szCs w:val="22"/>
          <w:lang w:val="fr-CH"/>
        </w:rPr>
        <w:t> </w:t>
      </w:r>
      <w:r w:rsidRPr="00365A64">
        <w:rPr>
          <w:rFonts w:cs="Arial"/>
          <w:szCs w:val="22"/>
          <w:lang w:val="fr-CH"/>
        </w:rPr>
        <w:t>(Canadian Actors</w:t>
      </w:r>
      <w:r w:rsidR="00223859">
        <w:rPr>
          <w:rFonts w:cs="Arial"/>
          <w:szCs w:val="22"/>
          <w:lang w:val="fr-CH"/>
        </w:rPr>
        <w:t>’</w:t>
      </w:r>
      <w:r w:rsidRPr="00365A64">
        <w:rPr>
          <w:rFonts w:cs="Arial"/>
          <w:szCs w:val="22"/>
          <w:lang w:val="fr-CH"/>
        </w:rPr>
        <w:t xml:space="preserve"> </w:t>
      </w:r>
      <w:proofErr w:type="spellStart"/>
      <w:r w:rsidRPr="00365A64">
        <w:rPr>
          <w:rFonts w:cs="Arial"/>
          <w:szCs w:val="22"/>
          <w:lang w:val="fr-CH"/>
        </w:rPr>
        <w:t>Equity</w:t>
      </w:r>
      <w:proofErr w:type="spellEnd"/>
      <w:r w:rsidRPr="00365A64">
        <w:rPr>
          <w:rFonts w:cs="Arial"/>
          <w:szCs w:val="22"/>
          <w:lang w:val="fr-CH"/>
        </w:rPr>
        <w:t xml:space="preserve"> Association et Union des artistes) qui ont beaucoup d</w:t>
      </w:r>
      <w:r w:rsidR="00223859">
        <w:rPr>
          <w:rFonts w:cs="Arial"/>
          <w:szCs w:val="22"/>
          <w:lang w:val="fr-CH"/>
        </w:rPr>
        <w:t>’</w:t>
      </w:r>
      <w:r w:rsidR="00487404">
        <w:rPr>
          <w:rFonts w:cs="Arial"/>
          <w:szCs w:val="22"/>
          <w:lang w:val="fr-CH"/>
        </w:rPr>
        <w:t>influen</w:t>
      </w:r>
      <w:r w:rsidR="006F6D77">
        <w:rPr>
          <w:rFonts w:cs="Arial"/>
          <w:szCs w:val="22"/>
          <w:lang w:val="fr-CH"/>
        </w:rPr>
        <w:t>c</w:t>
      </w:r>
      <w:r w:rsidR="006F6D77" w:rsidRPr="00365A64">
        <w:rPr>
          <w:rFonts w:cs="Arial"/>
          <w:szCs w:val="22"/>
          <w:lang w:val="fr-CH"/>
        </w:rPr>
        <w:t>e</w:t>
      </w:r>
      <w:r w:rsidR="006F6D77">
        <w:rPr>
          <w:rFonts w:cs="Arial"/>
          <w:szCs w:val="22"/>
          <w:lang w:val="fr-CH"/>
        </w:rPr>
        <w:t xml:space="preserve">.  </w:t>
      </w:r>
      <w:r w:rsidR="006F6D77" w:rsidRPr="00365A64">
        <w:rPr>
          <w:rFonts w:cs="Arial"/>
          <w:szCs w:val="22"/>
          <w:lang w:val="fr-CH"/>
        </w:rPr>
        <w:t>De</w:t>
      </w:r>
      <w:r w:rsidRPr="00365A64">
        <w:rPr>
          <w:rFonts w:cs="Arial"/>
          <w:szCs w:val="22"/>
          <w:lang w:val="fr-CH"/>
        </w:rPr>
        <w:t xml:space="preserve">s organisations de gestion collective qui représentent les metteurs en scène existent dans les pays </w:t>
      </w:r>
      <w:r w:rsidR="00142AD8">
        <w:rPr>
          <w:rFonts w:cs="Arial"/>
          <w:szCs w:val="22"/>
          <w:lang w:val="fr-CH"/>
        </w:rPr>
        <w:t>où ils joui</w:t>
      </w:r>
      <w:r w:rsidR="00487404">
        <w:rPr>
          <w:rFonts w:cs="Arial"/>
          <w:szCs w:val="22"/>
          <w:lang w:val="fr-CH"/>
        </w:rPr>
        <w:t>ss</w:t>
      </w:r>
      <w:r w:rsidRPr="00365A64">
        <w:rPr>
          <w:rFonts w:cs="Arial"/>
          <w:szCs w:val="22"/>
          <w:lang w:val="fr-CH"/>
        </w:rPr>
        <w:t xml:space="preserve">ent </w:t>
      </w:r>
      <w:r w:rsidR="00142AD8">
        <w:rPr>
          <w:rFonts w:cs="Arial"/>
          <w:szCs w:val="22"/>
          <w:lang w:val="fr-CH"/>
        </w:rPr>
        <w:t>d</w:t>
      </w:r>
      <w:r w:rsidR="00223859">
        <w:rPr>
          <w:rFonts w:cs="Arial"/>
          <w:szCs w:val="22"/>
          <w:lang w:val="fr-CH"/>
        </w:rPr>
        <w:t>’</w:t>
      </w:r>
      <w:r w:rsidRPr="00365A64">
        <w:rPr>
          <w:rFonts w:cs="Arial"/>
          <w:szCs w:val="22"/>
          <w:lang w:val="fr-CH"/>
        </w:rPr>
        <w:t xml:space="preserve">une protection juridique formelle, comme en Espagne, dans la Fédération de Russie, au Kazakhstan, au </w:t>
      </w:r>
      <w:proofErr w:type="spellStart"/>
      <w:r w:rsidRPr="00365A64">
        <w:rPr>
          <w:rFonts w:cs="Arial"/>
          <w:szCs w:val="22"/>
          <w:lang w:val="fr-CH"/>
        </w:rPr>
        <w:t>B</w:t>
      </w:r>
      <w:r w:rsidR="00487404">
        <w:rPr>
          <w:rFonts w:cs="Arial"/>
          <w:szCs w:val="22"/>
          <w:lang w:val="fr-CH"/>
        </w:rPr>
        <w:t>é</w:t>
      </w:r>
      <w:r w:rsidRPr="00365A64">
        <w:rPr>
          <w:rFonts w:cs="Arial"/>
          <w:szCs w:val="22"/>
          <w:lang w:val="fr-CH"/>
        </w:rPr>
        <w:t>larus</w:t>
      </w:r>
      <w:proofErr w:type="spellEnd"/>
      <w:r w:rsidRPr="00365A64">
        <w:rPr>
          <w:rFonts w:cs="Arial"/>
          <w:szCs w:val="22"/>
          <w:lang w:val="fr-CH"/>
        </w:rPr>
        <w:t>, en Arménie et au Kirghiz</w:t>
      </w:r>
      <w:r w:rsidR="00487404">
        <w:rPr>
          <w:rFonts w:cs="Arial"/>
          <w:szCs w:val="22"/>
          <w:lang w:val="fr-CH"/>
        </w:rPr>
        <w:t>i</w:t>
      </w:r>
      <w:r w:rsidRPr="00365A64">
        <w:rPr>
          <w:rFonts w:cs="Arial"/>
          <w:szCs w:val="22"/>
          <w:lang w:val="fr-CH"/>
        </w:rPr>
        <w:t>stan</w:t>
      </w:r>
      <w:r w:rsidR="00930BC0">
        <w:rPr>
          <w:rFonts w:cs="Arial"/>
          <w:szCs w:val="22"/>
          <w:lang w:val="fr-CH"/>
        </w:rPr>
        <w:t>,</w:t>
      </w:r>
      <w:r w:rsidRPr="00365A64">
        <w:rPr>
          <w:rFonts w:cs="Arial"/>
          <w:szCs w:val="22"/>
          <w:lang w:val="fr-CH"/>
        </w:rPr>
        <w:t xml:space="preserve"> mais il convient de noter que les metteurs en scène sont représentés par une organisation de gestion collective d</w:t>
      </w:r>
      <w:r w:rsidR="00223859">
        <w:rPr>
          <w:rFonts w:cs="Arial"/>
          <w:szCs w:val="22"/>
          <w:lang w:val="fr-CH"/>
        </w:rPr>
        <w:t>’</w:t>
      </w:r>
      <w:r w:rsidRPr="00365A64">
        <w:rPr>
          <w:rFonts w:cs="Arial"/>
          <w:szCs w:val="22"/>
          <w:lang w:val="fr-CH"/>
        </w:rPr>
        <w:t xml:space="preserve">auteurs en </w:t>
      </w:r>
      <w:r w:rsidR="00930BC0">
        <w:rPr>
          <w:rFonts w:cs="Arial"/>
          <w:szCs w:val="22"/>
          <w:lang w:val="fr-CH"/>
        </w:rPr>
        <w:t>France,</w:t>
      </w:r>
      <w:r w:rsidR="00487404">
        <w:rPr>
          <w:rFonts w:cs="Arial"/>
          <w:szCs w:val="22"/>
          <w:lang w:val="fr-CH"/>
        </w:rPr>
        <w:t xml:space="preserve"> alors</w:t>
      </w:r>
      <w:r w:rsidRPr="00365A64">
        <w:rPr>
          <w:rFonts w:cs="Arial"/>
          <w:szCs w:val="22"/>
          <w:lang w:val="fr-CH"/>
        </w:rPr>
        <w:t xml:space="preserve"> même </w:t>
      </w:r>
      <w:r w:rsidR="00487404">
        <w:rPr>
          <w:rFonts w:cs="Arial"/>
          <w:szCs w:val="22"/>
          <w:lang w:val="fr-CH"/>
        </w:rPr>
        <w:t>que</w:t>
      </w:r>
      <w:r w:rsidRPr="00365A64">
        <w:rPr>
          <w:rFonts w:cs="Arial"/>
          <w:szCs w:val="22"/>
          <w:lang w:val="fr-CH"/>
        </w:rPr>
        <w:t xml:space="preserve"> leur statut de titulaire du droit d</w:t>
      </w:r>
      <w:r w:rsidR="00223859">
        <w:rPr>
          <w:rFonts w:cs="Arial"/>
          <w:szCs w:val="22"/>
          <w:lang w:val="fr-CH"/>
        </w:rPr>
        <w:t>’</w:t>
      </w:r>
      <w:r w:rsidRPr="00365A64">
        <w:rPr>
          <w:rFonts w:cs="Arial"/>
          <w:szCs w:val="22"/>
          <w:lang w:val="fr-CH"/>
        </w:rPr>
        <w:t>auteur n</w:t>
      </w:r>
      <w:r w:rsidR="00223859">
        <w:rPr>
          <w:rFonts w:cs="Arial"/>
          <w:szCs w:val="22"/>
          <w:lang w:val="fr-CH"/>
        </w:rPr>
        <w:t>’</w:t>
      </w:r>
      <w:r w:rsidRPr="00365A64">
        <w:rPr>
          <w:rFonts w:cs="Arial"/>
          <w:szCs w:val="22"/>
          <w:lang w:val="fr-CH"/>
        </w:rPr>
        <w:t>est pas confirmé par la loi.</w:t>
      </w:r>
    </w:p>
    <w:p w14:paraId="18E9F643" w14:textId="5B0692F4" w:rsidR="001D3541" w:rsidRPr="00125551" w:rsidRDefault="00487404" w:rsidP="001B2D10">
      <w:pPr>
        <w:spacing w:before="100" w:beforeAutospacing="1" w:after="100" w:afterAutospacing="1"/>
        <w:ind w:firstLine="567"/>
        <w:rPr>
          <w:rFonts w:cs="Arial"/>
          <w:szCs w:val="22"/>
          <w:lang w:val="fr-CH"/>
        </w:rPr>
      </w:pPr>
      <w:r w:rsidRPr="00487404">
        <w:rPr>
          <w:rFonts w:cs="Arial"/>
          <w:szCs w:val="22"/>
          <w:lang w:val="fr-CH"/>
        </w:rPr>
        <w:t>Malgré la grande diversité des pratiques, les situations transfrontalières ne figurent généralement pas au premier</w:t>
      </w:r>
      <w:r>
        <w:rPr>
          <w:rFonts w:cs="Arial"/>
          <w:szCs w:val="22"/>
          <w:lang w:val="fr-CH"/>
        </w:rPr>
        <w:t> </w:t>
      </w:r>
      <w:r w:rsidRPr="00487404">
        <w:rPr>
          <w:rFonts w:cs="Arial"/>
          <w:szCs w:val="22"/>
          <w:lang w:val="fr-CH"/>
        </w:rPr>
        <w:t>rang des préoccupations exprimées par les metteurs en scène</w:t>
      </w:r>
      <w:r w:rsidR="00930BC0">
        <w:rPr>
          <w:rFonts w:cs="Arial"/>
          <w:szCs w:val="22"/>
          <w:lang w:val="fr-CH"/>
        </w:rPr>
        <w:t xml:space="preserve"> de théât</w:t>
      </w:r>
      <w:r w:rsidR="006F6D77">
        <w:rPr>
          <w:rFonts w:cs="Arial"/>
          <w:szCs w:val="22"/>
          <w:lang w:val="fr-CH"/>
        </w:rPr>
        <w:t xml:space="preserve">re.  </w:t>
      </w:r>
      <w:r w:rsidR="006F6D77" w:rsidRPr="00487404">
        <w:rPr>
          <w:rFonts w:cs="Arial"/>
          <w:szCs w:val="22"/>
          <w:lang w:val="fr-CH"/>
        </w:rPr>
        <w:t>La</w:t>
      </w:r>
      <w:r w:rsidRPr="00487404">
        <w:rPr>
          <w:rFonts w:cs="Arial"/>
          <w:szCs w:val="22"/>
          <w:lang w:val="fr-CH"/>
        </w:rPr>
        <w:t xml:space="preserve"> </w:t>
      </w:r>
      <w:r>
        <w:rPr>
          <w:rFonts w:cs="Arial"/>
          <w:szCs w:val="22"/>
          <w:lang w:val="fr-CH"/>
        </w:rPr>
        <w:t>prise de conscience s</w:t>
      </w:r>
      <w:r w:rsidR="00223859">
        <w:rPr>
          <w:rFonts w:cs="Arial"/>
          <w:szCs w:val="22"/>
          <w:lang w:val="fr-CH"/>
        </w:rPr>
        <w:t>’</w:t>
      </w:r>
      <w:r>
        <w:rPr>
          <w:rFonts w:cs="Arial"/>
          <w:szCs w:val="22"/>
          <w:lang w:val="fr-CH"/>
        </w:rPr>
        <w:t>accentue</w:t>
      </w:r>
      <w:r w:rsidRPr="00487404">
        <w:rPr>
          <w:rFonts w:cs="Arial"/>
          <w:szCs w:val="22"/>
          <w:lang w:val="fr-CH"/>
        </w:rPr>
        <w:t xml:space="preserve"> </w:t>
      </w:r>
      <w:r>
        <w:rPr>
          <w:rFonts w:cs="Arial"/>
          <w:szCs w:val="22"/>
          <w:lang w:val="fr-CH"/>
        </w:rPr>
        <w:t xml:space="preserve">avec </w:t>
      </w:r>
      <w:r w:rsidRPr="00487404">
        <w:rPr>
          <w:rFonts w:cs="Arial"/>
          <w:szCs w:val="22"/>
          <w:lang w:val="fr-CH"/>
        </w:rPr>
        <w:t>Internet, mais l</w:t>
      </w:r>
      <w:r w:rsidR="00223859">
        <w:rPr>
          <w:rFonts w:cs="Arial"/>
          <w:szCs w:val="22"/>
          <w:lang w:val="fr-CH"/>
        </w:rPr>
        <w:t>’</w:t>
      </w:r>
      <w:r w:rsidRPr="00487404">
        <w:rPr>
          <w:rFonts w:cs="Arial"/>
          <w:szCs w:val="22"/>
          <w:lang w:val="fr-CH"/>
        </w:rPr>
        <w:t xml:space="preserve">exportation/importation </w:t>
      </w:r>
      <w:r w:rsidRPr="00125551">
        <w:rPr>
          <w:rFonts w:cs="Arial"/>
          <w:szCs w:val="22"/>
          <w:lang w:val="fr-CH"/>
        </w:rPr>
        <w:t>“tradition</w:t>
      </w:r>
      <w:r>
        <w:rPr>
          <w:rFonts w:cs="Arial"/>
          <w:szCs w:val="22"/>
          <w:lang w:val="fr-CH"/>
        </w:rPr>
        <w:t>nelle</w:t>
      </w:r>
      <w:r w:rsidRPr="00125551">
        <w:rPr>
          <w:rFonts w:cs="Arial"/>
          <w:szCs w:val="22"/>
          <w:lang w:val="fr-CH"/>
        </w:rPr>
        <w:t>”</w:t>
      </w:r>
      <w:r w:rsidRPr="00487404">
        <w:rPr>
          <w:rFonts w:cs="Arial"/>
          <w:szCs w:val="22"/>
          <w:lang w:val="fr-CH"/>
        </w:rPr>
        <w:t xml:space="preserve"> de productions suscite déjà des inquiétudes lorsque certaines associations nationales peuvent imposer leurs règles aux productions étrangères dans leur pays et à leurs propres productions </w:t>
      </w:r>
      <w:r w:rsidR="00930BC0">
        <w:rPr>
          <w:rFonts w:cs="Arial"/>
          <w:szCs w:val="22"/>
          <w:lang w:val="fr-CH"/>
        </w:rPr>
        <w:t>diffusées</w:t>
      </w:r>
      <w:r w:rsidRPr="00487404">
        <w:rPr>
          <w:rFonts w:cs="Arial"/>
          <w:szCs w:val="22"/>
          <w:lang w:val="fr-CH"/>
        </w:rPr>
        <w:t xml:space="preserve"> à l</w:t>
      </w:r>
      <w:r w:rsidR="00223859">
        <w:rPr>
          <w:rFonts w:cs="Arial"/>
          <w:szCs w:val="22"/>
          <w:lang w:val="fr-CH"/>
        </w:rPr>
        <w:t>’</w:t>
      </w:r>
      <w:r w:rsidRPr="00487404">
        <w:rPr>
          <w:rFonts w:cs="Arial"/>
          <w:szCs w:val="22"/>
          <w:lang w:val="fr-CH"/>
        </w:rPr>
        <w:t>étranger.</w:t>
      </w:r>
    </w:p>
    <w:p w14:paraId="2A64C937" w14:textId="1EEB615F" w:rsidR="001D3541" w:rsidRPr="00E97930" w:rsidRDefault="001D3541" w:rsidP="001B2D10">
      <w:pPr>
        <w:spacing w:before="480"/>
        <w:rPr>
          <w:rFonts w:cs="Arial"/>
          <w:b/>
          <w:bCs/>
          <w:szCs w:val="22"/>
          <w:lang w:val="fr-CH"/>
        </w:rPr>
      </w:pPr>
      <w:r w:rsidRPr="00E97930">
        <w:rPr>
          <w:rFonts w:cs="Arial"/>
          <w:b/>
          <w:bCs/>
          <w:szCs w:val="22"/>
          <w:lang w:val="fr-CH"/>
        </w:rPr>
        <w:t xml:space="preserve">Conclusion – </w:t>
      </w:r>
      <w:r w:rsidR="00E97930" w:rsidRPr="00E97930">
        <w:rPr>
          <w:rFonts w:cs="Arial"/>
          <w:b/>
          <w:bCs/>
          <w:szCs w:val="22"/>
          <w:lang w:val="fr-CH"/>
        </w:rPr>
        <w:t>l</w:t>
      </w:r>
      <w:r w:rsidRPr="00E97930">
        <w:rPr>
          <w:rFonts w:cs="Arial"/>
          <w:b/>
          <w:bCs/>
          <w:szCs w:val="22"/>
          <w:lang w:val="fr-CH"/>
        </w:rPr>
        <w:t xml:space="preserve">e </w:t>
      </w:r>
      <w:r w:rsidR="00E97930" w:rsidRPr="00E97930">
        <w:rPr>
          <w:rFonts w:cs="Arial"/>
          <w:b/>
          <w:bCs/>
          <w:szCs w:val="22"/>
          <w:lang w:val="fr-CH"/>
        </w:rPr>
        <w:t>paradox</w:t>
      </w:r>
      <w:r w:rsidRPr="00E97930">
        <w:rPr>
          <w:rFonts w:cs="Arial"/>
          <w:b/>
          <w:bCs/>
          <w:szCs w:val="22"/>
          <w:lang w:val="fr-CH"/>
        </w:rPr>
        <w:t>e des</w:t>
      </w:r>
      <w:r w:rsidR="00E97930" w:rsidRPr="00E97930">
        <w:rPr>
          <w:rFonts w:cs="Arial"/>
          <w:b/>
          <w:bCs/>
          <w:szCs w:val="22"/>
          <w:lang w:val="fr-CH"/>
        </w:rPr>
        <w:t xml:space="preserve"> metteurs en scène</w:t>
      </w:r>
      <w:r w:rsidR="00930BC0">
        <w:rPr>
          <w:rFonts w:cs="Arial"/>
          <w:b/>
          <w:bCs/>
          <w:szCs w:val="22"/>
          <w:lang w:val="fr-CH"/>
        </w:rPr>
        <w:t xml:space="preserve"> de théâtre</w:t>
      </w:r>
    </w:p>
    <w:p w14:paraId="6291F022" w14:textId="61DDB4F0" w:rsidR="00E97930" w:rsidRDefault="00E97930" w:rsidP="001B2D10">
      <w:pPr>
        <w:spacing w:before="100" w:beforeAutospacing="1" w:after="100" w:afterAutospacing="1"/>
        <w:ind w:firstLine="567"/>
        <w:rPr>
          <w:rFonts w:cs="Arial"/>
          <w:szCs w:val="22"/>
          <w:lang w:val="fr-CH"/>
        </w:rPr>
      </w:pPr>
      <w:r w:rsidRPr="00E97930">
        <w:rPr>
          <w:rFonts w:cs="Arial"/>
          <w:szCs w:val="22"/>
          <w:lang w:val="fr-CH"/>
        </w:rPr>
        <w:t xml:space="preserve">Cette étude sur la protection des metteurs en scène </w:t>
      </w:r>
      <w:r w:rsidR="00930BC0">
        <w:rPr>
          <w:rFonts w:cs="Arial"/>
          <w:szCs w:val="22"/>
          <w:lang w:val="fr-CH"/>
        </w:rPr>
        <w:t xml:space="preserve">de théâtre </w:t>
      </w:r>
      <w:r w:rsidRPr="00E97930">
        <w:rPr>
          <w:rFonts w:cs="Arial"/>
          <w:szCs w:val="22"/>
          <w:lang w:val="fr-CH"/>
        </w:rPr>
        <w:t>n</w:t>
      </w:r>
      <w:r w:rsidR="00930BC0">
        <w:rPr>
          <w:rFonts w:cs="Arial"/>
          <w:szCs w:val="22"/>
          <w:lang w:val="fr-CH"/>
        </w:rPr>
        <w:t xml:space="preserve">e </w:t>
      </w:r>
      <w:r w:rsidR="004861B3">
        <w:rPr>
          <w:rFonts w:cs="Arial"/>
          <w:szCs w:val="22"/>
          <w:lang w:val="fr-CH"/>
        </w:rPr>
        <w:t>con</w:t>
      </w:r>
      <w:r w:rsidR="00930BC0">
        <w:rPr>
          <w:rFonts w:cs="Arial"/>
          <w:szCs w:val="22"/>
          <w:lang w:val="fr-CH"/>
        </w:rPr>
        <w:t>dui</w:t>
      </w:r>
      <w:r w:rsidRPr="00E97930">
        <w:rPr>
          <w:rFonts w:cs="Arial"/>
          <w:szCs w:val="22"/>
          <w:lang w:val="fr-CH"/>
        </w:rPr>
        <w:t xml:space="preserve">t pas automatiquement </w:t>
      </w:r>
      <w:r w:rsidR="004861B3">
        <w:rPr>
          <w:rFonts w:cs="Arial"/>
          <w:szCs w:val="22"/>
          <w:lang w:val="fr-CH"/>
        </w:rPr>
        <w:t xml:space="preserve">à </w:t>
      </w:r>
      <w:r w:rsidRPr="00E97930">
        <w:rPr>
          <w:rFonts w:cs="Arial"/>
          <w:szCs w:val="22"/>
          <w:lang w:val="fr-CH"/>
        </w:rPr>
        <w:t>une u</w:t>
      </w:r>
      <w:r w:rsidR="00930BC0">
        <w:rPr>
          <w:rFonts w:cs="Arial"/>
          <w:szCs w:val="22"/>
          <w:lang w:val="fr-CH"/>
        </w:rPr>
        <w:t>niqu</w:t>
      </w:r>
      <w:r w:rsidRPr="00E97930">
        <w:rPr>
          <w:rFonts w:cs="Arial"/>
          <w:szCs w:val="22"/>
          <w:lang w:val="fr-CH"/>
        </w:rPr>
        <w:t>e conclusion éviden</w:t>
      </w:r>
      <w:r w:rsidR="006F6D77" w:rsidRPr="00E97930">
        <w:rPr>
          <w:rFonts w:cs="Arial"/>
          <w:szCs w:val="22"/>
          <w:lang w:val="fr-CH"/>
        </w:rPr>
        <w:t>te</w:t>
      </w:r>
      <w:r w:rsidR="006F6D77">
        <w:rPr>
          <w:rFonts w:cs="Arial"/>
          <w:szCs w:val="22"/>
          <w:lang w:val="fr-CH"/>
        </w:rPr>
        <w:t xml:space="preserve">.  </w:t>
      </w:r>
      <w:r w:rsidR="006F6D77" w:rsidRPr="00E97930">
        <w:rPr>
          <w:rFonts w:cs="Arial"/>
          <w:szCs w:val="22"/>
          <w:lang w:val="fr-CH"/>
        </w:rPr>
        <w:t>L</w:t>
      </w:r>
      <w:r w:rsidR="006F6D77">
        <w:rPr>
          <w:rFonts w:cs="Arial"/>
          <w:szCs w:val="22"/>
          <w:lang w:val="fr-CH"/>
        </w:rPr>
        <w:t>’</w:t>
      </w:r>
      <w:r w:rsidR="006F6D77" w:rsidRPr="00E97930">
        <w:rPr>
          <w:rFonts w:cs="Arial"/>
          <w:szCs w:val="22"/>
          <w:lang w:val="fr-CH"/>
        </w:rPr>
        <w:t>i</w:t>
      </w:r>
      <w:r w:rsidRPr="00E97930">
        <w:rPr>
          <w:rFonts w:cs="Arial"/>
          <w:szCs w:val="22"/>
          <w:lang w:val="fr-CH"/>
        </w:rPr>
        <w:t xml:space="preserve">mage </w:t>
      </w:r>
      <w:r w:rsidR="004861B3">
        <w:rPr>
          <w:rFonts w:cs="Arial"/>
          <w:szCs w:val="22"/>
          <w:lang w:val="fr-CH"/>
        </w:rPr>
        <w:t>à</w:t>
      </w:r>
      <w:r w:rsidRPr="00E97930">
        <w:rPr>
          <w:rFonts w:cs="Arial"/>
          <w:szCs w:val="22"/>
          <w:lang w:val="fr-CH"/>
        </w:rPr>
        <w:t xml:space="preserve"> </w:t>
      </w:r>
      <w:r>
        <w:rPr>
          <w:rFonts w:cs="Arial"/>
          <w:szCs w:val="22"/>
          <w:lang w:val="fr-CH"/>
        </w:rPr>
        <w:t>reten</w:t>
      </w:r>
      <w:r w:rsidR="004861B3">
        <w:rPr>
          <w:rFonts w:cs="Arial"/>
          <w:szCs w:val="22"/>
          <w:lang w:val="fr-CH"/>
        </w:rPr>
        <w:t>ir</w:t>
      </w:r>
      <w:r>
        <w:rPr>
          <w:rFonts w:cs="Arial"/>
          <w:szCs w:val="22"/>
          <w:lang w:val="fr-CH"/>
        </w:rPr>
        <w:t xml:space="preserve"> </w:t>
      </w:r>
      <w:r w:rsidRPr="00E97930">
        <w:rPr>
          <w:rFonts w:cs="Arial"/>
          <w:szCs w:val="22"/>
          <w:lang w:val="fr-CH"/>
        </w:rPr>
        <w:t xml:space="preserve">de cet exercice est </w:t>
      </w:r>
      <w:r w:rsidR="004861B3">
        <w:rPr>
          <w:rFonts w:cs="Arial"/>
          <w:szCs w:val="22"/>
          <w:lang w:val="fr-CH"/>
        </w:rPr>
        <w:t xml:space="preserve">la grande diversité </w:t>
      </w:r>
      <w:r w:rsidRPr="00E97930">
        <w:rPr>
          <w:rFonts w:cs="Arial"/>
          <w:szCs w:val="22"/>
          <w:lang w:val="fr-CH"/>
        </w:rPr>
        <w:t>d</w:t>
      </w:r>
      <w:r w:rsidR="004861B3">
        <w:rPr>
          <w:rFonts w:cs="Arial"/>
          <w:szCs w:val="22"/>
          <w:lang w:val="fr-CH"/>
        </w:rPr>
        <w:t>e l</w:t>
      </w:r>
      <w:r w:rsidR="00223859">
        <w:rPr>
          <w:rFonts w:cs="Arial"/>
          <w:szCs w:val="22"/>
          <w:lang w:val="fr-CH"/>
        </w:rPr>
        <w:t>’</w:t>
      </w:r>
      <w:r w:rsidRPr="00E97930">
        <w:rPr>
          <w:rFonts w:cs="Arial"/>
          <w:szCs w:val="22"/>
          <w:lang w:val="fr-CH"/>
        </w:rPr>
        <w:t>environnement juridique pour les metteurs en scène</w:t>
      </w:r>
      <w:r w:rsidR="004861B3">
        <w:rPr>
          <w:rFonts w:cs="Arial"/>
          <w:szCs w:val="22"/>
          <w:lang w:val="fr-CH"/>
        </w:rPr>
        <w:t>, laquelle</w:t>
      </w:r>
      <w:r w:rsidRPr="00E97930">
        <w:rPr>
          <w:rFonts w:cs="Arial"/>
          <w:szCs w:val="22"/>
          <w:lang w:val="fr-CH"/>
        </w:rPr>
        <w:t xml:space="preserve"> ne facilite</w:t>
      </w:r>
      <w:r w:rsidR="004861B3">
        <w:rPr>
          <w:rFonts w:cs="Arial"/>
          <w:szCs w:val="22"/>
          <w:lang w:val="fr-CH"/>
        </w:rPr>
        <w:t xml:space="preserve"> pas</w:t>
      </w:r>
      <w:r w:rsidRPr="00E97930">
        <w:rPr>
          <w:rFonts w:cs="Arial"/>
          <w:szCs w:val="22"/>
          <w:lang w:val="fr-CH"/>
        </w:rPr>
        <w:t xml:space="preserve"> la gestion des questions juridiques dans les situations transfrontalièr</w:t>
      </w:r>
      <w:r w:rsidR="006F6D77" w:rsidRPr="00E97930">
        <w:rPr>
          <w:rFonts w:cs="Arial"/>
          <w:szCs w:val="22"/>
          <w:lang w:val="fr-CH"/>
        </w:rPr>
        <w:t>es</w:t>
      </w:r>
      <w:r w:rsidR="006F6D77">
        <w:rPr>
          <w:rFonts w:cs="Arial"/>
          <w:szCs w:val="22"/>
          <w:lang w:val="fr-CH"/>
        </w:rPr>
        <w:t>.  C</w:t>
      </w:r>
      <w:r w:rsidR="006F6D77" w:rsidRPr="00E97930">
        <w:rPr>
          <w:rFonts w:cs="Arial"/>
          <w:szCs w:val="22"/>
          <w:lang w:val="fr-CH"/>
        </w:rPr>
        <w:t>e</w:t>
      </w:r>
      <w:r w:rsidRPr="00E97930">
        <w:rPr>
          <w:rFonts w:cs="Arial"/>
          <w:szCs w:val="22"/>
          <w:lang w:val="fr-CH"/>
        </w:rPr>
        <w:t xml:space="preserve">rtains intervenants ont </w:t>
      </w:r>
      <w:r w:rsidR="004861B3">
        <w:rPr>
          <w:rFonts w:cs="Arial"/>
          <w:szCs w:val="22"/>
          <w:lang w:val="fr-CH"/>
        </w:rPr>
        <w:t>d</w:t>
      </w:r>
      <w:r w:rsidR="00223859">
        <w:rPr>
          <w:rFonts w:cs="Arial"/>
          <w:szCs w:val="22"/>
          <w:lang w:val="fr-CH"/>
        </w:rPr>
        <w:t>’</w:t>
      </w:r>
      <w:r w:rsidR="004861B3">
        <w:rPr>
          <w:rFonts w:cs="Arial"/>
          <w:szCs w:val="22"/>
          <w:lang w:val="fr-CH"/>
        </w:rPr>
        <w:t xml:space="preserve">ailleurs </w:t>
      </w:r>
      <w:r w:rsidRPr="00E97930">
        <w:rPr>
          <w:rFonts w:cs="Arial"/>
          <w:szCs w:val="22"/>
          <w:lang w:val="fr-CH"/>
        </w:rPr>
        <w:t>souligné que, lorsque leur propre système national offre aux metteurs en scène des droits sur lesquels ils peuvent compter chez eux, leur espoir de reconnaissance dans des pays dont le système de droit d</w:t>
      </w:r>
      <w:r w:rsidR="00223859">
        <w:rPr>
          <w:rFonts w:cs="Arial"/>
          <w:szCs w:val="22"/>
          <w:lang w:val="fr-CH"/>
        </w:rPr>
        <w:t>’</w:t>
      </w:r>
      <w:r w:rsidRPr="00E97930">
        <w:rPr>
          <w:rFonts w:cs="Arial"/>
          <w:szCs w:val="22"/>
          <w:lang w:val="fr-CH"/>
        </w:rPr>
        <w:t>auteur n</w:t>
      </w:r>
      <w:r w:rsidR="004861B3">
        <w:rPr>
          <w:rFonts w:cs="Arial"/>
          <w:szCs w:val="22"/>
          <w:lang w:val="fr-CH"/>
        </w:rPr>
        <w:t>e prévoit</w:t>
      </w:r>
      <w:r w:rsidRPr="00E97930">
        <w:rPr>
          <w:rFonts w:cs="Arial"/>
          <w:szCs w:val="22"/>
          <w:lang w:val="fr-CH"/>
        </w:rPr>
        <w:t xml:space="preserve"> pas une protection équivalente reste</w:t>
      </w:r>
      <w:r w:rsidR="00D94BA4">
        <w:rPr>
          <w:rFonts w:cs="Arial"/>
          <w:szCs w:val="22"/>
          <w:lang w:val="fr-CH"/>
        </w:rPr>
        <w:t xml:space="preserve">… </w:t>
      </w:r>
      <w:r w:rsidR="004861B3">
        <w:rPr>
          <w:rFonts w:cs="Arial"/>
          <w:szCs w:val="22"/>
          <w:lang w:val="fr-CH"/>
        </w:rPr>
        <w:t>f</w:t>
      </w:r>
      <w:r>
        <w:rPr>
          <w:rFonts w:cs="Arial"/>
          <w:szCs w:val="22"/>
          <w:lang w:val="fr-CH"/>
        </w:rPr>
        <w:t>r</w:t>
      </w:r>
      <w:r w:rsidRPr="00E97930">
        <w:rPr>
          <w:rFonts w:cs="Arial"/>
          <w:szCs w:val="22"/>
          <w:lang w:val="fr-CH"/>
        </w:rPr>
        <w:t>a</w:t>
      </w:r>
      <w:r w:rsidR="004861B3">
        <w:rPr>
          <w:rFonts w:cs="Arial"/>
          <w:szCs w:val="22"/>
          <w:lang w:val="fr-CH"/>
        </w:rPr>
        <w:t>g</w:t>
      </w:r>
      <w:r w:rsidRPr="00E97930">
        <w:rPr>
          <w:rFonts w:cs="Arial"/>
          <w:szCs w:val="22"/>
          <w:lang w:val="fr-CH"/>
        </w:rPr>
        <w:t>i</w:t>
      </w:r>
      <w:r w:rsidR="006F6D77">
        <w:rPr>
          <w:rFonts w:cs="Arial"/>
          <w:szCs w:val="22"/>
          <w:lang w:val="fr-CH"/>
        </w:rPr>
        <w:t>le.  La</w:t>
      </w:r>
      <w:r w:rsidR="004861B3">
        <w:rPr>
          <w:rFonts w:cs="Arial"/>
          <w:szCs w:val="22"/>
          <w:lang w:val="fr-CH"/>
        </w:rPr>
        <w:t xml:space="preserve"> </w:t>
      </w:r>
      <w:r w:rsidRPr="00E97930">
        <w:rPr>
          <w:rFonts w:cs="Arial"/>
          <w:szCs w:val="22"/>
          <w:lang w:val="fr-CH"/>
        </w:rPr>
        <w:t xml:space="preserve">situation </w:t>
      </w:r>
      <w:r w:rsidR="004861B3">
        <w:rPr>
          <w:rFonts w:cs="Arial"/>
          <w:szCs w:val="22"/>
          <w:lang w:val="fr-CH"/>
        </w:rPr>
        <w:t>est très différente quand on a u</w:t>
      </w:r>
      <w:r w:rsidRPr="00E97930">
        <w:rPr>
          <w:rFonts w:cs="Arial"/>
          <w:szCs w:val="22"/>
          <w:lang w:val="fr-CH"/>
        </w:rPr>
        <w:t xml:space="preserve">ne association professionnelle nationale forte </w:t>
      </w:r>
      <w:r w:rsidR="004861B3">
        <w:rPr>
          <w:rFonts w:cs="Arial"/>
          <w:szCs w:val="22"/>
          <w:lang w:val="fr-CH"/>
        </w:rPr>
        <w:t xml:space="preserve">qui </w:t>
      </w:r>
      <w:r w:rsidRPr="00E97930">
        <w:rPr>
          <w:rFonts w:cs="Arial"/>
          <w:szCs w:val="22"/>
          <w:lang w:val="fr-CH"/>
        </w:rPr>
        <w:t>peut facilement dicter ses conditions, même dans des situations transfrontalièr</w:t>
      </w:r>
      <w:r w:rsidR="006F6D77" w:rsidRPr="00E97930">
        <w:rPr>
          <w:rFonts w:cs="Arial"/>
          <w:szCs w:val="22"/>
          <w:lang w:val="fr-CH"/>
        </w:rPr>
        <w:t>es</w:t>
      </w:r>
      <w:r w:rsidR="006F6D77">
        <w:rPr>
          <w:rFonts w:cs="Arial"/>
          <w:szCs w:val="22"/>
          <w:lang w:val="fr-CH"/>
        </w:rPr>
        <w:t xml:space="preserve">.  </w:t>
      </w:r>
      <w:r w:rsidR="006F6D77" w:rsidRPr="00E97930">
        <w:rPr>
          <w:rFonts w:cs="Arial"/>
          <w:szCs w:val="22"/>
          <w:lang w:val="fr-CH"/>
        </w:rPr>
        <w:t>De</w:t>
      </w:r>
      <w:r w:rsidRPr="00E97930">
        <w:rPr>
          <w:rFonts w:cs="Arial"/>
          <w:szCs w:val="22"/>
          <w:lang w:val="fr-CH"/>
        </w:rPr>
        <w:t xml:space="preserve"> même, les témoignages qui </w:t>
      </w:r>
      <w:r w:rsidR="00FF1CCD">
        <w:rPr>
          <w:rFonts w:cs="Arial"/>
          <w:szCs w:val="22"/>
          <w:lang w:val="fr-CH"/>
        </w:rPr>
        <w:t>tra</w:t>
      </w:r>
      <w:r w:rsidRPr="00E97930">
        <w:rPr>
          <w:rFonts w:cs="Arial"/>
          <w:szCs w:val="22"/>
          <w:lang w:val="fr-CH"/>
        </w:rPr>
        <w:t>i</w:t>
      </w:r>
      <w:r w:rsidR="00FF1CCD">
        <w:rPr>
          <w:rFonts w:cs="Arial"/>
          <w:szCs w:val="22"/>
          <w:lang w:val="fr-CH"/>
        </w:rPr>
        <w:t>t</w:t>
      </w:r>
      <w:r w:rsidRPr="00E97930">
        <w:rPr>
          <w:rFonts w:cs="Arial"/>
          <w:szCs w:val="22"/>
          <w:lang w:val="fr-CH"/>
        </w:rPr>
        <w:t xml:space="preserve">ent </w:t>
      </w:r>
      <w:r w:rsidR="00FF1CCD">
        <w:rPr>
          <w:rFonts w:cs="Arial"/>
          <w:szCs w:val="22"/>
          <w:lang w:val="fr-CH"/>
        </w:rPr>
        <w:t>du</w:t>
      </w:r>
      <w:r w:rsidRPr="00E97930">
        <w:rPr>
          <w:rFonts w:cs="Arial"/>
          <w:szCs w:val="22"/>
          <w:lang w:val="fr-CH"/>
        </w:rPr>
        <w:t xml:space="preserve"> sort des metteurs en scène dans l</w:t>
      </w:r>
      <w:r w:rsidR="00FF1CCD">
        <w:rPr>
          <w:rFonts w:cs="Arial"/>
          <w:szCs w:val="22"/>
          <w:lang w:val="fr-CH"/>
        </w:rPr>
        <w:t>e cadre plus général de l</w:t>
      </w:r>
      <w:r w:rsidRPr="00E97930">
        <w:rPr>
          <w:rFonts w:cs="Arial"/>
          <w:szCs w:val="22"/>
          <w:lang w:val="fr-CH"/>
        </w:rPr>
        <w:t xml:space="preserve">a difficulté </w:t>
      </w:r>
      <w:r w:rsidR="00FF1CCD">
        <w:rPr>
          <w:rFonts w:cs="Arial"/>
          <w:szCs w:val="22"/>
          <w:lang w:val="fr-CH"/>
        </w:rPr>
        <w:t xml:space="preserve">à faire </w:t>
      </w:r>
      <w:r w:rsidRPr="00E97930">
        <w:rPr>
          <w:rFonts w:cs="Arial"/>
          <w:szCs w:val="22"/>
          <w:lang w:val="fr-CH"/>
        </w:rPr>
        <w:t>respect</w:t>
      </w:r>
      <w:r w:rsidR="00FF1CCD">
        <w:rPr>
          <w:rFonts w:cs="Arial"/>
          <w:szCs w:val="22"/>
          <w:lang w:val="fr-CH"/>
        </w:rPr>
        <w:t>er</w:t>
      </w:r>
      <w:r w:rsidRPr="00E97930">
        <w:rPr>
          <w:rFonts w:cs="Arial"/>
          <w:szCs w:val="22"/>
          <w:lang w:val="fr-CH"/>
        </w:rPr>
        <w:t xml:space="preserve"> </w:t>
      </w:r>
      <w:r w:rsidR="00FF1CCD">
        <w:rPr>
          <w:rFonts w:cs="Arial"/>
          <w:szCs w:val="22"/>
          <w:lang w:val="fr-CH"/>
        </w:rPr>
        <w:t>l</w:t>
      </w:r>
      <w:r w:rsidRPr="00E97930">
        <w:rPr>
          <w:rFonts w:cs="Arial"/>
          <w:szCs w:val="22"/>
          <w:lang w:val="fr-CH"/>
        </w:rPr>
        <w:t>es droits des créateurs dans un pays donné coexistent avec une gestion collective efficace des droits des metteurs en scène dans d</w:t>
      </w:r>
      <w:r w:rsidR="00223859">
        <w:rPr>
          <w:rFonts w:cs="Arial"/>
          <w:szCs w:val="22"/>
          <w:lang w:val="fr-CH"/>
        </w:rPr>
        <w:t>’</w:t>
      </w:r>
      <w:r w:rsidRPr="00E97930">
        <w:rPr>
          <w:rFonts w:cs="Arial"/>
          <w:szCs w:val="22"/>
          <w:lang w:val="fr-CH"/>
        </w:rPr>
        <w:t>autres pa</w:t>
      </w:r>
      <w:r w:rsidR="006F6D77" w:rsidRPr="00E97930">
        <w:rPr>
          <w:rFonts w:cs="Arial"/>
          <w:szCs w:val="22"/>
          <w:lang w:val="fr-CH"/>
        </w:rPr>
        <w:t>ys</w:t>
      </w:r>
      <w:r w:rsidR="006F6D77">
        <w:rPr>
          <w:rFonts w:cs="Arial"/>
          <w:szCs w:val="22"/>
          <w:lang w:val="fr-CH"/>
        </w:rPr>
        <w:t xml:space="preserve">.  </w:t>
      </w:r>
      <w:r w:rsidR="006F6D77" w:rsidRPr="00E97930">
        <w:rPr>
          <w:rFonts w:cs="Arial"/>
          <w:szCs w:val="22"/>
          <w:lang w:val="fr-CH"/>
        </w:rPr>
        <w:t>Co</w:t>
      </w:r>
      <w:r w:rsidRPr="00E97930">
        <w:rPr>
          <w:rFonts w:cs="Arial"/>
          <w:szCs w:val="22"/>
          <w:lang w:val="fr-CH"/>
        </w:rPr>
        <w:t xml:space="preserve">mment </w:t>
      </w:r>
      <w:r w:rsidR="00FF1CCD">
        <w:rPr>
          <w:rFonts w:cs="Arial"/>
          <w:szCs w:val="22"/>
          <w:lang w:val="fr-CH"/>
        </w:rPr>
        <w:t>s</w:t>
      </w:r>
      <w:r w:rsidR="00223859">
        <w:rPr>
          <w:rFonts w:cs="Arial"/>
          <w:szCs w:val="22"/>
          <w:lang w:val="fr-CH"/>
        </w:rPr>
        <w:t>’</w:t>
      </w:r>
      <w:r w:rsidR="00FF1CCD">
        <w:rPr>
          <w:rFonts w:cs="Arial"/>
          <w:szCs w:val="22"/>
          <w:lang w:val="fr-CH"/>
        </w:rPr>
        <w:t xml:space="preserve">y retrouver </w:t>
      </w:r>
      <w:r w:rsidR="005B47B4">
        <w:rPr>
          <w:rFonts w:cs="Arial"/>
          <w:szCs w:val="22"/>
          <w:lang w:val="fr-CH"/>
        </w:rPr>
        <w:t>au milieu</w:t>
      </w:r>
      <w:r w:rsidR="00FF1CCD">
        <w:rPr>
          <w:rFonts w:cs="Arial"/>
          <w:szCs w:val="22"/>
          <w:lang w:val="fr-CH"/>
        </w:rPr>
        <w:t xml:space="preserve"> </w:t>
      </w:r>
      <w:r w:rsidR="005B47B4">
        <w:rPr>
          <w:rFonts w:cs="Arial"/>
          <w:szCs w:val="22"/>
          <w:lang w:val="fr-CH"/>
        </w:rPr>
        <w:t>d</w:t>
      </w:r>
      <w:r w:rsidR="00223859">
        <w:rPr>
          <w:rFonts w:cs="Arial"/>
          <w:szCs w:val="22"/>
          <w:lang w:val="fr-CH"/>
        </w:rPr>
        <w:t>’</w:t>
      </w:r>
      <w:r w:rsidRPr="00E97930">
        <w:rPr>
          <w:rFonts w:cs="Arial"/>
          <w:szCs w:val="22"/>
          <w:lang w:val="fr-CH"/>
        </w:rPr>
        <w:t>une telle diversité?</w:t>
      </w:r>
    </w:p>
    <w:p w14:paraId="412BDCDA" w14:textId="104A6A12" w:rsidR="00EA44E2" w:rsidRDefault="00EA44E2" w:rsidP="001B2D10">
      <w:pPr>
        <w:spacing w:before="100" w:beforeAutospacing="1" w:after="100" w:afterAutospacing="1"/>
        <w:ind w:firstLine="567"/>
        <w:rPr>
          <w:rFonts w:cs="Arial"/>
          <w:szCs w:val="22"/>
          <w:lang w:val="fr-CH"/>
        </w:rPr>
      </w:pPr>
      <w:r w:rsidRPr="00EA44E2">
        <w:rPr>
          <w:rFonts w:cs="Arial"/>
          <w:szCs w:val="22"/>
          <w:lang w:val="fr-CH"/>
        </w:rPr>
        <w:t>Qu</w:t>
      </w:r>
      <w:r w:rsidR="00223859">
        <w:rPr>
          <w:rFonts w:cs="Arial"/>
          <w:szCs w:val="22"/>
          <w:lang w:val="fr-CH"/>
        </w:rPr>
        <w:t>’</w:t>
      </w:r>
      <w:r w:rsidRPr="00EA44E2">
        <w:rPr>
          <w:rFonts w:cs="Arial"/>
          <w:szCs w:val="22"/>
          <w:lang w:val="fr-CH"/>
        </w:rPr>
        <w:t>est</w:t>
      </w:r>
      <w:r w:rsidR="006775A9">
        <w:rPr>
          <w:rFonts w:cs="Arial"/>
          <w:szCs w:val="22"/>
          <w:lang w:val="fr-CH"/>
        </w:rPr>
        <w:noBreakHyphen/>
      </w:r>
      <w:r w:rsidRPr="00EA44E2">
        <w:rPr>
          <w:rFonts w:cs="Arial"/>
          <w:szCs w:val="22"/>
          <w:lang w:val="fr-CH"/>
        </w:rPr>
        <w:t>ce qu</w:t>
      </w:r>
      <w:r w:rsidR="00223859">
        <w:rPr>
          <w:rFonts w:cs="Arial"/>
          <w:szCs w:val="22"/>
          <w:lang w:val="fr-CH"/>
        </w:rPr>
        <w:t>’</w:t>
      </w:r>
      <w:r w:rsidRPr="00EA44E2">
        <w:rPr>
          <w:rFonts w:cs="Arial"/>
          <w:szCs w:val="22"/>
          <w:lang w:val="fr-CH"/>
        </w:rPr>
        <w:t xml:space="preserve">un droit </w:t>
      </w:r>
      <w:r w:rsidR="006F671E">
        <w:rPr>
          <w:rFonts w:cs="Arial"/>
          <w:szCs w:val="22"/>
          <w:lang w:val="fr-CH"/>
        </w:rPr>
        <w:t xml:space="preserve">apparenté à </w:t>
      </w:r>
      <w:r w:rsidRPr="00EA44E2">
        <w:rPr>
          <w:rFonts w:cs="Arial"/>
          <w:szCs w:val="22"/>
          <w:lang w:val="fr-CH"/>
        </w:rPr>
        <w:t>un droit d</w:t>
      </w:r>
      <w:r w:rsidR="00223859">
        <w:rPr>
          <w:rFonts w:cs="Arial"/>
          <w:szCs w:val="22"/>
          <w:lang w:val="fr-CH"/>
        </w:rPr>
        <w:t>’</w:t>
      </w:r>
      <w:r w:rsidRPr="00EA44E2">
        <w:rPr>
          <w:rFonts w:cs="Arial"/>
          <w:szCs w:val="22"/>
          <w:lang w:val="fr-CH"/>
        </w:rPr>
        <w:t xml:space="preserve">auteur ou </w:t>
      </w:r>
      <w:r w:rsidR="006F671E">
        <w:rPr>
          <w:rFonts w:cs="Arial"/>
          <w:szCs w:val="22"/>
          <w:lang w:val="fr-CH"/>
        </w:rPr>
        <w:t xml:space="preserve">à </w:t>
      </w:r>
      <w:r w:rsidRPr="00EA44E2">
        <w:rPr>
          <w:rFonts w:cs="Arial"/>
          <w:szCs w:val="22"/>
          <w:lang w:val="fr-CH"/>
        </w:rPr>
        <w:t xml:space="preserve">un droit </w:t>
      </w:r>
      <w:r>
        <w:rPr>
          <w:rFonts w:cs="Arial"/>
          <w:szCs w:val="22"/>
          <w:lang w:val="fr-CH"/>
        </w:rPr>
        <w:t>connexe</w:t>
      </w:r>
      <w:r w:rsidRPr="00EA44E2">
        <w:rPr>
          <w:rFonts w:cs="Arial"/>
          <w:szCs w:val="22"/>
          <w:lang w:val="fr-CH"/>
        </w:rPr>
        <w:t xml:space="preserve"> apporterait à son titulaire?  Un statut </w:t>
      </w:r>
      <w:r w:rsidR="006F671E">
        <w:rPr>
          <w:rFonts w:cs="Arial"/>
          <w:szCs w:val="22"/>
          <w:lang w:val="fr-CH"/>
        </w:rPr>
        <w:t>porteur</w:t>
      </w:r>
      <w:r w:rsidRPr="00EA44E2">
        <w:rPr>
          <w:rFonts w:cs="Arial"/>
          <w:szCs w:val="22"/>
          <w:lang w:val="fr-CH"/>
        </w:rPr>
        <w:t xml:space="preserve"> d</w:t>
      </w:r>
      <w:r w:rsidR="00223859">
        <w:rPr>
          <w:rFonts w:cs="Arial"/>
          <w:szCs w:val="22"/>
          <w:lang w:val="fr-CH"/>
        </w:rPr>
        <w:t>’</w:t>
      </w:r>
      <w:r w:rsidRPr="00EA44E2">
        <w:rPr>
          <w:rFonts w:cs="Arial"/>
          <w:szCs w:val="22"/>
          <w:lang w:val="fr-CH"/>
        </w:rPr>
        <w:t>un pouvoir de négociati</w:t>
      </w:r>
      <w:r w:rsidR="006F6D77" w:rsidRPr="00EA44E2">
        <w:rPr>
          <w:rFonts w:cs="Arial"/>
          <w:szCs w:val="22"/>
          <w:lang w:val="fr-CH"/>
        </w:rPr>
        <w:t>on</w:t>
      </w:r>
      <w:r w:rsidR="006F6D77">
        <w:rPr>
          <w:rFonts w:cs="Arial"/>
          <w:szCs w:val="22"/>
          <w:lang w:val="fr-CH"/>
        </w:rPr>
        <w:t xml:space="preserve">.  </w:t>
      </w:r>
      <w:r w:rsidR="006F6D77" w:rsidRPr="00EA44E2">
        <w:rPr>
          <w:rFonts w:cs="Arial"/>
          <w:szCs w:val="22"/>
          <w:lang w:val="fr-CH"/>
        </w:rPr>
        <w:t>Co</w:t>
      </w:r>
      <w:r w:rsidRPr="00EA44E2">
        <w:rPr>
          <w:rFonts w:cs="Arial"/>
          <w:szCs w:val="22"/>
          <w:lang w:val="fr-CH"/>
        </w:rPr>
        <w:t>mme de nombreux exemples dans d</w:t>
      </w:r>
      <w:r w:rsidR="00223859">
        <w:rPr>
          <w:rFonts w:cs="Arial"/>
          <w:szCs w:val="22"/>
          <w:lang w:val="fr-CH"/>
        </w:rPr>
        <w:t>’</w:t>
      </w:r>
      <w:r w:rsidRPr="00EA44E2">
        <w:rPr>
          <w:rFonts w:cs="Arial"/>
          <w:szCs w:val="22"/>
          <w:lang w:val="fr-CH"/>
        </w:rPr>
        <w:t>autres secteurs du droit d</w:t>
      </w:r>
      <w:r w:rsidR="00223859">
        <w:rPr>
          <w:rFonts w:cs="Arial"/>
          <w:szCs w:val="22"/>
          <w:lang w:val="fr-CH"/>
        </w:rPr>
        <w:t>’</w:t>
      </w:r>
      <w:r w:rsidRPr="00EA44E2">
        <w:rPr>
          <w:rFonts w:cs="Arial"/>
          <w:szCs w:val="22"/>
          <w:lang w:val="fr-CH"/>
        </w:rPr>
        <w:t>auteur le démontrent amplement, ce pouvoir de négociation n</w:t>
      </w:r>
      <w:r w:rsidR="00223859">
        <w:rPr>
          <w:rFonts w:cs="Arial"/>
          <w:szCs w:val="22"/>
          <w:lang w:val="fr-CH"/>
        </w:rPr>
        <w:t>’</w:t>
      </w:r>
      <w:r w:rsidRPr="00EA44E2">
        <w:rPr>
          <w:rFonts w:cs="Arial"/>
          <w:szCs w:val="22"/>
          <w:lang w:val="fr-CH"/>
        </w:rPr>
        <w:t>est pas toujours aussi fort qu</w:t>
      </w:r>
      <w:r w:rsidR="00223859">
        <w:rPr>
          <w:rFonts w:cs="Arial"/>
          <w:szCs w:val="22"/>
          <w:lang w:val="fr-CH"/>
        </w:rPr>
        <w:t>’</w:t>
      </w:r>
      <w:r w:rsidRPr="00EA44E2">
        <w:rPr>
          <w:rFonts w:cs="Arial"/>
          <w:szCs w:val="22"/>
          <w:lang w:val="fr-CH"/>
        </w:rPr>
        <w:t xml:space="preserve">on le souhaiterait </w:t>
      </w:r>
      <w:r>
        <w:rPr>
          <w:rFonts w:cs="Arial"/>
          <w:szCs w:val="22"/>
          <w:lang w:val="fr-CH"/>
        </w:rPr>
        <w:t>e</w:t>
      </w:r>
      <w:r w:rsidRPr="00EA44E2">
        <w:rPr>
          <w:rFonts w:cs="Arial"/>
          <w:szCs w:val="22"/>
          <w:lang w:val="fr-CH"/>
        </w:rPr>
        <w:t>n toutes circonstanc</w:t>
      </w:r>
      <w:r w:rsidR="006F6D77" w:rsidRPr="00EA44E2">
        <w:rPr>
          <w:rFonts w:cs="Arial"/>
          <w:szCs w:val="22"/>
          <w:lang w:val="fr-CH"/>
        </w:rPr>
        <w:t>es</w:t>
      </w:r>
      <w:r w:rsidR="006F6D77">
        <w:rPr>
          <w:rFonts w:cs="Arial"/>
          <w:szCs w:val="22"/>
          <w:lang w:val="fr-CH"/>
        </w:rPr>
        <w:t xml:space="preserve">.  </w:t>
      </w:r>
      <w:r w:rsidR="006F6D77" w:rsidRPr="00EA44E2">
        <w:rPr>
          <w:rFonts w:cs="Arial"/>
          <w:szCs w:val="22"/>
          <w:lang w:val="fr-CH"/>
        </w:rPr>
        <w:t>Po</w:t>
      </w:r>
      <w:r w:rsidRPr="00EA44E2">
        <w:rPr>
          <w:rFonts w:cs="Arial"/>
          <w:szCs w:val="22"/>
          <w:lang w:val="fr-CH"/>
        </w:rPr>
        <w:t xml:space="preserve">urtant, la reconnaissance juridique formelle </w:t>
      </w:r>
      <w:r w:rsidR="005B47B4">
        <w:rPr>
          <w:rFonts w:cs="Arial"/>
          <w:szCs w:val="22"/>
          <w:lang w:val="fr-CH"/>
        </w:rPr>
        <w:t>que procur</w:t>
      </w:r>
      <w:r>
        <w:rPr>
          <w:rFonts w:cs="Arial"/>
          <w:szCs w:val="22"/>
          <w:lang w:val="fr-CH"/>
        </w:rPr>
        <w:t xml:space="preserve">e </w:t>
      </w:r>
      <w:r w:rsidR="005B47B4">
        <w:rPr>
          <w:rFonts w:cs="Arial"/>
          <w:szCs w:val="22"/>
          <w:lang w:val="fr-CH"/>
        </w:rPr>
        <w:t>le</w:t>
      </w:r>
      <w:r>
        <w:rPr>
          <w:rFonts w:cs="Arial"/>
          <w:szCs w:val="22"/>
          <w:lang w:val="fr-CH"/>
        </w:rPr>
        <w:t xml:space="preserve"> dr</w:t>
      </w:r>
      <w:r w:rsidRPr="00EA44E2">
        <w:rPr>
          <w:rFonts w:cs="Arial"/>
          <w:szCs w:val="22"/>
          <w:lang w:val="fr-CH"/>
        </w:rPr>
        <w:t>oit d</w:t>
      </w:r>
      <w:r w:rsidR="00223859">
        <w:rPr>
          <w:rFonts w:cs="Arial"/>
          <w:szCs w:val="22"/>
          <w:lang w:val="fr-CH"/>
        </w:rPr>
        <w:t>’</w:t>
      </w:r>
      <w:r w:rsidRPr="00EA44E2">
        <w:rPr>
          <w:rFonts w:cs="Arial"/>
          <w:szCs w:val="22"/>
          <w:lang w:val="fr-CH"/>
        </w:rPr>
        <w:t>auteur ou</w:t>
      </w:r>
      <w:r>
        <w:rPr>
          <w:rFonts w:cs="Arial"/>
          <w:szCs w:val="22"/>
          <w:lang w:val="fr-CH"/>
        </w:rPr>
        <w:t xml:space="preserve"> </w:t>
      </w:r>
      <w:r w:rsidRPr="00EA44E2">
        <w:rPr>
          <w:rFonts w:cs="Arial"/>
          <w:szCs w:val="22"/>
          <w:lang w:val="fr-CH"/>
        </w:rPr>
        <w:t xml:space="preserve">un droit </w:t>
      </w:r>
      <w:r>
        <w:rPr>
          <w:rFonts w:cs="Arial"/>
          <w:szCs w:val="22"/>
          <w:lang w:val="fr-CH"/>
        </w:rPr>
        <w:t>c</w:t>
      </w:r>
      <w:r w:rsidRPr="00EA44E2">
        <w:rPr>
          <w:rFonts w:cs="Arial"/>
          <w:szCs w:val="22"/>
          <w:lang w:val="fr-CH"/>
        </w:rPr>
        <w:t>on</w:t>
      </w:r>
      <w:r>
        <w:rPr>
          <w:rFonts w:cs="Arial"/>
          <w:szCs w:val="22"/>
          <w:lang w:val="fr-CH"/>
        </w:rPr>
        <w:t>nexe</w:t>
      </w:r>
      <w:r w:rsidRPr="00EA44E2">
        <w:rPr>
          <w:rFonts w:cs="Arial"/>
          <w:szCs w:val="22"/>
          <w:lang w:val="fr-CH"/>
        </w:rPr>
        <w:t xml:space="preserve"> peut être perçue comme </w:t>
      </w:r>
      <w:r w:rsidR="006F671E">
        <w:rPr>
          <w:rFonts w:cs="Arial"/>
          <w:szCs w:val="22"/>
          <w:lang w:val="fr-CH"/>
        </w:rPr>
        <w:t>en étant le</w:t>
      </w:r>
      <w:r w:rsidRPr="00EA44E2">
        <w:rPr>
          <w:rFonts w:cs="Arial"/>
          <w:szCs w:val="22"/>
          <w:lang w:val="fr-CH"/>
        </w:rPr>
        <w:t xml:space="preserve"> symbole </w:t>
      </w:r>
      <w:r w:rsidR="00DA0728">
        <w:rPr>
          <w:rFonts w:cs="Arial"/>
          <w:szCs w:val="22"/>
          <w:lang w:val="fr-CH"/>
        </w:rPr>
        <w:t>abso</w:t>
      </w:r>
      <w:r w:rsidR="006F6D77">
        <w:rPr>
          <w:rFonts w:cs="Arial"/>
          <w:szCs w:val="22"/>
          <w:lang w:val="fr-CH"/>
        </w:rPr>
        <w:t>l</w:t>
      </w:r>
      <w:r w:rsidR="006F6D77" w:rsidRPr="00EA44E2">
        <w:rPr>
          <w:rFonts w:cs="Arial"/>
          <w:szCs w:val="22"/>
          <w:lang w:val="fr-CH"/>
        </w:rPr>
        <w:t>u</w:t>
      </w:r>
      <w:r w:rsidR="006F6D77">
        <w:rPr>
          <w:rFonts w:cs="Arial"/>
          <w:szCs w:val="22"/>
          <w:lang w:val="fr-CH"/>
        </w:rPr>
        <w:t xml:space="preserve">.  </w:t>
      </w:r>
      <w:r w:rsidR="006F6D77" w:rsidRPr="00EA44E2">
        <w:rPr>
          <w:rFonts w:cs="Arial"/>
          <w:szCs w:val="22"/>
          <w:lang w:val="fr-CH"/>
        </w:rPr>
        <w:t>Ce</w:t>
      </w:r>
      <w:r w:rsidRPr="00EA44E2">
        <w:rPr>
          <w:rFonts w:cs="Arial"/>
          <w:szCs w:val="22"/>
          <w:lang w:val="fr-CH"/>
        </w:rPr>
        <w:t xml:space="preserve">tte étude a </w:t>
      </w:r>
      <w:r w:rsidR="005B47B4">
        <w:rPr>
          <w:rFonts w:cs="Arial"/>
          <w:szCs w:val="22"/>
          <w:lang w:val="fr-CH"/>
        </w:rPr>
        <w:t>ainsi</w:t>
      </w:r>
      <w:r w:rsidRPr="00EA44E2">
        <w:rPr>
          <w:rFonts w:cs="Arial"/>
          <w:szCs w:val="22"/>
          <w:lang w:val="fr-CH"/>
        </w:rPr>
        <w:t xml:space="preserve"> </w:t>
      </w:r>
      <w:r w:rsidR="006F671E">
        <w:rPr>
          <w:rFonts w:cs="Arial"/>
          <w:szCs w:val="22"/>
          <w:lang w:val="fr-CH"/>
        </w:rPr>
        <w:t>mis en avant</w:t>
      </w:r>
      <w:r w:rsidR="00DA0728">
        <w:rPr>
          <w:rFonts w:cs="Arial"/>
          <w:szCs w:val="22"/>
          <w:lang w:val="fr-CH"/>
        </w:rPr>
        <w:t xml:space="preserve"> le fait</w:t>
      </w:r>
      <w:r w:rsidRPr="00EA44E2">
        <w:rPr>
          <w:rFonts w:cs="Arial"/>
          <w:szCs w:val="22"/>
          <w:lang w:val="fr-CH"/>
        </w:rPr>
        <w:t xml:space="preserve"> que le pouvoir de négociation est </w:t>
      </w:r>
      <w:r w:rsidR="00DA0728">
        <w:rPr>
          <w:rFonts w:cs="Arial"/>
          <w:szCs w:val="22"/>
          <w:lang w:val="fr-CH"/>
        </w:rPr>
        <w:t>la</w:t>
      </w:r>
      <w:r w:rsidRPr="00EA44E2">
        <w:rPr>
          <w:rFonts w:cs="Arial"/>
          <w:szCs w:val="22"/>
          <w:lang w:val="fr-CH"/>
        </w:rPr>
        <w:t xml:space="preserve"> préoccupation</w:t>
      </w:r>
      <w:r w:rsidR="00DA0728">
        <w:rPr>
          <w:rFonts w:cs="Arial"/>
          <w:szCs w:val="22"/>
          <w:lang w:val="fr-CH"/>
        </w:rPr>
        <w:t xml:space="preserve"> </w:t>
      </w:r>
      <w:r w:rsidR="0031263F">
        <w:rPr>
          <w:rFonts w:cs="Arial"/>
          <w:szCs w:val="22"/>
          <w:lang w:val="fr-CH"/>
        </w:rPr>
        <w:t>centra</w:t>
      </w:r>
      <w:r w:rsidR="00DA0728">
        <w:rPr>
          <w:rFonts w:cs="Arial"/>
          <w:szCs w:val="22"/>
          <w:lang w:val="fr-CH"/>
        </w:rPr>
        <w:t>le</w:t>
      </w:r>
      <w:r w:rsidRPr="00EA44E2">
        <w:rPr>
          <w:rFonts w:cs="Arial"/>
          <w:szCs w:val="22"/>
          <w:lang w:val="fr-CH"/>
        </w:rPr>
        <w:t xml:space="preserve"> des metteurs en scè</w:t>
      </w:r>
      <w:r w:rsidR="006F6D77" w:rsidRPr="00EA44E2">
        <w:rPr>
          <w:rFonts w:cs="Arial"/>
          <w:szCs w:val="22"/>
          <w:lang w:val="fr-CH"/>
        </w:rPr>
        <w:t>ne</w:t>
      </w:r>
      <w:r w:rsidR="006F6D77">
        <w:rPr>
          <w:rFonts w:cs="Arial"/>
          <w:szCs w:val="22"/>
          <w:lang w:val="fr-CH"/>
        </w:rPr>
        <w:t xml:space="preserve">.  </w:t>
      </w:r>
      <w:r w:rsidR="006F6D77" w:rsidRPr="00EA44E2">
        <w:rPr>
          <w:rFonts w:cs="Arial"/>
          <w:szCs w:val="22"/>
          <w:lang w:val="fr-CH"/>
        </w:rPr>
        <w:t>El</w:t>
      </w:r>
      <w:r w:rsidRPr="00EA44E2">
        <w:rPr>
          <w:rFonts w:cs="Arial"/>
          <w:szCs w:val="22"/>
          <w:lang w:val="fr-CH"/>
        </w:rPr>
        <w:t>le a également montré qu</w:t>
      </w:r>
      <w:r w:rsidR="00223859">
        <w:rPr>
          <w:rFonts w:cs="Arial"/>
          <w:szCs w:val="22"/>
          <w:lang w:val="fr-CH"/>
        </w:rPr>
        <w:t>’</w:t>
      </w:r>
      <w:r w:rsidRPr="00EA44E2">
        <w:rPr>
          <w:rFonts w:cs="Arial"/>
          <w:szCs w:val="22"/>
          <w:lang w:val="fr-CH"/>
        </w:rPr>
        <w:t>il est possible d</w:t>
      </w:r>
      <w:r w:rsidR="00223859">
        <w:rPr>
          <w:rFonts w:cs="Arial"/>
          <w:szCs w:val="22"/>
          <w:lang w:val="fr-CH"/>
        </w:rPr>
        <w:t>’</w:t>
      </w:r>
      <w:r w:rsidRPr="00EA44E2">
        <w:rPr>
          <w:rFonts w:cs="Arial"/>
          <w:szCs w:val="22"/>
          <w:lang w:val="fr-CH"/>
        </w:rPr>
        <w:t xml:space="preserve">exercer ce pouvoir de négociation sans </w:t>
      </w:r>
      <w:r w:rsidR="0031263F">
        <w:rPr>
          <w:rFonts w:cs="Arial"/>
          <w:szCs w:val="22"/>
          <w:lang w:val="fr-CH"/>
        </w:rPr>
        <w:t>qu</w:t>
      </w:r>
      <w:r w:rsidR="00223859">
        <w:rPr>
          <w:rFonts w:cs="Arial"/>
          <w:szCs w:val="22"/>
          <w:lang w:val="fr-CH"/>
        </w:rPr>
        <w:t>’</w:t>
      </w:r>
      <w:r w:rsidR="0031263F">
        <w:rPr>
          <w:rFonts w:cs="Arial"/>
          <w:szCs w:val="22"/>
          <w:lang w:val="fr-CH"/>
        </w:rPr>
        <w:t xml:space="preserve">il soit </w:t>
      </w:r>
      <w:r w:rsidRPr="00EA44E2">
        <w:rPr>
          <w:rFonts w:cs="Arial"/>
          <w:szCs w:val="22"/>
          <w:lang w:val="fr-CH"/>
        </w:rPr>
        <w:t>reconn</w:t>
      </w:r>
      <w:r w:rsidR="0031263F">
        <w:rPr>
          <w:rFonts w:cs="Arial"/>
          <w:szCs w:val="22"/>
          <w:lang w:val="fr-CH"/>
        </w:rPr>
        <w:t>u</w:t>
      </w:r>
      <w:r w:rsidRPr="00EA44E2">
        <w:rPr>
          <w:rFonts w:cs="Arial"/>
          <w:szCs w:val="22"/>
          <w:lang w:val="fr-CH"/>
        </w:rPr>
        <w:t xml:space="preserve"> </w:t>
      </w:r>
      <w:r w:rsidR="0031263F">
        <w:rPr>
          <w:rFonts w:cs="Arial"/>
          <w:szCs w:val="22"/>
          <w:lang w:val="fr-CH"/>
        </w:rPr>
        <w:t>officiellement</w:t>
      </w:r>
      <w:r w:rsidRPr="00EA44E2">
        <w:rPr>
          <w:rFonts w:cs="Arial"/>
          <w:szCs w:val="22"/>
          <w:lang w:val="fr-CH"/>
        </w:rPr>
        <w:t xml:space="preserve"> dans la loi</w:t>
      </w:r>
      <w:r w:rsidR="00223859">
        <w:rPr>
          <w:rFonts w:cs="Arial"/>
          <w:szCs w:val="22"/>
          <w:lang w:val="fr-CH"/>
        </w:rPr>
        <w:t> :</w:t>
      </w:r>
      <w:r w:rsidRPr="00EA44E2">
        <w:rPr>
          <w:rFonts w:cs="Arial"/>
          <w:szCs w:val="22"/>
          <w:lang w:val="fr-CH"/>
        </w:rPr>
        <w:t xml:space="preserve"> un metteur en scène d</w:t>
      </w:r>
      <w:r w:rsidR="0031263F">
        <w:rPr>
          <w:rFonts w:cs="Arial"/>
          <w:szCs w:val="22"/>
          <w:lang w:val="fr-CH"/>
        </w:rPr>
        <w:t>onné</w:t>
      </w:r>
      <w:r w:rsidRPr="00EA44E2">
        <w:rPr>
          <w:rFonts w:cs="Arial"/>
          <w:szCs w:val="22"/>
          <w:lang w:val="fr-CH"/>
        </w:rPr>
        <w:t xml:space="preserve"> peut </w:t>
      </w:r>
      <w:r w:rsidR="00DA0728">
        <w:rPr>
          <w:rFonts w:cs="Arial"/>
          <w:szCs w:val="22"/>
          <w:lang w:val="fr-CH"/>
        </w:rPr>
        <w:t>disposer de ce pouv</w:t>
      </w:r>
      <w:r w:rsidRPr="00EA44E2">
        <w:rPr>
          <w:rFonts w:cs="Arial"/>
          <w:szCs w:val="22"/>
          <w:lang w:val="fr-CH"/>
        </w:rPr>
        <w:t xml:space="preserve">oir </w:t>
      </w:r>
      <w:r w:rsidR="00DA0728">
        <w:rPr>
          <w:rFonts w:cs="Arial"/>
          <w:szCs w:val="22"/>
          <w:lang w:val="fr-CH"/>
        </w:rPr>
        <w:t>à titre personnel</w:t>
      </w:r>
      <w:r w:rsidRPr="00EA44E2">
        <w:rPr>
          <w:rFonts w:cs="Arial"/>
          <w:szCs w:val="22"/>
          <w:lang w:val="fr-CH"/>
        </w:rPr>
        <w:t xml:space="preserve">, tout comme une association professionnelle peut </w:t>
      </w:r>
      <w:r w:rsidR="003905F0">
        <w:rPr>
          <w:rFonts w:cs="Arial"/>
          <w:szCs w:val="22"/>
          <w:lang w:val="fr-CH"/>
        </w:rPr>
        <w:t>l</w:t>
      </w:r>
      <w:r w:rsidR="00223859">
        <w:rPr>
          <w:rFonts w:cs="Arial"/>
          <w:szCs w:val="22"/>
          <w:lang w:val="fr-CH"/>
        </w:rPr>
        <w:t>’</w:t>
      </w:r>
      <w:r w:rsidR="003905F0">
        <w:rPr>
          <w:rFonts w:cs="Arial"/>
          <w:szCs w:val="22"/>
          <w:lang w:val="fr-CH"/>
        </w:rPr>
        <w:t>exercer au nom de</w:t>
      </w:r>
      <w:r w:rsidRPr="00EA44E2">
        <w:rPr>
          <w:rFonts w:cs="Arial"/>
          <w:szCs w:val="22"/>
          <w:lang w:val="fr-CH"/>
        </w:rPr>
        <w:t xml:space="preserve"> ses membr</w:t>
      </w:r>
      <w:r w:rsidR="006F6D77" w:rsidRPr="00EA44E2">
        <w:rPr>
          <w:rFonts w:cs="Arial"/>
          <w:szCs w:val="22"/>
          <w:lang w:val="fr-CH"/>
        </w:rPr>
        <w:t>es</w:t>
      </w:r>
      <w:r w:rsidR="006F6D77">
        <w:rPr>
          <w:rFonts w:cs="Arial"/>
          <w:szCs w:val="22"/>
          <w:lang w:val="fr-CH"/>
        </w:rPr>
        <w:t>.  L’</w:t>
      </w:r>
      <w:r w:rsidR="006F6D77" w:rsidRPr="00EA44E2">
        <w:rPr>
          <w:rFonts w:cs="Arial"/>
          <w:szCs w:val="22"/>
          <w:lang w:val="fr-CH"/>
        </w:rPr>
        <w:t>u</w:t>
      </w:r>
      <w:r w:rsidRPr="00EA44E2">
        <w:rPr>
          <w:rFonts w:cs="Arial"/>
          <w:szCs w:val="22"/>
          <w:lang w:val="fr-CH"/>
        </w:rPr>
        <w:t xml:space="preserve">nion fait </w:t>
      </w:r>
      <w:r w:rsidR="00DA0728">
        <w:rPr>
          <w:rFonts w:cs="Arial"/>
          <w:szCs w:val="22"/>
          <w:lang w:val="fr-CH"/>
        </w:rPr>
        <w:t xml:space="preserve">souvent </w:t>
      </w:r>
      <w:r w:rsidRPr="00EA44E2">
        <w:rPr>
          <w:rFonts w:cs="Arial"/>
          <w:szCs w:val="22"/>
          <w:lang w:val="fr-CH"/>
        </w:rPr>
        <w:t>la for</w:t>
      </w:r>
      <w:r w:rsidR="006F6D77" w:rsidRPr="00EA44E2">
        <w:rPr>
          <w:rFonts w:cs="Arial"/>
          <w:szCs w:val="22"/>
          <w:lang w:val="fr-CH"/>
        </w:rPr>
        <w:t>ce</w:t>
      </w:r>
      <w:r w:rsidR="006F6D77">
        <w:rPr>
          <w:rFonts w:cs="Arial"/>
          <w:szCs w:val="22"/>
          <w:lang w:val="fr-CH"/>
        </w:rPr>
        <w:t xml:space="preserve">.  </w:t>
      </w:r>
      <w:r w:rsidR="006F6D77" w:rsidRPr="00EA44E2">
        <w:rPr>
          <w:rFonts w:cs="Arial"/>
          <w:szCs w:val="22"/>
          <w:lang w:val="fr-CH"/>
        </w:rPr>
        <w:t>Le</w:t>
      </w:r>
      <w:r w:rsidRPr="00EA44E2">
        <w:rPr>
          <w:rFonts w:cs="Arial"/>
          <w:szCs w:val="22"/>
          <w:lang w:val="fr-CH"/>
        </w:rPr>
        <w:t xml:space="preserve"> problème de cette situation, cependant, est que l</w:t>
      </w:r>
      <w:r w:rsidR="00223859">
        <w:rPr>
          <w:rFonts w:cs="Arial"/>
          <w:szCs w:val="22"/>
          <w:lang w:val="fr-CH"/>
        </w:rPr>
        <w:t>’</w:t>
      </w:r>
      <w:r w:rsidRPr="00EA44E2">
        <w:rPr>
          <w:rFonts w:cs="Arial"/>
          <w:szCs w:val="22"/>
          <w:lang w:val="fr-CH"/>
        </w:rPr>
        <w:t>espace où s</w:t>
      </w:r>
      <w:r w:rsidR="00223859">
        <w:rPr>
          <w:rFonts w:cs="Arial"/>
          <w:szCs w:val="22"/>
          <w:lang w:val="fr-CH"/>
        </w:rPr>
        <w:t>’</w:t>
      </w:r>
      <w:r w:rsidRPr="00EA44E2">
        <w:rPr>
          <w:rFonts w:cs="Arial"/>
          <w:szCs w:val="22"/>
          <w:lang w:val="fr-CH"/>
        </w:rPr>
        <w:t xml:space="preserve">exerce ce pouvoir de négociation </w:t>
      </w:r>
      <w:r w:rsidR="00DA0728" w:rsidRPr="00E97930">
        <w:rPr>
          <w:rFonts w:cs="Arial"/>
          <w:szCs w:val="22"/>
          <w:lang w:val="fr-CH"/>
        </w:rPr>
        <w:t>“</w:t>
      </w:r>
      <w:r w:rsidRPr="00EA44E2">
        <w:rPr>
          <w:rFonts w:cs="Arial"/>
          <w:szCs w:val="22"/>
          <w:lang w:val="fr-CH"/>
        </w:rPr>
        <w:t>purement contractuel</w:t>
      </w:r>
      <w:r w:rsidR="00DA0728" w:rsidRPr="00E97930">
        <w:rPr>
          <w:rFonts w:cs="Arial"/>
          <w:szCs w:val="22"/>
          <w:lang w:val="fr-CH"/>
        </w:rPr>
        <w:t>”</w:t>
      </w:r>
      <w:r w:rsidRPr="00EA44E2">
        <w:rPr>
          <w:rFonts w:cs="Arial"/>
          <w:szCs w:val="22"/>
          <w:lang w:val="fr-CH"/>
        </w:rPr>
        <w:t xml:space="preserve"> est généralement pri</w:t>
      </w:r>
      <w:r w:rsidR="006F6D77" w:rsidRPr="00EA44E2">
        <w:rPr>
          <w:rFonts w:cs="Arial"/>
          <w:szCs w:val="22"/>
          <w:lang w:val="fr-CH"/>
        </w:rPr>
        <w:t>vé</w:t>
      </w:r>
      <w:r w:rsidR="006F6D77">
        <w:rPr>
          <w:rFonts w:cs="Arial"/>
          <w:szCs w:val="22"/>
          <w:lang w:val="fr-CH"/>
        </w:rPr>
        <w:t xml:space="preserve">.  </w:t>
      </w:r>
      <w:r w:rsidR="006F6D77" w:rsidRPr="00EA44E2">
        <w:rPr>
          <w:rFonts w:cs="Arial"/>
          <w:szCs w:val="22"/>
          <w:lang w:val="fr-CH"/>
        </w:rPr>
        <w:t>Il</w:t>
      </w:r>
      <w:r w:rsidRPr="00EA44E2">
        <w:rPr>
          <w:rFonts w:cs="Arial"/>
          <w:szCs w:val="22"/>
          <w:lang w:val="fr-CH"/>
        </w:rPr>
        <w:t xml:space="preserve"> est impossible de l</w:t>
      </w:r>
      <w:r w:rsidR="00223859">
        <w:rPr>
          <w:rFonts w:cs="Arial"/>
          <w:szCs w:val="22"/>
          <w:lang w:val="fr-CH"/>
        </w:rPr>
        <w:t>’</w:t>
      </w:r>
      <w:r w:rsidRPr="00EA44E2">
        <w:rPr>
          <w:rFonts w:cs="Arial"/>
          <w:szCs w:val="22"/>
          <w:lang w:val="fr-CH"/>
        </w:rPr>
        <w:t>étudier en profondeur</w:t>
      </w:r>
      <w:r w:rsidR="00223859">
        <w:rPr>
          <w:rFonts w:cs="Arial"/>
          <w:szCs w:val="22"/>
          <w:lang w:val="fr-CH"/>
        </w:rPr>
        <w:t xml:space="preserve"> – </w:t>
      </w:r>
      <w:r w:rsidR="00DA0728">
        <w:rPr>
          <w:rFonts w:cs="Arial"/>
          <w:szCs w:val="22"/>
          <w:lang w:val="fr-CH"/>
        </w:rPr>
        <w:t xml:space="preserve">encore moins </w:t>
      </w:r>
      <w:r w:rsidRPr="00EA44E2">
        <w:rPr>
          <w:rFonts w:cs="Arial"/>
          <w:szCs w:val="22"/>
          <w:lang w:val="fr-CH"/>
        </w:rPr>
        <w:t xml:space="preserve">dans un contexte international </w:t>
      </w:r>
      <w:r w:rsidR="003905F0">
        <w:rPr>
          <w:rFonts w:cs="Arial"/>
          <w:szCs w:val="22"/>
          <w:lang w:val="fr-CH"/>
        </w:rPr>
        <w:t>–</w:t>
      </w:r>
      <w:r w:rsidRPr="00EA44E2">
        <w:rPr>
          <w:rFonts w:cs="Arial"/>
          <w:szCs w:val="22"/>
          <w:lang w:val="fr-CH"/>
        </w:rPr>
        <w:t xml:space="preserve"> </w:t>
      </w:r>
      <w:r w:rsidR="003905F0">
        <w:rPr>
          <w:rFonts w:cs="Arial"/>
          <w:szCs w:val="22"/>
          <w:lang w:val="fr-CH"/>
        </w:rPr>
        <w:t xml:space="preserve">pour </w:t>
      </w:r>
      <w:r w:rsidRPr="00EA44E2">
        <w:rPr>
          <w:rFonts w:cs="Arial"/>
          <w:szCs w:val="22"/>
          <w:lang w:val="fr-CH"/>
        </w:rPr>
        <w:t>en évaluer le poids</w:t>
      </w:r>
      <w:r w:rsidR="00223859">
        <w:rPr>
          <w:rFonts w:cs="Arial"/>
          <w:szCs w:val="22"/>
          <w:lang w:val="fr-CH"/>
        </w:rPr>
        <w:t> :</w:t>
      </w:r>
      <w:r w:rsidRPr="00EA44E2">
        <w:rPr>
          <w:rFonts w:cs="Arial"/>
          <w:szCs w:val="22"/>
          <w:lang w:val="fr-CH"/>
        </w:rPr>
        <w:t xml:space="preserve"> c</w:t>
      </w:r>
      <w:r w:rsidR="00223859">
        <w:rPr>
          <w:rFonts w:cs="Arial"/>
          <w:szCs w:val="22"/>
          <w:lang w:val="fr-CH"/>
        </w:rPr>
        <w:t>’</w:t>
      </w:r>
      <w:r w:rsidRPr="00EA44E2">
        <w:rPr>
          <w:rFonts w:cs="Arial"/>
          <w:szCs w:val="22"/>
          <w:lang w:val="fr-CH"/>
        </w:rPr>
        <w:t>est la limite majeure à la portée de cette étude qui a néanmoins permis d</w:t>
      </w:r>
      <w:r w:rsidR="00223859">
        <w:rPr>
          <w:rFonts w:cs="Arial"/>
          <w:szCs w:val="22"/>
          <w:lang w:val="fr-CH"/>
        </w:rPr>
        <w:t>’</w:t>
      </w:r>
      <w:r w:rsidRPr="00EA44E2">
        <w:rPr>
          <w:rFonts w:cs="Arial"/>
          <w:szCs w:val="22"/>
          <w:lang w:val="fr-CH"/>
        </w:rPr>
        <w:t>en entrevoir les rouages.</w:t>
      </w:r>
    </w:p>
    <w:p w14:paraId="6532DBAF" w14:textId="27F69CA6" w:rsidR="001D3541" w:rsidRPr="00E97930" w:rsidRDefault="00DA0728" w:rsidP="001B2D10">
      <w:pPr>
        <w:ind w:firstLine="567"/>
        <w:rPr>
          <w:rFonts w:cs="Arial"/>
          <w:szCs w:val="22"/>
          <w:lang w:val="fr-CH"/>
        </w:rPr>
      </w:pPr>
      <w:r w:rsidRPr="00DA0728">
        <w:rPr>
          <w:rFonts w:cs="Arial"/>
          <w:szCs w:val="22"/>
          <w:lang w:val="fr-CH"/>
        </w:rPr>
        <w:lastRenderedPageBreak/>
        <w:t>Dans le cas des metteurs en scène</w:t>
      </w:r>
      <w:r w:rsidR="003905F0">
        <w:rPr>
          <w:rFonts w:cs="Arial"/>
          <w:szCs w:val="22"/>
          <w:lang w:val="fr-CH"/>
        </w:rPr>
        <w:t xml:space="preserve"> de théâtre</w:t>
      </w:r>
      <w:r w:rsidRPr="00DA0728">
        <w:rPr>
          <w:rFonts w:cs="Arial"/>
          <w:szCs w:val="22"/>
          <w:lang w:val="fr-CH"/>
        </w:rPr>
        <w:t>, le fait que l</w:t>
      </w:r>
      <w:r w:rsidR="00223859">
        <w:rPr>
          <w:rFonts w:cs="Arial"/>
          <w:szCs w:val="22"/>
          <w:lang w:val="fr-CH"/>
        </w:rPr>
        <w:t>’</w:t>
      </w:r>
      <w:r w:rsidRPr="00DA0728">
        <w:rPr>
          <w:rFonts w:cs="Arial"/>
          <w:szCs w:val="22"/>
          <w:lang w:val="fr-CH"/>
        </w:rPr>
        <w:t>e</w:t>
      </w:r>
      <w:r w:rsidR="002653FA">
        <w:rPr>
          <w:rFonts w:cs="Arial"/>
          <w:szCs w:val="22"/>
          <w:lang w:val="fr-CH"/>
        </w:rPr>
        <w:t>xercic</w:t>
      </w:r>
      <w:r w:rsidRPr="00DA0728">
        <w:rPr>
          <w:rFonts w:cs="Arial"/>
          <w:szCs w:val="22"/>
          <w:lang w:val="fr-CH"/>
        </w:rPr>
        <w:t xml:space="preserve">e </w:t>
      </w:r>
      <w:r w:rsidR="002653FA">
        <w:rPr>
          <w:rFonts w:cs="Arial"/>
          <w:szCs w:val="22"/>
          <w:lang w:val="fr-CH"/>
        </w:rPr>
        <w:t>d</w:t>
      </w:r>
      <w:r w:rsidRPr="00DA0728">
        <w:rPr>
          <w:rFonts w:cs="Arial"/>
          <w:szCs w:val="22"/>
          <w:lang w:val="fr-CH"/>
        </w:rPr>
        <w:t>u pouvoir de négociation contractuel, qu</w:t>
      </w:r>
      <w:r w:rsidR="00223859">
        <w:rPr>
          <w:rFonts w:cs="Arial"/>
          <w:szCs w:val="22"/>
          <w:lang w:val="fr-CH"/>
        </w:rPr>
        <w:t>’</w:t>
      </w:r>
      <w:r w:rsidRPr="00DA0728">
        <w:rPr>
          <w:rFonts w:cs="Arial"/>
          <w:szCs w:val="22"/>
          <w:lang w:val="fr-CH"/>
        </w:rPr>
        <w:t>il soit personnel ou collectif, joue un rôle aussi important dans leur reconnaissance en tant que créateurs est très probablement la conséquence directe de l</w:t>
      </w:r>
      <w:r w:rsidR="00223859">
        <w:rPr>
          <w:rFonts w:cs="Arial"/>
          <w:szCs w:val="22"/>
          <w:lang w:val="fr-CH"/>
        </w:rPr>
        <w:t>’</w:t>
      </w:r>
      <w:r w:rsidRPr="00DA0728">
        <w:rPr>
          <w:rFonts w:cs="Arial"/>
          <w:szCs w:val="22"/>
          <w:lang w:val="fr-CH"/>
        </w:rPr>
        <w:t>ambivalence d</w:t>
      </w:r>
      <w:r w:rsidR="003905F0">
        <w:rPr>
          <w:rFonts w:cs="Arial"/>
          <w:szCs w:val="22"/>
          <w:lang w:val="fr-CH"/>
        </w:rPr>
        <w:t xml:space="preserve">e leur </w:t>
      </w:r>
      <w:r w:rsidRPr="00DA0728">
        <w:rPr>
          <w:rFonts w:cs="Arial"/>
          <w:szCs w:val="22"/>
          <w:lang w:val="fr-CH"/>
        </w:rPr>
        <w:t>statut</w:t>
      </w:r>
      <w:r w:rsidR="003905F0">
        <w:rPr>
          <w:rFonts w:cs="Arial"/>
          <w:szCs w:val="22"/>
          <w:lang w:val="fr-CH"/>
        </w:rPr>
        <w:t xml:space="preserve"> a</w:t>
      </w:r>
      <w:r w:rsidR="002653FA">
        <w:rPr>
          <w:rFonts w:cs="Arial"/>
          <w:szCs w:val="22"/>
          <w:lang w:val="fr-CH"/>
        </w:rPr>
        <w:t>u regard du droit d</w:t>
      </w:r>
      <w:r w:rsidR="00223859">
        <w:rPr>
          <w:rFonts w:cs="Arial"/>
          <w:szCs w:val="22"/>
          <w:lang w:val="fr-CH"/>
        </w:rPr>
        <w:t>’</w:t>
      </w:r>
      <w:r w:rsidR="002653FA">
        <w:rPr>
          <w:rFonts w:cs="Arial"/>
          <w:szCs w:val="22"/>
          <w:lang w:val="fr-CH"/>
        </w:rPr>
        <w:t>aute</w:t>
      </w:r>
      <w:r w:rsidR="006F6D77">
        <w:rPr>
          <w:rFonts w:cs="Arial"/>
          <w:szCs w:val="22"/>
          <w:lang w:val="fr-CH"/>
        </w:rPr>
        <w:t xml:space="preserve">ur.  </w:t>
      </w:r>
      <w:r w:rsidR="006F6D77" w:rsidRPr="00DA0728">
        <w:rPr>
          <w:rFonts w:cs="Arial"/>
          <w:szCs w:val="22"/>
          <w:lang w:val="fr-CH"/>
        </w:rPr>
        <w:t>Ce</w:t>
      </w:r>
      <w:r w:rsidRPr="00DA0728">
        <w:rPr>
          <w:rFonts w:cs="Arial"/>
          <w:szCs w:val="22"/>
          <w:lang w:val="fr-CH"/>
        </w:rPr>
        <w:t>tte incertitude n</w:t>
      </w:r>
      <w:r w:rsidR="00223859">
        <w:rPr>
          <w:rFonts w:cs="Arial"/>
          <w:szCs w:val="22"/>
          <w:lang w:val="fr-CH"/>
        </w:rPr>
        <w:t>’</w:t>
      </w:r>
      <w:r w:rsidRPr="00DA0728">
        <w:rPr>
          <w:rFonts w:cs="Arial"/>
          <w:szCs w:val="22"/>
          <w:lang w:val="fr-CH"/>
        </w:rPr>
        <w:t>en permet pas moins aux metteurs en scène et à leurs homologues de fixer des conditions contractuelles conformes aux principes du droit d</w:t>
      </w:r>
      <w:r w:rsidR="00223859">
        <w:rPr>
          <w:rFonts w:cs="Arial"/>
          <w:szCs w:val="22"/>
          <w:lang w:val="fr-CH"/>
        </w:rPr>
        <w:t>’</w:t>
      </w:r>
      <w:r w:rsidRPr="00DA0728">
        <w:rPr>
          <w:rFonts w:cs="Arial"/>
          <w:szCs w:val="22"/>
          <w:lang w:val="fr-CH"/>
        </w:rPr>
        <w:t>auteur (exclusivité, redevances, parta</w:t>
      </w:r>
      <w:r w:rsidR="002653FA">
        <w:rPr>
          <w:rFonts w:cs="Arial"/>
          <w:szCs w:val="22"/>
          <w:lang w:val="fr-CH"/>
        </w:rPr>
        <w:t>ge des</w:t>
      </w:r>
      <w:r w:rsidRPr="00DA0728">
        <w:rPr>
          <w:rFonts w:cs="Arial"/>
          <w:szCs w:val="22"/>
          <w:lang w:val="fr-CH"/>
        </w:rPr>
        <w:t xml:space="preserve"> </w:t>
      </w:r>
      <w:r w:rsidR="002653FA">
        <w:rPr>
          <w:rFonts w:cs="Arial"/>
          <w:szCs w:val="22"/>
          <w:lang w:val="fr-CH"/>
        </w:rPr>
        <w:t>ava</w:t>
      </w:r>
      <w:r w:rsidRPr="00DA0728">
        <w:rPr>
          <w:rFonts w:cs="Arial"/>
          <w:szCs w:val="22"/>
          <w:lang w:val="fr-CH"/>
        </w:rPr>
        <w:t>n</w:t>
      </w:r>
      <w:r w:rsidR="002653FA">
        <w:rPr>
          <w:rFonts w:cs="Arial"/>
          <w:szCs w:val="22"/>
          <w:lang w:val="fr-CH"/>
        </w:rPr>
        <w:t>tag</w:t>
      </w:r>
      <w:r w:rsidRPr="00DA0728">
        <w:rPr>
          <w:rFonts w:cs="Arial"/>
          <w:szCs w:val="22"/>
          <w:lang w:val="fr-CH"/>
        </w:rPr>
        <w:t>es, droit au nom, etc.)</w:t>
      </w:r>
      <w:r w:rsidR="002653FA">
        <w:rPr>
          <w:rFonts w:cs="Arial"/>
          <w:szCs w:val="22"/>
          <w:lang w:val="fr-CH"/>
        </w:rPr>
        <w:t>.</w:t>
      </w:r>
      <w:r w:rsidRPr="00DA0728">
        <w:rPr>
          <w:rFonts w:cs="Arial"/>
          <w:szCs w:val="22"/>
          <w:lang w:val="fr-CH"/>
        </w:rPr>
        <w:t xml:space="preserve">  Ils se comportent le plus souvent comme s</w:t>
      </w:r>
      <w:r w:rsidR="00223859">
        <w:rPr>
          <w:rFonts w:cs="Arial"/>
          <w:szCs w:val="22"/>
          <w:lang w:val="fr-CH"/>
        </w:rPr>
        <w:t>’</w:t>
      </w:r>
      <w:r w:rsidRPr="00DA0728">
        <w:rPr>
          <w:rFonts w:cs="Arial"/>
          <w:szCs w:val="22"/>
          <w:lang w:val="fr-CH"/>
        </w:rPr>
        <w:t xml:space="preserve">ils étaient protégés par </w:t>
      </w:r>
      <w:r w:rsidR="002653FA">
        <w:rPr>
          <w:rFonts w:cs="Arial"/>
          <w:szCs w:val="22"/>
          <w:lang w:val="fr-CH"/>
        </w:rPr>
        <w:t>le</w:t>
      </w:r>
      <w:r w:rsidRPr="00DA0728">
        <w:rPr>
          <w:rFonts w:cs="Arial"/>
          <w:szCs w:val="22"/>
          <w:lang w:val="fr-CH"/>
        </w:rPr>
        <w:t xml:space="preserve"> droit d</w:t>
      </w:r>
      <w:r w:rsidR="00223859">
        <w:rPr>
          <w:rFonts w:cs="Arial"/>
          <w:szCs w:val="22"/>
          <w:lang w:val="fr-CH"/>
        </w:rPr>
        <w:t>’</w:t>
      </w:r>
      <w:r w:rsidRPr="00DA0728">
        <w:rPr>
          <w:rFonts w:cs="Arial"/>
          <w:szCs w:val="22"/>
          <w:lang w:val="fr-CH"/>
        </w:rPr>
        <w:t xml:space="preserve">auteur ou un droit </w:t>
      </w:r>
      <w:r w:rsidR="002653FA">
        <w:rPr>
          <w:rFonts w:cs="Arial"/>
          <w:szCs w:val="22"/>
          <w:lang w:val="fr-CH"/>
        </w:rPr>
        <w:t>c</w:t>
      </w:r>
      <w:r w:rsidRPr="00DA0728">
        <w:rPr>
          <w:rFonts w:cs="Arial"/>
          <w:szCs w:val="22"/>
          <w:lang w:val="fr-CH"/>
        </w:rPr>
        <w:t>on</w:t>
      </w:r>
      <w:r w:rsidR="002653FA">
        <w:rPr>
          <w:rFonts w:cs="Arial"/>
          <w:szCs w:val="22"/>
          <w:lang w:val="fr-CH"/>
        </w:rPr>
        <w:t>ne</w:t>
      </w:r>
      <w:r w:rsidR="006F6D77">
        <w:rPr>
          <w:rFonts w:cs="Arial"/>
          <w:szCs w:val="22"/>
          <w:lang w:val="fr-CH"/>
        </w:rPr>
        <w:t xml:space="preserve">xe.  </w:t>
      </w:r>
      <w:r w:rsidR="006F6D77" w:rsidRPr="00DA0728">
        <w:rPr>
          <w:rFonts w:cs="Arial"/>
          <w:szCs w:val="22"/>
          <w:lang w:val="fr-CH"/>
        </w:rPr>
        <w:t>Po</w:t>
      </w:r>
      <w:r w:rsidRPr="00DA0728">
        <w:rPr>
          <w:rFonts w:cs="Arial"/>
          <w:szCs w:val="22"/>
          <w:lang w:val="fr-CH"/>
        </w:rPr>
        <w:t xml:space="preserve">ur éviter </w:t>
      </w:r>
      <w:r w:rsidR="00E63A68">
        <w:rPr>
          <w:rFonts w:cs="Arial"/>
          <w:szCs w:val="22"/>
          <w:lang w:val="fr-CH"/>
        </w:rPr>
        <w:t>de se</w:t>
      </w:r>
      <w:r w:rsidRPr="00DA0728">
        <w:rPr>
          <w:rFonts w:cs="Arial"/>
          <w:szCs w:val="22"/>
          <w:lang w:val="fr-CH"/>
        </w:rPr>
        <w:t xml:space="preserve"> position</w:t>
      </w:r>
      <w:r w:rsidR="00E63A68">
        <w:rPr>
          <w:rFonts w:cs="Arial"/>
          <w:szCs w:val="22"/>
          <w:lang w:val="fr-CH"/>
        </w:rPr>
        <w:t>ner</w:t>
      </w:r>
      <w:r w:rsidRPr="00DA0728">
        <w:rPr>
          <w:rFonts w:cs="Arial"/>
          <w:szCs w:val="22"/>
          <w:lang w:val="fr-CH"/>
        </w:rPr>
        <w:t xml:space="preserve">, ils peuvent même contourner la question en </w:t>
      </w:r>
      <w:r w:rsidR="00B67644">
        <w:rPr>
          <w:rFonts w:cs="Arial"/>
          <w:szCs w:val="22"/>
          <w:lang w:val="fr-CH"/>
        </w:rPr>
        <w:t>invoqu</w:t>
      </w:r>
      <w:r w:rsidRPr="00DA0728">
        <w:rPr>
          <w:rFonts w:cs="Arial"/>
          <w:szCs w:val="22"/>
          <w:lang w:val="fr-CH"/>
        </w:rPr>
        <w:t xml:space="preserve">ant leurs droits de </w:t>
      </w:r>
      <w:r w:rsidR="00B67644" w:rsidRPr="00E97930">
        <w:rPr>
          <w:rFonts w:cs="Arial"/>
          <w:szCs w:val="22"/>
          <w:lang w:val="fr-CH"/>
        </w:rPr>
        <w:t>“</w:t>
      </w:r>
      <w:r w:rsidRPr="00DA0728">
        <w:rPr>
          <w:rFonts w:cs="Arial"/>
          <w:szCs w:val="22"/>
          <w:lang w:val="fr-CH"/>
        </w:rPr>
        <w:t>propriété intellectuelle</w:t>
      </w:r>
      <w:bookmarkStart w:id="2" w:name="_Hlk72315558"/>
      <w:r w:rsidR="00B67644" w:rsidRPr="00E97930">
        <w:rPr>
          <w:rFonts w:cs="Arial"/>
          <w:szCs w:val="22"/>
          <w:lang w:val="fr-CH"/>
        </w:rPr>
        <w:t>”</w:t>
      </w:r>
      <w:bookmarkEnd w:id="2"/>
      <w:r w:rsidR="00B67644" w:rsidRPr="00E97930">
        <w:rPr>
          <w:rFonts w:cs="Arial"/>
          <w:szCs w:val="22"/>
          <w:lang w:val="fr-CH"/>
        </w:rPr>
        <w:t xml:space="preserve"> </w:t>
      </w:r>
      <w:r w:rsidRPr="00DA0728">
        <w:rPr>
          <w:rFonts w:cs="Arial"/>
          <w:szCs w:val="22"/>
          <w:lang w:val="fr-CH"/>
        </w:rPr>
        <w:t>plutôt qu</w:t>
      </w:r>
      <w:r w:rsidR="00B67644">
        <w:rPr>
          <w:rFonts w:cs="Arial"/>
          <w:szCs w:val="22"/>
          <w:lang w:val="fr-CH"/>
        </w:rPr>
        <w:t>e le</w:t>
      </w:r>
      <w:r w:rsidRPr="00DA0728">
        <w:rPr>
          <w:rFonts w:cs="Arial"/>
          <w:szCs w:val="22"/>
          <w:lang w:val="fr-CH"/>
        </w:rPr>
        <w:t xml:space="preserve"> droit d</w:t>
      </w:r>
      <w:r w:rsidR="00223859">
        <w:rPr>
          <w:rFonts w:cs="Arial"/>
          <w:szCs w:val="22"/>
          <w:lang w:val="fr-CH"/>
        </w:rPr>
        <w:t>’</w:t>
      </w:r>
      <w:r w:rsidRPr="00DA0728">
        <w:rPr>
          <w:rFonts w:cs="Arial"/>
          <w:szCs w:val="22"/>
          <w:lang w:val="fr-CH"/>
        </w:rPr>
        <w:t xml:space="preserve">auteur ou </w:t>
      </w:r>
      <w:r w:rsidR="003905F0">
        <w:rPr>
          <w:rFonts w:cs="Arial"/>
          <w:szCs w:val="22"/>
          <w:lang w:val="fr-CH"/>
        </w:rPr>
        <w:t>l</w:t>
      </w:r>
      <w:r w:rsidR="00B67644">
        <w:rPr>
          <w:rFonts w:cs="Arial"/>
          <w:szCs w:val="22"/>
          <w:lang w:val="fr-CH"/>
        </w:rPr>
        <w:t>es d</w:t>
      </w:r>
      <w:r w:rsidRPr="00DA0728">
        <w:rPr>
          <w:rFonts w:cs="Arial"/>
          <w:szCs w:val="22"/>
          <w:lang w:val="fr-CH"/>
        </w:rPr>
        <w:t xml:space="preserve">roits </w:t>
      </w:r>
      <w:r w:rsidR="00B67644">
        <w:rPr>
          <w:rFonts w:cs="Arial"/>
          <w:szCs w:val="22"/>
          <w:lang w:val="fr-CH"/>
        </w:rPr>
        <w:t>connexes proprement di</w:t>
      </w:r>
      <w:r w:rsidR="006F6D77">
        <w:rPr>
          <w:rFonts w:cs="Arial"/>
          <w:szCs w:val="22"/>
          <w:lang w:val="fr-CH"/>
        </w:rPr>
        <w:t xml:space="preserve">ts.  </w:t>
      </w:r>
      <w:r w:rsidR="006F6D77" w:rsidRPr="00DA0728">
        <w:rPr>
          <w:rFonts w:cs="Arial"/>
          <w:szCs w:val="22"/>
          <w:lang w:val="fr-CH"/>
        </w:rPr>
        <w:t>Ce</w:t>
      </w:r>
      <w:r w:rsidRPr="00DA0728">
        <w:rPr>
          <w:rFonts w:cs="Arial"/>
          <w:szCs w:val="22"/>
          <w:lang w:val="fr-CH"/>
        </w:rPr>
        <w:t>t alignement est un rappel constant qu</w:t>
      </w:r>
      <w:r w:rsidR="00223859">
        <w:rPr>
          <w:rFonts w:cs="Arial"/>
          <w:szCs w:val="22"/>
          <w:lang w:val="fr-CH"/>
        </w:rPr>
        <w:t>’</w:t>
      </w:r>
      <w:r w:rsidRPr="00DA0728">
        <w:rPr>
          <w:rFonts w:cs="Arial"/>
          <w:szCs w:val="22"/>
          <w:lang w:val="fr-CH"/>
        </w:rPr>
        <w:t>ils font partie de la</w:t>
      </w:r>
      <w:r w:rsidR="00B67644">
        <w:rPr>
          <w:rFonts w:cs="Arial"/>
          <w:szCs w:val="22"/>
          <w:lang w:val="fr-CH"/>
        </w:rPr>
        <w:t xml:space="preserve"> </w:t>
      </w:r>
      <w:r w:rsidR="00B67644" w:rsidRPr="00E97930">
        <w:rPr>
          <w:rFonts w:cs="Arial"/>
          <w:szCs w:val="22"/>
          <w:lang w:val="fr-CH"/>
        </w:rPr>
        <w:t>“</w:t>
      </w:r>
      <w:r w:rsidRPr="00DA0728">
        <w:rPr>
          <w:rFonts w:cs="Arial"/>
          <w:szCs w:val="22"/>
          <w:lang w:val="fr-CH"/>
        </w:rPr>
        <w:t>famille du droit d</w:t>
      </w:r>
      <w:r w:rsidR="00223859">
        <w:rPr>
          <w:rFonts w:cs="Arial"/>
          <w:szCs w:val="22"/>
          <w:lang w:val="fr-CH"/>
        </w:rPr>
        <w:t>’</w:t>
      </w:r>
      <w:r w:rsidRPr="00DA0728">
        <w:rPr>
          <w:rFonts w:cs="Arial"/>
          <w:szCs w:val="22"/>
          <w:lang w:val="fr-CH"/>
        </w:rPr>
        <w:t>auteur</w:t>
      </w:r>
      <w:r w:rsidR="00B67644" w:rsidRPr="00E97930">
        <w:rPr>
          <w:rFonts w:cs="Arial"/>
          <w:szCs w:val="22"/>
          <w:lang w:val="fr-CH"/>
        </w:rPr>
        <w:t>”</w:t>
      </w:r>
      <w:r w:rsidRPr="00DA0728">
        <w:rPr>
          <w:rFonts w:cs="Arial"/>
          <w:szCs w:val="22"/>
          <w:lang w:val="fr-CH"/>
        </w:rPr>
        <w:t>, indépendamment de leur statut dans la législation sur le droit d</w:t>
      </w:r>
      <w:r w:rsidR="00223859">
        <w:rPr>
          <w:rFonts w:cs="Arial"/>
          <w:szCs w:val="22"/>
          <w:lang w:val="fr-CH"/>
        </w:rPr>
        <w:t>’</w:t>
      </w:r>
      <w:r w:rsidRPr="00DA0728">
        <w:rPr>
          <w:rFonts w:cs="Arial"/>
          <w:szCs w:val="22"/>
          <w:lang w:val="fr-CH"/>
        </w:rPr>
        <w:t>auteur ou de la terminologie chois</w:t>
      </w:r>
      <w:r w:rsidR="006F6D77" w:rsidRPr="00DA0728">
        <w:rPr>
          <w:rFonts w:cs="Arial"/>
          <w:szCs w:val="22"/>
          <w:lang w:val="fr-CH"/>
        </w:rPr>
        <w:t>ie</w:t>
      </w:r>
      <w:r w:rsidR="006F6D77">
        <w:rPr>
          <w:rFonts w:cs="Arial"/>
          <w:szCs w:val="22"/>
          <w:lang w:val="fr-CH"/>
        </w:rPr>
        <w:t xml:space="preserve">.  </w:t>
      </w:r>
      <w:r w:rsidR="006F6D77" w:rsidRPr="00DA0728">
        <w:rPr>
          <w:rFonts w:cs="Arial"/>
          <w:szCs w:val="22"/>
          <w:lang w:val="fr-CH"/>
        </w:rPr>
        <w:t>L</w:t>
      </w:r>
      <w:r w:rsidR="006F6D77">
        <w:rPr>
          <w:rFonts w:cs="Arial"/>
          <w:szCs w:val="22"/>
          <w:lang w:val="fr-CH"/>
        </w:rPr>
        <w:t>a</w:t>
      </w:r>
      <w:r w:rsidR="00E63A68">
        <w:rPr>
          <w:rFonts w:cs="Arial"/>
          <w:szCs w:val="22"/>
          <w:lang w:val="fr-CH"/>
        </w:rPr>
        <w:t xml:space="preserve"> difficulté consiste à </w:t>
      </w:r>
      <w:r w:rsidRPr="00DA0728">
        <w:rPr>
          <w:rFonts w:cs="Arial"/>
          <w:szCs w:val="22"/>
          <w:lang w:val="fr-CH"/>
        </w:rPr>
        <w:t>identifi</w:t>
      </w:r>
      <w:r w:rsidR="00E63A68">
        <w:rPr>
          <w:rFonts w:cs="Arial"/>
          <w:szCs w:val="22"/>
          <w:lang w:val="fr-CH"/>
        </w:rPr>
        <w:t>er</w:t>
      </w:r>
      <w:r w:rsidRPr="00DA0728">
        <w:rPr>
          <w:rFonts w:cs="Arial"/>
          <w:szCs w:val="22"/>
          <w:lang w:val="fr-CH"/>
        </w:rPr>
        <w:t xml:space="preserve"> la branche de la famille avec laquelle ils ont le plus d</w:t>
      </w:r>
      <w:r w:rsidR="00223859">
        <w:rPr>
          <w:rFonts w:cs="Arial"/>
          <w:szCs w:val="22"/>
          <w:lang w:val="fr-CH"/>
        </w:rPr>
        <w:t>’</w:t>
      </w:r>
      <w:r w:rsidRPr="00DA0728">
        <w:rPr>
          <w:rFonts w:cs="Arial"/>
          <w:szCs w:val="22"/>
          <w:lang w:val="fr-CH"/>
        </w:rPr>
        <w:t>affinité car ce ra</w:t>
      </w:r>
      <w:r w:rsidR="00E05F40">
        <w:rPr>
          <w:rFonts w:cs="Arial"/>
          <w:szCs w:val="22"/>
          <w:lang w:val="fr-CH"/>
        </w:rPr>
        <w:t>ttachement</w:t>
      </w:r>
      <w:r w:rsidRPr="00DA0728">
        <w:rPr>
          <w:rFonts w:cs="Arial"/>
          <w:szCs w:val="22"/>
          <w:lang w:val="fr-CH"/>
        </w:rPr>
        <w:t xml:space="preserve"> pourrait </w:t>
      </w:r>
      <w:r w:rsidR="00B67644">
        <w:rPr>
          <w:rFonts w:cs="Arial"/>
          <w:szCs w:val="22"/>
          <w:lang w:val="fr-CH"/>
        </w:rPr>
        <w:t xml:space="preserve">avoir un certain nombre de </w:t>
      </w:r>
      <w:r w:rsidRPr="00DA0728">
        <w:rPr>
          <w:rFonts w:cs="Arial"/>
          <w:szCs w:val="22"/>
          <w:lang w:val="fr-CH"/>
        </w:rPr>
        <w:t>conséquences</w:t>
      </w:r>
      <w:r w:rsidR="001D3541" w:rsidRPr="00E97930">
        <w:rPr>
          <w:rFonts w:cs="Arial"/>
          <w:szCs w:val="22"/>
          <w:lang w:val="fr-CH"/>
        </w:rPr>
        <w:t>.</w:t>
      </w:r>
    </w:p>
    <w:p w14:paraId="6B22ADF3" w14:textId="724E4600" w:rsidR="001D3541" w:rsidRPr="00E97930" w:rsidRDefault="00367D7F" w:rsidP="001B2D10">
      <w:pPr>
        <w:spacing w:before="100" w:beforeAutospacing="1" w:after="100" w:afterAutospacing="1"/>
        <w:ind w:firstLine="567"/>
        <w:rPr>
          <w:rFonts w:cs="Arial"/>
          <w:szCs w:val="22"/>
          <w:lang w:val="fr-CH" w:eastAsia="fr-FR"/>
        </w:rPr>
      </w:pPr>
      <w:r>
        <w:rPr>
          <w:rFonts w:cs="Arial"/>
          <w:szCs w:val="22"/>
          <w:lang w:val="fr-CH" w:eastAsia="fr-FR"/>
        </w:rPr>
        <w:t>Le</w:t>
      </w:r>
      <w:r w:rsidR="00B67644" w:rsidRPr="00B67644">
        <w:rPr>
          <w:rFonts w:cs="Arial"/>
          <w:szCs w:val="22"/>
          <w:lang w:val="fr-CH" w:eastAsia="fr-FR"/>
        </w:rPr>
        <w:t xml:space="preserve"> simple </w:t>
      </w:r>
      <w:r w:rsidR="00294DDB">
        <w:rPr>
          <w:rFonts w:cs="Arial"/>
          <w:szCs w:val="22"/>
          <w:lang w:val="fr-CH" w:eastAsia="fr-FR"/>
        </w:rPr>
        <w:t>dé</w:t>
      </w:r>
      <w:r w:rsidR="00B67644" w:rsidRPr="00B67644">
        <w:rPr>
          <w:rFonts w:cs="Arial"/>
          <w:szCs w:val="22"/>
          <w:lang w:val="fr-CH" w:eastAsia="fr-FR"/>
        </w:rPr>
        <w:t>compte</w:t>
      </w:r>
      <w:r w:rsidR="00294DDB">
        <w:rPr>
          <w:rFonts w:cs="Arial"/>
          <w:szCs w:val="22"/>
          <w:lang w:val="fr-CH" w:eastAsia="fr-FR"/>
        </w:rPr>
        <w:t xml:space="preserve"> du</w:t>
      </w:r>
      <w:r w:rsidR="00B67644" w:rsidRPr="00B67644">
        <w:rPr>
          <w:rFonts w:cs="Arial"/>
          <w:szCs w:val="22"/>
          <w:lang w:val="fr-CH" w:eastAsia="fr-FR"/>
        </w:rPr>
        <w:t xml:space="preserve"> nombre de pays</w:t>
      </w:r>
      <w:r>
        <w:rPr>
          <w:rFonts w:cs="Arial"/>
          <w:szCs w:val="22"/>
          <w:lang w:val="fr-CH" w:eastAsia="fr-FR"/>
        </w:rPr>
        <w:t xml:space="preserve"> aya</w:t>
      </w:r>
      <w:r w:rsidR="00B67644" w:rsidRPr="00B67644">
        <w:rPr>
          <w:rFonts w:cs="Arial"/>
          <w:szCs w:val="22"/>
          <w:lang w:val="fr-CH" w:eastAsia="fr-FR"/>
        </w:rPr>
        <w:t xml:space="preserve">nt adopté </w:t>
      </w:r>
      <w:r w:rsidR="00B67644">
        <w:rPr>
          <w:rFonts w:cs="Arial"/>
          <w:szCs w:val="22"/>
          <w:lang w:val="fr-CH" w:eastAsia="fr-FR"/>
        </w:rPr>
        <w:t>le</w:t>
      </w:r>
      <w:r w:rsidR="00B67644" w:rsidRPr="00B67644">
        <w:rPr>
          <w:rFonts w:cs="Arial"/>
          <w:szCs w:val="22"/>
          <w:lang w:val="fr-CH" w:eastAsia="fr-FR"/>
        </w:rPr>
        <w:t xml:space="preserve"> droit d</w:t>
      </w:r>
      <w:r w:rsidR="00223859">
        <w:rPr>
          <w:rFonts w:cs="Arial"/>
          <w:szCs w:val="22"/>
          <w:lang w:val="fr-CH" w:eastAsia="fr-FR"/>
        </w:rPr>
        <w:t>’</w:t>
      </w:r>
      <w:r w:rsidR="00B67644" w:rsidRPr="00B67644">
        <w:rPr>
          <w:rFonts w:cs="Arial"/>
          <w:szCs w:val="22"/>
          <w:lang w:val="fr-CH" w:eastAsia="fr-FR"/>
        </w:rPr>
        <w:t>auteur o</w:t>
      </w:r>
      <w:r w:rsidR="00B67644">
        <w:rPr>
          <w:rFonts w:cs="Arial"/>
          <w:szCs w:val="22"/>
          <w:lang w:val="fr-CH" w:eastAsia="fr-FR"/>
        </w:rPr>
        <w:t xml:space="preserve">u </w:t>
      </w:r>
      <w:r w:rsidR="00B67644" w:rsidRPr="00B67644">
        <w:rPr>
          <w:rFonts w:cs="Arial"/>
          <w:szCs w:val="22"/>
          <w:lang w:val="fr-CH" w:eastAsia="fr-FR"/>
        </w:rPr>
        <w:t xml:space="preserve">un droit </w:t>
      </w:r>
      <w:r w:rsidR="00B67644">
        <w:rPr>
          <w:rFonts w:cs="Arial"/>
          <w:szCs w:val="22"/>
          <w:lang w:val="fr-CH" w:eastAsia="fr-FR"/>
        </w:rPr>
        <w:t>c</w:t>
      </w:r>
      <w:r w:rsidR="00B67644" w:rsidRPr="00B67644">
        <w:rPr>
          <w:rFonts w:cs="Arial"/>
          <w:szCs w:val="22"/>
          <w:lang w:val="fr-CH" w:eastAsia="fr-FR"/>
        </w:rPr>
        <w:t>on</w:t>
      </w:r>
      <w:r w:rsidR="00B67644">
        <w:rPr>
          <w:rFonts w:cs="Arial"/>
          <w:szCs w:val="22"/>
          <w:lang w:val="fr-CH" w:eastAsia="fr-FR"/>
        </w:rPr>
        <w:t>nexe</w:t>
      </w:r>
      <w:r w:rsidR="00B67644" w:rsidRPr="00B67644">
        <w:rPr>
          <w:rFonts w:cs="Arial"/>
          <w:szCs w:val="22"/>
          <w:lang w:val="fr-CH" w:eastAsia="fr-FR"/>
        </w:rPr>
        <w:t xml:space="preserve"> comme forme de protection des metteurs en scène </w:t>
      </w:r>
      <w:r w:rsidR="00A52E6B">
        <w:rPr>
          <w:rFonts w:cs="Arial"/>
          <w:szCs w:val="22"/>
          <w:lang w:val="fr-CH" w:eastAsia="fr-FR"/>
        </w:rPr>
        <w:t xml:space="preserve">de théâtre </w:t>
      </w:r>
      <w:r w:rsidR="00B67644" w:rsidRPr="00B67644">
        <w:rPr>
          <w:rFonts w:cs="Arial"/>
          <w:szCs w:val="22"/>
          <w:lang w:val="fr-CH" w:eastAsia="fr-FR"/>
        </w:rPr>
        <w:t xml:space="preserve">ne peut servir de base à une décision quant au </w:t>
      </w:r>
      <w:r w:rsidR="00864356">
        <w:rPr>
          <w:rFonts w:cs="Arial"/>
          <w:szCs w:val="22"/>
          <w:lang w:val="fr-CH" w:eastAsia="fr-FR"/>
        </w:rPr>
        <w:t>régime</w:t>
      </w:r>
      <w:r w:rsidR="00B67644" w:rsidRPr="00B67644">
        <w:rPr>
          <w:rFonts w:cs="Arial"/>
          <w:szCs w:val="22"/>
          <w:lang w:val="fr-CH" w:eastAsia="fr-FR"/>
        </w:rPr>
        <w:t xml:space="preserve"> qui leur convient le mie</w:t>
      </w:r>
      <w:r w:rsidR="006F6D77" w:rsidRPr="00B67644">
        <w:rPr>
          <w:rFonts w:cs="Arial"/>
          <w:szCs w:val="22"/>
          <w:lang w:val="fr-CH" w:eastAsia="fr-FR"/>
        </w:rPr>
        <w:t>ux</w:t>
      </w:r>
      <w:r w:rsidR="006F6D77">
        <w:rPr>
          <w:rFonts w:cs="Arial"/>
          <w:szCs w:val="22"/>
          <w:lang w:val="fr-CH" w:eastAsia="fr-FR"/>
        </w:rPr>
        <w:t xml:space="preserve">.  </w:t>
      </w:r>
      <w:r w:rsidR="006F6D77" w:rsidRPr="00B67644">
        <w:rPr>
          <w:rFonts w:cs="Arial"/>
          <w:szCs w:val="22"/>
          <w:lang w:val="fr-CH" w:eastAsia="fr-FR"/>
        </w:rPr>
        <w:t>Il</w:t>
      </w:r>
      <w:r w:rsidR="00B67644" w:rsidRPr="00B67644">
        <w:rPr>
          <w:rFonts w:cs="Arial"/>
          <w:szCs w:val="22"/>
          <w:lang w:val="fr-CH" w:eastAsia="fr-FR"/>
        </w:rPr>
        <w:t xml:space="preserve"> est plus approprié d</w:t>
      </w:r>
      <w:r w:rsidR="00223859">
        <w:rPr>
          <w:rFonts w:cs="Arial"/>
          <w:szCs w:val="22"/>
          <w:lang w:val="fr-CH" w:eastAsia="fr-FR"/>
        </w:rPr>
        <w:t>’</w:t>
      </w:r>
      <w:r w:rsidR="00B67644" w:rsidRPr="00B67644">
        <w:rPr>
          <w:rFonts w:cs="Arial"/>
          <w:szCs w:val="22"/>
          <w:lang w:val="fr-CH" w:eastAsia="fr-FR"/>
        </w:rPr>
        <w:t>évaluer quel régime reflète le mieux la nature même de leur créativi</w:t>
      </w:r>
      <w:r w:rsidR="006F6D77" w:rsidRPr="00B67644">
        <w:rPr>
          <w:rFonts w:cs="Arial"/>
          <w:szCs w:val="22"/>
          <w:lang w:val="fr-CH" w:eastAsia="fr-FR"/>
        </w:rPr>
        <w:t>té</w:t>
      </w:r>
      <w:r w:rsidR="006F6D77">
        <w:rPr>
          <w:rFonts w:cs="Arial"/>
          <w:szCs w:val="22"/>
          <w:lang w:val="fr-CH" w:eastAsia="fr-FR"/>
        </w:rPr>
        <w:t xml:space="preserve">.  </w:t>
      </w:r>
      <w:r w:rsidR="006F6D77" w:rsidRPr="00B67644">
        <w:rPr>
          <w:rFonts w:cs="Arial"/>
          <w:szCs w:val="22"/>
          <w:lang w:val="fr-CH" w:eastAsia="fr-FR"/>
        </w:rPr>
        <w:t>Su</w:t>
      </w:r>
      <w:r w:rsidR="00B67644" w:rsidRPr="00B67644">
        <w:rPr>
          <w:rFonts w:cs="Arial"/>
          <w:szCs w:val="22"/>
          <w:lang w:val="fr-CH" w:eastAsia="fr-FR"/>
        </w:rPr>
        <w:t>r la base des observations que cette étude a permis de faire, il est impossible d</w:t>
      </w:r>
      <w:r w:rsidR="00CA7623">
        <w:rPr>
          <w:rFonts w:cs="Arial"/>
          <w:szCs w:val="22"/>
          <w:lang w:val="fr-CH" w:eastAsia="fr-FR"/>
        </w:rPr>
        <w:t>e reteni</w:t>
      </w:r>
      <w:r w:rsidR="00B67644" w:rsidRPr="00B67644">
        <w:rPr>
          <w:rFonts w:cs="Arial"/>
          <w:szCs w:val="22"/>
          <w:lang w:val="fr-CH" w:eastAsia="fr-FR"/>
        </w:rPr>
        <w:t>r l</w:t>
      </w:r>
      <w:r w:rsidR="00223859">
        <w:rPr>
          <w:rFonts w:cs="Arial"/>
          <w:szCs w:val="22"/>
          <w:lang w:val="fr-CH" w:eastAsia="fr-FR"/>
        </w:rPr>
        <w:t>’</w:t>
      </w:r>
      <w:r w:rsidR="00B67644" w:rsidRPr="00B67644">
        <w:rPr>
          <w:rFonts w:cs="Arial"/>
          <w:szCs w:val="22"/>
          <w:lang w:val="fr-CH" w:eastAsia="fr-FR"/>
        </w:rPr>
        <w:t>une ou l</w:t>
      </w:r>
      <w:r w:rsidR="00223859">
        <w:rPr>
          <w:rFonts w:cs="Arial"/>
          <w:szCs w:val="22"/>
          <w:lang w:val="fr-CH" w:eastAsia="fr-FR"/>
        </w:rPr>
        <w:t>’</w:t>
      </w:r>
      <w:r w:rsidR="00B67644" w:rsidRPr="00B67644">
        <w:rPr>
          <w:rFonts w:cs="Arial"/>
          <w:szCs w:val="22"/>
          <w:lang w:val="fr-CH" w:eastAsia="fr-FR"/>
        </w:rPr>
        <w:t xml:space="preserve">autre option comme étant la solution </w:t>
      </w:r>
      <w:r>
        <w:rPr>
          <w:rFonts w:cs="Arial"/>
          <w:szCs w:val="22"/>
          <w:lang w:val="fr-CH" w:eastAsia="fr-FR"/>
        </w:rPr>
        <w:t>qui s</w:t>
      </w:r>
      <w:r w:rsidR="00223859">
        <w:rPr>
          <w:rFonts w:cs="Arial"/>
          <w:szCs w:val="22"/>
          <w:lang w:val="fr-CH" w:eastAsia="fr-FR"/>
        </w:rPr>
        <w:t>’</w:t>
      </w:r>
      <w:r>
        <w:rPr>
          <w:rFonts w:cs="Arial"/>
          <w:szCs w:val="22"/>
          <w:lang w:val="fr-CH" w:eastAsia="fr-FR"/>
        </w:rPr>
        <w:t xml:space="preserve">impose, </w:t>
      </w:r>
      <w:r w:rsidR="00B67644" w:rsidRPr="00B67644">
        <w:rPr>
          <w:rFonts w:cs="Arial"/>
          <w:szCs w:val="22"/>
          <w:lang w:val="fr-CH" w:eastAsia="fr-FR"/>
        </w:rPr>
        <w:t>mais il semble</w:t>
      </w:r>
      <w:r w:rsidR="00CA7623">
        <w:rPr>
          <w:rFonts w:cs="Arial"/>
          <w:szCs w:val="22"/>
          <w:lang w:val="fr-CH" w:eastAsia="fr-FR"/>
        </w:rPr>
        <w:t>rait</w:t>
      </w:r>
      <w:r w:rsidR="00B67644" w:rsidRPr="00B67644">
        <w:rPr>
          <w:rFonts w:cs="Arial"/>
          <w:szCs w:val="22"/>
          <w:lang w:val="fr-CH" w:eastAsia="fr-FR"/>
        </w:rPr>
        <w:t xml:space="preserve"> que le statut d</w:t>
      </w:r>
      <w:r w:rsidR="00223859">
        <w:rPr>
          <w:rFonts w:cs="Arial"/>
          <w:szCs w:val="22"/>
          <w:lang w:val="fr-CH" w:eastAsia="fr-FR"/>
        </w:rPr>
        <w:t>’</w:t>
      </w:r>
      <w:r w:rsidR="00B67644" w:rsidRPr="00B67644">
        <w:rPr>
          <w:rFonts w:cs="Arial"/>
          <w:szCs w:val="22"/>
          <w:lang w:val="fr-CH" w:eastAsia="fr-FR"/>
        </w:rPr>
        <w:t>auteur s</w:t>
      </w:r>
      <w:r w:rsidR="00CA7623">
        <w:rPr>
          <w:rFonts w:cs="Arial"/>
          <w:szCs w:val="22"/>
          <w:lang w:val="fr-CH" w:eastAsia="fr-FR"/>
        </w:rPr>
        <w:t>o</w:t>
      </w:r>
      <w:r w:rsidR="00B67644" w:rsidRPr="00B67644">
        <w:rPr>
          <w:rFonts w:cs="Arial"/>
          <w:szCs w:val="22"/>
          <w:lang w:val="fr-CH" w:eastAsia="fr-FR"/>
        </w:rPr>
        <w:t>it l</w:t>
      </w:r>
      <w:r w:rsidR="00CA7623">
        <w:rPr>
          <w:rFonts w:cs="Arial"/>
          <w:szCs w:val="22"/>
          <w:lang w:val="fr-CH" w:eastAsia="fr-FR"/>
        </w:rPr>
        <w:t>a</w:t>
      </w:r>
      <w:r w:rsidR="00B67644" w:rsidRPr="00B67644">
        <w:rPr>
          <w:rFonts w:cs="Arial"/>
          <w:szCs w:val="22"/>
          <w:lang w:val="fr-CH" w:eastAsia="fr-FR"/>
        </w:rPr>
        <w:t xml:space="preserve"> meilleur</w:t>
      </w:r>
      <w:r w:rsidR="00CA7623">
        <w:rPr>
          <w:rFonts w:cs="Arial"/>
          <w:szCs w:val="22"/>
          <w:lang w:val="fr-CH" w:eastAsia="fr-FR"/>
        </w:rPr>
        <w:t>e</w:t>
      </w:r>
      <w:r w:rsidR="00B67644" w:rsidRPr="00B67644">
        <w:rPr>
          <w:rFonts w:cs="Arial"/>
          <w:szCs w:val="22"/>
          <w:lang w:val="fr-CH" w:eastAsia="fr-FR"/>
        </w:rPr>
        <w:t xml:space="preserve"> des de</w:t>
      </w:r>
      <w:r w:rsidR="006F6D77" w:rsidRPr="00B67644">
        <w:rPr>
          <w:rFonts w:cs="Arial"/>
          <w:szCs w:val="22"/>
          <w:lang w:val="fr-CH" w:eastAsia="fr-FR"/>
        </w:rPr>
        <w:t>ux</w:t>
      </w:r>
      <w:r w:rsidR="006F6D77">
        <w:rPr>
          <w:rFonts w:cs="Arial"/>
          <w:szCs w:val="22"/>
          <w:lang w:val="fr-CH" w:eastAsia="fr-FR"/>
        </w:rPr>
        <w:t>.  Se</w:t>
      </w:r>
      <w:r w:rsidR="00CA7623">
        <w:rPr>
          <w:rFonts w:cs="Arial"/>
          <w:szCs w:val="22"/>
          <w:lang w:val="fr-CH" w:eastAsia="fr-FR"/>
        </w:rPr>
        <w:t>lon n</w:t>
      </w:r>
      <w:r w:rsidR="00B67644" w:rsidRPr="00B67644">
        <w:rPr>
          <w:rFonts w:cs="Arial"/>
          <w:szCs w:val="22"/>
          <w:lang w:val="fr-CH" w:eastAsia="fr-FR"/>
        </w:rPr>
        <w:t>ous</w:t>
      </w:r>
      <w:r w:rsidR="00CA7623">
        <w:rPr>
          <w:rFonts w:cs="Arial"/>
          <w:szCs w:val="22"/>
          <w:lang w:val="fr-CH" w:eastAsia="fr-FR"/>
        </w:rPr>
        <w:t xml:space="preserve">, la </w:t>
      </w:r>
      <w:r w:rsidR="00B67644" w:rsidRPr="00B67644">
        <w:rPr>
          <w:rFonts w:cs="Arial"/>
          <w:szCs w:val="22"/>
          <w:lang w:val="fr-CH" w:eastAsia="fr-FR"/>
        </w:rPr>
        <w:t>nature d</w:t>
      </w:r>
      <w:r w:rsidR="00294DDB">
        <w:rPr>
          <w:rFonts w:cs="Arial"/>
          <w:szCs w:val="22"/>
          <w:lang w:val="fr-CH" w:eastAsia="fr-FR"/>
        </w:rPr>
        <w:t>e l</w:t>
      </w:r>
      <w:r w:rsidR="00223859">
        <w:rPr>
          <w:rFonts w:cs="Arial"/>
          <w:szCs w:val="22"/>
          <w:lang w:val="fr-CH" w:eastAsia="fr-FR"/>
        </w:rPr>
        <w:t>’</w:t>
      </w:r>
      <w:r w:rsidR="00294DDB">
        <w:rPr>
          <w:rFonts w:cs="Arial"/>
          <w:szCs w:val="22"/>
          <w:lang w:val="fr-CH" w:eastAsia="fr-FR"/>
        </w:rPr>
        <w:t>œuvre de création</w:t>
      </w:r>
      <w:r w:rsidR="00B67644" w:rsidRPr="00B67644">
        <w:rPr>
          <w:rFonts w:cs="Arial"/>
          <w:szCs w:val="22"/>
          <w:lang w:val="fr-CH" w:eastAsia="fr-FR"/>
        </w:rPr>
        <w:t xml:space="preserve"> d</w:t>
      </w:r>
      <w:r w:rsidR="00223859">
        <w:rPr>
          <w:rFonts w:cs="Arial"/>
          <w:szCs w:val="22"/>
          <w:lang w:val="fr-CH" w:eastAsia="fr-FR"/>
        </w:rPr>
        <w:t>’</w:t>
      </w:r>
      <w:r w:rsidR="00CA7623">
        <w:rPr>
          <w:rFonts w:cs="Arial"/>
          <w:szCs w:val="22"/>
          <w:lang w:val="fr-CH" w:eastAsia="fr-FR"/>
        </w:rPr>
        <w:t>un</w:t>
      </w:r>
      <w:r w:rsidR="00B67644" w:rsidRPr="00B67644">
        <w:rPr>
          <w:rFonts w:cs="Arial"/>
          <w:szCs w:val="22"/>
          <w:lang w:val="fr-CH" w:eastAsia="fr-FR"/>
        </w:rPr>
        <w:t xml:space="preserve"> metteur en scène de théâtre est similaire à la nature d</w:t>
      </w:r>
      <w:r w:rsidR="00294DDB">
        <w:rPr>
          <w:rFonts w:cs="Arial"/>
          <w:szCs w:val="22"/>
          <w:lang w:val="fr-CH" w:eastAsia="fr-FR"/>
        </w:rPr>
        <w:t>e l</w:t>
      </w:r>
      <w:r w:rsidR="00223859">
        <w:rPr>
          <w:rFonts w:cs="Arial"/>
          <w:szCs w:val="22"/>
          <w:lang w:val="fr-CH" w:eastAsia="fr-FR"/>
        </w:rPr>
        <w:t>’</w:t>
      </w:r>
      <w:r w:rsidR="00294DDB">
        <w:rPr>
          <w:rFonts w:cs="Arial"/>
          <w:szCs w:val="22"/>
          <w:lang w:val="fr-CH" w:eastAsia="fr-FR"/>
        </w:rPr>
        <w:t>œuvre de</w:t>
      </w:r>
      <w:r w:rsidR="00B67644" w:rsidRPr="00B67644">
        <w:rPr>
          <w:rFonts w:cs="Arial"/>
          <w:szCs w:val="22"/>
          <w:lang w:val="fr-CH" w:eastAsia="fr-FR"/>
        </w:rPr>
        <w:t xml:space="preserve"> créati</w:t>
      </w:r>
      <w:r w:rsidR="00294DDB">
        <w:rPr>
          <w:rFonts w:cs="Arial"/>
          <w:szCs w:val="22"/>
          <w:lang w:val="fr-CH" w:eastAsia="fr-FR"/>
        </w:rPr>
        <w:t>on</w:t>
      </w:r>
      <w:r w:rsidR="00B67644" w:rsidRPr="00B67644">
        <w:rPr>
          <w:rFonts w:cs="Arial"/>
          <w:szCs w:val="22"/>
          <w:lang w:val="fr-CH" w:eastAsia="fr-FR"/>
        </w:rPr>
        <w:t xml:space="preserve"> d</w:t>
      </w:r>
      <w:r w:rsidR="00223859">
        <w:rPr>
          <w:rFonts w:cs="Arial"/>
          <w:szCs w:val="22"/>
          <w:lang w:val="fr-CH" w:eastAsia="fr-FR"/>
        </w:rPr>
        <w:t>’</w:t>
      </w:r>
      <w:r w:rsidR="00B67644" w:rsidRPr="00B67644">
        <w:rPr>
          <w:rFonts w:cs="Arial"/>
          <w:szCs w:val="22"/>
          <w:lang w:val="fr-CH" w:eastAsia="fr-FR"/>
        </w:rPr>
        <w:t>un réalisateur de film qui bénéficie de la protection du droit d</w:t>
      </w:r>
      <w:r w:rsidR="00223859">
        <w:rPr>
          <w:rFonts w:cs="Arial"/>
          <w:szCs w:val="22"/>
          <w:lang w:val="fr-CH" w:eastAsia="fr-FR"/>
        </w:rPr>
        <w:t>’</w:t>
      </w:r>
      <w:r w:rsidR="00B67644" w:rsidRPr="00B67644">
        <w:rPr>
          <w:rFonts w:cs="Arial"/>
          <w:szCs w:val="22"/>
          <w:lang w:val="fr-CH" w:eastAsia="fr-FR"/>
        </w:rPr>
        <w:t>aute</w:t>
      </w:r>
      <w:r w:rsidR="006F6D77" w:rsidRPr="00B67644">
        <w:rPr>
          <w:rFonts w:cs="Arial"/>
          <w:szCs w:val="22"/>
          <w:lang w:val="fr-CH" w:eastAsia="fr-FR"/>
        </w:rPr>
        <w:t>ur</w:t>
      </w:r>
      <w:r w:rsidR="006F6D77">
        <w:rPr>
          <w:rFonts w:cs="Arial"/>
          <w:szCs w:val="22"/>
          <w:lang w:val="fr-CH" w:eastAsia="fr-FR"/>
        </w:rPr>
        <w:t>.  C’e</w:t>
      </w:r>
      <w:r w:rsidR="00CA7623">
        <w:rPr>
          <w:rFonts w:cs="Arial"/>
          <w:szCs w:val="22"/>
          <w:lang w:val="fr-CH" w:eastAsia="fr-FR"/>
        </w:rPr>
        <w:t>st pourquoi</w:t>
      </w:r>
      <w:r w:rsidR="00B67644" w:rsidRPr="00B67644">
        <w:rPr>
          <w:rFonts w:cs="Arial"/>
          <w:szCs w:val="22"/>
          <w:lang w:val="fr-CH" w:eastAsia="fr-FR"/>
        </w:rPr>
        <w:t xml:space="preserve"> nous pensons qu</w:t>
      </w:r>
      <w:r w:rsidR="00223859">
        <w:rPr>
          <w:rFonts w:cs="Arial"/>
          <w:szCs w:val="22"/>
          <w:lang w:val="fr-CH" w:eastAsia="fr-FR"/>
        </w:rPr>
        <w:t>’</w:t>
      </w:r>
      <w:r w:rsidR="00B67644" w:rsidRPr="00B67644">
        <w:rPr>
          <w:rFonts w:cs="Arial"/>
          <w:szCs w:val="22"/>
          <w:lang w:val="fr-CH" w:eastAsia="fr-FR"/>
        </w:rPr>
        <w:t>il devrait être possible de protéger les représentations théâtrales par le droit d</w:t>
      </w:r>
      <w:r w:rsidR="00223859">
        <w:rPr>
          <w:rFonts w:cs="Arial"/>
          <w:szCs w:val="22"/>
          <w:lang w:val="fr-CH" w:eastAsia="fr-FR"/>
        </w:rPr>
        <w:t>’</w:t>
      </w:r>
      <w:r w:rsidR="00B67644" w:rsidRPr="00B67644">
        <w:rPr>
          <w:rFonts w:cs="Arial"/>
          <w:szCs w:val="22"/>
          <w:lang w:val="fr-CH" w:eastAsia="fr-FR"/>
        </w:rPr>
        <w:t>auteur égaleme</w:t>
      </w:r>
      <w:r w:rsidR="006F6D77" w:rsidRPr="00B67644">
        <w:rPr>
          <w:rFonts w:cs="Arial"/>
          <w:szCs w:val="22"/>
          <w:lang w:val="fr-CH" w:eastAsia="fr-FR"/>
        </w:rPr>
        <w:t>nt</w:t>
      </w:r>
      <w:r w:rsidR="006F6D77">
        <w:rPr>
          <w:rFonts w:cs="Arial"/>
          <w:szCs w:val="22"/>
          <w:lang w:val="fr-CH" w:eastAsia="fr-FR"/>
        </w:rPr>
        <w:t xml:space="preserve">.  </w:t>
      </w:r>
      <w:r w:rsidR="006F6D77" w:rsidRPr="00B67644">
        <w:rPr>
          <w:rFonts w:cs="Arial"/>
          <w:szCs w:val="22"/>
          <w:lang w:val="fr-CH" w:eastAsia="fr-FR"/>
        </w:rPr>
        <w:t>En</w:t>
      </w:r>
      <w:r w:rsidR="00CA7623">
        <w:rPr>
          <w:rFonts w:cs="Arial"/>
          <w:szCs w:val="22"/>
          <w:lang w:val="fr-CH" w:eastAsia="fr-FR"/>
        </w:rPr>
        <w:t> </w:t>
      </w:r>
      <w:r w:rsidR="00B67644" w:rsidRPr="00B67644">
        <w:rPr>
          <w:rFonts w:cs="Arial"/>
          <w:szCs w:val="22"/>
          <w:lang w:val="fr-CH" w:eastAsia="fr-FR"/>
        </w:rPr>
        <w:t>particulier, la technologie moderne a a</w:t>
      </w:r>
      <w:r w:rsidR="00CA7623">
        <w:rPr>
          <w:rFonts w:cs="Arial"/>
          <w:szCs w:val="22"/>
          <w:lang w:val="fr-CH" w:eastAsia="fr-FR"/>
        </w:rPr>
        <w:t>ccr</w:t>
      </w:r>
      <w:r w:rsidR="00B67644" w:rsidRPr="00B67644">
        <w:rPr>
          <w:rFonts w:cs="Arial"/>
          <w:szCs w:val="22"/>
          <w:lang w:val="fr-CH" w:eastAsia="fr-FR"/>
        </w:rPr>
        <w:t>u l</w:t>
      </w:r>
      <w:r w:rsidR="00223859">
        <w:rPr>
          <w:rFonts w:cs="Arial"/>
          <w:szCs w:val="22"/>
          <w:lang w:val="fr-CH" w:eastAsia="fr-FR"/>
        </w:rPr>
        <w:t>’</w:t>
      </w:r>
      <w:r w:rsidR="00B67644" w:rsidRPr="00B67644">
        <w:rPr>
          <w:rFonts w:cs="Arial"/>
          <w:szCs w:val="22"/>
          <w:lang w:val="fr-CH" w:eastAsia="fr-FR"/>
        </w:rPr>
        <w:t>u</w:t>
      </w:r>
      <w:r w:rsidR="00864356">
        <w:rPr>
          <w:rFonts w:cs="Arial"/>
          <w:szCs w:val="22"/>
          <w:lang w:val="fr-CH" w:eastAsia="fr-FR"/>
        </w:rPr>
        <w:t>tilisation</w:t>
      </w:r>
      <w:r w:rsidR="00B67644" w:rsidRPr="00B67644">
        <w:rPr>
          <w:rFonts w:cs="Arial"/>
          <w:szCs w:val="22"/>
          <w:lang w:val="fr-CH" w:eastAsia="fr-FR"/>
        </w:rPr>
        <w:t xml:space="preserve"> d</w:t>
      </w:r>
      <w:r w:rsidR="00223859">
        <w:rPr>
          <w:rFonts w:cs="Arial"/>
          <w:szCs w:val="22"/>
          <w:lang w:val="fr-CH" w:eastAsia="fr-FR"/>
        </w:rPr>
        <w:t>’</w:t>
      </w:r>
      <w:r w:rsidR="00B67644" w:rsidRPr="00B67644">
        <w:rPr>
          <w:rFonts w:cs="Arial"/>
          <w:szCs w:val="22"/>
          <w:lang w:val="fr-CH" w:eastAsia="fr-FR"/>
        </w:rPr>
        <w:t>enregistrements de</w:t>
      </w:r>
      <w:r w:rsidR="00CA7623">
        <w:rPr>
          <w:rFonts w:cs="Arial"/>
          <w:szCs w:val="22"/>
          <w:lang w:val="fr-CH" w:eastAsia="fr-FR"/>
        </w:rPr>
        <w:t>s</w:t>
      </w:r>
      <w:r w:rsidR="00B67644" w:rsidRPr="00B67644">
        <w:rPr>
          <w:rFonts w:cs="Arial"/>
          <w:szCs w:val="22"/>
          <w:lang w:val="fr-CH" w:eastAsia="fr-FR"/>
        </w:rPr>
        <w:t xml:space="preserve"> représentations </w:t>
      </w:r>
      <w:proofErr w:type="gramStart"/>
      <w:r w:rsidR="00B67644" w:rsidRPr="00B67644">
        <w:rPr>
          <w:rFonts w:cs="Arial"/>
          <w:szCs w:val="22"/>
          <w:lang w:val="fr-CH" w:eastAsia="fr-FR"/>
        </w:rPr>
        <w:t xml:space="preserve">théâtrales; </w:t>
      </w:r>
      <w:r w:rsidR="00CA7623">
        <w:rPr>
          <w:rFonts w:cs="Arial"/>
          <w:szCs w:val="22"/>
          <w:lang w:val="fr-CH" w:eastAsia="fr-FR"/>
        </w:rPr>
        <w:t xml:space="preserve"> </w:t>
      </w:r>
      <w:r w:rsidR="00B67644" w:rsidRPr="00B67644">
        <w:rPr>
          <w:rFonts w:cs="Arial"/>
          <w:szCs w:val="22"/>
          <w:lang w:val="fr-CH" w:eastAsia="fr-FR"/>
        </w:rPr>
        <w:t>dans</w:t>
      </w:r>
      <w:proofErr w:type="gramEnd"/>
      <w:r w:rsidR="00B67644" w:rsidRPr="00B67644">
        <w:rPr>
          <w:rFonts w:cs="Arial"/>
          <w:szCs w:val="22"/>
          <w:lang w:val="fr-CH" w:eastAsia="fr-FR"/>
        </w:rPr>
        <w:t xml:space="preserve"> le contexte de l</w:t>
      </w:r>
      <w:r w:rsidR="00CA7623">
        <w:rPr>
          <w:rFonts w:cs="Arial"/>
          <w:szCs w:val="22"/>
          <w:lang w:val="fr-CH" w:eastAsia="fr-FR"/>
        </w:rPr>
        <w:t xml:space="preserve">a pandémie de </w:t>
      </w:r>
      <w:r w:rsidR="00B67644" w:rsidRPr="00B67644">
        <w:rPr>
          <w:rFonts w:cs="Arial"/>
          <w:szCs w:val="22"/>
          <w:lang w:val="fr-CH" w:eastAsia="fr-FR"/>
        </w:rPr>
        <w:t>C</w:t>
      </w:r>
      <w:r w:rsidR="00CA7623">
        <w:rPr>
          <w:rFonts w:cs="Arial"/>
          <w:szCs w:val="22"/>
          <w:lang w:val="fr-CH" w:eastAsia="fr-FR"/>
        </w:rPr>
        <w:t>ovid</w:t>
      </w:r>
      <w:r w:rsidR="006775A9">
        <w:rPr>
          <w:rFonts w:cs="Arial"/>
          <w:szCs w:val="22"/>
          <w:lang w:val="fr-CH" w:eastAsia="fr-FR"/>
        </w:rPr>
        <w:noBreakHyphen/>
      </w:r>
      <w:r w:rsidR="00B67644" w:rsidRPr="00B67644">
        <w:rPr>
          <w:rFonts w:cs="Arial"/>
          <w:szCs w:val="22"/>
          <w:lang w:val="fr-CH" w:eastAsia="fr-FR"/>
        </w:rPr>
        <w:t>19, l</w:t>
      </w:r>
      <w:r w:rsidR="00223859">
        <w:rPr>
          <w:rFonts w:cs="Arial"/>
          <w:szCs w:val="22"/>
          <w:lang w:val="fr-CH" w:eastAsia="fr-FR"/>
        </w:rPr>
        <w:t>’</w:t>
      </w:r>
      <w:r w:rsidR="00864356">
        <w:rPr>
          <w:rFonts w:cs="Arial"/>
          <w:szCs w:val="22"/>
          <w:lang w:val="fr-CH" w:eastAsia="fr-FR"/>
        </w:rPr>
        <w:t>usage d</w:t>
      </w:r>
      <w:r w:rsidR="00B67644" w:rsidRPr="00B67644">
        <w:rPr>
          <w:rFonts w:cs="Arial"/>
          <w:szCs w:val="22"/>
          <w:lang w:val="fr-CH" w:eastAsia="fr-FR"/>
        </w:rPr>
        <w:t xml:space="preserve">e représentations théâtrales enregistrées </w:t>
      </w:r>
      <w:r w:rsidR="00CA7623">
        <w:rPr>
          <w:rFonts w:cs="Arial"/>
          <w:szCs w:val="22"/>
          <w:lang w:val="fr-CH" w:eastAsia="fr-FR"/>
        </w:rPr>
        <w:t xml:space="preserve">a même dépassé </w:t>
      </w:r>
      <w:r w:rsidR="00B67644" w:rsidRPr="00B67644">
        <w:rPr>
          <w:rFonts w:cs="Arial"/>
          <w:szCs w:val="22"/>
          <w:lang w:val="fr-CH" w:eastAsia="fr-FR"/>
        </w:rPr>
        <w:t>l</w:t>
      </w:r>
      <w:r w:rsidR="00223859">
        <w:rPr>
          <w:rFonts w:cs="Arial"/>
          <w:szCs w:val="22"/>
          <w:lang w:val="fr-CH" w:eastAsia="fr-FR"/>
        </w:rPr>
        <w:t>’</w:t>
      </w:r>
      <w:r w:rsidR="00B67644" w:rsidRPr="00B67644">
        <w:rPr>
          <w:rFonts w:cs="Arial"/>
          <w:szCs w:val="22"/>
          <w:lang w:val="fr-CH" w:eastAsia="fr-FR"/>
        </w:rPr>
        <w:t>offre de représentations en dire</w:t>
      </w:r>
      <w:r w:rsidR="006F6D77" w:rsidRPr="00B67644">
        <w:rPr>
          <w:rFonts w:cs="Arial"/>
          <w:szCs w:val="22"/>
          <w:lang w:val="fr-CH" w:eastAsia="fr-FR"/>
        </w:rPr>
        <w:t>ct</w:t>
      </w:r>
      <w:r w:rsidR="006F6D77">
        <w:rPr>
          <w:rFonts w:cs="Arial"/>
          <w:szCs w:val="22"/>
          <w:lang w:val="fr-CH" w:eastAsia="fr-FR"/>
        </w:rPr>
        <w:t xml:space="preserve">.  </w:t>
      </w:r>
      <w:r w:rsidR="006F6D77" w:rsidRPr="00B67644">
        <w:rPr>
          <w:rFonts w:cs="Arial"/>
          <w:szCs w:val="22"/>
          <w:lang w:val="fr-CH" w:eastAsia="fr-FR"/>
        </w:rPr>
        <w:t>Il</w:t>
      </w:r>
      <w:r w:rsidR="00B67644" w:rsidRPr="00B67644">
        <w:rPr>
          <w:rFonts w:cs="Arial"/>
          <w:szCs w:val="22"/>
          <w:lang w:val="fr-CH" w:eastAsia="fr-FR"/>
        </w:rPr>
        <w:t xml:space="preserve"> est probable que l</w:t>
      </w:r>
      <w:r w:rsidR="00223859">
        <w:rPr>
          <w:rFonts w:cs="Arial"/>
          <w:szCs w:val="22"/>
          <w:lang w:val="fr-CH" w:eastAsia="fr-FR"/>
        </w:rPr>
        <w:t>’</w:t>
      </w:r>
      <w:r w:rsidR="00CA7623">
        <w:rPr>
          <w:rFonts w:cs="Arial"/>
          <w:szCs w:val="22"/>
          <w:lang w:val="fr-CH" w:eastAsia="fr-FR"/>
        </w:rPr>
        <w:t>impulsion</w:t>
      </w:r>
      <w:r w:rsidR="00B67644" w:rsidRPr="00B67644">
        <w:rPr>
          <w:rFonts w:cs="Arial"/>
          <w:szCs w:val="22"/>
          <w:lang w:val="fr-CH" w:eastAsia="fr-FR"/>
        </w:rPr>
        <w:t xml:space="preserve"> que la pandémie a donné</w:t>
      </w:r>
      <w:r w:rsidR="00CA7623">
        <w:rPr>
          <w:rFonts w:cs="Arial"/>
          <w:szCs w:val="22"/>
          <w:lang w:val="fr-CH" w:eastAsia="fr-FR"/>
        </w:rPr>
        <w:t>e</w:t>
      </w:r>
      <w:r w:rsidR="00B67644" w:rsidRPr="00B67644">
        <w:rPr>
          <w:rFonts w:cs="Arial"/>
          <w:szCs w:val="22"/>
          <w:lang w:val="fr-CH" w:eastAsia="fr-FR"/>
        </w:rPr>
        <w:t xml:space="preserve"> à cette évolution ne se</w:t>
      </w:r>
      <w:r w:rsidR="00CA7623">
        <w:rPr>
          <w:rFonts w:cs="Arial"/>
          <w:szCs w:val="22"/>
          <w:lang w:val="fr-CH" w:eastAsia="fr-FR"/>
        </w:rPr>
        <w:t xml:space="preserve"> démenti</w:t>
      </w:r>
      <w:r w:rsidR="00B67644" w:rsidRPr="00B67644">
        <w:rPr>
          <w:rFonts w:cs="Arial"/>
          <w:szCs w:val="22"/>
          <w:lang w:val="fr-CH" w:eastAsia="fr-FR"/>
        </w:rPr>
        <w:t xml:space="preserve">ra pas et que les représentations théâtrales </w:t>
      </w:r>
      <w:r w:rsidR="002B17DA">
        <w:rPr>
          <w:rFonts w:cs="Arial"/>
          <w:szCs w:val="22"/>
          <w:lang w:val="fr-CH" w:eastAsia="fr-FR"/>
        </w:rPr>
        <w:t>continueront d</w:t>
      </w:r>
      <w:r w:rsidR="00223859">
        <w:rPr>
          <w:rFonts w:cs="Arial"/>
          <w:szCs w:val="22"/>
          <w:lang w:val="fr-CH" w:eastAsia="fr-FR"/>
        </w:rPr>
        <w:t>’</w:t>
      </w:r>
      <w:r w:rsidR="002B17DA">
        <w:rPr>
          <w:rFonts w:cs="Arial"/>
          <w:szCs w:val="22"/>
          <w:lang w:val="fr-CH" w:eastAsia="fr-FR"/>
        </w:rPr>
        <w:t xml:space="preserve">être très utilisées </w:t>
      </w:r>
      <w:r w:rsidR="00B67644" w:rsidRPr="00B67644">
        <w:rPr>
          <w:rFonts w:cs="Arial"/>
          <w:szCs w:val="22"/>
          <w:lang w:val="fr-CH" w:eastAsia="fr-FR"/>
        </w:rPr>
        <w:t>sur Intern</w:t>
      </w:r>
      <w:r w:rsidR="006F6D77" w:rsidRPr="00B67644">
        <w:rPr>
          <w:rFonts w:cs="Arial"/>
          <w:szCs w:val="22"/>
          <w:lang w:val="fr-CH" w:eastAsia="fr-FR"/>
        </w:rPr>
        <w:t>et</w:t>
      </w:r>
      <w:r w:rsidR="006F6D77">
        <w:rPr>
          <w:rFonts w:cs="Arial"/>
          <w:szCs w:val="22"/>
          <w:lang w:val="fr-CH" w:eastAsia="fr-FR"/>
        </w:rPr>
        <w:t>.  De</w:t>
      </w:r>
      <w:r w:rsidR="00852D13">
        <w:rPr>
          <w:rFonts w:cs="Arial"/>
          <w:szCs w:val="22"/>
          <w:lang w:val="fr-CH" w:eastAsia="fr-FR"/>
        </w:rPr>
        <w:t xml:space="preserve"> fait, </w:t>
      </w:r>
      <w:r w:rsidR="002B17DA">
        <w:rPr>
          <w:rFonts w:cs="Arial"/>
          <w:szCs w:val="22"/>
          <w:lang w:val="fr-CH" w:eastAsia="fr-FR"/>
        </w:rPr>
        <w:t>bon nombre d</w:t>
      </w:r>
      <w:r w:rsidR="00223859">
        <w:rPr>
          <w:rFonts w:cs="Arial"/>
          <w:szCs w:val="22"/>
          <w:lang w:val="fr-CH" w:eastAsia="fr-FR"/>
        </w:rPr>
        <w:t>’</w:t>
      </w:r>
      <w:r w:rsidR="002B17DA">
        <w:rPr>
          <w:rFonts w:cs="Arial"/>
          <w:szCs w:val="22"/>
          <w:lang w:val="fr-CH" w:eastAsia="fr-FR"/>
        </w:rPr>
        <w:t>entre elles</w:t>
      </w:r>
      <w:r w:rsidR="00B67644" w:rsidRPr="00B67644">
        <w:rPr>
          <w:rFonts w:cs="Arial"/>
          <w:szCs w:val="22"/>
          <w:lang w:val="fr-CH" w:eastAsia="fr-FR"/>
        </w:rPr>
        <w:t xml:space="preserve"> </w:t>
      </w:r>
      <w:r w:rsidR="00864356">
        <w:rPr>
          <w:rFonts w:cs="Arial"/>
          <w:szCs w:val="22"/>
          <w:lang w:val="fr-CH" w:eastAsia="fr-FR"/>
        </w:rPr>
        <w:t xml:space="preserve">se résument de plus en plus à </w:t>
      </w:r>
      <w:r w:rsidR="00B67644" w:rsidRPr="00B67644">
        <w:rPr>
          <w:rFonts w:cs="Arial"/>
          <w:szCs w:val="22"/>
          <w:lang w:val="fr-CH" w:eastAsia="fr-FR"/>
        </w:rPr>
        <w:t xml:space="preserve">des œuvres audiovisuelles, </w:t>
      </w:r>
      <w:r w:rsidR="00852D13">
        <w:rPr>
          <w:rFonts w:cs="Arial"/>
          <w:szCs w:val="22"/>
          <w:lang w:val="fr-CH" w:eastAsia="fr-FR"/>
        </w:rPr>
        <w:t xml:space="preserve">un phénomène </w:t>
      </w:r>
      <w:r w:rsidR="00B67644" w:rsidRPr="00B67644">
        <w:rPr>
          <w:rFonts w:cs="Arial"/>
          <w:szCs w:val="22"/>
          <w:lang w:val="fr-CH" w:eastAsia="fr-FR"/>
        </w:rPr>
        <w:t>qui</w:t>
      </w:r>
      <w:r w:rsidR="002B17DA">
        <w:rPr>
          <w:rFonts w:cs="Arial"/>
          <w:szCs w:val="22"/>
          <w:lang w:val="fr-CH" w:eastAsia="fr-FR"/>
        </w:rPr>
        <w:t xml:space="preserve"> </w:t>
      </w:r>
      <w:r w:rsidR="00864356">
        <w:rPr>
          <w:rFonts w:cs="Arial"/>
          <w:szCs w:val="22"/>
          <w:lang w:val="fr-CH" w:eastAsia="fr-FR"/>
        </w:rPr>
        <w:t>ne fait qu</w:t>
      </w:r>
      <w:r w:rsidR="002B17DA">
        <w:rPr>
          <w:rFonts w:cs="Arial"/>
          <w:szCs w:val="22"/>
          <w:lang w:val="fr-CH" w:eastAsia="fr-FR"/>
        </w:rPr>
        <w:t>e</w:t>
      </w:r>
      <w:r w:rsidR="00B67644" w:rsidRPr="00B67644">
        <w:rPr>
          <w:rFonts w:cs="Arial"/>
          <w:szCs w:val="22"/>
          <w:lang w:val="fr-CH" w:eastAsia="fr-FR"/>
        </w:rPr>
        <w:t xml:space="preserve"> confirme</w:t>
      </w:r>
      <w:r w:rsidR="002B17DA">
        <w:rPr>
          <w:rFonts w:cs="Arial"/>
          <w:szCs w:val="22"/>
          <w:lang w:val="fr-CH" w:eastAsia="fr-FR"/>
        </w:rPr>
        <w:t>r</w:t>
      </w:r>
      <w:r w:rsidR="00B67644" w:rsidRPr="00B67644">
        <w:rPr>
          <w:rFonts w:cs="Arial"/>
          <w:szCs w:val="22"/>
          <w:lang w:val="fr-CH" w:eastAsia="fr-FR"/>
        </w:rPr>
        <w:t xml:space="preserve"> l</w:t>
      </w:r>
      <w:r w:rsidR="00852D13">
        <w:rPr>
          <w:rFonts w:cs="Arial"/>
          <w:szCs w:val="22"/>
          <w:lang w:val="fr-CH" w:eastAsia="fr-FR"/>
        </w:rPr>
        <w:t>a justess</w:t>
      </w:r>
      <w:r w:rsidR="00B67644" w:rsidRPr="00B67644">
        <w:rPr>
          <w:rFonts w:cs="Arial"/>
          <w:szCs w:val="22"/>
          <w:lang w:val="fr-CH" w:eastAsia="fr-FR"/>
        </w:rPr>
        <w:t>e du choix du droit d</w:t>
      </w:r>
      <w:r w:rsidR="00223859">
        <w:rPr>
          <w:rFonts w:cs="Arial"/>
          <w:szCs w:val="22"/>
          <w:lang w:val="fr-CH" w:eastAsia="fr-FR"/>
        </w:rPr>
        <w:t>’</w:t>
      </w:r>
      <w:r w:rsidR="00B67644" w:rsidRPr="00B67644">
        <w:rPr>
          <w:rFonts w:cs="Arial"/>
          <w:szCs w:val="22"/>
          <w:lang w:val="fr-CH" w:eastAsia="fr-FR"/>
        </w:rPr>
        <w:t xml:space="preserve">auteur comme mécanisme de protection </w:t>
      </w:r>
      <w:r w:rsidR="00864356">
        <w:rPr>
          <w:rFonts w:cs="Arial"/>
          <w:szCs w:val="22"/>
          <w:lang w:val="fr-CH" w:eastAsia="fr-FR"/>
        </w:rPr>
        <w:t>pour l</w:t>
      </w:r>
      <w:r w:rsidR="00B67644" w:rsidRPr="00B67644">
        <w:rPr>
          <w:rFonts w:cs="Arial"/>
          <w:szCs w:val="22"/>
          <w:lang w:val="fr-CH" w:eastAsia="fr-FR"/>
        </w:rPr>
        <w:t>es metteurs en scène</w:t>
      </w:r>
      <w:r w:rsidR="00852D13">
        <w:rPr>
          <w:rFonts w:cs="Arial"/>
          <w:szCs w:val="22"/>
          <w:lang w:val="fr-CH" w:eastAsia="fr-FR"/>
        </w:rPr>
        <w:t xml:space="preserve"> de théâtre</w:t>
      </w:r>
      <w:r w:rsidR="001D3541" w:rsidRPr="00E97930">
        <w:rPr>
          <w:rFonts w:cs="Arial"/>
          <w:szCs w:val="22"/>
          <w:lang w:val="fr-CH"/>
        </w:rPr>
        <w:t>.</w:t>
      </w:r>
    </w:p>
    <w:p w14:paraId="560F0035" w14:textId="5B839FEC" w:rsidR="00852D13" w:rsidRPr="00852D13" w:rsidRDefault="00852D13" w:rsidP="00852D13">
      <w:pPr>
        <w:ind w:firstLine="708"/>
        <w:rPr>
          <w:rFonts w:cs="Arial"/>
          <w:szCs w:val="22"/>
          <w:lang w:val="fr-CH"/>
        </w:rPr>
      </w:pPr>
      <w:r w:rsidRPr="00852D13">
        <w:rPr>
          <w:rFonts w:cs="Arial"/>
          <w:szCs w:val="22"/>
          <w:lang w:val="fr-CH"/>
        </w:rPr>
        <w:t xml:space="preserve">Cette conclusion nécessite des explications et </w:t>
      </w:r>
      <w:r>
        <w:rPr>
          <w:rFonts w:cs="Arial"/>
          <w:szCs w:val="22"/>
          <w:lang w:val="fr-CH"/>
        </w:rPr>
        <w:t>soulèv</w:t>
      </w:r>
      <w:r w:rsidRPr="00852D13">
        <w:rPr>
          <w:rFonts w:cs="Arial"/>
          <w:szCs w:val="22"/>
          <w:lang w:val="fr-CH"/>
        </w:rPr>
        <w:t>e d</w:t>
      </w:r>
      <w:r w:rsidR="00223859">
        <w:rPr>
          <w:rFonts w:cs="Arial"/>
          <w:szCs w:val="22"/>
          <w:lang w:val="fr-CH"/>
        </w:rPr>
        <w:t>’</w:t>
      </w:r>
      <w:r w:rsidRPr="00852D13">
        <w:rPr>
          <w:rFonts w:cs="Arial"/>
          <w:szCs w:val="22"/>
          <w:lang w:val="fr-CH"/>
        </w:rPr>
        <w:t>autres questions qui rendent prématurée toute tentative d</w:t>
      </w:r>
      <w:r w:rsidR="002B17DA">
        <w:rPr>
          <w:rFonts w:cs="Arial"/>
          <w:szCs w:val="22"/>
          <w:lang w:val="fr-CH"/>
        </w:rPr>
        <w:t>e prendre</w:t>
      </w:r>
      <w:r>
        <w:rPr>
          <w:rFonts w:cs="Arial"/>
          <w:szCs w:val="22"/>
          <w:lang w:val="fr-CH"/>
        </w:rPr>
        <w:t xml:space="preserve"> des</w:t>
      </w:r>
      <w:r w:rsidRPr="00852D13">
        <w:rPr>
          <w:rFonts w:cs="Arial"/>
          <w:szCs w:val="22"/>
          <w:lang w:val="fr-CH"/>
        </w:rPr>
        <w:t xml:space="preserve"> mesures décisives </w:t>
      </w:r>
      <w:r w:rsidR="002B17DA">
        <w:rPr>
          <w:rFonts w:cs="Arial"/>
          <w:szCs w:val="22"/>
          <w:lang w:val="fr-CH"/>
        </w:rPr>
        <w:t>sur cette ba</w:t>
      </w:r>
      <w:r w:rsidR="006F6D77">
        <w:rPr>
          <w:rFonts w:cs="Arial"/>
          <w:szCs w:val="22"/>
          <w:lang w:val="fr-CH"/>
        </w:rPr>
        <w:t>se.  I</w:t>
      </w:r>
      <w:r w:rsidR="006F6D77" w:rsidRPr="00852D13">
        <w:rPr>
          <w:rFonts w:cs="Arial"/>
          <w:szCs w:val="22"/>
          <w:lang w:val="fr-CH"/>
        </w:rPr>
        <w:t>l</w:t>
      </w:r>
      <w:r w:rsidRPr="00852D13">
        <w:rPr>
          <w:rFonts w:cs="Arial"/>
          <w:szCs w:val="22"/>
          <w:lang w:val="fr-CH"/>
        </w:rPr>
        <w:t xml:space="preserve"> </w:t>
      </w:r>
      <w:r>
        <w:rPr>
          <w:rFonts w:cs="Arial"/>
          <w:szCs w:val="22"/>
          <w:lang w:val="fr-CH"/>
        </w:rPr>
        <w:t>convient</w:t>
      </w:r>
      <w:r w:rsidRPr="00852D13">
        <w:rPr>
          <w:rFonts w:cs="Arial"/>
          <w:szCs w:val="22"/>
          <w:lang w:val="fr-CH"/>
        </w:rPr>
        <w:t xml:space="preserve"> </w:t>
      </w:r>
      <w:r w:rsidR="002B17DA">
        <w:rPr>
          <w:rFonts w:cs="Arial"/>
          <w:szCs w:val="22"/>
          <w:lang w:val="fr-CH"/>
        </w:rPr>
        <w:t xml:space="preserve">en outre </w:t>
      </w:r>
      <w:r w:rsidRPr="00852D13">
        <w:rPr>
          <w:rFonts w:cs="Arial"/>
          <w:szCs w:val="22"/>
          <w:lang w:val="fr-CH"/>
        </w:rPr>
        <w:t>de rappeler qu</w:t>
      </w:r>
      <w:r w:rsidR="00223859">
        <w:rPr>
          <w:rFonts w:cs="Arial"/>
          <w:szCs w:val="22"/>
          <w:lang w:val="fr-CH"/>
        </w:rPr>
        <w:t>’</w:t>
      </w:r>
      <w:r w:rsidRPr="00852D13">
        <w:rPr>
          <w:rFonts w:cs="Arial"/>
          <w:szCs w:val="22"/>
          <w:lang w:val="fr-CH"/>
        </w:rPr>
        <w:t>il est très difficile de faire accepter aux pays des modifications de leur législation nationale lorsque leurs ressortissants sont habitués à un système différent de celui qui est envisagé ou lorsque leur statu</w:t>
      </w:r>
      <w:r>
        <w:rPr>
          <w:rFonts w:cs="Arial"/>
          <w:szCs w:val="22"/>
          <w:lang w:val="fr-CH"/>
        </w:rPr>
        <w:t> </w:t>
      </w:r>
      <w:r w:rsidRPr="00852D13">
        <w:rPr>
          <w:rFonts w:cs="Arial"/>
          <w:szCs w:val="22"/>
          <w:lang w:val="fr-CH"/>
        </w:rPr>
        <w:t>quo n</w:t>
      </w:r>
      <w:r w:rsidR="00223859">
        <w:rPr>
          <w:rFonts w:cs="Arial"/>
          <w:szCs w:val="22"/>
          <w:lang w:val="fr-CH"/>
        </w:rPr>
        <w:t>’</w:t>
      </w:r>
      <w:r w:rsidRPr="00852D13">
        <w:rPr>
          <w:rFonts w:cs="Arial"/>
          <w:szCs w:val="22"/>
          <w:lang w:val="fr-CH"/>
        </w:rPr>
        <w:t>est pas remis en cause à l</w:t>
      </w:r>
      <w:r w:rsidR="00223859">
        <w:rPr>
          <w:rFonts w:cs="Arial"/>
          <w:szCs w:val="22"/>
          <w:lang w:val="fr-CH"/>
        </w:rPr>
        <w:t>’</w:t>
      </w:r>
      <w:r w:rsidRPr="00852D13">
        <w:rPr>
          <w:rFonts w:cs="Arial"/>
          <w:szCs w:val="22"/>
          <w:lang w:val="fr-CH"/>
        </w:rPr>
        <w:t>intérieur de leurs propres frontières.</w:t>
      </w:r>
    </w:p>
    <w:p w14:paraId="7A8D6B07" w14:textId="776AAA2D" w:rsidR="00852D13" w:rsidRDefault="00852D13" w:rsidP="001B2D10">
      <w:pPr>
        <w:spacing w:before="100" w:beforeAutospacing="1" w:after="100" w:afterAutospacing="1"/>
        <w:ind w:firstLine="708"/>
        <w:rPr>
          <w:rFonts w:cs="Arial"/>
          <w:szCs w:val="22"/>
          <w:lang w:val="fr-CH"/>
        </w:rPr>
      </w:pPr>
      <w:r>
        <w:rPr>
          <w:rFonts w:cs="Arial"/>
          <w:szCs w:val="22"/>
          <w:lang w:val="fr-CH"/>
        </w:rPr>
        <w:t>Nul</w:t>
      </w:r>
      <w:r w:rsidRPr="00852D13">
        <w:rPr>
          <w:rFonts w:cs="Arial"/>
          <w:szCs w:val="22"/>
          <w:lang w:val="fr-CH"/>
        </w:rPr>
        <w:t xml:space="preserve"> ne remet sérieusement en </w:t>
      </w:r>
      <w:r w:rsidR="002B17DA">
        <w:rPr>
          <w:rFonts w:cs="Arial"/>
          <w:szCs w:val="22"/>
          <w:lang w:val="fr-CH"/>
        </w:rPr>
        <w:t>question</w:t>
      </w:r>
      <w:r w:rsidRPr="00852D13">
        <w:rPr>
          <w:rFonts w:cs="Arial"/>
          <w:szCs w:val="22"/>
          <w:lang w:val="fr-CH"/>
        </w:rPr>
        <w:t xml:space="preserve"> la créativité </w:t>
      </w:r>
      <w:r w:rsidR="002B17DA">
        <w:rPr>
          <w:rFonts w:cs="Arial"/>
          <w:szCs w:val="22"/>
          <w:lang w:val="fr-CH"/>
        </w:rPr>
        <w:t>associée à l</w:t>
      </w:r>
      <w:r w:rsidR="00223859">
        <w:rPr>
          <w:rFonts w:cs="Arial"/>
          <w:szCs w:val="22"/>
          <w:lang w:val="fr-CH"/>
        </w:rPr>
        <w:t>’</w:t>
      </w:r>
      <w:r w:rsidR="002B17DA">
        <w:rPr>
          <w:rFonts w:cs="Arial"/>
          <w:szCs w:val="22"/>
          <w:lang w:val="fr-CH"/>
        </w:rPr>
        <w:t xml:space="preserve">œuvre </w:t>
      </w:r>
      <w:r w:rsidRPr="00852D13">
        <w:rPr>
          <w:rFonts w:cs="Arial"/>
          <w:szCs w:val="22"/>
          <w:lang w:val="fr-CH"/>
        </w:rPr>
        <w:t xml:space="preserve">des metteurs en scène </w:t>
      </w:r>
      <w:r w:rsidR="002B17DA">
        <w:rPr>
          <w:rFonts w:cs="Arial"/>
          <w:szCs w:val="22"/>
          <w:lang w:val="fr-CH"/>
        </w:rPr>
        <w:t xml:space="preserve">de théâtre </w:t>
      </w:r>
      <w:r w:rsidRPr="00852D13">
        <w:rPr>
          <w:rFonts w:cs="Arial"/>
          <w:szCs w:val="22"/>
          <w:lang w:val="fr-CH"/>
        </w:rPr>
        <w:t xml:space="preserve">ni le fait que cette créativité </w:t>
      </w:r>
      <w:r w:rsidR="003C0BD7">
        <w:rPr>
          <w:rFonts w:cs="Arial"/>
          <w:szCs w:val="22"/>
          <w:lang w:val="fr-CH"/>
        </w:rPr>
        <w:t xml:space="preserve">équivaut </w:t>
      </w:r>
      <w:r w:rsidRPr="00852D13">
        <w:rPr>
          <w:rFonts w:cs="Arial"/>
          <w:szCs w:val="22"/>
          <w:lang w:val="fr-CH"/>
        </w:rPr>
        <w:t>à celle d</w:t>
      </w:r>
      <w:r w:rsidR="00223859">
        <w:rPr>
          <w:rFonts w:cs="Arial"/>
          <w:szCs w:val="22"/>
          <w:lang w:val="fr-CH"/>
        </w:rPr>
        <w:t>’</w:t>
      </w:r>
      <w:r w:rsidRPr="00852D13">
        <w:rPr>
          <w:rFonts w:cs="Arial"/>
          <w:szCs w:val="22"/>
          <w:lang w:val="fr-CH"/>
        </w:rPr>
        <w:t>un aute</w:t>
      </w:r>
      <w:r w:rsidR="006F6D77" w:rsidRPr="00852D13">
        <w:rPr>
          <w:rFonts w:cs="Arial"/>
          <w:szCs w:val="22"/>
          <w:lang w:val="fr-CH"/>
        </w:rPr>
        <w:t>ur</w:t>
      </w:r>
      <w:r w:rsidR="006F6D77">
        <w:rPr>
          <w:rFonts w:cs="Arial"/>
          <w:szCs w:val="22"/>
          <w:lang w:val="fr-CH"/>
        </w:rPr>
        <w:t xml:space="preserve">.  </w:t>
      </w:r>
      <w:r w:rsidR="006F6D77" w:rsidRPr="00852D13">
        <w:rPr>
          <w:rFonts w:cs="Arial"/>
          <w:szCs w:val="22"/>
          <w:lang w:val="fr-CH"/>
        </w:rPr>
        <w:t>La</w:t>
      </w:r>
      <w:r w:rsidRPr="00852D13">
        <w:rPr>
          <w:rFonts w:cs="Arial"/>
          <w:szCs w:val="22"/>
          <w:lang w:val="fr-CH"/>
        </w:rPr>
        <w:t xml:space="preserve"> participation des artistes</w:t>
      </w:r>
      <w:r w:rsidR="006775A9">
        <w:rPr>
          <w:rFonts w:cs="Arial"/>
          <w:szCs w:val="22"/>
          <w:lang w:val="fr-CH"/>
        </w:rPr>
        <w:noBreakHyphen/>
      </w:r>
      <w:r w:rsidRPr="00852D13">
        <w:rPr>
          <w:rFonts w:cs="Arial"/>
          <w:szCs w:val="22"/>
          <w:lang w:val="fr-CH"/>
        </w:rPr>
        <w:t xml:space="preserve">interprètes ou exécutants </w:t>
      </w:r>
      <w:r>
        <w:rPr>
          <w:rFonts w:cs="Arial"/>
          <w:szCs w:val="22"/>
          <w:lang w:val="fr-CH"/>
        </w:rPr>
        <w:t>au système global</w:t>
      </w:r>
      <w:r w:rsidRPr="00852D13">
        <w:rPr>
          <w:rFonts w:cs="Arial"/>
          <w:szCs w:val="22"/>
          <w:lang w:val="fr-CH"/>
        </w:rPr>
        <w:t xml:space="preserve"> des droits </w:t>
      </w:r>
      <w:r>
        <w:rPr>
          <w:rFonts w:cs="Arial"/>
          <w:szCs w:val="22"/>
          <w:lang w:val="fr-CH"/>
        </w:rPr>
        <w:t>c</w:t>
      </w:r>
      <w:r w:rsidRPr="00852D13">
        <w:rPr>
          <w:rFonts w:cs="Arial"/>
          <w:szCs w:val="22"/>
          <w:lang w:val="fr-CH"/>
        </w:rPr>
        <w:t>on</w:t>
      </w:r>
      <w:r>
        <w:rPr>
          <w:rFonts w:cs="Arial"/>
          <w:szCs w:val="22"/>
          <w:lang w:val="fr-CH"/>
        </w:rPr>
        <w:t>nexe</w:t>
      </w:r>
      <w:r w:rsidRPr="00852D13">
        <w:rPr>
          <w:rFonts w:cs="Arial"/>
          <w:szCs w:val="22"/>
          <w:lang w:val="fr-CH"/>
        </w:rPr>
        <w:t xml:space="preserve">s a également </w:t>
      </w:r>
      <w:r w:rsidR="003C0BD7">
        <w:rPr>
          <w:rFonts w:cs="Arial"/>
          <w:szCs w:val="22"/>
          <w:lang w:val="fr-CH"/>
        </w:rPr>
        <w:t>conduit à constater</w:t>
      </w:r>
      <w:r w:rsidRPr="00852D13">
        <w:rPr>
          <w:rFonts w:cs="Arial"/>
          <w:szCs w:val="22"/>
          <w:lang w:val="fr-CH"/>
        </w:rPr>
        <w:t xml:space="preserve"> que, contrairement aux producteurs de phonogrammes et aux radiodiffuseurs, la créativité est la </w:t>
      </w:r>
      <w:r w:rsidR="00550DD2">
        <w:rPr>
          <w:rFonts w:cs="Arial"/>
          <w:szCs w:val="22"/>
          <w:lang w:val="fr-CH"/>
        </w:rPr>
        <w:t>marque distinctive</w:t>
      </w:r>
      <w:r w:rsidRPr="00852D13">
        <w:rPr>
          <w:rFonts w:cs="Arial"/>
          <w:szCs w:val="22"/>
          <w:lang w:val="fr-CH"/>
        </w:rPr>
        <w:t xml:space="preserve"> de leur activi</w:t>
      </w:r>
      <w:r w:rsidR="006F6D77" w:rsidRPr="00852D13">
        <w:rPr>
          <w:rFonts w:cs="Arial"/>
          <w:szCs w:val="22"/>
          <w:lang w:val="fr-CH"/>
        </w:rPr>
        <w:t>té</w:t>
      </w:r>
      <w:r w:rsidR="006F6D77">
        <w:rPr>
          <w:rFonts w:cs="Arial"/>
          <w:szCs w:val="22"/>
          <w:lang w:val="fr-CH"/>
        </w:rPr>
        <w:t>.  C’e</w:t>
      </w:r>
      <w:r w:rsidR="00550DD2">
        <w:rPr>
          <w:rFonts w:cs="Arial"/>
          <w:szCs w:val="22"/>
          <w:lang w:val="fr-CH"/>
        </w:rPr>
        <w:t xml:space="preserve">st </w:t>
      </w:r>
      <w:r w:rsidRPr="00852D13">
        <w:rPr>
          <w:rFonts w:cs="Arial"/>
          <w:szCs w:val="22"/>
          <w:lang w:val="fr-CH"/>
        </w:rPr>
        <w:t xml:space="preserve">une considération importante car elle signifie que la créativité des metteurs en scène </w:t>
      </w:r>
      <w:r w:rsidR="003C0BD7">
        <w:rPr>
          <w:rFonts w:cs="Arial"/>
          <w:szCs w:val="22"/>
          <w:lang w:val="fr-CH"/>
        </w:rPr>
        <w:t xml:space="preserve">de théâtre </w:t>
      </w:r>
      <w:r w:rsidRPr="00852D13">
        <w:rPr>
          <w:rFonts w:cs="Arial"/>
          <w:szCs w:val="22"/>
          <w:lang w:val="fr-CH"/>
        </w:rPr>
        <w:t>ne détermine pas automatiquement le régime qui doit leur être appliq</w:t>
      </w:r>
      <w:r w:rsidR="006F6D77" w:rsidRPr="00852D13">
        <w:rPr>
          <w:rFonts w:cs="Arial"/>
          <w:szCs w:val="22"/>
          <w:lang w:val="fr-CH"/>
        </w:rPr>
        <w:t>ué</w:t>
      </w:r>
      <w:r w:rsidR="006F6D77">
        <w:rPr>
          <w:rFonts w:cs="Arial"/>
          <w:szCs w:val="22"/>
          <w:lang w:val="fr-CH"/>
        </w:rPr>
        <w:t xml:space="preserve">.  </w:t>
      </w:r>
      <w:r w:rsidR="006F6D77" w:rsidRPr="00852D13">
        <w:rPr>
          <w:rFonts w:cs="Arial"/>
          <w:szCs w:val="22"/>
          <w:lang w:val="fr-CH"/>
        </w:rPr>
        <w:t>Il</w:t>
      </w:r>
      <w:r w:rsidRPr="00852D13">
        <w:rPr>
          <w:rFonts w:cs="Arial"/>
          <w:szCs w:val="22"/>
          <w:lang w:val="fr-CH"/>
        </w:rPr>
        <w:t xml:space="preserve"> en va de même pour leur capacité à exercer </w:t>
      </w:r>
      <w:r w:rsidR="00550DD2">
        <w:rPr>
          <w:rFonts w:cs="Arial"/>
          <w:szCs w:val="22"/>
          <w:lang w:val="fr-CH"/>
        </w:rPr>
        <w:t>un</w:t>
      </w:r>
      <w:r w:rsidRPr="00852D13">
        <w:rPr>
          <w:rFonts w:cs="Arial"/>
          <w:szCs w:val="22"/>
          <w:lang w:val="fr-CH"/>
        </w:rPr>
        <w:t xml:space="preserve"> droit mora</w:t>
      </w:r>
      <w:r w:rsidR="00550DD2">
        <w:rPr>
          <w:rFonts w:cs="Arial"/>
          <w:szCs w:val="22"/>
          <w:lang w:val="fr-CH"/>
        </w:rPr>
        <w:t>l</w:t>
      </w:r>
      <w:r w:rsidR="00223859">
        <w:rPr>
          <w:rFonts w:cs="Arial"/>
          <w:szCs w:val="22"/>
          <w:lang w:val="fr-CH"/>
        </w:rPr>
        <w:t> :</w:t>
      </w:r>
      <w:r w:rsidRPr="00852D13">
        <w:rPr>
          <w:rFonts w:cs="Arial"/>
          <w:szCs w:val="22"/>
          <w:lang w:val="fr-CH"/>
        </w:rPr>
        <w:t xml:space="preserve"> depuis</w:t>
      </w:r>
      <w:r w:rsidR="00223859" w:rsidRPr="00852D13">
        <w:rPr>
          <w:rFonts w:cs="Arial"/>
          <w:szCs w:val="22"/>
          <w:lang w:val="fr-CH"/>
        </w:rPr>
        <w:t xml:space="preserve"> le</w:t>
      </w:r>
      <w:r w:rsidR="00223859">
        <w:rPr>
          <w:rFonts w:cs="Arial"/>
          <w:szCs w:val="22"/>
          <w:lang w:val="fr-CH"/>
        </w:rPr>
        <w:t> </w:t>
      </w:r>
      <w:r w:rsidR="00223859" w:rsidRPr="00852D13">
        <w:rPr>
          <w:rFonts w:cs="Arial"/>
          <w:szCs w:val="22"/>
          <w:lang w:val="fr-CH"/>
        </w:rPr>
        <w:t>WPP</w:t>
      </w:r>
      <w:r w:rsidRPr="00852D13">
        <w:rPr>
          <w:rFonts w:cs="Arial"/>
          <w:szCs w:val="22"/>
          <w:lang w:val="fr-CH"/>
        </w:rPr>
        <w:t xml:space="preserve">T et le traité de </w:t>
      </w:r>
      <w:r w:rsidR="00550DD2">
        <w:rPr>
          <w:rFonts w:cs="Arial"/>
          <w:szCs w:val="22"/>
          <w:lang w:val="fr-CH"/>
        </w:rPr>
        <w:t>Beijing</w:t>
      </w:r>
      <w:r w:rsidRPr="00852D13">
        <w:rPr>
          <w:rFonts w:cs="Arial"/>
          <w:szCs w:val="22"/>
          <w:lang w:val="fr-CH"/>
        </w:rPr>
        <w:t>, les artistes</w:t>
      </w:r>
      <w:r w:rsidR="006775A9">
        <w:rPr>
          <w:rFonts w:cs="Arial"/>
          <w:szCs w:val="22"/>
          <w:lang w:val="fr-CH"/>
        </w:rPr>
        <w:noBreakHyphen/>
      </w:r>
      <w:r w:rsidRPr="00852D13">
        <w:rPr>
          <w:rFonts w:cs="Arial"/>
          <w:szCs w:val="22"/>
          <w:lang w:val="fr-CH"/>
        </w:rPr>
        <w:t>interprètes ou exécutants jouissent d</w:t>
      </w:r>
      <w:r w:rsidR="00223859">
        <w:rPr>
          <w:rFonts w:cs="Arial"/>
          <w:szCs w:val="22"/>
          <w:lang w:val="fr-CH"/>
        </w:rPr>
        <w:t>’</w:t>
      </w:r>
      <w:r w:rsidR="00550DD2">
        <w:rPr>
          <w:rFonts w:cs="Arial"/>
          <w:szCs w:val="22"/>
          <w:lang w:val="fr-CH"/>
        </w:rPr>
        <w:t>un</w:t>
      </w:r>
      <w:r w:rsidRPr="00852D13">
        <w:rPr>
          <w:rFonts w:cs="Arial"/>
          <w:szCs w:val="22"/>
          <w:lang w:val="fr-CH"/>
        </w:rPr>
        <w:t xml:space="preserve"> droit mora</w:t>
      </w:r>
      <w:r w:rsidR="00550DD2">
        <w:rPr>
          <w:rFonts w:cs="Arial"/>
          <w:szCs w:val="22"/>
          <w:lang w:val="fr-CH"/>
        </w:rPr>
        <w:t>l</w:t>
      </w:r>
      <w:r w:rsidRPr="00852D13">
        <w:rPr>
          <w:rFonts w:cs="Arial"/>
          <w:szCs w:val="22"/>
          <w:lang w:val="fr-CH"/>
        </w:rPr>
        <w:t xml:space="preserve"> au même titre que les auteu</w:t>
      </w:r>
      <w:r w:rsidR="006F6D77" w:rsidRPr="00852D13">
        <w:rPr>
          <w:rFonts w:cs="Arial"/>
          <w:szCs w:val="22"/>
          <w:lang w:val="fr-CH"/>
        </w:rPr>
        <w:t>rs</w:t>
      </w:r>
      <w:r w:rsidR="006F6D77">
        <w:rPr>
          <w:rFonts w:cs="Arial"/>
          <w:szCs w:val="22"/>
          <w:lang w:val="fr-CH"/>
        </w:rPr>
        <w:t xml:space="preserve">.  </w:t>
      </w:r>
      <w:r w:rsidR="006F6D77" w:rsidRPr="00852D13">
        <w:rPr>
          <w:rFonts w:cs="Arial"/>
          <w:szCs w:val="22"/>
          <w:lang w:val="fr-CH"/>
        </w:rPr>
        <w:t>Ni</w:t>
      </w:r>
      <w:r w:rsidRPr="00852D13">
        <w:rPr>
          <w:rFonts w:cs="Arial"/>
          <w:szCs w:val="22"/>
          <w:lang w:val="fr-CH"/>
        </w:rPr>
        <w:t xml:space="preserve"> la créativité ni le droit mora</w:t>
      </w:r>
      <w:r w:rsidR="00550DD2">
        <w:rPr>
          <w:rFonts w:cs="Arial"/>
          <w:szCs w:val="22"/>
          <w:lang w:val="fr-CH"/>
        </w:rPr>
        <w:t>l</w:t>
      </w:r>
      <w:r w:rsidRPr="00852D13">
        <w:rPr>
          <w:rFonts w:cs="Arial"/>
          <w:szCs w:val="22"/>
          <w:lang w:val="fr-CH"/>
        </w:rPr>
        <w:t xml:space="preserve"> ne sont des</w:t>
      </w:r>
      <w:r w:rsidR="00550DD2">
        <w:rPr>
          <w:rFonts w:cs="Arial"/>
          <w:szCs w:val="22"/>
          <w:lang w:val="fr-CH"/>
        </w:rPr>
        <w:t xml:space="preserve"> </w:t>
      </w:r>
      <w:r w:rsidR="0061705C">
        <w:rPr>
          <w:rFonts w:cs="Arial"/>
          <w:szCs w:val="22"/>
          <w:lang w:val="fr-CH"/>
        </w:rPr>
        <w:t>caractéri</w:t>
      </w:r>
      <w:r w:rsidR="00550DD2">
        <w:rPr>
          <w:rFonts w:cs="Arial"/>
          <w:szCs w:val="22"/>
          <w:lang w:val="fr-CH"/>
        </w:rPr>
        <w:t>sti</w:t>
      </w:r>
      <w:r w:rsidR="0061705C">
        <w:rPr>
          <w:rFonts w:cs="Arial"/>
          <w:szCs w:val="22"/>
          <w:lang w:val="fr-CH"/>
        </w:rPr>
        <w:t>que</w:t>
      </w:r>
      <w:r w:rsidRPr="00852D13">
        <w:rPr>
          <w:rFonts w:cs="Arial"/>
          <w:szCs w:val="22"/>
          <w:lang w:val="fr-CH"/>
        </w:rPr>
        <w:t>s exclusi</w:t>
      </w:r>
      <w:r w:rsidR="0061705C">
        <w:rPr>
          <w:rFonts w:cs="Arial"/>
          <w:szCs w:val="22"/>
          <w:lang w:val="fr-CH"/>
        </w:rPr>
        <w:t>ve</w:t>
      </w:r>
      <w:r w:rsidRPr="00852D13">
        <w:rPr>
          <w:rFonts w:cs="Arial"/>
          <w:szCs w:val="22"/>
          <w:lang w:val="fr-CH"/>
        </w:rPr>
        <w:t>s du statut des auteurs</w:t>
      </w:r>
      <w:r w:rsidR="003C0BD7">
        <w:rPr>
          <w:rFonts w:cs="Arial"/>
          <w:szCs w:val="22"/>
          <w:lang w:val="fr-CH"/>
        </w:rPr>
        <w:t xml:space="preserve"> en matière de protection</w:t>
      </w:r>
      <w:r w:rsidRPr="00852D13">
        <w:rPr>
          <w:rFonts w:cs="Arial"/>
          <w:szCs w:val="22"/>
          <w:lang w:val="fr-CH"/>
        </w:rPr>
        <w:t>.</w:t>
      </w:r>
    </w:p>
    <w:p w14:paraId="5A3E064B" w14:textId="3DAAB067" w:rsidR="00550DD2" w:rsidRDefault="00550DD2" w:rsidP="001B2D10">
      <w:pPr>
        <w:spacing w:before="100" w:beforeAutospacing="1" w:after="100" w:afterAutospacing="1"/>
        <w:ind w:firstLine="567"/>
        <w:rPr>
          <w:rFonts w:cs="Arial"/>
          <w:szCs w:val="22"/>
          <w:lang w:val="fr-CH"/>
        </w:rPr>
      </w:pPr>
      <w:r w:rsidRPr="00550DD2">
        <w:rPr>
          <w:rFonts w:cs="Arial"/>
          <w:szCs w:val="22"/>
          <w:lang w:val="fr-CH"/>
        </w:rPr>
        <w:t xml:space="preserve">Le </w:t>
      </w:r>
      <w:r w:rsidR="0061705C">
        <w:rPr>
          <w:rFonts w:cs="Arial"/>
          <w:szCs w:val="22"/>
          <w:lang w:val="fr-CH"/>
        </w:rPr>
        <w:t xml:space="preserve">cœur </w:t>
      </w:r>
      <w:r w:rsidRPr="00550DD2">
        <w:rPr>
          <w:rFonts w:cs="Arial"/>
          <w:szCs w:val="22"/>
          <w:lang w:val="fr-CH"/>
        </w:rPr>
        <w:t xml:space="preserve">du problème réside dans la manière dont les metteurs en scène </w:t>
      </w:r>
      <w:r w:rsidR="0061705C">
        <w:rPr>
          <w:rFonts w:cs="Arial"/>
          <w:szCs w:val="22"/>
          <w:lang w:val="fr-CH"/>
        </w:rPr>
        <w:t xml:space="preserve">de théâtre </w:t>
      </w:r>
      <w:r w:rsidR="00A3662E">
        <w:rPr>
          <w:rFonts w:cs="Arial"/>
          <w:szCs w:val="22"/>
          <w:lang w:val="fr-CH"/>
        </w:rPr>
        <w:t>font usage de</w:t>
      </w:r>
      <w:r w:rsidRPr="00550DD2">
        <w:rPr>
          <w:rFonts w:cs="Arial"/>
          <w:szCs w:val="22"/>
          <w:lang w:val="fr-CH"/>
        </w:rPr>
        <w:t xml:space="preserve"> leur créativi</w:t>
      </w:r>
      <w:r w:rsidR="006F6D77" w:rsidRPr="00550DD2">
        <w:rPr>
          <w:rFonts w:cs="Arial"/>
          <w:szCs w:val="22"/>
          <w:lang w:val="fr-CH"/>
        </w:rPr>
        <w:t>té</w:t>
      </w:r>
      <w:r w:rsidR="006F6D77">
        <w:rPr>
          <w:rFonts w:cs="Arial"/>
          <w:szCs w:val="22"/>
          <w:lang w:val="fr-CH"/>
        </w:rPr>
        <w:t>.  Le</w:t>
      </w:r>
      <w:r w:rsidR="0061705C">
        <w:rPr>
          <w:rFonts w:cs="Arial"/>
          <w:szCs w:val="22"/>
          <w:lang w:val="fr-CH"/>
        </w:rPr>
        <w:t>ur</w:t>
      </w:r>
      <w:r w:rsidRPr="00550DD2">
        <w:rPr>
          <w:rFonts w:cs="Arial"/>
          <w:szCs w:val="22"/>
          <w:lang w:val="fr-CH"/>
        </w:rPr>
        <w:t xml:space="preserve"> créativité </w:t>
      </w:r>
      <w:r w:rsidR="0061705C">
        <w:rPr>
          <w:rFonts w:cs="Arial"/>
          <w:szCs w:val="22"/>
          <w:lang w:val="fr-CH"/>
        </w:rPr>
        <w:t xml:space="preserve">est </w:t>
      </w:r>
      <w:r w:rsidRPr="00550DD2">
        <w:rPr>
          <w:rFonts w:cs="Arial"/>
          <w:szCs w:val="22"/>
          <w:lang w:val="fr-CH"/>
        </w:rPr>
        <w:t xml:space="preserve">de type organisationnel </w:t>
      </w:r>
      <w:r w:rsidR="004F1ABC">
        <w:rPr>
          <w:rFonts w:cs="Arial"/>
          <w:szCs w:val="22"/>
          <w:lang w:val="fr-CH"/>
        </w:rPr>
        <w:t>avec une</w:t>
      </w:r>
      <w:r w:rsidR="00FF5C79">
        <w:rPr>
          <w:rFonts w:cs="Arial"/>
          <w:szCs w:val="22"/>
          <w:lang w:val="fr-CH"/>
        </w:rPr>
        <w:t xml:space="preserve"> dimension humaine</w:t>
      </w:r>
      <w:r w:rsidRPr="00550DD2">
        <w:rPr>
          <w:rFonts w:cs="Arial"/>
          <w:szCs w:val="22"/>
          <w:lang w:val="fr-CH"/>
        </w:rPr>
        <w:t>, très proche de celle d</w:t>
      </w:r>
      <w:r w:rsidR="00A3662E">
        <w:rPr>
          <w:rFonts w:cs="Arial"/>
          <w:szCs w:val="22"/>
          <w:lang w:val="fr-CH"/>
        </w:rPr>
        <w:t>es</w:t>
      </w:r>
      <w:r w:rsidRPr="00550DD2">
        <w:rPr>
          <w:rFonts w:cs="Arial"/>
          <w:szCs w:val="22"/>
          <w:lang w:val="fr-CH"/>
        </w:rPr>
        <w:t xml:space="preserve"> réalisateur</w:t>
      </w:r>
      <w:r w:rsidR="00A3662E">
        <w:rPr>
          <w:rFonts w:cs="Arial"/>
          <w:szCs w:val="22"/>
          <w:lang w:val="fr-CH"/>
        </w:rPr>
        <w:t>s</w:t>
      </w:r>
      <w:r w:rsidRPr="00550DD2">
        <w:rPr>
          <w:rFonts w:cs="Arial"/>
          <w:szCs w:val="22"/>
          <w:lang w:val="fr-CH"/>
        </w:rPr>
        <w:t xml:space="preserve"> de fil</w:t>
      </w:r>
      <w:r w:rsidR="006F6D77" w:rsidRPr="00550DD2">
        <w:rPr>
          <w:rFonts w:cs="Arial"/>
          <w:szCs w:val="22"/>
          <w:lang w:val="fr-CH"/>
        </w:rPr>
        <w:t>m</w:t>
      </w:r>
      <w:r w:rsidR="006F6D77">
        <w:rPr>
          <w:rFonts w:cs="Arial"/>
          <w:szCs w:val="22"/>
          <w:lang w:val="fr-CH"/>
        </w:rPr>
        <w:t xml:space="preserve">s.  </w:t>
      </w:r>
      <w:r w:rsidR="006F6D77" w:rsidRPr="00550DD2">
        <w:rPr>
          <w:rFonts w:cs="Arial"/>
          <w:szCs w:val="22"/>
          <w:lang w:val="fr-CH"/>
        </w:rPr>
        <w:t>L</w:t>
      </w:r>
      <w:r w:rsidR="006F6D77">
        <w:rPr>
          <w:rFonts w:cs="Arial"/>
          <w:szCs w:val="22"/>
          <w:lang w:val="fr-CH"/>
        </w:rPr>
        <w:t>’</w:t>
      </w:r>
      <w:r w:rsidR="006F6D77" w:rsidRPr="00550DD2">
        <w:rPr>
          <w:rFonts w:cs="Arial"/>
          <w:szCs w:val="22"/>
          <w:lang w:val="fr-CH"/>
        </w:rPr>
        <w:t>a</w:t>
      </w:r>
      <w:r w:rsidRPr="00550DD2">
        <w:rPr>
          <w:rFonts w:cs="Arial"/>
          <w:szCs w:val="22"/>
          <w:lang w:val="fr-CH"/>
        </w:rPr>
        <w:t xml:space="preserve">nalogie avec </w:t>
      </w:r>
      <w:r w:rsidR="00A3662E">
        <w:rPr>
          <w:rFonts w:cs="Arial"/>
          <w:szCs w:val="22"/>
          <w:lang w:val="fr-CH"/>
        </w:rPr>
        <w:t>c</w:t>
      </w:r>
      <w:r w:rsidRPr="00550DD2">
        <w:rPr>
          <w:rFonts w:cs="Arial"/>
          <w:szCs w:val="22"/>
          <w:lang w:val="fr-CH"/>
        </w:rPr>
        <w:t xml:space="preserve">es </w:t>
      </w:r>
      <w:r w:rsidR="00A3662E">
        <w:rPr>
          <w:rFonts w:cs="Arial"/>
          <w:szCs w:val="22"/>
          <w:lang w:val="fr-CH"/>
        </w:rPr>
        <w:t>de</w:t>
      </w:r>
      <w:r w:rsidRPr="00550DD2">
        <w:rPr>
          <w:rFonts w:cs="Arial"/>
          <w:szCs w:val="22"/>
          <w:lang w:val="fr-CH"/>
        </w:rPr>
        <w:t>r</w:t>
      </w:r>
      <w:r w:rsidR="00A3662E">
        <w:rPr>
          <w:rFonts w:cs="Arial"/>
          <w:szCs w:val="22"/>
          <w:lang w:val="fr-CH"/>
        </w:rPr>
        <w:t>n</w:t>
      </w:r>
      <w:r w:rsidRPr="00550DD2">
        <w:rPr>
          <w:rFonts w:cs="Arial"/>
          <w:szCs w:val="22"/>
          <w:lang w:val="fr-CH"/>
        </w:rPr>
        <w:t xml:space="preserve">iers </w:t>
      </w:r>
      <w:r w:rsidR="00FF5C79">
        <w:rPr>
          <w:rFonts w:cs="Arial"/>
          <w:szCs w:val="22"/>
          <w:lang w:val="fr-CH"/>
        </w:rPr>
        <w:t>s</w:t>
      </w:r>
      <w:r w:rsidR="00223859">
        <w:rPr>
          <w:rFonts w:cs="Arial"/>
          <w:szCs w:val="22"/>
          <w:lang w:val="fr-CH"/>
        </w:rPr>
        <w:t>’</w:t>
      </w:r>
      <w:r w:rsidR="00FF5C79">
        <w:rPr>
          <w:rFonts w:cs="Arial"/>
          <w:szCs w:val="22"/>
          <w:lang w:val="fr-CH"/>
        </w:rPr>
        <w:t>arrête</w:t>
      </w:r>
      <w:r w:rsidRPr="00550DD2">
        <w:rPr>
          <w:rFonts w:cs="Arial"/>
          <w:szCs w:val="22"/>
          <w:lang w:val="fr-CH"/>
        </w:rPr>
        <w:t xml:space="preserve"> toutefois là car un élément important</w:t>
      </w:r>
      <w:r w:rsidR="00A3662E">
        <w:rPr>
          <w:rFonts w:cs="Arial"/>
          <w:szCs w:val="22"/>
          <w:lang w:val="fr-CH"/>
        </w:rPr>
        <w:t xml:space="preserve"> fait défaut</w:t>
      </w:r>
      <w:r w:rsidR="00223859">
        <w:rPr>
          <w:rFonts w:cs="Arial"/>
          <w:szCs w:val="22"/>
          <w:lang w:val="fr-CH"/>
        </w:rPr>
        <w:t> :</w:t>
      </w:r>
      <w:r w:rsidRPr="00550DD2">
        <w:rPr>
          <w:rFonts w:cs="Arial"/>
          <w:szCs w:val="22"/>
          <w:lang w:val="fr-CH"/>
        </w:rPr>
        <w:t xml:space="preserve"> la fixation de leur </w:t>
      </w:r>
      <w:r w:rsidR="004F1ABC">
        <w:rPr>
          <w:rFonts w:cs="Arial"/>
          <w:szCs w:val="22"/>
          <w:lang w:val="fr-CH"/>
        </w:rPr>
        <w:t>œuv</w:t>
      </w:r>
      <w:r w:rsidR="006F6D77">
        <w:rPr>
          <w:rFonts w:cs="Arial"/>
          <w:szCs w:val="22"/>
          <w:lang w:val="fr-CH"/>
        </w:rPr>
        <w:t xml:space="preserve">re.  </w:t>
      </w:r>
      <w:r w:rsidR="006F6D77" w:rsidRPr="00550DD2">
        <w:rPr>
          <w:rFonts w:cs="Arial"/>
          <w:szCs w:val="22"/>
          <w:lang w:val="fr-CH"/>
        </w:rPr>
        <w:t>Po</w:t>
      </w:r>
      <w:r w:rsidRPr="00550DD2">
        <w:rPr>
          <w:rFonts w:cs="Arial"/>
          <w:szCs w:val="22"/>
          <w:lang w:val="fr-CH"/>
        </w:rPr>
        <w:t xml:space="preserve">ur le réalisateur, </w:t>
      </w:r>
      <w:r w:rsidRPr="00550DD2">
        <w:rPr>
          <w:rFonts w:cs="Arial"/>
          <w:szCs w:val="22"/>
          <w:lang w:val="fr-CH"/>
        </w:rPr>
        <w:lastRenderedPageBreak/>
        <w:t xml:space="preserve">le recours </w:t>
      </w:r>
      <w:r w:rsidR="00500881">
        <w:rPr>
          <w:rFonts w:cs="Arial"/>
          <w:szCs w:val="22"/>
          <w:lang w:val="fr-CH"/>
        </w:rPr>
        <w:t>au film</w:t>
      </w:r>
      <w:r w:rsidRPr="00500881">
        <w:rPr>
          <w:rFonts w:cs="Arial"/>
          <w:szCs w:val="22"/>
          <w:lang w:val="fr-CH"/>
        </w:rPr>
        <w:t xml:space="preserve"> (</w:t>
      </w:r>
      <w:r w:rsidR="007A0AE8" w:rsidRPr="00500881">
        <w:rPr>
          <w:rFonts w:cs="Arial"/>
          <w:szCs w:val="22"/>
          <w:lang w:val="fr-CH"/>
        </w:rPr>
        <w:t>band</w:t>
      </w:r>
      <w:r w:rsidRPr="00500881">
        <w:rPr>
          <w:rFonts w:cs="Arial"/>
          <w:szCs w:val="22"/>
          <w:lang w:val="fr-CH"/>
        </w:rPr>
        <w:t>e</w:t>
      </w:r>
      <w:r w:rsidR="007A0AE8" w:rsidRPr="00500881">
        <w:rPr>
          <w:rFonts w:cs="Arial"/>
          <w:szCs w:val="22"/>
          <w:lang w:val="fr-CH"/>
        </w:rPr>
        <w:t xml:space="preserve"> </w:t>
      </w:r>
      <w:r w:rsidRPr="00500881">
        <w:rPr>
          <w:rFonts w:cs="Arial"/>
          <w:szCs w:val="22"/>
          <w:lang w:val="fr-CH"/>
        </w:rPr>
        <w:t>image) n</w:t>
      </w:r>
      <w:r w:rsidR="00223859">
        <w:rPr>
          <w:rFonts w:cs="Arial"/>
          <w:szCs w:val="22"/>
          <w:lang w:val="fr-CH"/>
        </w:rPr>
        <w:t>’</w:t>
      </w:r>
      <w:r w:rsidRPr="00500881">
        <w:rPr>
          <w:rFonts w:cs="Arial"/>
          <w:szCs w:val="22"/>
          <w:lang w:val="fr-CH"/>
        </w:rPr>
        <w:t>est</w:t>
      </w:r>
      <w:r w:rsidRPr="00550DD2">
        <w:rPr>
          <w:rFonts w:cs="Arial"/>
          <w:szCs w:val="22"/>
          <w:lang w:val="fr-CH"/>
        </w:rPr>
        <w:t xml:space="preserve"> pas seulement destiné à fixer une œuvre existante qui a sa propre autonomie</w:t>
      </w:r>
      <w:r w:rsidR="00223859">
        <w:rPr>
          <w:rFonts w:cs="Arial"/>
          <w:szCs w:val="22"/>
          <w:lang w:val="fr-CH"/>
        </w:rPr>
        <w:t> :</w:t>
      </w:r>
      <w:r w:rsidRPr="00550DD2">
        <w:rPr>
          <w:rFonts w:cs="Arial"/>
          <w:szCs w:val="22"/>
          <w:lang w:val="fr-CH"/>
        </w:rPr>
        <w:t xml:space="preserve"> il est le substrat même d</w:t>
      </w:r>
      <w:r w:rsidR="00223859">
        <w:rPr>
          <w:rFonts w:cs="Arial"/>
          <w:szCs w:val="22"/>
          <w:lang w:val="fr-CH"/>
        </w:rPr>
        <w:t>’</w:t>
      </w:r>
      <w:r w:rsidRPr="00550DD2">
        <w:rPr>
          <w:rFonts w:cs="Arial"/>
          <w:szCs w:val="22"/>
          <w:lang w:val="fr-CH"/>
        </w:rPr>
        <w:t>une nouvelle œuvre, l</w:t>
      </w:r>
      <w:r w:rsidR="00223859">
        <w:rPr>
          <w:rFonts w:cs="Arial"/>
          <w:szCs w:val="22"/>
          <w:lang w:val="fr-CH"/>
        </w:rPr>
        <w:t>’</w:t>
      </w:r>
      <w:r w:rsidRPr="00550DD2">
        <w:rPr>
          <w:rFonts w:cs="Arial"/>
          <w:szCs w:val="22"/>
          <w:lang w:val="fr-CH"/>
        </w:rPr>
        <w:t>œuvre cinématographiq</w:t>
      </w:r>
      <w:r w:rsidR="006F6D77" w:rsidRPr="00550DD2">
        <w:rPr>
          <w:rFonts w:cs="Arial"/>
          <w:szCs w:val="22"/>
          <w:lang w:val="fr-CH"/>
        </w:rPr>
        <w:t>ue</w:t>
      </w:r>
      <w:r w:rsidR="006F6D77">
        <w:rPr>
          <w:rFonts w:cs="Arial"/>
          <w:szCs w:val="22"/>
          <w:lang w:val="fr-CH"/>
        </w:rPr>
        <w:t xml:space="preserve">.  </w:t>
      </w:r>
      <w:r w:rsidR="006F6D77" w:rsidRPr="00550DD2">
        <w:rPr>
          <w:rFonts w:cs="Arial"/>
          <w:szCs w:val="22"/>
          <w:lang w:val="fr-CH"/>
        </w:rPr>
        <w:t>Da</w:t>
      </w:r>
      <w:r w:rsidRPr="00550DD2">
        <w:rPr>
          <w:rFonts w:cs="Arial"/>
          <w:szCs w:val="22"/>
          <w:lang w:val="fr-CH"/>
        </w:rPr>
        <w:t>ns le cas du metteur en scène</w:t>
      </w:r>
      <w:r w:rsidR="00500881">
        <w:rPr>
          <w:rFonts w:cs="Arial"/>
          <w:szCs w:val="22"/>
          <w:lang w:val="fr-CH"/>
        </w:rPr>
        <w:t xml:space="preserve"> de théâtre</w:t>
      </w:r>
      <w:r w:rsidRPr="00550DD2">
        <w:rPr>
          <w:rFonts w:cs="Arial"/>
          <w:szCs w:val="22"/>
          <w:lang w:val="fr-CH"/>
        </w:rPr>
        <w:t xml:space="preserve">, la fixation de sa création par son filmage </w:t>
      </w:r>
      <w:r w:rsidR="00DC0776">
        <w:rPr>
          <w:rFonts w:cs="Arial"/>
          <w:szCs w:val="22"/>
          <w:lang w:val="fr-CH"/>
        </w:rPr>
        <w:t>a</w:t>
      </w:r>
      <w:r w:rsidRPr="00550DD2">
        <w:rPr>
          <w:rFonts w:cs="Arial"/>
          <w:szCs w:val="22"/>
          <w:lang w:val="fr-CH"/>
        </w:rPr>
        <w:t xml:space="preserve"> simplement </w:t>
      </w:r>
      <w:r w:rsidR="00DC0776">
        <w:rPr>
          <w:rFonts w:cs="Arial"/>
          <w:szCs w:val="22"/>
          <w:lang w:val="fr-CH"/>
        </w:rPr>
        <w:t>pour but de</w:t>
      </w:r>
      <w:r w:rsidRPr="00550DD2">
        <w:rPr>
          <w:rFonts w:cs="Arial"/>
          <w:szCs w:val="22"/>
          <w:lang w:val="fr-CH"/>
        </w:rPr>
        <w:t xml:space="preserve"> l</w:t>
      </w:r>
      <w:r w:rsidR="00223859">
        <w:rPr>
          <w:rFonts w:cs="Arial"/>
          <w:szCs w:val="22"/>
          <w:lang w:val="fr-CH"/>
        </w:rPr>
        <w:t>’</w:t>
      </w:r>
      <w:r w:rsidRPr="00550DD2">
        <w:rPr>
          <w:rFonts w:cs="Arial"/>
          <w:szCs w:val="22"/>
          <w:lang w:val="fr-CH"/>
        </w:rPr>
        <w:t>enregistrer (lorsqu</w:t>
      </w:r>
      <w:r w:rsidR="00223859">
        <w:rPr>
          <w:rFonts w:cs="Arial"/>
          <w:szCs w:val="22"/>
          <w:lang w:val="fr-CH"/>
        </w:rPr>
        <w:t>’</w:t>
      </w:r>
      <w:r w:rsidR="007A0AE8">
        <w:rPr>
          <w:rFonts w:cs="Arial"/>
          <w:szCs w:val="22"/>
          <w:lang w:val="fr-CH"/>
        </w:rPr>
        <w:t>un</w:t>
      </w:r>
      <w:r w:rsidRPr="00550DD2">
        <w:rPr>
          <w:rFonts w:cs="Arial"/>
          <w:szCs w:val="22"/>
          <w:lang w:val="fr-CH"/>
        </w:rPr>
        <w:t xml:space="preserve">e </w:t>
      </w:r>
      <w:r w:rsidR="00DC0776">
        <w:rPr>
          <w:rFonts w:cs="Arial"/>
          <w:szCs w:val="22"/>
          <w:lang w:val="fr-CH"/>
        </w:rPr>
        <w:t>v</w:t>
      </w:r>
      <w:r w:rsidRPr="00550DD2">
        <w:rPr>
          <w:rFonts w:cs="Arial"/>
          <w:szCs w:val="22"/>
          <w:lang w:val="fr-CH"/>
        </w:rPr>
        <w:t>i</w:t>
      </w:r>
      <w:r w:rsidR="00DC0776">
        <w:rPr>
          <w:rFonts w:cs="Arial"/>
          <w:szCs w:val="22"/>
          <w:lang w:val="fr-CH"/>
        </w:rPr>
        <w:t>s</w:t>
      </w:r>
      <w:r w:rsidRPr="00550DD2">
        <w:rPr>
          <w:rFonts w:cs="Arial"/>
          <w:szCs w:val="22"/>
          <w:lang w:val="fr-CH"/>
        </w:rPr>
        <w:t>é</w:t>
      </w:r>
      <w:r w:rsidR="00DC0776">
        <w:rPr>
          <w:rFonts w:cs="Arial"/>
          <w:szCs w:val="22"/>
          <w:lang w:val="fr-CH"/>
        </w:rPr>
        <w:t>e</w:t>
      </w:r>
      <w:r w:rsidRPr="00550DD2">
        <w:rPr>
          <w:rFonts w:cs="Arial"/>
          <w:szCs w:val="22"/>
          <w:lang w:val="fr-CH"/>
        </w:rPr>
        <w:t xml:space="preserve"> cinématographique</w:t>
      </w:r>
      <w:r w:rsidR="007A0AE8">
        <w:rPr>
          <w:rFonts w:cs="Arial"/>
          <w:szCs w:val="22"/>
          <w:lang w:val="fr-CH"/>
        </w:rPr>
        <w:t xml:space="preserve"> ne vient pas s</w:t>
      </w:r>
      <w:r w:rsidR="00223859">
        <w:rPr>
          <w:rFonts w:cs="Arial"/>
          <w:szCs w:val="22"/>
          <w:lang w:val="fr-CH"/>
        </w:rPr>
        <w:t>’</w:t>
      </w:r>
      <w:r w:rsidRPr="00550DD2">
        <w:rPr>
          <w:rFonts w:cs="Arial"/>
          <w:szCs w:val="22"/>
          <w:lang w:val="fr-CH"/>
        </w:rPr>
        <w:t>ajoute</w:t>
      </w:r>
      <w:r w:rsidR="007A0AE8">
        <w:rPr>
          <w:rFonts w:cs="Arial"/>
          <w:szCs w:val="22"/>
          <w:lang w:val="fr-CH"/>
        </w:rPr>
        <w:t>r</w:t>
      </w:r>
      <w:r w:rsidRPr="00550DD2">
        <w:rPr>
          <w:rFonts w:cs="Arial"/>
          <w:szCs w:val="22"/>
          <w:lang w:val="fr-CH"/>
        </w:rPr>
        <w:t xml:space="preserve"> à l</w:t>
      </w:r>
      <w:r w:rsidR="00223859">
        <w:rPr>
          <w:rFonts w:cs="Arial"/>
          <w:szCs w:val="22"/>
          <w:lang w:val="fr-CH"/>
        </w:rPr>
        <w:t>’</w:t>
      </w:r>
      <w:r w:rsidRPr="00550DD2">
        <w:rPr>
          <w:rFonts w:cs="Arial"/>
          <w:szCs w:val="22"/>
          <w:lang w:val="fr-CH"/>
        </w:rPr>
        <w:t>activi</w:t>
      </w:r>
      <w:r w:rsidR="006F6D77" w:rsidRPr="00550DD2">
        <w:rPr>
          <w:rFonts w:cs="Arial"/>
          <w:szCs w:val="22"/>
          <w:lang w:val="fr-CH"/>
        </w:rPr>
        <w:t>té)</w:t>
      </w:r>
      <w:r w:rsidR="006F6D77">
        <w:rPr>
          <w:rFonts w:cs="Arial"/>
          <w:szCs w:val="22"/>
          <w:lang w:val="fr-CH"/>
        </w:rPr>
        <w:t xml:space="preserve">.  </w:t>
      </w:r>
      <w:r w:rsidR="006F6D77" w:rsidRPr="00550DD2">
        <w:rPr>
          <w:rFonts w:cs="Arial"/>
          <w:szCs w:val="22"/>
          <w:lang w:val="fr-CH"/>
        </w:rPr>
        <w:t>De</w:t>
      </w:r>
      <w:r w:rsidRPr="00550DD2">
        <w:rPr>
          <w:rFonts w:cs="Arial"/>
          <w:szCs w:val="22"/>
          <w:lang w:val="fr-CH"/>
        </w:rPr>
        <w:t xml:space="preserve"> plus, l</w:t>
      </w:r>
      <w:r w:rsidR="00223859">
        <w:rPr>
          <w:rFonts w:cs="Arial"/>
          <w:szCs w:val="22"/>
          <w:lang w:val="fr-CH"/>
        </w:rPr>
        <w:t>’</w:t>
      </w:r>
      <w:r w:rsidRPr="00550DD2">
        <w:rPr>
          <w:rFonts w:cs="Arial"/>
          <w:szCs w:val="22"/>
          <w:lang w:val="fr-CH"/>
        </w:rPr>
        <w:t>exploitation d</w:t>
      </w:r>
      <w:r w:rsidR="00223859">
        <w:rPr>
          <w:rFonts w:cs="Arial"/>
          <w:szCs w:val="22"/>
          <w:lang w:val="fr-CH"/>
        </w:rPr>
        <w:t>’</w:t>
      </w:r>
      <w:r w:rsidRPr="00550DD2">
        <w:rPr>
          <w:rFonts w:cs="Arial"/>
          <w:szCs w:val="22"/>
          <w:lang w:val="fr-CH"/>
        </w:rPr>
        <w:t xml:space="preserve">une œuvre cinématographique sur une période donnée ne se prête pas à la moindre </w:t>
      </w:r>
      <w:r w:rsidR="007A0AE8">
        <w:rPr>
          <w:rFonts w:cs="Arial"/>
          <w:szCs w:val="22"/>
          <w:lang w:val="fr-CH"/>
        </w:rPr>
        <w:t>modific</w:t>
      </w:r>
      <w:r w:rsidRPr="00550DD2">
        <w:rPr>
          <w:rFonts w:cs="Arial"/>
          <w:szCs w:val="22"/>
          <w:lang w:val="fr-CH"/>
        </w:rPr>
        <w:t>ation de l</w:t>
      </w:r>
      <w:r w:rsidR="00223859">
        <w:rPr>
          <w:rFonts w:cs="Arial"/>
          <w:szCs w:val="22"/>
          <w:lang w:val="fr-CH"/>
        </w:rPr>
        <w:t>’</w:t>
      </w:r>
      <w:r w:rsidRPr="00550DD2">
        <w:rPr>
          <w:rFonts w:cs="Arial"/>
          <w:szCs w:val="22"/>
          <w:lang w:val="fr-CH"/>
        </w:rPr>
        <w:t xml:space="preserve">œuvre par rapport à son état </w:t>
      </w:r>
      <w:r w:rsidR="007A0AE8">
        <w:rPr>
          <w:rFonts w:cs="Arial"/>
          <w:szCs w:val="22"/>
          <w:lang w:val="fr-CH"/>
        </w:rPr>
        <w:t>d</w:t>
      </w:r>
      <w:r w:rsidR="00223859">
        <w:rPr>
          <w:rFonts w:cs="Arial"/>
          <w:szCs w:val="22"/>
          <w:lang w:val="fr-CH"/>
        </w:rPr>
        <w:t>’</w:t>
      </w:r>
      <w:r w:rsidRPr="00550DD2">
        <w:rPr>
          <w:rFonts w:cs="Arial"/>
          <w:szCs w:val="22"/>
          <w:lang w:val="fr-CH"/>
        </w:rPr>
        <w:t>origi</w:t>
      </w:r>
      <w:r w:rsidR="006F6D77" w:rsidRPr="00550DD2">
        <w:rPr>
          <w:rFonts w:cs="Arial"/>
          <w:szCs w:val="22"/>
          <w:lang w:val="fr-CH"/>
        </w:rPr>
        <w:t>n</w:t>
      </w:r>
      <w:r w:rsidR="006F6D77">
        <w:rPr>
          <w:rFonts w:cs="Arial"/>
          <w:szCs w:val="22"/>
          <w:lang w:val="fr-CH"/>
        </w:rPr>
        <w:t xml:space="preserve">e.  </w:t>
      </w:r>
      <w:r w:rsidR="006F6D77" w:rsidRPr="00550DD2">
        <w:rPr>
          <w:rFonts w:cs="Arial"/>
          <w:szCs w:val="22"/>
          <w:lang w:val="fr-CH"/>
        </w:rPr>
        <w:t>Da</w:t>
      </w:r>
      <w:r w:rsidRPr="00550DD2">
        <w:rPr>
          <w:rFonts w:cs="Arial"/>
          <w:szCs w:val="22"/>
          <w:lang w:val="fr-CH"/>
        </w:rPr>
        <w:t>ns le cas des mises en scène, la dimension vivante des productions scéniques peut entraîner des variations même si un enregistrement de la mise en scène originale est effect</w:t>
      </w:r>
      <w:r w:rsidR="006F6D77" w:rsidRPr="00550DD2">
        <w:rPr>
          <w:rFonts w:cs="Arial"/>
          <w:szCs w:val="22"/>
          <w:lang w:val="fr-CH"/>
        </w:rPr>
        <w:t>ué</w:t>
      </w:r>
      <w:r w:rsidR="006F6D77">
        <w:rPr>
          <w:rFonts w:cs="Arial"/>
          <w:szCs w:val="22"/>
          <w:lang w:val="fr-CH"/>
        </w:rPr>
        <w:t xml:space="preserve">.  </w:t>
      </w:r>
      <w:r w:rsidR="006F6D77" w:rsidRPr="00550DD2">
        <w:rPr>
          <w:rFonts w:cs="Arial"/>
          <w:szCs w:val="22"/>
          <w:lang w:val="fr-CH"/>
        </w:rPr>
        <w:t>Po</w:t>
      </w:r>
      <w:r w:rsidRPr="00550DD2">
        <w:rPr>
          <w:rFonts w:cs="Arial"/>
          <w:szCs w:val="22"/>
          <w:lang w:val="fr-CH"/>
        </w:rPr>
        <w:t>urtant, même sans enregistrement, il est possible de reconnaître une mise en scène d</w:t>
      </w:r>
      <w:r w:rsidR="00223859">
        <w:rPr>
          <w:rFonts w:cs="Arial"/>
          <w:szCs w:val="22"/>
          <w:lang w:val="fr-CH"/>
        </w:rPr>
        <w:t>’</w:t>
      </w:r>
      <w:r w:rsidRPr="00550DD2">
        <w:rPr>
          <w:rFonts w:cs="Arial"/>
          <w:szCs w:val="22"/>
          <w:lang w:val="fr-CH"/>
        </w:rPr>
        <w:t>une représentation à l</w:t>
      </w:r>
      <w:r w:rsidR="00223859">
        <w:rPr>
          <w:rFonts w:cs="Arial"/>
          <w:szCs w:val="22"/>
          <w:lang w:val="fr-CH"/>
        </w:rPr>
        <w:t>’</w:t>
      </w:r>
      <w:r w:rsidRPr="00550DD2">
        <w:rPr>
          <w:rFonts w:cs="Arial"/>
          <w:szCs w:val="22"/>
          <w:lang w:val="fr-CH"/>
        </w:rPr>
        <w:t xml:space="preserve">autre et </w:t>
      </w:r>
      <w:r w:rsidR="007A0AE8">
        <w:rPr>
          <w:rFonts w:cs="Arial"/>
          <w:szCs w:val="22"/>
          <w:lang w:val="fr-CH"/>
        </w:rPr>
        <w:t>parmi</w:t>
      </w:r>
      <w:r w:rsidRPr="00550DD2">
        <w:rPr>
          <w:rFonts w:cs="Arial"/>
          <w:szCs w:val="22"/>
          <w:lang w:val="fr-CH"/>
        </w:rPr>
        <w:t xml:space="preserve"> des productions avec des acteurs différen</w:t>
      </w:r>
      <w:r w:rsidR="006F6D77" w:rsidRPr="00550DD2">
        <w:rPr>
          <w:rFonts w:cs="Arial"/>
          <w:szCs w:val="22"/>
          <w:lang w:val="fr-CH"/>
        </w:rPr>
        <w:t>ts</w:t>
      </w:r>
      <w:r w:rsidR="006F6D77">
        <w:rPr>
          <w:rFonts w:cs="Arial"/>
          <w:szCs w:val="22"/>
          <w:lang w:val="fr-CH"/>
        </w:rPr>
        <w:t xml:space="preserve">.  </w:t>
      </w:r>
      <w:r w:rsidR="006F6D77" w:rsidRPr="00550DD2">
        <w:rPr>
          <w:rFonts w:cs="Arial"/>
          <w:szCs w:val="22"/>
          <w:lang w:val="fr-CH"/>
        </w:rPr>
        <w:t>L</w:t>
      </w:r>
      <w:r w:rsidR="006F6D77">
        <w:rPr>
          <w:rFonts w:cs="Arial"/>
          <w:szCs w:val="22"/>
          <w:lang w:val="fr-CH"/>
        </w:rPr>
        <w:t>’</w:t>
      </w:r>
      <w:r w:rsidR="006F6D77" w:rsidRPr="00550DD2">
        <w:rPr>
          <w:rFonts w:cs="Arial"/>
          <w:szCs w:val="22"/>
          <w:lang w:val="fr-CH"/>
        </w:rPr>
        <w:t>a</w:t>
      </w:r>
      <w:r w:rsidRPr="00550DD2">
        <w:rPr>
          <w:rFonts w:cs="Arial"/>
          <w:szCs w:val="22"/>
          <w:lang w:val="fr-CH"/>
        </w:rPr>
        <w:t>bsence de consensus international sur la nécessité de fix</w:t>
      </w:r>
      <w:r w:rsidR="00DC0776">
        <w:rPr>
          <w:rFonts w:cs="Arial"/>
          <w:szCs w:val="22"/>
          <w:lang w:val="fr-CH"/>
        </w:rPr>
        <w:t>er les</w:t>
      </w:r>
      <w:r w:rsidRPr="00550DD2">
        <w:rPr>
          <w:rFonts w:cs="Arial"/>
          <w:szCs w:val="22"/>
          <w:lang w:val="fr-CH"/>
        </w:rPr>
        <w:t xml:space="preserve"> œuvres </w:t>
      </w:r>
      <w:r w:rsidR="00DC0776">
        <w:rPr>
          <w:rFonts w:cs="Arial"/>
          <w:szCs w:val="22"/>
          <w:lang w:val="fr-CH"/>
        </w:rPr>
        <w:t xml:space="preserve">pour les protéger </w:t>
      </w:r>
      <w:r w:rsidRPr="00550DD2">
        <w:rPr>
          <w:rFonts w:cs="Arial"/>
          <w:szCs w:val="22"/>
          <w:lang w:val="fr-CH"/>
        </w:rPr>
        <w:t>est probablement à l</w:t>
      </w:r>
      <w:r w:rsidR="00223859">
        <w:rPr>
          <w:rFonts w:cs="Arial"/>
          <w:szCs w:val="22"/>
          <w:lang w:val="fr-CH"/>
        </w:rPr>
        <w:t>’</w:t>
      </w:r>
      <w:r w:rsidRPr="00550DD2">
        <w:rPr>
          <w:rFonts w:cs="Arial"/>
          <w:szCs w:val="22"/>
          <w:lang w:val="fr-CH"/>
        </w:rPr>
        <w:t>origine de l</w:t>
      </w:r>
      <w:r w:rsidR="00223859">
        <w:rPr>
          <w:rFonts w:cs="Arial"/>
          <w:szCs w:val="22"/>
          <w:lang w:val="fr-CH"/>
        </w:rPr>
        <w:t>’</w:t>
      </w:r>
      <w:r w:rsidRPr="00550DD2">
        <w:rPr>
          <w:rFonts w:cs="Arial"/>
          <w:szCs w:val="22"/>
          <w:lang w:val="fr-CH"/>
        </w:rPr>
        <w:t xml:space="preserve">indifférence persistante </w:t>
      </w:r>
      <w:r w:rsidR="00223859">
        <w:rPr>
          <w:rFonts w:cs="Arial"/>
          <w:szCs w:val="22"/>
          <w:lang w:val="fr-CH"/>
        </w:rPr>
        <w:t>à l’égard</w:t>
      </w:r>
      <w:r w:rsidRPr="00550DD2">
        <w:rPr>
          <w:rFonts w:cs="Arial"/>
          <w:szCs w:val="22"/>
          <w:lang w:val="fr-CH"/>
        </w:rPr>
        <w:t xml:space="preserve"> du statut de metteur en scène</w:t>
      </w:r>
      <w:r w:rsidR="00DC0776">
        <w:rPr>
          <w:rFonts w:cs="Arial"/>
          <w:szCs w:val="22"/>
          <w:lang w:val="fr-CH"/>
        </w:rPr>
        <w:t xml:space="preserve"> de théâtre</w:t>
      </w:r>
      <w:r w:rsidRPr="00550DD2">
        <w:rPr>
          <w:rFonts w:cs="Arial"/>
          <w:szCs w:val="22"/>
          <w:lang w:val="fr-CH"/>
        </w:rPr>
        <w:t>.</w:t>
      </w:r>
    </w:p>
    <w:p w14:paraId="38F7C5C8" w14:textId="7C15F4E9" w:rsidR="00886E64" w:rsidRDefault="00886E64" w:rsidP="001B2D10">
      <w:pPr>
        <w:ind w:firstLine="567"/>
        <w:rPr>
          <w:rFonts w:cs="Arial"/>
          <w:szCs w:val="22"/>
          <w:lang w:val="fr-CH"/>
        </w:rPr>
      </w:pPr>
      <w:r w:rsidRPr="00886E64">
        <w:rPr>
          <w:rFonts w:cs="Arial"/>
          <w:szCs w:val="22"/>
          <w:lang w:val="fr-CH"/>
        </w:rPr>
        <w:t xml:space="preserve">Le metteur en scène </w:t>
      </w:r>
      <w:r w:rsidR="00DC0776">
        <w:rPr>
          <w:rFonts w:cs="Arial"/>
          <w:szCs w:val="22"/>
          <w:lang w:val="fr-CH"/>
        </w:rPr>
        <w:t xml:space="preserve">de théâtre </w:t>
      </w:r>
      <w:r w:rsidRPr="00886E64">
        <w:rPr>
          <w:rFonts w:cs="Arial"/>
          <w:szCs w:val="22"/>
          <w:lang w:val="fr-CH"/>
        </w:rPr>
        <w:t>diri</w:t>
      </w:r>
      <w:r w:rsidR="006F6D77" w:rsidRPr="00886E64">
        <w:rPr>
          <w:rFonts w:cs="Arial"/>
          <w:szCs w:val="22"/>
          <w:lang w:val="fr-CH"/>
        </w:rPr>
        <w:t>ge</w:t>
      </w:r>
      <w:r w:rsidR="006F6D77">
        <w:rPr>
          <w:rFonts w:cs="Arial"/>
          <w:szCs w:val="22"/>
          <w:lang w:val="fr-CH"/>
        </w:rPr>
        <w:t xml:space="preserve">.  </w:t>
      </w:r>
      <w:r w:rsidR="006F6D77" w:rsidRPr="00886E64">
        <w:rPr>
          <w:rFonts w:cs="Arial"/>
          <w:szCs w:val="22"/>
          <w:lang w:val="fr-CH"/>
        </w:rPr>
        <w:t>Il</w:t>
      </w:r>
      <w:r w:rsidRPr="00886E64">
        <w:rPr>
          <w:rFonts w:cs="Arial"/>
          <w:szCs w:val="22"/>
          <w:lang w:val="fr-CH"/>
        </w:rPr>
        <w:t xml:space="preserve"> en va de même pour le chef d</w:t>
      </w:r>
      <w:r w:rsidR="00223859">
        <w:rPr>
          <w:rFonts w:cs="Arial"/>
          <w:szCs w:val="22"/>
          <w:lang w:val="fr-CH"/>
        </w:rPr>
        <w:t>’</w:t>
      </w:r>
      <w:r w:rsidRPr="00886E64">
        <w:rPr>
          <w:rFonts w:cs="Arial"/>
          <w:szCs w:val="22"/>
          <w:lang w:val="fr-CH"/>
        </w:rPr>
        <w:t>orchest</w:t>
      </w:r>
      <w:r w:rsidR="006F6D77" w:rsidRPr="00886E64">
        <w:rPr>
          <w:rFonts w:cs="Arial"/>
          <w:szCs w:val="22"/>
          <w:lang w:val="fr-CH"/>
        </w:rPr>
        <w:t>re</w:t>
      </w:r>
      <w:r w:rsidR="006F6D77">
        <w:rPr>
          <w:rFonts w:cs="Arial"/>
          <w:szCs w:val="22"/>
          <w:lang w:val="fr-CH"/>
        </w:rPr>
        <w:t xml:space="preserve">.  </w:t>
      </w:r>
      <w:r w:rsidR="006F6D77" w:rsidRPr="00886E64">
        <w:rPr>
          <w:rFonts w:cs="Arial"/>
          <w:szCs w:val="22"/>
          <w:lang w:val="fr-CH"/>
        </w:rPr>
        <w:t>Le</w:t>
      </w:r>
      <w:r w:rsidRPr="00886E64">
        <w:rPr>
          <w:rFonts w:cs="Arial"/>
          <w:szCs w:val="22"/>
          <w:lang w:val="fr-CH"/>
        </w:rPr>
        <w:t>s ensembles que tous</w:t>
      </w:r>
      <w:r w:rsidR="00D94BA4">
        <w:rPr>
          <w:rFonts w:cs="Arial"/>
          <w:szCs w:val="22"/>
          <w:lang w:val="fr-CH"/>
        </w:rPr>
        <w:t xml:space="preserve"> </w:t>
      </w:r>
      <w:r w:rsidRPr="00886E64">
        <w:rPr>
          <w:rFonts w:cs="Arial"/>
          <w:szCs w:val="22"/>
          <w:lang w:val="fr-CH"/>
        </w:rPr>
        <w:t>deux</w:t>
      </w:r>
      <w:r w:rsidR="00D94BA4">
        <w:rPr>
          <w:rFonts w:cs="Arial"/>
          <w:szCs w:val="22"/>
          <w:lang w:val="fr-CH"/>
        </w:rPr>
        <w:t> </w:t>
      </w:r>
      <w:r>
        <w:rPr>
          <w:rFonts w:cs="Arial"/>
          <w:szCs w:val="22"/>
          <w:lang w:val="fr-CH"/>
        </w:rPr>
        <w:t>chapea</w:t>
      </w:r>
      <w:r w:rsidRPr="00886E64">
        <w:rPr>
          <w:rFonts w:cs="Arial"/>
          <w:szCs w:val="22"/>
          <w:lang w:val="fr-CH"/>
        </w:rPr>
        <w:t>u</w:t>
      </w:r>
      <w:r>
        <w:rPr>
          <w:rFonts w:cs="Arial"/>
          <w:szCs w:val="22"/>
          <w:lang w:val="fr-CH"/>
        </w:rPr>
        <w:t>t</w:t>
      </w:r>
      <w:r w:rsidRPr="00886E64">
        <w:rPr>
          <w:rFonts w:cs="Arial"/>
          <w:szCs w:val="22"/>
          <w:lang w:val="fr-CH"/>
        </w:rPr>
        <w:t>ent peuvent comprendre un grand nombre de personnes ainsi que des entités plus petit</w:t>
      </w:r>
      <w:r w:rsidR="006F6D77" w:rsidRPr="00886E64">
        <w:rPr>
          <w:rFonts w:cs="Arial"/>
          <w:szCs w:val="22"/>
          <w:lang w:val="fr-CH"/>
        </w:rPr>
        <w:t>es</w:t>
      </w:r>
      <w:r w:rsidR="006F6D77">
        <w:rPr>
          <w:rFonts w:cs="Arial"/>
          <w:szCs w:val="22"/>
          <w:lang w:val="fr-CH"/>
        </w:rPr>
        <w:t xml:space="preserve">.  </w:t>
      </w:r>
      <w:r w:rsidR="006F6D77" w:rsidRPr="00886E64">
        <w:rPr>
          <w:rFonts w:cs="Arial"/>
          <w:szCs w:val="22"/>
          <w:lang w:val="fr-CH"/>
        </w:rPr>
        <w:t>Le</w:t>
      </w:r>
      <w:r w:rsidRPr="00886E64">
        <w:rPr>
          <w:rFonts w:cs="Arial"/>
          <w:szCs w:val="22"/>
          <w:lang w:val="fr-CH"/>
        </w:rPr>
        <w:t xml:space="preserve"> chef d</w:t>
      </w:r>
      <w:r w:rsidR="00223859">
        <w:rPr>
          <w:rFonts w:cs="Arial"/>
          <w:szCs w:val="22"/>
          <w:lang w:val="fr-CH"/>
        </w:rPr>
        <w:t>’</w:t>
      </w:r>
      <w:r w:rsidRPr="00886E64">
        <w:rPr>
          <w:rFonts w:cs="Arial"/>
          <w:szCs w:val="22"/>
          <w:lang w:val="fr-CH"/>
        </w:rPr>
        <w:t>orchestre, cependant, dirige un groupe dont les membres restent relativement anonymes aux yeux (ou aux oreilles</w:t>
      </w:r>
      <w:r w:rsidR="00D94BA4">
        <w:rPr>
          <w:rFonts w:cs="Arial"/>
          <w:szCs w:val="22"/>
          <w:lang w:val="fr-CH"/>
        </w:rPr>
        <w:t>…</w:t>
      </w:r>
      <w:r w:rsidRPr="00886E64">
        <w:rPr>
          <w:rFonts w:cs="Arial"/>
          <w:szCs w:val="22"/>
          <w:lang w:val="fr-CH"/>
        </w:rPr>
        <w:t>) du public, alors que les acteurs avec lesquels travaille un metteur en scène peuvent être très individualisés et interagir les uns avec les autres sur une base individuelle</w:t>
      </w:r>
      <w:r>
        <w:rPr>
          <w:rFonts w:cs="Arial"/>
          <w:szCs w:val="22"/>
          <w:lang w:val="fr-CH"/>
        </w:rPr>
        <w:t xml:space="preserve">, </w:t>
      </w:r>
      <w:r w:rsidR="00DC0776">
        <w:rPr>
          <w:rFonts w:cs="Arial"/>
          <w:szCs w:val="22"/>
          <w:lang w:val="fr-CH"/>
        </w:rPr>
        <w:t>c</w:t>
      </w:r>
      <w:r>
        <w:rPr>
          <w:rFonts w:cs="Arial"/>
          <w:szCs w:val="22"/>
          <w:lang w:val="fr-CH"/>
        </w:rPr>
        <w:t xml:space="preserve">e </w:t>
      </w:r>
      <w:r w:rsidR="00DC0776">
        <w:rPr>
          <w:rFonts w:cs="Arial"/>
          <w:szCs w:val="22"/>
          <w:lang w:val="fr-CH"/>
        </w:rPr>
        <w:t>qui n</w:t>
      </w:r>
      <w:r w:rsidR="00223859">
        <w:rPr>
          <w:rFonts w:cs="Arial"/>
          <w:szCs w:val="22"/>
          <w:lang w:val="fr-CH"/>
        </w:rPr>
        <w:t>’</w:t>
      </w:r>
      <w:r w:rsidR="00DC0776">
        <w:rPr>
          <w:rFonts w:cs="Arial"/>
          <w:szCs w:val="22"/>
          <w:lang w:val="fr-CH"/>
        </w:rPr>
        <w:t>arriv</w:t>
      </w:r>
      <w:r>
        <w:rPr>
          <w:rFonts w:cs="Arial"/>
          <w:szCs w:val="22"/>
          <w:lang w:val="fr-CH"/>
        </w:rPr>
        <w:t xml:space="preserve">e </w:t>
      </w:r>
      <w:r w:rsidR="00DC0776">
        <w:rPr>
          <w:rFonts w:cs="Arial"/>
          <w:szCs w:val="22"/>
          <w:lang w:val="fr-CH"/>
        </w:rPr>
        <w:t>p</w:t>
      </w:r>
      <w:r>
        <w:rPr>
          <w:rFonts w:cs="Arial"/>
          <w:szCs w:val="22"/>
          <w:lang w:val="fr-CH"/>
        </w:rPr>
        <w:t xml:space="preserve">our ainsi dire jamais </w:t>
      </w:r>
      <w:r w:rsidRPr="00886E64">
        <w:rPr>
          <w:rFonts w:cs="Arial"/>
          <w:szCs w:val="22"/>
          <w:lang w:val="fr-CH"/>
        </w:rPr>
        <w:t>a</w:t>
      </w:r>
      <w:r w:rsidR="00DC0776">
        <w:rPr>
          <w:rFonts w:cs="Arial"/>
          <w:szCs w:val="22"/>
          <w:lang w:val="fr-CH"/>
        </w:rPr>
        <w:t>u sei</w:t>
      </w:r>
      <w:r w:rsidRPr="00886E64">
        <w:rPr>
          <w:rFonts w:cs="Arial"/>
          <w:szCs w:val="22"/>
          <w:lang w:val="fr-CH"/>
        </w:rPr>
        <w:t>n d</w:t>
      </w:r>
      <w:r w:rsidR="00223859">
        <w:rPr>
          <w:rFonts w:cs="Arial"/>
          <w:szCs w:val="22"/>
          <w:lang w:val="fr-CH"/>
        </w:rPr>
        <w:t>’</w:t>
      </w:r>
      <w:r w:rsidRPr="00886E64">
        <w:rPr>
          <w:rFonts w:cs="Arial"/>
          <w:szCs w:val="22"/>
          <w:lang w:val="fr-CH"/>
        </w:rPr>
        <w:t>un orchest</w:t>
      </w:r>
      <w:r w:rsidR="006F6D77" w:rsidRPr="00886E64">
        <w:rPr>
          <w:rFonts w:cs="Arial"/>
          <w:szCs w:val="22"/>
          <w:lang w:val="fr-CH"/>
        </w:rPr>
        <w:t>re</w:t>
      </w:r>
      <w:r w:rsidR="006F6D77">
        <w:rPr>
          <w:rFonts w:cs="Arial"/>
          <w:szCs w:val="22"/>
          <w:lang w:val="fr-CH"/>
        </w:rPr>
        <w:t xml:space="preserve">.  </w:t>
      </w:r>
      <w:r w:rsidR="006F6D77" w:rsidRPr="00886E64">
        <w:rPr>
          <w:rFonts w:cs="Arial"/>
          <w:szCs w:val="22"/>
          <w:lang w:val="fr-CH"/>
        </w:rPr>
        <w:t>Tr</w:t>
      </w:r>
      <w:r w:rsidRPr="00886E64">
        <w:rPr>
          <w:rFonts w:cs="Arial"/>
          <w:szCs w:val="22"/>
          <w:lang w:val="fr-CH"/>
        </w:rPr>
        <w:t>ès souvent aussi, le chef d</w:t>
      </w:r>
      <w:r w:rsidR="00223859">
        <w:rPr>
          <w:rFonts w:cs="Arial"/>
          <w:szCs w:val="22"/>
          <w:lang w:val="fr-CH"/>
        </w:rPr>
        <w:t>’</w:t>
      </w:r>
      <w:r w:rsidRPr="00886E64">
        <w:rPr>
          <w:rFonts w:cs="Arial"/>
          <w:szCs w:val="22"/>
          <w:lang w:val="fr-CH"/>
        </w:rPr>
        <w:t>orchestre représente l</w:t>
      </w:r>
      <w:r w:rsidR="00223859">
        <w:rPr>
          <w:rFonts w:cs="Arial"/>
          <w:szCs w:val="22"/>
          <w:lang w:val="fr-CH"/>
        </w:rPr>
        <w:t>’</w:t>
      </w:r>
      <w:r w:rsidRPr="00886E64">
        <w:rPr>
          <w:rFonts w:cs="Arial"/>
          <w:szCs w:val="22"/>
          <w:lang w:val="fr-CH"/>
        </w:rPr>
        <w:t>orchestre lui</w:t>
      </w:r>
      <w:r w:rsidR="006775A9">
        <w:rPr>
          <w:rFonts w:cs="Arial"/>
          <w:szCs w:val="22"/>
          <w:lang w:val="fr-CH"/>
        </w:rPr>
        <w:noBreakHyphen/>
      </w:r>
      <w:r w:rsidRPr="00886E64">
        <w:rPr>
          <w:rFonts w:cs="Arial"/>
          <w:szCs w:val="22"/>
          <w:lang w:val="fr-CH"/>
        </w:rPr>
        <w:t>mê</w:t>
      </w:r>
      <w:r w:rsidR="006F6D77" w:rsidRPr="00886E64">
        <w:rPr>
          <w:rFonts w:cs="Arial"/>
          <w:szCs w:val="22"/>
          <w:lang w:val="fr-CH"/>
        </w:rPr>
        <w:t>me</w:t>
      </w:r>
      <w:r w:rsidR="006F6D77">
        <w:rPr>
          <w:rFonts w:cs="Arial"/>
          <w:szCs w:val="22"/>
          <w:lang w:val="fr-CH"/>
        </w:rPr>
        <w:t xml:space="preserve">.  </w:t>
      </w:r>
      <w:r w:rsidR="006F6D77" w:rsidRPr="00886E64">
        <w:rPr>
          <w:rFonts w:cs="Arial"/>
          <w:szCs w:val="22"/>
          <w:lang w:val="fr-CH"/>
        </w:rPr>
        <w:t>Ce</w:t>
      </w:r>
      <w:r w:rsidR="00DC0776">
        <w:rPr>
          <w:rFonts w:cs="Arial"/>
          <w:szCs w:val="22"/>
          <w:lang w:val="fr-CH"/>
        </w:rPr>
        <w:t>t</w:t>
      </w:r>
      <w:r w:rsidRPr="00886E64">
        <w:rPr>
          <w:rFonts w:cs="Arial"/>
          <w:szCs w:val="22"/>
          <w:lang w:val="fr-CH"/>
        </w:rPr>
        <w:t>t</w:t>
      </w:r>
      <w:r w:rsidR="00DC0776">
        <w:rPr>
          <w:rFonts w:cs="Arial"/>
          <w:szCs w:val="22"/>
          <w:lang w:val="fr-CH"/>
        </w:rPr>
        <w:t>e</w:t>
      </w:r>
      <w:r w:rsidRPr="00886E64">
        <w:rPr>
          <w:rFonts w:cs="Arial"/>
          <w:szCs w:val="22"/>
          <w:lang w:val="fr-CH"/>
        </w:rPr>
        <w:t xml:space="preserve"> situation se produit rarement avec le metteur en scène</w:t>
      </w:r>
      <w:r w:rsidR="00DC0776">
        <w:rPr>
          <w:rFonts w:cs="Arial"/>
          <w:szCs w:val="22"/>
          <w:lang w:val="fr-CH"/>
        </w:rPr>
        <w:t xml:space="preserve"> de théâtre</w:t>
      </w:r>
      <w:r w:rsidR="00223859">
        <w:rPr>
          <w:rFonts w:cs="Arial"/>
          <w:szCs w:val="22"/>
          <w:lang w:val="fr-CH"/>
        </w:rPr>
        <w:t> :</w:t>
      </w:r>
      <w:r w:rsidRPr="00886E64">
        <w:rPr>
          <w:rFonts w:cs="Arial"/>
          <w:szCs w:val="22"/>
          <w:lang w:val="fr-CH"/>
        </w:rPr>
        <w:t xml:space="preserve"> l</w:t>
      </w:r>
      <w:r w:rsidR="00223859">
        <w:rPr>
          <w:rFonts w:cs="Arial"/>
          <w:szCs w:val="22"/>
          <w:lang w:val="fr-CH"/>
        </w:rPr>
        <w:t>’</w:t>
      </w:r>
      <w:r w:rsidRPr="00886E64">
        <w:rPr>
          <w:rFonts w:cs="Arial"/>
          <w:szCs w:val="22"/>
          <w:lang w:val="fr-CH"/>
        </w:rPr>
        <w:t>image t</w:t>
      </w:r>
      <w:r>
        <w:rPr>
          <w:rFonts w:cs="Arial"/>
          <w:szCs w:val="22"/>
          <w:lang w:val="fr-CH"/>
        </w:rPr>
        <w:t>ype</w:t>
      </w:r>
      <w:r w:rsidRPr="00886E64">
        <w:rPr>
          <w:rFonts w:cs="Arial"/>
          <w:szCs w:val="22"/>
          <w:lang w:val="fr-CH"/>
        </w:rPr>
        <w:t xml:space="preserve"> du metteur en scène n</w:t>
      </w:r>
      <w:r w:rsidR="00223859">
        <w:rPr>
          <w:rFonts w:cs="Arial"/>
          <w:szCs w:val="22"/>
          <w:lang w:val="fr-CH"/>
        </w:rPr>
        <w:t>’</w:t>
      </w:r>
      <w:r w:rsidRPr="00886E64">
        <w:rPr>
          <w:rFonts w:cs="Arial"/>
          <w:szCs w:val="22"/>
          <w:lang w:val="fr-CH"/>
        </w:rPr>
        <w:t>est pas celle de la figure de proue d</w:t>
      </w:r>
      <w:r w:rsidR="00223859">
        <w:rPr>
          <w:rFonts w:cs="Arial"/>
          <w:szCs w:val="22"/>
          <w:lang w:val="fr-CH"/>
        </w:rPr>
        <w:t>’</w:t>
      </w:r>
      <w:r w:rsidRPr="00886E64">
        <w:rPr>
          <w:rFonts w:cs="Arial"/>
          <w:szCs w:val="22"/>
          <w:lang w:val="fr-CH"/>
        </w:rPr>
        <w:t>une distribution qui se fond dans une masse floue derrière lui.</w:t>
      </w:r>
    </w:p>
    <w:p w14:paraId="04BD93A7" w14:textId="5B2D8C2D" w:rsidR="001D3541" w:rsidRPr="00E97930" w:rsidRDefault="00886E64" w:rsidP="001B2D10">
      <w:pPr>
        <w:spacing w:before="100" w:beforeAutospacing="1" w:after="100" w:afterAutospacing="1"/>
        <w:ind w:firstLine="567"/>
        <w:rPr>
          <w:rFonts w:cs="Arial"/>
          <w:szCs w:val="22"/>
          <w:lang w:val="fr-CH"/>
        </w:rPr>
      </w:pPr>
      <w:r w:rsidRPr="00886E64">
        <w:rPr>
          <w:rFonts w:cs="Arial"/>
          <w:szCs w:val="22"/>
          <w:lang w:val="fr-CH"/>
        </w:rPr>
        <w:t>Qu</w:t>
      </w:r>
      <w:r w:rsidR="00223859">
        <w:rPr>
          <w:rFonts w:cs="Arial"/>
          <w:szCs w:val="22"/>
          <w:lang w:val="fr-CH"/>
        </w:rPr>
        <w:t>’</w:t>
      </w:r>
      <w:r w:rsidRPr="00886E64">
        <w:rPr>
          <w:rFonts w:cs="Arial"/>
          <w:szCs w:val="22"/>
          <w:lang w:val="fr-CH"/>
        </w:rPr>
        <w:t xml:space="preserve">il soit considéré comme un auteur ou </w:t>
      </w:r>
      <w:r w:rsidR="001A66EB">
        <w:rPr>
          <w:rFonts w:cs="Arial"/>
          <w:szCs w:val="22"/>
          <w:lang w:val="fr-CH"/>
        </w:rPr>
        <w:t xml:space="preserve">comme </w:t>
      </w:r>
      <w:r w:rsidRPr="00886E64">
        <w:rPr>
          <w:rFonts w:cs="Arial"/>
          <w:szCs w:val="22"/>
          <w:lang w:val="fr-CH"/>
        </w:rPr>
        <w:t xml:space="preserve">un </w:t>
      </w:r>
      <w:r>
        <w:rPr>
          <w:rFonts w:cs="Arial"/>
          <w:szCs w:val="22"/>
          <w:lang w:val="fr-CH"/>
        </w:rPr>
        <w:t>artiste</w:t>
      </w:r>
      <w:r w:rsidR="006775A9">
        <w:rPr>
          <w:rFonts w:cs="Arial"/>
          <w:szCs w:val="22"/>
          <w:lang w:val="fr-CH"/>
        </w:rPr>
        <w:noBreakHyphen/>
      </w:r>
      <w:r w:rsidRPr="00886E64">
        <w:rPr>
          <w:rFonts w:cs="Arial"/>
          <w:szCs w:val="22"/>
          <w:lang w:val="fr-CH"/>
        </w:rPr>
        <w:t>interprète</w:t>
      </w:r>
      <w:r>
        <w:rPr>
          <w:rFonts w:cs="Arial"/>
          <w:szCs w:val="22"/>
          <w:lang w:val="fr-CH"/>
        </w:rPr>
        <w:t xml:space="preserve"> ou exécutant</w:t>
      </w:r>
      <w:r w:rsidRPr="00886E64">
        <w:rPr>
          <w:rFonts w:cs="Arial"/>
          <w:szCs w:val="22"/>
          <w:lang w:val="fr-CH"/>
        </w:rPr>
        <w:t>, un</w:t>
      </w:r>
      <w:r w:rsidR="001A66EB">
        <w:rPr>
          <w:rFonts w:cs="Arial"/>
          <w:szCs w:val="22"/>
          <w:lang w:val="fr-CH"/>
        </w:rPr>
        <w:t>e</w:t>
      </w:r>
      <w:r w:rsidRPr="00886E64">
        <w:rPr>
          <w:rFonts w:cs="Arial"/>
          <w:szCs w:val="22"/>
          <w:lang w:val="fr-CH"/>
        </w:rPr>
        <w:t xml:space="preserve"> autre </w:t>
      </w:r>
      <w:r w:rsidR="001A66EB">
        <w:rPr>
          <w:rFonts w:cs="Arial"/>
          <w:szCs w:val="22"/>
          <w:lang w:val="fr-CH"/>
        </w:rPr>
        <w:t>question</w:t>
      </w:r>
      <w:r w:rsidRPr="00886E64">
        <w:rPr>
          <w:rFonts w:cs="Arial"/>
          <w:szCs w:val="22"/>
          <w:lang w:val="fr-CH"/>
        </w:rPr>
        <w:t xml:space="preserve"> épineu</w:t>
      </w:r>
      <w:r w:rsidR="001A66EB">
        <w:rPr>
          <w:rFonts w:cs="Arial"/>
          <w:szCs w:val="22"/>
          <w:lang w:val="fr-CH"/>
        </w:rPr>
        <w:t>se</w:t>
      </w:r>
      <w:r w:rsidRPr="00886E64">
        <w:rPr>
          <w:rFonts w:cs="Arial"/>
          <w:szCs w:val="22"/>
          <w:lang w:val="fr-CH"/>
        </w:rPr>
        <w:t xml:space="preserve"> </w:t>
      </w:r>
      <w:r>
        <w:rPr>
          <w:rFonts w:cs="Arial"/>
          <w:szCs w:val="22"/>
          <w:lang w:val="fr-CH"/>
        </w:rPr>
        <w:t>pour le</w:t>
      </w:r>
      <w:r w:rsidRPr="00886E64">
        <w:rPr>
          <w:rFonts w:cs="Arial"/>
          <w:szCs w:val="22"/>
          <w:lang w:val="fr-CH"/>
        </w:rPr>
        <w:t xml:space="preserve"> metteur en scène </w:t>
      </w:r>
      <w:r w:rsidR="001A66EB">
        <w:rPr>
          <w:rFonts w:cs="Arial"/>
          <w:szCs w:val="22"/>
          <w:lang w:val="fr-CH"/>
        </w:rPr>
        <w:t xml:space="preserve">de théâtre </w:t>
      </w:r>
      <w:r w:rsidRPr="00886E64">
        <w:rPr>
          <w:rFonts w:cs="Arial"/>
          <w:szCs w:val="22"/>
          <w:lang w:val="fr-CH"/>
        </w:rPr>
        <w:t>est sa relation avec les créateurs</w:t>
      </w:r>
      <w:r w:rsidR="00223859">
        <w:rPr>
          <w:rFonts w:cs="Arial"/>
          <w:szCs w:val="22"/>
          <w:lang w:val="fr-CH"/>
        </w:rPr>
        <w:t xml:space="preserve"> – </w:t>
      </w:r>
      <w:r w:rsidRPr="00886E64">
        <w:rPr>
          <w:rFonts w:cs="Arial"/>
          <w:szCs w:val="22"/>
          <w:lang w:val="fr-CH"/>
        </w:rPr>
        <w:t>autres que les acteurs</w:t>
      </w:r>
      <w:r w:rsidR="00223859">
        <w:rPr>
          <w:rFonts w:cs="Arial"/>
          <w:szCs w:val="22"/>
          <w:lang w:val="fr-CH"/>
        </w:rPr>
        <w:t xml:space="preserve"> – </w:t>
      </w:r>
      <w:r w:rsidRPr="00886E64">
        <w:rPr>
          <w:rFonts w:cs="Arial"/>
          <w:szCs w:val="22"/>
          <w:lang w:val="fr-CH"/>
        </w:rPr>
        <w:t>dont la contribution à son</w:t>
      </w:r>
      <w:r w:rsidR="00294DDB">
        <w:rPr>
          <w:rFonts w:cs="Arial"/>
          <w:szCs w:val="22"/>
          <w:lang w:val="fr-CH"/>
        </w:rPr>
        <w:t xml:space="preserve"> </w:t>
      </w:r>
      <w:r w:rsidR="001A66EB">
        <w:rPr>
          <w:rFonts w:cs="Arial"/>
          <w:szCs w:val="22"/>
          <w:lang w:val="fr-CH"/>
        </w:rPr>
        <w:t xml:space="preserve">œuvre </w:t>
      </w:r>
      <w:r w:rsidRPr="00886E64">
        <w:rPr>
          <w:rFonts w:cs="Arial"/>
          <w:szCs w:val="22"/>
          <w:lang w:val="fr-CH"/>
        </w:rPr>
        <w:t>est essentiel</w:t>
      </w:r>
      <w:r w:rsidR="006F6D77" w:rsidRPr="00886E64">
        <w:rPr>
          <w:rFonts w:cs="Arial"/>
          <w:szCs w:val="22"/>
          <w:lang w:val="fr-CH"/>
        </w:rPr>
        <w:t>le</w:t>
      </w:r>
      <w:r w:rsidR="006F6D77">
        <w:rPr>
          <w:rFonts w:cs="Arial"/>
          <w:szCs w:val="22"/>
          <w:lang w:val="fr-CH"/>
        </w:rPr>
        <w:t xml:space="preserve">.  </w:t>
      </w:r>
      <w:r w:rsidR="006F6D77" w:rsidRPr="00886E64">
        <w:rPr>
          <w:rFonts w:cs="Arial"/>
          <w:szCs w:val="22"/>
          <w:lang w:val="fr-CH"/>
        </w:rPr>
        <w:t>Le</w:t>
      </w:r>
      <w:r w:rsidR="001A66EB">
        <w:rPr>
          <w:rFonts w:cs="Arial"/>
          <w:szCs w:val="22"/>
          <w:lang w:val="fr-CH"/>
        </w:rPr>
        <w:t> </w:t>
      </w:r>
      <w:r w:rsidRPr="00886E64">
        <w:rPr>
          <w:rFonts w:cs="Arial"/>
          <w:szCs w:val="22"/>
          <w:lang w:val="fr-CH"/>
        </w:rPr>
        <w:t>statut des costumiers, des décorateurs, des éclairagistes et des autres personnes impliquées dans la création de productions scéniques est loin d</w:t>
      </w:r>
      <w:r w:rsidR="00223859">
        <w:rPr>
          <w:rFonts w:cs="Arial"/>
          <w:szCs w:val="22"/>
          <w:lang w:val="fr-CH"/>
        </w:rPr>
        <w:t>’</w:t>
      </w:r>
      <w:r w:rsidRPr="00886E64">
        <w:rPr>
          <w:rFonts w:cs="Arial"/>
          <w:szCs w:val="22"/>
          <w:lang w:val="fr-CH"/>
        </w:rPr>
        <w:t>être cla</w:t>
      </w:r>
      <w:r w:rsidR="006F6D77" w:rsidRPr="00886E64">
        <w:rPr>
          <w:rFonts w:cs="Arial"/>
          <w:szCs w:val="22"/>
          <w:lang w:val="fr-CH"/>
        </w:rPr>
        <w:t>ir</w:t>
      </w:r>
      <w:r w:rsidR="006F6D77">
        <w:rPr>
          <w:rFonts w:cs="Arial"/>
          <w:szCs w:val="22"/>
          <w:lang w:val="fr-CH"/>
        </w:rPr>
        <w:t xml:space="preserve">.  </w:t>
      </w:r>
      <w:r w:rsidR="006F6D77" w:rsidRPr="00886E64">
        <w:rPr>
          <w:rFonts w:cs="Arial"/>
          <w:szCs w:val="22"/>
          <w:lang w:val="fr-CH"/>
        </w:rPr>
        <w:t>Da</w:t>
      </w:r>
      <w:r w:rsidRPr="00886E64">
        <w:rPr>
          <w:rFonts w:cs="Arial"/>
          <w:szCs w:val="22"/>
          <w:lang w:val="fr-CH"/>
        </w:rPr>
        <w:t>ns certains cas, ils seront considérés comme des auteurs, mais pas toujou</w:t>
      </w:r>
      <w:r w:rsidR="006F6D77" w:rsidRPr="00886E64">
        <w:rPr>
          <w:rFonts w:cs="Arial"/>
          <w:szCs w:val="22"/>
          <w:lang w:val="fr-CH"/>
        </w:rPr>
        <w:t>rs</w:t>
      </w:r>
      <w:r w:rsidR="006F6D77">
        <w:rPr>
          <w:rFonts w:cs="Arial"/>
          <w:szCs w:val="22"/>
          <w:lang w:val="fr-CH"/>
        </w:rPr>
        <w:t xml:space="preserve">.  </w:t>
      </w:r>
      <w:r w:rsidR="006F6D77" w:rsidRPr="00886E64">
        <w:rPr>
          <w:rFonts w:cs="Arial"/>
          <w:szCs w:val="22"/>
          <w:lang w:val="fr-CH"/>
        </w:rPr>
        <w:t>L</w:t>
      </w:r>
      <w:r w:rsidR="006F6D77">
        <w:rPr>
          <w:rFonts w:cs="Arial"/>
          <w:szCs w:val="22"/>
          <w:lang w:val="fr-CH"/>
        </w:rPr>
        <w:t>e</w:t>
      </w:r>
      <w:r w:rsidR="001A66EB">
        <w:rPr>
          <w:rFonts w:cs="Arial"/>
          <w:szCs w:val="22"/>
          <w:lang w:val="fr-CH"/>
        </w:rPr>
        <w:t xml:space="preserve"> flou qui entoure</w:t>
      </w:r>
      <w:r w:rsidRPr="00886E64">
        <w:rPr>
          <w:rFonts w:cs="Arial"/>
          <w:szCs w:val="22"/>
          <w:lang w:val="fr-CH"/>
        </w:rPr>
        <w:t xml:space="preserve"> leur statut </w:t>
      </w:r>
      <w:r>
        <w:rPr>
          <w:rFonts w:cs="Arial"/>
          <w:szCs w:val="22"/>
          <w:lang w:val="fr-CH"/>
        </w:rPr>
        <w:t xml:space="preserve">au </w:t>
      </w:r>
      <w:r w:rsidR="001A66EB">
        <w:rPr>
          <w:rFonts w:cs="Arial"/>
          <w:szCs w:val="22"/>
          <w:lang w:val="fr-CH"/>
        </w:rPr>
        <w:t>regard</w:t>
      </w:r>
      <w:r>
        <w:rPr>
          <w:rFonts w:cs="Arial"/>
          <w:szCs w:val="22"/>
          <w:lang w:val="fr-CH"/>
        </w:rPr>
        <w:t xml:space="preserve"> du</w:t>
      </w:r>
      <w:r w:rsidRPr="00886E64">
        <w:rPr>
          <w:rFonts w:cs="Arial"/>
          <w:szCs w:val="22"/>
          <w:lang w:val="fr-CH"/>
        </w:rPr>
        <w:t xml:space="preserve"> droit d</w:t>
      </w:r>
      <w:r w:rsidR="00223859">
        <w:rPr>
          <w:rFonts w:cs="Arial"/>
          <w:szCs w:val="22"/>
          <w:lang w:val="fr-CH"/>
        </w:rPr>
        <w:t>’</w:t>
      </w:r>
      <w:r w:rsidRPr="00886E64">
        <w:rPr>
          <w:rFonts w:cs="Arial"/>
          <w:szCs w:val="22"/>
          <w:lang w:val="fr-CH"/>
        </w:rPr>
        <w:t xml:space="preserve">auteur peut conduire, comme dans le cas des œuvres cinématographiques, à des </w:t>
      </w:r>
      <w:r w:rsidR="00C13B6B" w:rsidRPr="001A66EB">
        <w:rPr>
          <w:rFonts w:cs="Arial"/>
          <w:szCs w:val="22"/>
          <w:lang w:val="fr-CH"/>
        </w:rPr>
        <w:t>attribut</w:t>
      </w:r>
      <w:r w:rsidRPr="001A66EB">
        <w:rPr>
          <w:rFonts w:cs="Arial"/>
          <w:szCs w:val="22"/>
          <w:lang w:val="fr-CH"/>
        </w:rPr>
        <w:t>ions g</w:t>
      </w:r>
      <w:r w:rsidRPr="00886E64">
        <w:rPr>
          <w:rFonts w:cs="Arial"/>
          <w:szCs w:val="22"/>
          <w:lang w:val="fr-CH"/>
        </w:rPr>
        <w:t xml:space="preserve">énérales au producteur du spectacle, </w:t>
      </w:r>
      <w:r w:rsidR="004D2002">
        <w:rPr>
          <w:rFonts w:cs="Arial"/>
          <w:szCs w:val="22"/>
          <w:lang w:val="fr-CH"/>
        </w:rPr>
        <w:t>sans tenir compte d</w:t>
      </w:r>
      <w:r w:rsidR="00223859">
        <w:rPr>
          <w:rFonts w:cs="Arial"/>
          <w:szCs w:val="22"/>
          <w:lang w:val="fr-CH"/>
        </w:rPr>
        <w:t>’</w:t>
      </w:r>
      <w:r w:rsidR="003638ED">
        <w:rPr>
          <w:rFonts w:cs="Arial"/>
          <w:szCs w:val="22"/>
          <w:lang w:val="fr-CH"/>
        </w:rPr>
        <w:t>un</w:t>
      </w:r>
      <w:r w:rsidR="001A66EB">
        <w:rPr>
          <w:rFonts w:cs="Arial"/>
          <w:szCs w:val="22"/>
          <w:lang w:val="fr-CH"/>
        </w:rPr>
        <w:t>e an</w:t>
      </w:r>
      <w:r w:rsidRPr="00886E64">
        <w:rPr>
          <w:rFonts w:cs="Arial"/>
          <w:szCs w:val="22"/>
          <w:lang w:val="fr-CH"/>
        </w:rPr>
        <w:t xml:space="preserve">alyse juridique stricte </w:t>
      </w:r>
      <w:r w:rsidRPr="003638ED">
        <w:rPr>
          <w:rFonts w:cs="Arial"/>
          <w:szCs w:val="22"/>
          <w:lang w:val="fr-CH"/>
        </w:rPr>
        <w:t>de l</w:t>
      </w:r>
      <w:r w:rsidR="00223859">
        <w:rPr>
          <w:rFonts w:cs="Arial"/>
          <w:szCs w:val="22"/>
          <w:lang w:val="fr-CH"/>
        </w:rPr>
        <w:t>’</w:t>
      </w:r>
      <w:r w:rsidRPr="003638ED">
        <w:rPr>
          <w:rFonts w:cs="Arial"/>
          <w:szCs w:val="22"/>
          <w:lang w:val="fr-CH"/>
        </w:rPr>
        <w:t>objet de l</w:t>
      </w:r>
      <w:r w:rsidR="004D2002">
        <w:rPr>
          <w:rFonts w:cs="Arial"/>
          <w:szCs w:val="22"/>
          <w:lang w:val="fr-CH"/>
        </w:rPr>
        <w:t>a protec</w:t>
      </w:r>
      <w:r w:rsidR="00C13B6B" w:rsidRPr="003638ED">
        <w:rPr>
          <w:rFonts w:cs="Arial"/>
          <w:szCs w:val="22"/>
          <w:lang w:val="fr-CH"/>
        </w:rPr>
        <w:t>t</w:t>
      </w:r>
      <w:r w:rsidRPr="003638ED">
        <w:rPr>
          <w:rFonts w:cs="Arial"/>
          <w:szCs w:val="22"/>
          <w:lang w:val="fr-CH"/>
        </w:rPr>
        <w:t>ion, ou à</w:t>
      </w:r>
      <w:r w:rsidRPr="00886E64">
        <w:rPr>
          <w:rFonts w:cs="Arial"/>
          <w:szCs w:val="22"/>
          <w:lang w:val="fr-CH"/>
        </w:rPr>
        <w:t xml:space="preserve"> des mécanismes tels que la règle américaine </w:t>
      </w:r>
      <w:r w:rsidR="002B08B9">
        <w:rPr>
          <w:rFonts w:cs="Arial"/>
          <w:szCs w:val="22"/>
          <w:lang w:val="fr-CH"/>
        </w:rPr>
        <w:t>relative aux œuvres créées dans le cadre d</w:t>
      </w:r>
      <w:r w:rsidR="00223859">
        <w:rPr>
          <w:rFonts w:cs="Arial"/>
          <w:szCs w:val="22"/>
          <w:lang w:val="fr-CH"/>
        </w:rPr>
        <w:t>’</w:t>
      </w:r>
      <w:r w:rsidR="002B08B9">
        <w:rPr>
          <w:rFonts w:cs="Arial"/>
          <w:szCs w:val="22"/>
          <w:lang w:val="fr-CH"/>
        </w:rPr>
        <w:t xml:space="preserve">un contrat </w:t>
      </w:r>
      <w:r w:rsidRPr="00886E64">
        <w:rPr>
          <w:rFonts w:cs="Arial"/>
          <w:szCs w:val="22"/>
          <w:lang w:val="fr-CH"/>
        </w:rPr>
        <w:t>d</w:t>
      </w:r>
      <w:r w:rsidR="002B08B9">
        <w:rPr>
          <w:rFonts w:cs="Arial"/>
          <w:szCs w:val="22"/>
          <w:lang w:val="fr-CH"/>
        </w:rPr>
        <w:t>e</w:t>
      </w:r>
      <w:r w:rsidRPr="00886E64">
        <w:rPr>
          <w:rFonts w:cs="Arial"/>
          <w:szCs w:val="22"/>
          <w:lang w:val="fr-CH"/>
        </w:rPr>
        <w:t xml:space="preserve"> </w:t>
      </w:r>
      <w:r w:rsidR="002B08B9">
        <w:rPr>
          <w:rFonts w:cs="Arial"/>
          <w:szCs w:val="22"/>
          <w:lang w:val="fr-CH"/>
        </w:rPr>
        <w:t>louage de services (</w:t>
      </w:r>
      <w:proofErr w:type="spellStart"/>
      <w:r w:rsidRPr="002B08B9">
        <w:rPr>
          <w:rFonts w:cs="Arial"/>
          <w:i/>
          <w:iCs/>
          <w:szCs w:val="22"/>
          <w:lang w:val="fr-CH"/>
        </w:rPr>
        <w:t>work</w:t>
      </w:r>
      <w:proofErr w:type="spellEnd"/>
      <w:r w:rsidR="006775A9">
        <w:rPr>
          <w:rFonts w:cs="Arial"/>
          <w:i/>
          <w:iCs/>
          <w:szCs w:val="22"/>
          <w:lang w:val="fr-CH"/>
        </w:rPr>
        <w:noBreakHyphen/>
      </w:r>
      <w:r w:rsidRPr="002B08B9">
        <w:rPr>
          <w:rFonts w:cs="Arial"/>
          <w:i/>
          <w:iCs/>
          <w:szCs w:val="22"/>
          <w:lang w:val="fr-CH"/>
        </w:rPr>
        <w:t>for</w:t>
      </w:r>
      <w:r w:rsidR="006775A9">
        <w:rPr>
          <w:rFonts w:cs="Arial"/>
          <w:i/>
          <w:iCs/>
          <w:szCs w:val="22"/>
          <w:lang w:val="fr-CH"/>
        </w:rPr>
        <w:noBreakHyphen/>
      </w:r>
      <w:proofErr w:type="spellStart"/>
      <w:r w:rsidRPr="002B08B9">
        <w:rPr>
          <w:rFonts w:cs="Arial"/>
          <w:i/>
          <w:iCs/>
          <w:szCs w:val="22"/>
          <w:lang w:val="fr-CH"/>
        </w:rPr>
        <w:t>hi</w:t>
      </w:r>
      <w:r w:rsidR="006F6D77" w:rsidRPr="002B08B9">
        <w:rPr>
          <w:rFonts w:cs="Arial"/>
          <w:i/>
          <w:iCs/>
          <w:szCs w:val="22"/>
          <w:lang w:val="fr-CH"/>
        </w:rPr>
        <w:t>re</w:t>
      </w:r>
      <w:proofErr w:type="spellEnd"/>
      <w:r w:rsidR="006F6D77">
        <w:rPr>
          <w:rFonts w:cs="Arial"/>
          <w:szCs w:val="22"/>
          <w:lang w:val="fr-CH"/>
        </w:rPr>
        <w:t>)</w:t>
      </w:r>
      <w:r w:rsidR="006F6D77">
        <w:rPr>
          <w:rFonts w:cs="Arial"/>
          <w:i/>
          <w:iCs/>
          <w:szCs w:val="22"/>
          <w:lang w:val="fr-CH"/>
        </w:rPr>
        <w:t xml:space="preserve">.  </w:t>
      </w:r>
      <w:r w:rsidR="006F6D77" w:rsidRPr="00886E64">
        <w:rPr>
          <w:rFonts w:cs="Arial"/>
          <w:szCs w:val="22"/>
          <w:lang w:val="fr-CH"/>
        </w:rPr>
        <w:t>Le</w:t>
      </w:r>
      <w:r w:rsidR="00C13B6B">
        <w:rPr>
          <w:rFonts w:cs="Arial"/>
          <w:szCs w:val="22"/>
          <w:lang w:val="fr-CH"/>
        </w:rPr>
        <w:t> </w:t>
      </w:r>
      <w:r w:rsidRPr="00886E64">
        <w:rPr>
          <w:rFonts w:cs="Arial"/>
          <w:szCs w:val="22"/>
          <w:lang w:val="fr-CH"/>
        </w:rPr>
        <w:t xml:space="preserve">statut potentiel de leurs </w:t>
      </w:r>
      <w:r w:rsidR="004D2002">
        <w:rPr>
          <w:rFonts w:cs="Arial"/>
          <w:szCs w:val="22"/>
          <w:lang w:val="fr-CH"/>
        </w:rPr>
        <w:t xml:space="preserve">œuvres </w:t>
      </w:r>
      <w:r w:rsidR="002B08B9">
        <w:rPr>
          <w:rFonts w:cs="Arial"/>
          <w:szCs w:val="22"/>
          <w:lang w:val="fr-CH"/>
        </w:rPr>
        <w:t>au regard</w:t>
      </w:r>
      <w:r w:rsidRPr="00886E64">
        <w:rPr>
          <w:rFonts w:cs="Arial"/>
          <w:szCs w:val="22"/>
          <w:lang w:val="fr-CH"/>
        </w:rPr>
        <w:t xml:space="preserve"> d</w:t>
      </w:r>
      <w:r w:rsidR="002B08B9">
        <w:rPr>
          <w:rFonts w:cs="Arial"/>
          <w:szCs w:val="22"/>
          <w:lang w:val="fr-CH"/>
        </w:rPr>
        <w:t>u</w:t>
      </w:r>
      <w:r w:rsidRPr="00886E64">
        <w:rPr>
          <w:rFonts w:cs="Arial"/>
          <w:szCs w:val="22"/>
          <w:lang w:val="fr-CH"/>
        </w:rPr>
        <w:t xml:space="preserve"> droit d</w:t>
      </w:r>
      <w:r w:rsidR="00223859">
        <w:rPr>
          <w:rFonts w:cs="Arial"/>
          <w:szCs w:val="22"/>
          <w:lang w:val="fr-CH"/>
        </w:rPr>
        <w:t>’</w:t>
      </w:r>
      <w:r w:rsidRPr="00886E64">
        <w:rPr>
          <w:rFonts w:cs="Arial"/>
          <w:szCs w:val="22"/>
          <w:lang w:val="fr-CH"/>
        </w:rPr>
        <w:t xml:space="preserve">auteur soulève la question délicate du rôle des metteurs en scène </w:t>
      </w:r>
      <w:r w:rsidR="003638ED">
        <w:rPr>
          <w:rFonts w:cs="Arial"/>
          <w:szCs w:val="22"/>
          <w:lang w:val="fr-CH"/>
        </w:rPr>
        <w:t xml:space="preserve">de théâtre </w:t>
      </w:r>
      <w:r w:rsidRPr="00886E64">
        <w:rPr>
          <w:rFonts w:cs="Arial"/>
          <w:szCs w:val="22"/>
          <w:lang w:val="fr-CH"/>
        </w:rPr>
        <w:t>dans leur créati</w:t>
      </w:r>
      <w:r w:rsidR="006F6D77" w:rsidRPr="00886E64">
        <w:rPr>
          <w:rFonts w:cs="Arial"/>
          <w:szCs w:val="22"/>
          <w:lang w:val="fr-CH"/>
        </w:rPr>
        <w:t>on</w:t>
      </w:r>
      <w:r w:rsidR="006F6D77">
        <w:rPr>
          <w:rFonts w:cs="Arial"/>
          <w:szCs w:val="22"/>
          <w:lang w:val="fr-CH"/>
        </w:rPr>
        <w:t xml:space="preserve">.  </w:t>
      </w:r>
      <w:r w:rsidR="006F6D77" w:rsidRPr="00886E64">
        <w:rPr>
          <w:rFonts w:cs="Arial"/>
          <w:szCs w:val="22"/>
          <w:lang w:val="fr-CH"/>
        </w:rPr>
        <w:t>So</w:t>
      </w:r>
      <w:r w:rsidRPr="00886E64">
        <w:rPr>
          <w:rFonts w:cs="Arial"/>
          <w:szCs w:val="22"/>
          <w:lang w:val="fr-CH"/>
        </w:rPr>
        <w:t>nt</w:t>
      </w:r>
      <w:r w:rsidR="006775A9">
        <w:rPr>
          <w:rFonts w:cs="Arial"/>
          <w:szCs w:val="22"/>
          <w:lang w:val="fr-CH"/>
        </w:rPr>
        <w:noBreakHyphen/>
      </w:r>
      <w:r w:rsidRPr="00886E64">
        <w:rPr>
          <w:rFonts w:cs="Arial"/>
          <w:szCs w:val="22"/>
          <w:lang w:val="fr-CH"/>
        </w:rPr>
        <w:t xml:space="preserve">ils de simples </w:t>
      </w:r>
      <w:r w:rsidR="0045405A">
        <w:rPr>
          <w:rFonts w:cs="Arial"/>
          <w:szCs w:val="22"/>
          <w:lang w:val="fr-CH"/>
        </w:rPr>
        <w:t>p</w:t>
      </w:r>
      <w:r w:rsidRPr="00886E64">
        <w:rPr>
          <w:rFonts w:cs="Arial"/>
          <w:szCs w:val="22"/>
          <w:lang w:val="fr-CH"/>
        </w:rPr>
        <w:t>our</w:t>
      </w:r>
      <w:r w:rsidR="0045405A">
        <w:rPr>
          <w:rFonts w:cs="Arial"/>
          <w:szCs w:val="22"/>
          <w:lang w:val="fr-CH"/>
        </w:rPr>
        <w:t>voy</w:t>
      </w:r>
      <w:r w:rsidRPr="00886E64">
        <w:rPr>
          <w:rFonts w:cs="Arial"/>
          <w:szCs w:val="22"/>
          <w:lang w:val="fr-CH"/>
        </w:rPr>
        <w:t>eurs d</w:t>
      </w:r>
      <w:r w:rsidR="00223859">
        <w:rPr>
          <w:rFonts w:cs="Arial"/>
          <w:szCs w:val="22"/>
          <w:lang w:val="fr-CH"/>
        </w:rPr>
        <w:t>’</w:t>
      </w:r>
      <w:r w:rsidRPr="00886E64">
        <w:rPr>
          <w:rFonts w:cs="Arial"/>
          <w:szCs w:val="22"/>
          <w:lang w:val="fr-CH"/>
        </w:rPr>
        <w:t>idées plus ou moins p</w:t>
      </w:r>
      <w:r w:rsidR="002B08B9">
        <w:rPr>
          <w:rFonts w:cs="Arial"/>
          <w:szCs w:val="22"/>
          <w:lang w:val="fr-CH"/>
        </w:rPr>
        <w:t>r</w:t>
      </w:r>
      <w:r w:rsidRPr="00886E64">
        <w:rPr>
          <w:rFonts w:cs="Arial"/>
          <w:szCs w:val="22"/>
          <w:lang w:val="fr-CH"/>
        </w:rPr>
        <w:t>éci</w:t>
      </w:r>
      <w:r w:rsidR="002B08B9">
        <w:rPr>
          <w:rFonts w:cs="Arial"/>
          <w:szCs w:val="22"/>
          <w:lang w:val="fr-CH"/>
        </w:rPr>
        <w:t>s</w:t>
      </w:r>
      <w:r w:rsidRPr="00886E64">
        <w:rPr>
          <w:rFonts w:cs="Arial"/>
          <w:szCs w:val="22"/>
          <w:lang w:val="fr-CH"/>
        </w:rPr>
        <w:t>es?  Dans quelle mesure leur participation aux créations d</w:t>
      </w:r>
      <w:r w:rsidR="00223859">
        <w:rPr>
          <w:rFonts w:cs="Arial"/>
          <w:szCs w:val="22"/>
          <w:lang w:val="fr-CH"/>
        </w:rPr>
        <w:t>’</w:t>
      </w:r>
      <w:r w:rsidRPr="00886E64">
        <w:rPr>
          <w:rFonts w:cs="Arial"/>
          <w:szCs w:val="22"/>
          <w:lang w:val="fr-CH"/>
        </w:rPr>
        <w:t xml:space="preserve">autrui </w:t>
      </w:r>
      <w:r w:rsidR="002B08B9">
        <w:rPr>
          <w:rFonts w:cs="Arial"/>
          <w:szCs w:val="22"/>
          <w:lang w:val="fr-CH"/>
        </w:rPr>
        <w:t>constitu</w:t>
      </w:r>
      <w:r w:rsidRPr="00886E64">
        <w:rPr>
          <w:rFonts w:cs="Arial"/>
          <w:szCs w:val="22"/>
          <w:lang w:val="fr-CH"/>
        </w:rPr>
        <w:t>e</w:t>
      </w:r>
      <w:r w:rsidR="006775A9">
        <w:rPr>
          <w:rFonts w:cs="Arial"/>
          <w:szCs w:val="22"/>
          <w:lang w:val="fr-CH"/>
        </w:rPr>
        <w:noBreakHyphen/>
      </w:r>
      <w:r w:rsidR="002B08B9">
        <w:rPr>
          <w:rFonts w:cs="Arial"/>
          <w:szCs w:val="22"/>
          <w:lang w:val="fr-CH"/>
        </w:rPr>
        <w:t>t</w:t>
      </w:r>
      <w:r w:rsidR="006775A9">
        <w:rPr>
          <w:rFonts w:cs="Arial"/>
          <w:szCs w:val="22"/>
          <w:lang w:val="fr-CH"/>
        </w:rPr>
        <w:noBreakHyphen/>
      </w:r>
      <w:r w:rsidRPr="00886E64">
        <w:rPr>
          <w:rFonts w:cs="Arial"/>
          <w:szCs w:val="22"/>
          <w:lang w:val="fr-CH"/>
        </w:rPr>
        <w:t>elle l</w:t>
      </w:r>
      <w:r w:rsidR="002B08B9">
        <w:rPr>
          <w:rFonts w:cs="Arial"/>
          <w:szCs w:val="22"/>
          <w:lang w:val="fr-CH"/>
        </w:rPr>
        <w:t>e fondement</w:t>
      </w:r>
      <w:r w:rsidRPr="00886E64">
        <w:rPr>
          <w:rFonts w:cs="Arial"/>
          <w:szCs w:val="22"/>
          <w:lang w:val="fr-CH"/>
        </w:rPr>
        <w:t xml:space="preserve"> de leurs propres droits?  Que se passe</w:t>
      </w:r>
      <w:r w:rsidR="006775A9">
        <w:rPr>
          <w:rFonts w:cs="Arial"/>
          <w:szCs w:val="22"/>
          <w:lang w:val="fr-CH"/>
        </w:rPr>
        <w:noBreakHyphen/>
      </w:r>
      <w:r w:rsidRPr="00886E64">
        <w:rPr>
          <w:rFonts w:cs="Arial"/>
          <w:szCs w:val="22"/>
          <w:lang w:val="fr-CH"/>
        </w:rPr>
        <w:t>t</w:t>
      </w:r>
      <w:r w:rsidR="006775A9">
        <w:rPr>
          <w:rFonts w:cs="Arial"/>
          <w:szCs w:val="22"/>
          <w:lang w:val="fr-CH"/>
        </w:rPr>
        <w:noBreakHyphen/>
      </w:r>
      <w:r w:rsidRPr="00886E64">
        <w:rPr>
          <w:rFonts w:cs="Arial"/>
          <w:szCs w:val="22"/>
          <w:lang w:val="fr-CH"/>
        </w:rPr>
        <w:t xml:space="preserve">il en cas de conflit </w:t>
      </w:r>
      <w:r w:rsidR="002B08B9">
        <w:rPr>
          <w:rFonts w:cs="Arial"/>
          <w:szCs w:val="22"/>
          <w:lang w:val="fr-CH"/>
        </w:rPr>
        <w:t>autou</w:t>
      </w:r>
      <w:r w:rsidRPr="00886E64">
        <w:rPr>
          <w:rFonts w:cs="Arial"/>
          <w:szCs w:val="22"/>
          <w:lang w:val="fr-CH"/>
        </w:rPr>
        <w:t xml:space="preserve">r </w:t>
      </w:r>
      <w:r w:rsidR="002B08B9">
        <w:rPr>
          <w:rFonts w:cs="Arial"/>
          <w:szCs w:val="22"/>
          <w:lang w:val="fr-CH"/>
        </w:rPr>
        <w:t>du</w:t>
      </w:r>
      <w:r w:rsidRPr="00886E64">
        <w:rPr>
          <w:rFonts w:cs="Arial"/>
          <w:szCs w:val="22"/>
          <w:lang w:val="fr-CH"/>
        </w:rPr>
        <w:t xml:space="preserve"> résultat de ces autres créations</w:t>
      </w:r>
      <w:r w:rsidR="001D3541" w:rsidRPr="00E97930">
        <w:rPr>
          <w:rFonts w:cs="Arial"/>
          <w:szCs w:val="22"/>
          <w:lang w:val="fr-CH"/>
        </w:rPr>
        <w:t>?</w:t>
      </w:r>
    </w:p>
    <w:p w14:paraId="776D05D9" w14:textId="689D2B1C" w:rsidR="00CA63E9" w:rsidRPr="00CA63E9" w:rsidRDefault="00A135A2" w:rsidP="001B2D10">
      <w:pPr>
        <w:spacing w:before="100" w:beforeAutospacing="1" w:after="100" w:afterAutospacing="1"/>
        <w:ind w:firstLine="567"/>
        <w:rPr>
          <w:rFonts w:cs="Arial"/>
          <w:szCs w:val="22"/>
          <w:lang w:val="fr-CH"/>
        </w:rPr>
      </w:pPr>
      <w:r w:rsidRPr="00A135A2">
        <w:rPr>
          <w:rFonts w:cs="Arial"/>
          <w:szCs w:val="22"/>
          <w:lang w:val="fr-CH"/>
        </w:rPr>
        <w:t>Même lorsque les l</w:t>
      </w:r>
      <w:r w:rsidR="005B47B4">
        <w:rPr>
          <w:rFonts w:cs="Arial"/>
          <w:szCs w:val="22"/>
          <w:lang w:val="fr-CH"/>
        </w:rPr>
        <w:t>égislation</w:t>
      </w:r>
      <w:r w:rsidRPr="00A135A2">
        <w:rPr>
          <w:rFonts w:cs="Arial"/>
          <w:szCs w:val="22"/>
          <w:lang w:val="fr-CH"/>
        </w:rPr>
        <w:t>s nationales déclarent qu</w:t>
      </w:r>
      <w:r w:rsidR="00223859">
        <w:rPr>
          <w:rFonts w:cs="Arial"/>
          <w:szCs w:val="22"/>
          <w:lang w:val="fr-CH"/>
        </w:rPr>
        <w:t>’</w:t>
      </w:r>
      <w:r w:rsidRPr="00A135A2">
        <w:rPr>
          <w:rFonts w:cs="Arial"/>
          <w:szCs w:val="22"/>
          <w:lang w:val="fr-CH"/>
        </w:rPr>
        <w:t>ils sont protégés, quel que soit le régime, l</w:t>
      </w:r>
      <w:r w:rsidR="00223859">
        <w:rPr>
          <w:rFonts w:cs="Arial"/>
          <w:szCs w:val="22"/>
          <w:lang w:val="fr-CH"/>
        </w:rPr>
        <w:t>’</w:t>
      </w:r>
      <w:r w:rsidRPr="00A135A2">
        <w:rPr>
          <w:rFonts w:cs="Arial"/>
          <w:szCs w:val="22"/>
          <w:lang w:val="fr-CH"/>
        </w:rPr>
        <w:t xml:space="preserve">impression que les metteurs en scène </w:t>
      </w:r>
      <w:r w:rsidR="004D2002">
        <w:rPr>
          <w:rFonts w:cs="Arial"/>
          <w:szCs w:val="22"/>
          <w:lang w:val="fr-CH"/>
        </w:rPr>
        <w:t xml:space="preserve">de théâtre </w:t>
      </w:r>
      <w:r w:rsidRPr="00A135A2">
        <w:rPr>
          <w:rFonts w:cs="Arial"/>
          <w:szCs w:val="22"/>
          <w:lang w:val="fr-CH"/>
        </w:rPr>
        <w:t xml:space="preserve">ne sont pas bien protégés peut facilement persister </w:t>
      </w:r>
      <w:r w:rsidR="004D2002">
        <w:rPr>
          <w:rFonts w:cs="Arial"/>
          <w:szCs w:val="22"/>
          <w:lang w:val="fr-CH"/>
        </w:rPr>
        <w:t xml:space="preserve">compte tenu du flou qui règne au </w:t>
      </w:r>
      <w:r>
        <w:rPr>
          <w:rFonts w:cs="Arial"/>
          <w:szCs w:val="22"/>
          <w:lang w:val="fr-CH"/>
        </w:rPr>
        <w:t>niveau</w:t>
      </w:r>
      <w:r w:rsidRPr="00A135A2">
        <w:rPr>
          <w:rFonts w:cs="Arial"/>
          <w:szCs w:val="22"/>
          <w:lang w:val="fr-CH"/>
        </w:rPr>
        <w:t xml:space="preserve"> internation</w:t>
      </w:r>
      <w:r w:rsidR="006F6D77" w:rsidRPr="00A135A2">
        <w:rPr>
          <w:rFonts w:cs="Arial"/>
          <w:szCs w:val="22"/>
          <w:lang w:val="fr-CH"/>
        </w:rPr>
        <w:t>al</w:t>
      </w:r>
      <w:r w:rsidR="006F6D77">
        <w:rPr>
          <w:rFonts w:cs="Arial"/>
          <w:szCs w:val="22"/>
          <w:lang w:val="fr-CH"/>
        </w:rPr>
        <w:t xml:space="preserve">.  </w:t>
      </w:r>
      <w:r w:rsidR="006F6D77" w:rsidRPr="00A135A2">
        <w:rPr>
          <w:rFonts w:cs="Arial"/>
          <w:szCs w:val="22"/>
          <w:lang w:val="fr-CH"/>
        </w:rPr>
        <w:t>Un</w:t>
      </w:r>
      <w:r w:rsidRPr="00A135A2">
        <w:rPr>
          <w:rFonts w:cs="Arial"/>
          <w:szCs w:val="22"/>
          <w:lang w:val="fr-CH"/>
        </w:rPr>
        <w:t>e des raisons de cette insatisfaction est que la décision législative de les protéger est rarement accompagnée de dispositions t</w:t>
      </w:r>
      <w:r>
        <w:rPr>
          <w:rFonts w:cs="Arial"/>
          <w:szCs w:val="22"/>
          <w:lang w:val="fr-CH"/>
        </w:rPr>
        <w:t>en</w:t>
      </w:r>
      <w:r w:rsidR="00AA03D5">
        <w:rPr>
          <w:rFonts w:cs="Arial"/>
          <w:szCs w:val="22"/>
          <w:lang w:val="fr-CH"/>
        </w:rPr>
        <w:t>a</w:t>
      </w:r>
      <w:r w:rsidRPr="00A135A2">
        <w:rPr>
          <w:rFonts w:cs="Arial"/>
          <w:szCs w:val="22"/>
          <w:lang w:val="fr-CH"/>
        </w:rPr>
        <w:t xml:space="preserve">nt </w:t>
      </w:r>
      <w:r w:rsidR="00AA03D5">
        <w:rPr>
          <w:rFonts w:cs="Arial"/>
          <w:szCs w:val="22"/>
          <w:lang w:val="fr-CH"/>
        </w:rPr>
        <w:t>expres</w:t>
      </w:r>
      <w:r w:rsidRPr="00A135A2">
        <w:rPr>
          <w:rFonts w:cs="Arial"/>
          <w:szCs w:val="22"/>
          <w:lang w:val="fr-CH"/>
        </w:rPr>
        <w:t xml:space="preserve">sément </w:t>
      </w:r>
      <w:r>
        <w:rPr>
          <w:rFonts w:cs="Arial"/>
          <w:szCs w:val="22"/>
          <w:lang w:val="fr-CH"/>
        </w:rPr>
        <w:t xml:space="preserve">compte </w:t>
      </w:r>
      <w:r w:rsidRPr="00A135A2">
        <w:rPr>
          <w:rFonts w:cs="Arial"/>
          <w:szCs w:val="22"/>
          <w:lang w:val="fr-CH"/>
        </w:rPr>
        <w:t>de leur réali</w:t>
      </w:r>
      <w:r w:rsidR="006F6D77" w:rsidRPr="00A135A2">
        <w:rPr>
          <w:rFonts w:cs="Arial"/>
          <w:szCs w:val="22"/>
          <w:lang w:val="fr-CH"/>
        </w:rPr>
        <w:t>té</w:t>
      </w:r>
      <w:r w:rsidR="006F6D77">
        <w:rPr>
          <w:rFonts w:cs="Arial"/>
          <w:szCs w:val="22"/>
          <w:lang w:val="fr-CH"/>
        </w:rPr>
        <w:t xml:space="preserve">.  </w:t>
      </w:r>
      <w:r w:rsidR="006F6D77" w:rsidRPr="00A135A2">
        <w:rPr>
          <w:rFonts w:cs="Arial"/>
          <w:szCs w:val="22"/>
          <w:lang w:val="fr-CH"/>
        </w:rPr>
        <w:t>C</w:t>
      </w:r>
      <w:r w:rsidR="006F6D77">
        <w:rPr>
          <w:rFonts w:cs="Arial"/>
          <w:szCs w:val="22"/>
          <w:lang w:val="fr-CH"/>
        </w:rPr>
        <w:t>’</w:t>
      </w:r>
      <w:r w:rsidR="006F6D77" w:rsidRPr="00A135A2">
        <w:rPr>
          <w:rFonts w:cs="Arial"/>
          <w:szCs w:val="22"/>
          <w:lang w:val="fr-CH"/>
        </w:rPr>
        <w:t>e</w:t>
      </w:r>
      <w:r w:rsidRPr="00A135A2">
        <w:rPr>
          <w:rFonts w:cs="Arial"/>
          <w:szCs w:val="22"/>
          <w:lang w:val="fr-CH"/>
        </w:rPr>
        <w:t>st comme si l</w:t>
      </w:r>
      <w:r w:rsidR="00AA03D5">
        <w:rPr>
          <w:rFonts w:cs="Arial"/>
          <w:szCs w:val="22"/>
          <w:lang w:val="fr-CH"/>
        </w:rPr>
        <w:t>e</w:t>
      </w:r>
      <w:r w:rsidRPr="00A135A2">
        <w:rPr>
          <w:rFonts w:cs="Arial"/>
          <w:szCs w:val="22"/>
          <w:lang w:val="fr-CH"/>
        </w:rPr>
        <w:t xml:space="preserve"> simple</w:t>
      </w:r>
      <w:r w:rsidR="00AA03D5">
        <w:rPr>
          <w:rFonts w:cs="Arial"/>
          <w:szCs w:val="22"/>
          <w:lang w:val="fr-CH"/>
        </w:rPr>
        <w:t xml:space="preserve"> fait que le </w:t>
      </w:r>
      <w:r w:rsidRPr="00A135A2">
        <w:rPr>
          <w:rFonts w:cs="Arial"/>
          <w:szCs w:val="22"/>
          <w:lang w:val="fr-CH"/>
        </w:rPr>
        <w:t>législate</w:t>
      </w:r>
      <w:r>
        <w:rPr>
          <w:rFonts w:cs="Arial"/>
          <w:szCs w:val="22"/>
          <w:lang w:val="fr-CH"/>
        </w:rPr>
        <w:t>ur</w:t>
      </w:r>
      <w:r w:rsidRPr="00A135A2">
        <w:rPr>
          <w:rFonts w:cs="Arial"/>
          <w:szCs w:val="22"/>
          <w:lang w:val="fr-CH"/>
        </w:rPr>
        <w:t xml:space="preserve"> </w:t>
      </w:r>
      <w:r w:rsidR="00AA03D5">
        <w:rPr>
          <w:rFonts w:cs="Arial"/>
          <w:szCs w:val="22"/>
          <w:lang w:val="fr-CH"/>
        </w:rPr>
        <w:t>déclare qu</w:t>
      </w:r>
      <w:r w:rsidR="00223859">
        <w:rPr>
          <w:rFonts w:cs="Arial"/>
          <w:szCs w:val="22"/>
          <w:lang w:val="fr-CH"/>
        </w:rPr>
        <w:t>’</w:t>
      </w:r>
      <w:r w:rsidRPr="00A135A2">
        <w:rPr>
          <w:rFonts w:cs="Arial"/>
          <w:szCs w:val="22"/>
          <w:lang w:val="fr-CH"/>
        </w:rPr>
        <w:t>ils sont des auteurs ou des artistes</w:t>
      </w:r>
      <w:r w:rsidR="006775A9">
        <w:rPr>
          <w:rFonts w:cs="Arial"/>
          <w:szCs w:val="22"/>
          <w:lang w:val="fr-CH"/>
        </w:rPr>
        <w:noBreakHyphen/>
      </w:r>
      <w:r w:rsidRPr="00A135A2">
        <w:rPr>
          <w:rFonts w:cs="Arial"/>
          <w:szCs w:val="22"/>
          <w:lang w:val="fr-CH"/>
        </w:rPr>
        <w:t>interprètes ou exécutants suffisa</w:t>
      </w:r>
      <w:r>
        <w:rPr>
          <w:rFonts w:cs="Arial"/>
          <w:szCs w:val="22"/>
          <w:lang w:val="fr-CH"/>
        </w:rPr>
        <w:t>i</w:t>
      </w:r>
      <w:r w:rsidRPr="00A135A2">
        <w:rPr>
          <w:rFonts w:cs="Arial"/>
          <w:szCs w:val="22"/>
          <w:lang w:val="fr-CH"/>
        </w:rPr>
        <w:t xml:space="preserve">t </w:t>
      </w:r>
      <w:r>
        <w:rPr>
          <w:rFonts w:cs="Arial"/>
          <w:szCs w:val="22"/>
          <w:lang w:val="fr-CH"/>
        </w:rPr>
        <w:t>à</w:t>
      </w:r>
      <w:r w:rsidRPr="00A135A2">
        <w:rPr>
          <w:rFonts w:cs="Arial"/>
          <w:szCs w:val="22"/>
          <w:lang w:val="fr-CH"/>
        </w:rPr>
        <w:t xml:space="preserve"> répondre à leurs besoi</w:t>
      </w:r>
      <w:r w:rsidR="006F6D77" w:rsidRPr="00A135A2">
        <w:rPr>
          <w:rFonts w:cs="Arial"/>
          <w:szCs w:val="22"/>
          <w:lang w:val="fr-CH"/>
        </w:rPr>
        <w:t>ns</w:t>
      </w:r>
      <w:r w:rsidR="006F6D77">
        <w:rPr>
          <w:rFonts w:cs="Arial"/>
          <w:szCs w:val="22"/>
          <w:lang w:val="fr-CH"/>
        </w:rPr>
        <w:t>.  C</w:t>
      </w:r>
      <w:r w:rsidR="006F6D77" w:rsidRPr="00A135A2">
        <w:rPr>
          <w:rFonts w:cs="Arial"/>
          <w:szCs w:val="22"/>
          <w:lang w:val="fr-CH"/>
        </w:rPr>
        <w:t>e</w:t>
      </w:r>
      <w:r w:rsidR="00AA03D5">
        <w:rPr>
          <w:rFonts w:cs="Arial"/>
          <w:szCs w:val="22"/>
          <w:lang w:val="fr-CH"/>
        </w:rPr>
        <w:t>tte</w:t>
      </w:r>
      <w:r w:rsidRPr="00A135A2">
        <w:rPr>
          <w:rFonts w:cs="Arial"/>
          <w:szCs w:val="22"/>
          <w:lang w:val="fr-CH"/>
        </w:rPr>
        <w:t xml:space="preserve"> décision législative peut </w:t>
      </w:r>
      <w:r w:rsidR="00CA63E9">
        <w:rPr>
          <w:rFonts w:cs="Arial"/>
          <w:szCs w:val="22"/>
          <w:lang w:val="fr-CH"/>
        </w:rPr>
        <w:t>repos</w:t>
      </w:r>
      <w:r w:rsidRPr="00A135A2">
        <w:rPr>
          <w:rFonts w:cs="Arial"/>
          <w:szCs w:val="22"/>
          <w:lang w:val="fr-CH"/>
        </w:rPr>
        <w:t>er s</w:t>
      </w:r>
      <w:r w:rsidR="00CA63E9">
        <w:rPr>
          <w:rFonts w:cs="Arial"/>
          <w:szCs w:val="22"/>
          <w:lang w:val="fr-CH"/>
        </w:rPr>
        <w:t>ur</w:t>
      </w:r>
      <w:r w:rsidRPr="00A135A2">
        <w:rPr>
          <w:rFonts w:cs="Arial"/>
          <w:szCs w:val="22"/>
          <w:lang w:val="fr-CH"/>
        </w:rPr>
        <w:t xml:space="preserve"> deux</w:t>
      </w:r>
      <w:r>
        <w:rPr>
          <w:rFonts w:cs="Arial"/>
          <w:szCs w:val="22"/>
          <w:lang w:val="fr-CH"/>
        </w:rPr>
        <w:t> </w:t>
      </w:r>
      <w:r w:rsidRPr="00A135A2">
        <w:rPr>
          <w:rFonts w:cs="Arial"/>
          <w:szCs w:val="22"/>
          <w:lang w:val="fr-CH"/>
        </w:rPr>
        <w:t>types de considérations différent</w:t>
      </w:r>
      <w:r w:rsidR="006F6D77" w:rsidRPr="00A135A2">
        <w:rPr>
          <w:rFonts w:cs="Arial"/>
          <w:szCs w:val="22"/>
          <w:lang w:val="fr-CH"/>
        </w:rPr>
        <w:t>es</w:t>
      </w:r>
      <w:r w:rsidR="006F6D77">
        <w:rPr>
          <w:rFonts w:cs="Arial"/>
          <w:szCs w:val="22"/>
          <w:lang w:val="fr-CH"/>
        </w:rPr>
        <w:t>.  P</w:t>
      </w:r>
      <w:r w:rsidR="006F6D77" w:rsidRPr="00A135A2">
        <w:rPr>
          <w:rFonts w:cs="Arial"/>
          <w:szCs w:val="22"/>
          <w:lang w:val="fr-CH"/>
        </w:rPr>
        <w:t>r</w:t>
      </w:r>
      <w:r w:rsidRPr="00A135A2">
        <w:rPr>
          <w:rFonts w:cs="Arial"/>
          <w:szCs w:val="22"/>
          <w:lang w:val="fr-CH"/>
        </w:rPr>
        <w:t>emière</w:t>
      </w:r>
      <w:r w:rsidR="00CA63E9">
        <w:rPr>
          <w:rFonts w:cs="Arial"/>
          <w:szCs w:val="22"/>
          <w:lang w:val="fr-CH"/>
        </w:rPr>
        <w:t>ment, elle peut</w:t>
      </w:r>
      <w:r w:rsidRPr="00A135A2">
        <w:rPr>
          <w:rFonts w:cs="Arial"/>
          <w:szCs w:val="22"/>
          <w:lang w:val="fr-CH"/>
        </w:rPr>
        <w:t xml:space="preserve"> découle</w:t>
      </w:r>
      <w:r w:rsidR="00CA63E9">
        <w:rPr>
          <w:rFonts w:cs="Arial"/>
          <w:szCs w:val="22"/>
          <w:lang w:val="fr-CH"/>
        </w:rPr>
        <w:t>r</w:t>
      </w:r>
      <w:r w:rsidRPr="00A135A2">
        <w:rPr>
          <w:rFonts w:cs="Arial"/>
          <w:szCs w:val="22"/>
          <w:lang w:val="fr-CH"/>
        </w:rPr>
        <w:t xml:space="preserve"> d</w:t>
      </w:r>
      <w:r w:rsidR="00223859">
        <w:rPr>
          <w:rFonts w:cs="Arial"/>
          <w:szCs w:val="22"/>
          <w:lang w:val="fr-CH"/>
        </w:rPr>
        <w:t>’</w:t>
      </w:r>
      <w:r w:rsidRPr="00A135A2">
        <w:rPr>
          <w:rFonts w:cs="Arial"/>
          <w:szCs w:val="22"/>
          <w:lang w:val="fr-CH"/>
        </w:rPr>
        <w:t>une considération de politique générale qui n</w:t>
      </w:r>
      <w:r w:rsidR="00223859">
        <w:rPr>
          <w:rFonts w:cs="Arial"/>
          <w:szCs w:val="22"/>
          <w:lang w:val="fr-CH"/>
        </w:rPr>
        <w:t>’</w:t>
      </w:r>
      <w:r w:rsidRPr="00A135A2">
        <w:rPr>
          <w:rFonts w:cs="Arial"/>
          <w:szCs w:val="22"/>
          <w:lang w:val="fr-CH"/>
        </w:rPr>
        <w:t>est pas propre aux metteurs en scène</w:t>
      </w:r>
      <w:r w:rsidR="00223859">
        <w:rPr>
          <w:rFonts w:cs="Arial"/>
          <w:szCs w:val="22"/>
          <w:lang w:val="fr-CH"/>
        </w:rPr>
        <w:t> :</w:t>
      </w:r>
      <w:r w:rsidRPr="00A135A2">
        <w:rPr>
          <w:rFonts w:cs="Arial"/>
          <w:szCs w:val="22"/>
          <w:lang w:val="fr-CH"/>
        </w:rPr>
        <w:t xml:space="preserve"> le législateur peut </w:t>
      </w:r>
      <w:r w:rsidR="00CA63E9">
        <w:rPr>
          <w:rFonts w:cs="Arial"/>
          <w:szCs w:val="22"/>
          <w:lang w:val="fr-CH"/>
        </w:rPr>
        <w:t>être peu enclin à</w:t>
      </w:r>
      <w:r w:rsidRPr="00A135A2">
        <w:rPr>
          <w:rFonts w:cs="Arial"/>
          <w:szCs w:val="22"/>
          <w:lang w:val="fr-CH"/>
        </w:rPr>
        <w:t xml:space="preserve"> </w:t>
      </w:r>
      <w:r w:rsidR="00AA03D5">
        <w:rPr>
          <w:rFonts w:cs="Arial"/>
          <w:szCs w:val="22"/>
          <w:lang w:val="fr-CH"/>
        </w:rPr>
        <w:t>prévoi</w:t>
      </w:r>
      <w:r w:rsidRPr="00A135A2">
        <w:rPr>
          <w:rFonts w:cs="Arial"/>
          <w:szCs w:val="22"/>
          <w:lang w:val="fr-CH"/>
        </w:rPr>
        <w:t>r des mesures spéciales pour de</w:t>
      </w:r>
      <w:r w:rsidR="00CA63E9" w:rsidRPr="006F6D77">
        <w:rPr>
          <w:rFonts w:cs="Arial"/>
          <w:szCs w:val="22"/>
          <w:lang w:val="fr-CH"/>
        </w:rPr>
        <w:t xml:space="preserve"> </w:t>
      </w:r>
      <w:r w:rsidR="00CA63E9" w:rsidRPr="00AA03D5">
        <w:rPr>
          <w:rFonts w:cs="Arial"/>
          <w:szCs w:val="22"/>
          <w:lang w:val="fr-CH"/>
        </w:rPr>
        <w:t>“nouvelles”</w:t>
      </w:r>
      <w:r w:rsidRPr="00A135A2">
        <w:rPr>
          <w:rFonts w:cs="Arial"/>
          <w:szCs w:val="22"/>
          <w:lang w:val="fr-CH"/>
        </w:rPr>
        <w:t xml:space="preserve"> catégories de créateurs et préférer s</w:t>
      </w:r>
      <w:r w:rsidR="00223859">
        <w:rPr>
          <w:rFonts w:cs="Arial"/>
          <w:szCs w:val="22"/>
          <w:lang w:val="fr-CH"/>
        </w:rPr>
        <w:t>’</w:t>
      </w:r>
      <w:r w:rsidRPr="00A135A2">
        <w:rPr>
          <w:rFonts w:cs="Arial"/>
          <w:szCs w:val="22"/>
          <w:lang w:val="fr-CH"/>
        </w:rPr>
        <w:t>appuyer uniquement sur des règles déjà connu</w:t>
      </w:r>
      <w:r w:rsidR="006F6D77" w:rsidRPr="00A135A2">
        <w:rPr>
          <w:rFonts w:cs="Arial"/>
          <w:szCs w:val="22"/>
          <w:lang w:val="fr-CH"/>
        </w:rPr>
        <w:t>es</w:t>
      </w:r>
      <w:r w:rsidR="006F6D77">
        <w:rPr>
          <w:rFonts w:cs="Arial"/>
          <w:szCs w:val="22"/>
          <w:lang w:val="fr-CH"/>
        </w:rPr>
        <w:t xml:space="preserve">.  </w:t>
      </w:r>
      <w:r w:rsidR="006F6D77" w:rsidRPr="00A135A2">
        <w:rPr>
          <w:rFonts w:cs="Arial"/>
          <w:szCs w:val="22"/>
          <w:lang w:val="fr-CH"/>
        </w:rPr>
        <w:t>Po</w:t>
      </w:r>
      <w:r w:rsidRPr="00A135A2">
        <w:rPr>
          <w:rFonts w:cs="Arial"/>
          <w:szCs w:val="22"/>
          <w:lang w:val="fr-CH"/>
        </w:rPr>
        <w:t>urtant, les l</w:t>
      </w:r>
      <w:r w:rsidR="005B47B4">
        <w:rPr>
          <w:rFonts w:cs="Arial"/>
          <w:szCs w:val="22"/>
          <w:lang w:val="fr-CH"/>
        </w:rPr>
        <w:t>égislation</w:t>
      </w:r>
      <w:r w:rsidRPr="00A135A2">
        <w:rPr>
          <w:rFonts w:cs="Arial"/>
          <w:szCs w:val="22"/>
          <w:lang w:val="fr-CH"/>
        </w:rPr>
        <w:t>s sur le droit d</w:t>
      </w:r>
      <w:r w:rsidR="00223859">
        <w:rPr>
          <w:rFonts w:cs="Arial"/>
          <w:szCs w:val="22"/>
          <w:lang w:val="fr-CH"/>
        </w:rPr>
        <w:t>’</w:t>
      </w:r>
      <w:r w:rsidRPr="00A135A2">
        <w:rPr>
          <w:rFonts w:cs="Arial"/>
          <w:szCs w:val="22"/>
          <w:lang w:val="fr-CH"/>
        </w:rPr>
        <w:t>auteur prévoient régulièrement des règles particulières pour des catégories d</w:t>
      </w:r>
      <w:r w:rsidR="00223859">
        <w:rPr>
          <w:rFonts w:cs="Arial"/>
          <w:szCs w:val="22"/>
          <w:lang w:val="fr-CH"/>
        </w:rPr>
        <w:t>’</w:t>
      </w:r>
      <w:r w:rsidRPr="00A135A2">
        <w:rPr>
          <w:rFonts w:cs="Arial"/>
          <w:szCs w:val="22"/>
          <w:lang w:val="fr-CH"/>
        </w:rPr>
        <w:t>œuvres spécifiques, pour diverses raiso</w:t>
      </w:r>
      <w:r w:rsidR="006F6D77" w:rsidRPr="00A135A2">
        <w:rPr>
          <w:rFonts w:cs="Arial"/>
          <w:szCs w:val="22"/>
          <w:lang w:val="fr-CH"/>
        </w:rPr>
        <w:t>ns</w:t>
      </w:r>
      <w:r w:rsidR="006F6D77">
        <w:rPr>
          <w:rFonts w:cs="Arial"/>
          <w:szCs w:val="22"/>
          <w:lang w:val="fr-CH"/>
        </w:rPr>
        <w:t>.  C’e</w:t>
      </w:r>
      <w:r w:rsidR="00CA63E9">
        <w:rPr>
          <w:rFonts w:cs="Arial"/>
          <w:szCs w:val="22"/>
          <w:lang w:val="fr-CH"/>
        </w:rPr>
        <w:t>st le cas, par </w:t>
      </w:r>
      <w:r w:rsidRPr="00A135A2">
        <w:rPr>
          <w:rFonts w:cs="Arial"/>
          <w:szCs w:val="22"/>
          <w:lang w:val="fr-CH"/>
        </w:rPr>
        <w:t>exemple</w:t>
      </w:r>
      <w:r w:rsidR="00CA63E9">
        <w:rPr>
          <w:rFonts w:cs="Arial"/>
          <w:szCs w:val="22"/>
          <w:lang w:val="fr-CH"/>
        </w:rPr>
        <w:t xml:space="preserve">, pour </w:t>
      </w:r>
      <w:r w:rsidRPr="00A135A2">
        <w:rPr>
          <w:rFonts w:cs="Arial"/>
          <w:szCs w:val="22"/>
          <w:lang w:val="fr-CH"/>
        </w:rPr>
        <w:t>les photographies, les œuvres architecturales, les œuvres cinématographiques, les programmes informatiqu</w:t>
      </w:r>
      <w:r w:rsidR="006F6D77" w:rsidRPr="00A135A2">
        <w:rPr>
          <w:rFonts w:cs="Arial"/>
          <w:szCs w:val="22"/>
          <w:lang w:val="fr-CH"/>
        </w:rPr>
        <w:t>es</w:t>
      </w:r>
      <w:r w:rsidR="006F6D77">
        <w:rPr>
          <w:rFonts w:cs="Arial"/>
          <w:szCs w:val="22"/>
          <w:lang w:val="fr-CH"/>
        </w:rPr>
        <w:t xml:space="preserve">.  </w:t>
      </w:r>
      <w:r w:rsidR="006F6D77">
        <w:rPr>
          <w:rFonts w:cs="Arial"/>
          <w:szCs w:val="22"/>
          <w:lang w:val="fr-CH"/>
        </w:rPr>
        <w:lastRenderedPageBreak/>
        <w:t>S’a</w:t>
      </w:r>
      <w:r w:rsidR="00CA63E9">
        <w:rPr>
          <w:rFonts w:cs="Arial"/>
          <w:szCs w:val="22"/>
          <w:lang w:val="fr-CH"/>
        </w:rPr>
        <w:t>gissant d</w:t>
      </w:r>
      <w:r w:rsidRPr="00A135A2">
        <w:rPr>
          <w:rFonts w:cs="Arial"/>
          <w:szCs w:val="22"/>
          <w:lang w:val="fr-CH"/>
        </w:rPr>
        <w:t>es metteurs en scène, la discussion même de leur place dans l</w:t>
      </w:r>
      <w:r w:rsidR="00223859">
        <w:rPr>
          <w:rFonts w:cs="Arial"/>
          <w:szCs w:val="22"/>
          <w:lang w:val="fr-CH"/>
        </w:rPr>
        <w:t>’</w:t>
      </w:r>
      <w:r w:rsidR="0092588A">
        <w:rPr>
          <w:rFonts w:cs="Arial"/>
          <w:szCs w:val="22"/>
          <w:lang w:val="fr-CH"/>
        </w:rPr>
        <w:t>univers d</w:t>
      </w:r>
      <w:r w:rsidRPr="00A135A2">
        <w:rPr>
          <w:rFonts w:cs="Arial"/>
          <w:szCs w:val="22"/>
          <w:lang w:val="fr-CH"/>
        </w:rPr>
        <w:t>u droit d</w:t>
      </w:r>
      <w:r w:rsidR="00223859">
        <w:rPr>
          <w:rFonts w:cs="Arial"/>
          <w:szCs w:val="22"/>
          <w:lang w:val="fr-CH"/>
        </w:rPr>
        <w:t>’</w:t>
      </w:r>
      <w:r w:rsidRPr="00A135A2">
        <w:rPr>
          <w:rFonts w:cs="Arial"/>
          <w:szCs w:val="22"/>
          <w:lang w:val="fr-CH"/>
        </w:rPr>
        <w:t xml:space="preserve">auteur </w:t>
      </w:r>
      <w:r w:rsidR="0092588A">
        <w:rPr>
          <w:rFonts w:cs="Arial"/>
          <w:szCs w:val="22"/>
          <w:lang w:val="fr-CH"/>
        </w:rPr>
        <w:t>paraît d</w:t>
      </w:r>
      <w:r w:rsidR="00223859">
        <w:rPr>
          <w:rFonts w:cs="Arial"/>
          <w:szCs w:val="22"/>
          <w:lang w:val="fr-CH"/>
        </w:rPr>
        <w:t>’</w:t>
      </w:r>
      <w:r w:rsidR="0092588A">
        <w:rPr>
          <w:rFonts w:cs="Arial"/>
          <w:szCs w:val="22"/>
          <w:lang w:val="fr-CH"/>
        </w:rPr>
        <w:t xml:space="preserve">autant moins </w:t>
      </w:r>
      <w:r w:rsidRPr="00A135A2">
        <w:rPr>
          <w:rFonts w:cs="Arial"/>
          <w:szCs w:val="22"/>
          <w:lang w:val="fr-CH"/>
        </w:rPr>
        <w:t>opportune</w:t>
      </w:r>
      <w:r w:rsidR="0092588A">
        <w:rPr>
          <w:rFonts w:cs="Arial"/>
          <w:szCs w:val="22"/>
          <w:lang w:val="fr-CH"/>
        </w:rPr>
        <w:t xml:space="preserve"> que,</w:t>
      </w:r>
      <w:r w:rsidRPr="00A135A2">
        <w:rPr>
          <w:rFonts w:cs="Arial"/>
          <w:szCs w:val="22"/>
          <w:lang w:val="fr-CH"/>
        </w:rPr>
        <w:t xml:space="preserve"> contrairement aux </w:t>
      </w:r>
      <w:r w:rsidR="0092588A">
        <w:rPr>
          <w:rFonts w:cs="Arial"/>
          <w:szCs w:val="22"/>
          <w:lang w:val="fr-CH"/>
        </w:rPr>
        <w:t>enjeux</w:t>
      </w:r>
      <w:r w:rsidRPr="00A135A2">
        <w:rPr>
          <w:rFonts w:cs="Arial"/>
          <w:szCs w:val="22"/>
          <w:lang w:val="fr-CH"/>
        </w:rPr>
        <w:t xml:space="preserve"> liés aux </w:t>
      </w:r>
      <w:r w:rsidR="00C07912">
        <w:rPr>
          <w:rFonts w:cs="Arial"/>
          <w:szCs w:val="22"/>
          <w:lang w:val="fr-CH"/>
        </w:rPr>
        <w:t>progrès</w:t>
      </w:r>
      <w:r w:rsidRPr="00A135A2">
        <w:rPr>
          <w:rFonts w:cs="Arial"/>
          <w:szCs w:val="22"/>
          <w:lang w:val="fr-CH"/>
        </w:rPr>
        <w:t xml:space="preserve"> technologiques, les metteurs en scène ont toujours </w:t>
      </w:r>
      <w:r w:rsidR="00CA63E9">
        <w:rPr>
          <w:rFonts w:cs="Arial"/>
          <w:szCs w:val="22"/>
          <w:lang w:val="fr-CH"/>
        </w:rPr>
        <w:t>é</w:t>
      </w:r>
      <w:r w:rsidRPr="00A135A2">
        <w:rPr>
          <w:rFonts w:cs="Arial"/>
          <w:szCs w:val="22"/>
          <w:lang w:val="fr-CH"/>
        </w:rPr>
        <w:t>té</w:t>
      </w:r>
      <w:r w:rsidR="00CA63E9">
        <w:rPr>
          <w:rFonts w:cs="Arial"/>
          <w:szCs w:val="22"/>
          <w:lang w:val="fr-CH"/>
        </w:rPr>
        <w:t xml:space="preserve"> </w:t>
      </w:r>
      <w:r w:rsidR="006F6D77">
        <w:rPr>
          <w:rFonts w:cs="Arial"/>
          <w:szCs w:val="22"/>
          <w:lang w:val="fr-CH"/>
        </w:rPr>
        <w:t xml:space="preserve">là.  </w:t>
      </w:r>
      <w:r w:rsidR="006F6D77" w:rsidRPr="00CA63E9">
        <w:rPr>
          <w:rFonts w:cs="Arial"/>
          <w:szCs w:val="22"/>
          <w:lang w:val="fr-CH"/>
        </w:rPr>
        <w:t>Ce</w:t>
      </w:r>
      <w:r w:rsidR="00CA63E9" w:rsidRPr="00CA63E9">
        <w:rPr>
          <w:rFonts w:cs="Arial"/>
          <w:szCs w:val="22"/>
          <w:lang w:val="fr-CH"/>
        </w:rPr>
        <w:t xml:space="preserve">tte simple vérité peut expliquer pourquoi ils </w:t>
      </w:r>
      <w:r w:rsidR="00CA63E9">
        <w:rPr>
          <w:rFonts w:cs="Arial"/>
          <w:szCs w:val="22"/>
          <w:lang w:val="fr-CH"/>
        </w:rPr>
        <w:t>s</w:t>
      </w:r>
      <w:r w:rsidR="0092588A">
        <w:rPr>
          <w:rFonts w:cs="Arial"/>
          <w:szCs w:val="22"/>
          <w:lang w:val="fr-CH"/>
        </w:rPr>
        <w:t>o</w:t>
      </w:r>
      <w:r w:rsidR="00CA63E9" w:rsidRPr="00CA63E9">
        <w:rPr>
          <w:rFonts w:cs="Arial"/>
          <w:szCs w:val="22"/>
          <w:lang w:val="fr-CH"/>
        </w:rPr>
        <w:t xml:space="preserve">nt </w:t>
      </w:r>
      <w:r w:rsidR="0092588A">
        <w:rPr>
          <w:rFonts w:cs="Arial"/>
          <w:szCs w:val="22"/>
          <w:lang w:val="fr-CH"/>
        </w:rPr>
        <w:t xml:space="preserve">si </w:t>
      </w:r>
      <w:r w:rsidR="00CA63E9" w:rsidRPr="00CA63E9">
        <w:rPr>
          <w:rFonts w:cs="Arial"/>
          <w:szCs w:val="22"/>
          <w:lang w:val="fr-CH"/>
        </w:rPr>
        <w:t xml:space="preserve">peu </w:t>
      </w:r>
      <w:r w:rsidR="0092588A">
        <w:rPr>
          <w:rFonts w:cs="Arial"/>
          <w:szCs w:val="22"/>
          <w:lang w:val="fr-CH"/>
        </w:rPr>
        <w:t>considérés</w:t>
      </w:r>
      <w:r w:rsidR="00CA63E9" w:rsidRPr="00CA63E9">
        <w:rPr>
          <w:rFonts w:cs="Arial"/>
          <w:szCs w:val="22"/>
          <w:lang w:val="fr-CH"/>
        </w:rPr>
        <w:t xml:space="preserve"> </w:t>
      </w:r>
      <w:r w:rsidR="00CA63E9">
        <w:rPr>
          <w:rFonts w:cs="Arial"/>
          <w:szCs w:val="22"/>
          <w:lang w:val="fr-CH"/>
        </w:rPr>
        <w:t>d</w:t>
      </w:r>
      <w:r w:rsidR="0092588A">
        <w:rPr>
          <w:rFonts w:cs="Arial"/>
          <w:szCs w:val="22"/>
          <w:lang w:val="fr-CH"/>
        </w:rPr>
        <w:t>ès</w:t>
      </w:r>
      <w:r w:rsidR="00CA63E9">
        <w:rPr>
          <w:rFonts w:cs="Arial"/>
          <w:szCs w:val="22"/>
          <w:lang w:val="fr-CH"/>
        </w:rPr>
        <w:t xml:space="preserve"> l</w:t>
      </w:r>
      <w:r w:rsidR="0092588A">
        <w:rPr>
          <w:rFonts w:cs="Arial"/>
          <w:szCs w:val="22"/>
          <w:lang w:val="fr-CH"/>
        </w:rPr>
        <w:t>ors que</w:t>
      </w:r>
      <w:r w:rsidR="00CA63E9" w:rsidRPr="00CA63E9">
        <w:rPr>
          <w:rFonts w:cs="Arial"/>
          <w:szCs w:val="22"/>
          <w:lang w:val="fr-CH"/>
        </w:rPr>
        <w:t xml:space="preserve">, pour beaucoup, </w:t>
      </w:r>
      <w:r w:rsidR="00CA63E9">
        <w:rPr>
          <w:rFonts w:cs="Arial"/>
          <w:szCs w:val="22"/>
          <w:lang w:val="fr-CH"/>
        </w:rPr>
        <w:t xml:space="preserve">cet </w:t>
      </w:r>
      <w:r w:rsidR="00CA63E9" w:rsidRPr="00CA63E9">
        <w:rPr>
          <w:rFonts w:cs="Arial"/>
          <w:szCs w:val="22"/>
          <w:lang w:val="fr-CH"/>
        </w:rPr>
        <w:t xml:space="preserve">intérêt nouveau </w:t>
      </w:r>
      <w:r w:rsidR="0092588A">
        <w:rPr>
          <w:rFonts w:cs="Arial"/>
          <w:szCs w:val="22"/>
          <w:lang w:val="fr-CH"/>
        </w:rPr>
        <w:t>dét</w:t>
      </w:r>
      <w:r w:rsidR="00CA63E9" w:rsidRPr="00CA63E9">
        <w:rPr>
          <w:rFonts w:cs="Arial"/>
          <w:szCs w:val="22"/>
          <w:lang w:val="fr-CH"/>
        </w:rPr>
        <w:t>on</w:t>
      </w:r>
      <w:r w:rsidR="0092588A">
        <w:rPr>
          <w:rFonts w:cs="Arial"/>
          <w:szCs w:val="22"/>
          <w:lang w:val="fr-CH"/>
        </w:rPr>
        <w:t>ne</w:t>
      </w:r>
      <w:r w:rsidR="00CA63E9" w:rsidRPr="00CA63E9">
        <w:rPr>
          <w:rFonts w:cs="Arial"/>
          <w:szCs w:val="22"/>
          <w:lang w:val="fr-CH"/>
        </w:rPr>
        <w:t xml:space="preserve"> </w:t>
      </w:r>
      <w:r w:rsidR="00C07912">
        <w:rPr>
          <w:rFonts w:cs="Arial"/>
          <w:szCs w:val="22"/>
          <w:lang w:val="fr-CH"/>
        </w:rPr>
        <w:t>par rapport à</w:t>
      </w:r>
      <w:r w:rsidR="00CA63E9" w:rsidRPr="00CA63E9">
        <w:rPr>
          <w:rFonts w:cs="Arial"/>
          <w:szCs w:val="22"/>
          <w:lang w:val="fr-CH"/>
        </w:rPr>
        <w:t xml:space="preserve"> l</w:t>
      </w:r>
      <w:r w:rsidR="00223859">
        <w:rPr>
          <w:rFonts w:cs="Arial"/>
          <w:szCs w:val="22"/>
          <w:lang w:val="fr-CH"/>
        </w:rPr>
        <w:t>’</w:t>
      </w:r>
      <w:r w:rsidR="00CA63E9" w:rsidRPr="00CA63E9">
        <w:rPr>
          <w:rFonts w:cs="Arial"/>
          <w:szCs w:val="22"/>
          <w:lang w:val="fr-CH"/>
        </w:rPr>
        <w:t xml:space="preserve">indifférence </w:t>
      </w:r>
      <w:r w:rsidR="0092588A">
        <w:rPr>
          <w:rFonts w:cs="Arial"/>
          <w:szCs w:val="22"/>
          <w:lang w:val="fr-CH"/>
        </w:rPr>
        <w:t>suscitée par</w:t>
      </w:r>
      <w:r w:rsidR="00CA63E9" w:rsidRPr="00CA63E9">
        <w:rPr>
          <w:rFonts w:cs="Arial"/>
          <w:szCs w:val="22"/>
          <w:lang w:val="fr-CH"/>
        </w:rPr>
        <w:t xml:space="preserve"> la question au fil du tem</w:t>
      </w:r>
      <w:r w:rsidR="006F6D77" w:rsidRPr="00CA63E9">
        <w:rPr>
          <w:rFonts w:cs="Arial"/>
          <w:szCs w:val="22"/>
          <w:lang w:val="fr-CH"/>
        </w:rPr>
        <w:t>ps</w:t>
      </w:r>
      <w:r w:rsidR="006F6D77">
        <w:rPr>
          <w:rFonts w:cs="Arial"/>
          <w:szCs w:val="22"/>
          <w:lang w:val="fr-CH"/>
        </w:rPr>
        <w:t xml:space="preserve">.  </w:t>
      </w:r>
      <w:r w:rsidR="006F6D77" w:rsidRPr="00CA63E9">
        <w:rPr>
          <w:rFonts w:cs="Arial"/>
          <w:szCs w:val="22"/>
          <w:lang w:val="fr-CH"/>
        </w:rPr>
        <w:t>Da</w:t>
      </w:r>
      <w:r w:rsidR="00CA63E9" w:rsidRPr="00CA63E9">
        <w:rPr>
          <w:rFonts w:cs="Arial"/>
          <w:szCs w:val="22"/>
          <w:lang w:val="fr-CH"/>
        </w:rPr>
        <w:t xml:space="preserve">ns un tel contexte, les initiatives </w:t>
      </w:r>
      <w:r w:rsidR="00C07912">
        <w:rPr>
          <w:rFonts w:cs="Arial"/>
          <w:szCs w:val="22"/>
          <w:lang w:val="fr-CH"/>
        </w:rPr>
        <w:t xml:space="preserve">du type de </w:t>
      </w:r>
      <w:r w:rsidR="00CA63E9" w:rsidRPr="00CA63E9">
        <w:rPr>
          <w:rFonts w:cs="Arial"/>
          <w:szCs w:val="22"/>
          <w:lang w:val="fr-CH"/>
        </w:rPr>
        <w:t xml:space="preserve">celles qui ont conduit à </w:t>
      </w:r>
      <w:r w:rsidR="00C07912">
        <w:rPr>
          <w:rFonts w:cs="Arial"/>
          <w:szCs w:val="22"/>
          <w:lang w:val="fr-CH"/>
        </w:rPr>
        <w:t xml:space="preserve">élaborer </w:t>
      </w:r>
      <w:r w:rsidR="00CA63E9" w:rsidRPr="00CA63E9">
        <w:rPr>
          <w:rFonts w:cs="Arial"/>
          <w:szCs w:val="22"/>
          <w:lang w:val="fr-CH"/>
        </w:rPr>
        <w:t>des règles sur mesure</w:t>
      </w:r>
      <w:r w:rsidR="00C07912">
        <w:rPr>
          <w:rFonts w:cs="Arial"/>
          <w:szCs w:val="22"/>
          <w:lang w:val="fr-CH"/>
        </w:rPr>
        <w:t>,</w:t>
      </w:r>
      <w:r w:rsidR="00CA63E9" w:rsidRPr="00CA63E9">
        <w:rPr>
          <w:rFonts w:cs="Arial"/>
          <w:szCs w:val="22"/>
          <w:lang w:val="fr-CH"/>
        </w:rPr>
        <w:t xml:space="preserve"> </w:t>
      </w:r>
      <w:r w:rsidR="00C07912">
        <w:rPr>
          <w:rFonts w:cs="Arial"/>
          <w:szCs w:val="22"/>
          <w:lang w:val="fr-CH"/>
        </w:rPr>
        <w:t>à l</w:t>
      </w:r>
      <w:r w:rsidR="00223859">
        <w:rPr>
          <w:rFonts w:cs="Arial"/>
          <w:szCs w:val="22"/>
          <w:lang w:val="fr-CH"/>
        </w:rPr>
        <w:t>’</w:t>
      </w:r>
      <w:r w:rsidR="00C07912">
        <w:rPr>
          <w:rFonts w:cs="Arial"/>
          <w:szCs w:val="22"/>
          <w:lang w:val="fr-CH"/>
        </w:rPr>
        <w:t xml:space="preserve">image </w:t>
      </w:r>
      <w:r w:rsidR="00CA63E9" w:rsidRPr="00CA63E9">
        <w:rPr>
          <w:rFonts w:cs="Arial"/>
          <w:szCs w:val="22"/>
          <w:lang w:val="fr-CH"/>
        </w:rPr>
        <w:t>du Code civil russe</w:t>
      </w:r>
      <w:r w:rsidR="00C07912">
        <w:rPr>
          <w:rFonts w:cs="Arial"/>
          <w:szCs w:val="22"/>
          <w:lang w:val="fr-CH"/>
        </w:rPr>
        <w:t>,</w:t>
      </w:r>
      <w:r w:rsidR="00CA63E9" w:rsidRPr="00CA63E9">
        <w:rPr>
          <w:rFonts w:cs="Arial"/>
          <w:szCs w:val="22"/>
          <w:lang w:val="fr-CH"/>
        </w:rPr>
        <w:t xml:space="preserve"> sont particulièrement rares et </w:t>
      </w:r>
      <w:r w:rsidR="00C07912">
        <w:rPr>
          <w:rFonts w:cs="Arial"/>
          <w:szCs w:val="22"/>
          <w:lang w:val="fr-CH"/>
        </w:rPr>
        <w:t>pr</w:t>
      </w:r>
      <w:r w:rsidR="00CA63E9" w:rsidRPr="00CA63E9">
        <w:rPr>
          <w:rFonts w:cs="Arial"/>
          <w:szCs w:val="22"/>
          <w:lang w:val="fr-CH"/>
        </w:rPr>
        <w:t>o</w:t>
      </w:r>
      <w:r w:rsidR="00C07912">
        <w:rPr>
          <w:rFonts w:cs="Arial"/>
          <w:szCs w:val="22"/>
          <w:lang w:val="fr-CH"/>
        </w:rPr>
        <w:t>cur</w:t>
      </w:r>
      <w:r w:rsidR="00CA63E9" w:rsidRPr="00CA63E9">
        <w:rPr>
          <w:rFonts w:cs="Arial"/>
          <w:szCs w:val="22"/>
          <w:lang w:val="fr-CH"/>
        </w:rPr>
        <w:t xml:space="preserve">ent une base de discussion prometteuse </w:t>
      </w:r>
      <w:r w:rsidR="00C07912">
        <w:rPr>
          <w:rFonts w:cs="Arial"/>
          <w:szCs w:val="22"/>
          <w:lang w:val="fr-CH"/>
        </w:rPr>
        <w:t>au fur et à mesure d</w:t>
      </w:r>
      <w:r w:rsidR="00CA63E9" w:rsidRPr="00CA63E9">
        <w:rPr>
          <w:rFonts w:cs="Arial"/>
          <w:szCs w:val="22"/>
          <w:lang w:val="fr-CH"/>
        </w:rPr>
        <w:t xml:space="preserve">e </w:t>
      </w:r>
      <w:r w:rsidR="00C07912">
        <w:rPr>
          <w:rFonts w:cs="Arial"/>
          <w:szCs w:val="22"/>
          <w:lang w:val="fr-CH"/>
        </w:rPr>
        <w:t>la</w:t>
      </w:r>
      <w:r w:rsidR="00CA63E9" w:rsidRPr="00CA63E9">
        <w:rPr>
          <w:rFonts w:cs="Arial"/>
          <w:szCs w:val="22"/>
          <w:lang w:val="fr-CH"/>
        </w:rPr>
        <w:t xml:space="preserve"> prise de conscience du </w:t>
      </w:r>
      <w:r w:rsidR="002A53EA">
        <w:rPr>
          <w:rFonts w:cs="Arial"/>
          <w:szCs w:val="22"/>
          <w:lang w:val="fr-CH"/>
        </w:rPr>
        <w:t>p</w:t>
      </w:r>
      <w:r w:rsidR="00CA63E9" w:rsidRPr="00CA63E9">
        <w:rPr>
          <w:rFonts w:cs="Arial"/>
          <w:szCs w:val="22"/>
          <w:lang w:val="fr-CH"/>
        </w:rPr>
        <w:t>a</w:t>
      </w:r>
      <w:r w:rsidR="002A53EA">
        <w:rPr>
          <w:rFonts w:cs="Arial"/>
          <w:szCs w:val="22"/>
          <w:lang w:val="fr-CH"/>
        </w:rPr>
        <w:t>ys</w:t>
      </w:r>
      <w:r w:rsidR="00CA63E9" w:rsidRPr="00CA63E9">
        <w:rPr>
          <w:rFonts w:cs="Arial"/>
          <w:szCs w:val="22"/>
          <w:lang w:val="fr-CH"/>
        </w:rPr>
        <w:t>a</w:t>
      </w:r>
      <w:r w:rsidR="002A53EA">
        <w:rPr>
          <w:rFonts w:cs="Arial"/>
          <w:szCs w:val="22"/>
          <w:lang w:val="fr-CH"/>
        </w:rPr>
        <w:t>ge</w:t>
      </w:r>
      <w:r w:rsidR="00CA63E9" w:rsidRPr="00CA63E9">
        <w:rPr>
          <w:rFonts w:cs="Arial"/>
          <w:szCs w:val="22"/>
          <w:lang w:val="fr-CH"/>
        </w:rPr>
        <w:t xml:space="preserve"> international chaotique qu</w:t>
      </w:r>
      <w:r w:rsidR="00223859">
        <w:rPr>
          <w:rFonts w:cs="Arial"/>
          <w:szCs w:val="22"/>
          <w:lang w:val="fr-CH"/>
        </w:rPr>
        <w:t>’</w:t>
      </w:r>
      <w:r w:rsidR="00CA63E9" w:rsidRPr="00CA63E9">
        <w:rPr>
          <w:rFonts w:cs="Arial"/>
          <w:szCs w:val="22"/>
          <w:lang w:val="fr-CH"/>
        </w:rPr>
        <w:t>offre le statut juridique des metteurs en scène</w:t>
      </w:r>
      <w:r w:rsidR="00C07912">
        <w:rPr>
          <w:rFonts w:cs="Arial"/>
          <w:szCs w:val="22"/>
          <w:lang w:val="fr-CH"/>
        </w:rPr>
        <w:t xml:space="preserve"> de théâtre</w:t>
      </w:r>
      <w:r w:rsidR="00CA63E9" w:rsidRPr="00CA63E9">
        <w:rPr>
          <w:rFonts w:cs="Arial"/>
          <w:szCs w:val="22"/>
          <w:lang w:val="fr-CH"/>
        </w:rPr>
        <w:t>.</w:t>
      </w:r>
    </w:p>
    <w:p w14:paraId="41938FED" w14:textId="3D1D565E" w:rsidR="002A53EA" w:rsidRPr="002A53EA" w:rsidRDefault="002A53EA" w:rsidP="001B2D10">
      <w:pPr>
        <w:spacing w:before="100" w:beforeAutospacing="1" w:after="100" w:afterAutospacing="1"/>
        <w:ind w:firstLine="567"/>
        <w:rPr>
          <w:rFonts w:cs="Arial"/>
          <w:szCs w:val="22"/>
          <w:lang w:val="fr-CH"/>
        </w:rPr>
      </w:pPr>
      <w:r w:rsidRPr="002A53EA">
        <w:rPr>
          <w:rFonts w:cs="Arial"/>
          <w:szCs w:val="22"/>
          <w:lang w:val="fr-CH"/>
        </w:rPr>
        <w:t xml:space="preserve">Une autre raison </w:t>
      </w:r>
      <w:r>
        <w:rPr>
          <w:rFonts w:cs="Arial"/>
          <w:szCs w:val="22"/>
          <w:lang w:val="fr-CH"/>
        </w:rPr>
        <w:t>de</w:t>
      </w:r>
      <w:r w:rsidRPr="002A53EA">
        <w:rPr>
          <w:rFonts w:cs="Arial"/>
          <w:szCs w:val="22"/>
          <w:lang w:val="fr-CH"/>
        </w:rPr>
        <w:t xml:space="preserve"> l</w:t>
      </w:r>
      <w:r w:rsidR="00223859">
        <w:rPr>
          <w:rFonts w:cs="Arial"/>
          <w:szCs w:val="22"/>
          <w:lang w:val="fr-CH"/>
        </w:rPr>
        <w:t>’</w:t>
      </w:r>
      <w:r w:rsidRPr="002A53EA">
        <w:rPr>
          <w:rFonts w:cs="Arial"/>
          <w:szCs w:val="22"/>
          <w:lang w:val="fr-CH"/>
        </w:rPr>
        <w:t xml:space="preserve">absence générale de mesures législatives explicites pour les metteurs en scène </w:t>
      </w:r>
      <w:r w:rsidR="00883469">
        <w:rPr>
          <w:rFonts w:cs="Arial"/>
          <w:szCs w:val="22"/>
          <w:lang w:val="fr-CH"/>
        </w:rPr>
        <w:t xml:space="preserve">de théâtre </w:t>
      </w:r>
      <w:r w:rsidRPr="002A53EA">
        <w:rPr>
          <w:rFonts w:cs="Arial"/>
          <w:szCs w:val="22"/>
          <w:lang w:val="fr-CH"/>
        </w:rPr>
        <w:t xml:space="preserve">est </w:t>
      </w:r>
      <w:proofErr w:type="gramStart"/>
      <w:r w:rsidRPr="002A53EA">
        <w:rPr>
          <w:rFonts w:cs="Arial"/>
          <w:szCs w:val="22"/>
          <w:lang w:val="fr-CH"/>
        </w:rPr>
        <w:t>peut</w:t>
      </w:r>
      <w:proofErr w:type="gramEnd"/>
      <w:r w:rsidR="006775A9">
        <w:rPr>
          <w:rFonts w:cs="Arial"/>
          <w:szCs w:val="22"/>
          <w:lang w:val="fr-CH"/>
        </w:rPr>
        <w:noBreakHyphen/>
      </w:r>
      <w:r w:rsidRPr="002A53EA">
        <w:rPr>
          <w:rFonts w:cs="Arial"/>
          <w:szCs w:val="22"/>
          <w:lang w:val="fr-CH"/>
        </w:rPr>
        <w:t xml:space="preserve">être que les questions </w:t>
      </w:r>
      <w:r>
        <w:rPr>
          <w:rFonts w:cs="Arial"/>
          <w:szCs w:val="22"/>
          <w:lang w:val="fr-CH"/>
        </w:rPr>
        <w:t>inhérentes au</w:t>
      </w:r>
      <w:r w:rsidRPr="002A53EA">
        <w:rPr>
          <w:rFonts w:cs="Arial"/>
          <w:szCs w:val="22"/>
          <w:lang w:val="fr-CH"/>
        </w:rPr>
        <w:t xml:space="preserve"> droit d</w:t>
      </w:r>
      <w:r w:rsidR="00223859">
        <w:rPr>
          <w:rFonts w:cs="Arial"/>
          <w:szCs w:val="22"/>
          <w:lang w:val="fr-CH"/>
        </w:rPr>
        <w:t>’</w:t>
      </w:r>
      <w:r w:rsidRPr="002A53EA">
        <w:rPr>
          <w:rFonts w:cs="Arial"/>
          <w:szCs w:val="22"/>
          <w:lang w:val="fr-CH"/>
        </w:rPr>
        <w:t>auteur des metteurs en scène n</w:t>
      </w:r>
      <w:r w:rsidR="00223859">
        <w:rPr>
          <w:rFonts w:cs="Arial"/>
          <w:szCs w:val="22"/>
          <w:lang w:val="fr-CH"/>
        </w:rPr>
        <w:t>’</w:t>
      </w:r>
      <w:r w:rsidRPr="002A53EA">
        <w:rPr>
          <w:rFonts w:cs="Arial"/>
          <w:szCs w:val="22"/>
          <w:lang w:val="fr-CH"/>
        </w:rPr>
        <w:t>ont tout simplement pas autant de poids que celles des autres parties prenantes au droit d</w:t>
      </w:r>
      <w:r w:rsidR="00223859">
        <w:rPr>
          <w:rFonts w:cs="Arial"/>
          <w:szCs w:val="22"/>
          <w:lang w:val="fr-CH"/>
        </w:rPr>
        <w:t>’</w:t>
      </w:r>
      <w:r w:rsidRPr="002A53EA">
        <w:rPr>
          <w:rFonts w:cs="Arial"/>
          <w:szCs w:val="22"/>
          <w:lang w:val="fr-CH"/>
        </w:rPr>
        <w:t>aute</w:t>
      </w:r>
      <w:r w:rsidR="006F6D77" w:rsidRPr="002A53EA">
        <w:rPr>
          <w:rFonts w:cs="Arial"/>
          <w:szCs w:val="22"/>
          <w:lang w:val="fr-CH"/>
        </w:rPr>
        <w:t>ur</w:t>
      </w:r>
      <w:r w:rsidR="006F6D77">
        <w:rPr>
          <w:rFonts w:cs="Arial"/>
          <w:szCs w:val="22"/>
          <w:lang w:val="fr-CH"/>
        </w:rPr>
        <w:t xml:space="preserve">.  </w:t>
      </w:r>
      <w:r w:rsidR="006F6D77" w:rsidRPr="002A53EA">
        <w:rPr>
          <w:rFonts w:cs="Arial"/>
          <w:szCs w:val="22"/>
          <w:lang w:val="fr-CH"/>
        </w:rPr>
        <w:t>Pu</w:t>
      </w:r>
      <w:r w:rsidRPr="002A53EA">
        <w:rPr>
          <w:rFonts w:cs="Arial"/>
          <w:szCs w:val="22"/>
          <w:lang w:val="fr-CH"/>
        </w:rPr>
        <w:t>isque</w:t>
      </w:r>
      <w:r>
        <w:rPr>
          <w:rFonts w:cs="Arial"/>
          <w:szCs w:val="22"/>
          <w:lang w:val="fr-CH"/>
        </w:rPr>
        <w:t xml:space="preserve"> le</w:t>
      </w:r>
      <w:r w:rsidRPr="002A53EA">
        <w:rPr>
          <w:rFonts w:cs="Arial"/>
          <w:szCs w:val="22"/>
          <w:lang w:val="fr-CH"/>
        </w:rPr>
        <w:t xml:space="preserve"> </w:t>
      </w:r>
      <w:r w:rsidRPr="006F6D77">
        <w:rPr>
          <w:rFonts w:cs="Arial"/>
          <w:szCs w:val="22"/>
          <w:lang w:val="fr-CH"/>
        </w:rPr>
        <w:t>“s</w:t>
      </w:r>
      <w:r w:rsidR="009236EF" w:rsidRPr="006F6D77">
        <w:rPr>
          <w:rFonts w:cs="Arial"/>
          <w:szCs w:val="22"/>
          <w:lang w:val="fr-CH"/>
        </w:rPr>
        <w:t>pectacle doit continuer</w:t>
      </w:r>
      <w:r w:rsidRPr="006F6D77">
        <w:rPr>
          <w:rFonts w:cs="Arial"/>
          <w:szCs w:val="22"/>
          <w:lang w:val="fr-CH"/>
        </w:rPr>
        <w:t>”, i</w:t>
      </w:r>
      <w:r w:rsidRPr="002A53EA">
        <w:rPr>
          <w:rFonts w:cs="Arial"/>
          <w:szCs w:val="22"/>
          <w:lang w:val="fr-CH"/>
        </w:rPr>
        <w:t xml:space="preserve">ls ont </w:t>
      </w:r>
      <w:r w:rsidR="00883469">
        <w:rPr>
          <w:rFonts w:cs="Arial"/>
          <w:szCs w:val="22"/>
          <w:lang w:val="fr-CH"/>
        </w:rPr>
        <w:t>pou</w:t>
      </w:r>
      <w:r w:rsidRPr="002A53EA">
        <w:rPr>
          <w:rFonts w:cs="Arial"/>
          <w:szCs w:val="22"/>
          <w:lang w:val="fr-CH"/>
        </w:rPr>
        <w:t>rsuiv</w:t>
      </w:r>
      <w:r w:rsidR="00883469">
        <w:rPr>
          <w:rFonts w:cs="Arial"/>
          <w:szCs w:val="22"/>
          <w:lang w:val="fr-CH"/>
        </w:rPr>
        <w:t>i</w:t>
      </w:r>
      <w:r w:rsidRPr="002A53EA">
        <w:rPr>
          <w:rFonts w:cs="Arial"/>
          <w:szCs w:val="22"/>
          <w:lang w:val="fr-CH"/>
        </w:rPr>
        <w:t xml:space="preserve"> leur a</w:t>
      </w:r>
      <w:r w:rsidR="00883469">
        <w:rPr>
          <w:rFonts w:cs="Arial"/>
          <w:szCs w:val="22"/>
          <w:lang w:val="fr-CH"/>
        </w:rPr>
        <w:t>ctivité</w:t>
      </w:r>
      <w:r w:rsidRPr="002A53EA">
        <w:rPr>
          <w:rFonts w:cs="Arial"/>
          <w:szCs w:val="22"/>
          <w:lang w:val="fr-CH"/>
        </w:rPr>
        <w:t xml:space="preserve"> et se sont </w:t>
      </w:r>
      <w:r w:rsidR="00883469">
        <w:rPr>
          <w:rFonts w:cs="Arial"/>
          <w:szCs w:val="22"/>
          <w:lang w:val="fr-CH"/>
        </w:rPr>
        <w:t>résign</w:t>
      </w:r>
      <w:r w:rsidRPr="002A53EA">
        <w:rPr>
          <w:rFonts w:cs="Arial"/>
          <w:szCs w:val="22"/>
          <w:lang w:val="fr-CH"/>
        </w:rPr>
        <w:t>és à la fatalité de leur statu</w:t>
      </w:r>
      <w:r w:rsidR="009236EF">
        <w:rPr>
          <w:rFonts w:cs="Arial"/>
          <w:szCs w:val="22"/>
          <w:lang w:val="fr-CH"/>
        </w:rPr>
        <w:t> </w:t>
      </w:r>
      <w:r w:rsidRPr="002A53EA">
        <w:rPr>
          <w:rFonts w:cs="Arial"/>
          <w:szCs w:val="22"/>
          <w:lang w:val="fr-CH"/>
        </w:rPr>
        <w:t>q</w:t>
      </w:r>
      <w:r w:rsidR="006F6D77" w:rsidRPr="002A53EA">
        <w:rPr>
          <w:rFonts w:cs="Arial"/>
          <w:szCs w:val="22"/>
          <w:lang w:val="fr-CH"/>
        </w:rPr>
        <w:t>uo</w:t>
      </w:r>
      <w:r w:rsidR="006F6D77">
        <w:rPr>
          <w:rFonts w:cs="Arial"/>
          <w:szCs w:val="22"/>
          <w:lang w:val="fr-CH"/>
        </w:rPr>
        <w:t xml:space="preserve">.  </w:t>
      </w:r>
      <w:r w:rsidR="006F6D77" w:rsidRPr="002A53EA">
        <w:rPr>
          <w:rFonts w:cs="Arial"/>
          <w:szCs w:val="22"/>
          <w:lang w:val="fr-CH"/>
        </w:rPr>
        <w:t>Si</w:t>
      </w:r>
      <w:r w:rsidRPr="002A53EA">
        <w:rPr>
          <w:rFonts w:cs="Arial"/>
          <w:szCs w:val="22"/>
          <w:lang w:val="fr-CH"/>
        </w:rPr>
        <w:t xml:space="preserve"> une forme de reconnaissance légale </w:t>
      </w:r>
      <w:r w:rsidR="009236EF">
        <w:rPr>
          <w:rFonts w:cs="Arial"/>
          <w:szCs w:val="22"/>
          <w:lang w:val="fr-CH"/>
        </w:rPr>
        <w:t>intervient</w:t>
      </w:r>
      <w:r w:rsidRPr="002A53EA">
        <w:rPr>
          <w:rFonts w:cs="Arial"/>
          <w:szCs w:val="22"/>
          <w:lang w:val="fr-CH"/>
        </w:rPr>
        <w:t>, il n</w:t>
      </w:r>
      <w:r w:rsidR="00223859">
        <w:rPr>
          <w:rFonts w:cs="Arial"/>
          <w:szCs w:val="22"/>
          <w:lang w:val="fr-CH"/>
        </w:rPr>
        <w:t>’</w:t>
      </w:r>
      <w:r w:rsidRPr="002A53EA">
        <w:rPr>
          <w:rFonts w:cs="Arial"/>
          <w:szCs w:val="22"/>
          <w:lang w:val="fr-CH"/>
        </w:rPr>
        <w:t>est pas certain que cela</w:t>
      </w:r>
      <w:r w:rsidR="0053021C">
        <w:rPr>
          <w:rFonts w:cs="Arial"/>
          <w:szCs w:val="22"/>
          <w:lang w:val="fr-CH"/>
        </w:rPr>
        <w:t xml:space="preserve"> modifi</w:t>
      </w:r>
      <w:r w:rsidRPr="002A53EA">
        <w:rPr>
          <w:rFonts w:cs="Arial"/>
          <w:szCs w:val="22"/>
          <w:lang w:val="fr-CH"/>
        </w:rPr>
        <w:t xml:space="preserve">e </w:t>
      </w:r>
      <w:r w:rsidR="009236EF">
        <w:rPr>
          <w:rFonts w:cs="Arial"/>
          <w:szCs w:val="22"/>
          <w:lang w:val="fr-CH"/>
        </w:rPr>
        <w:t xml:space="preserve">du jour au lendemain </w:t>
      </w:r>
      <w:r w:rsidRPr="002A53EA">
        <w:rPr>
          <w:rFonts w:cs="Arial"/>
          <w:szCs w:val="22"/>
          <w:lang w:val="fr-CH"/>
        </w:rPr>
        <w:t xml:space="preserve">leur </w:t>
      </w:r>
      <w:r w:rsidR="0053021C">
        <w:rPr>
          <w:rFonts w:cs="Arial"/>
          <w:szCs w:val="22"/>
          <w:lang w:val="fr-CH"/>
        </w:rPr>
        <w:t xml:space="preserve">influence dans le cadre de la </w:t>
      </w:r>
      <w:r w:rsidRPr="002A53EA">
        <w:rPr>
          <w:rFonts w:cs="Arial"/>
          <w:szCs w:val="22"/>
          <w:lang w:val="fr-CH"/>
        </w:rPr>
        <w:t>négoci</w:t>
      </w:r>
      <w:r w:rsidR="0053021C">
        <w:rPr>
          <w:rFonts w:cs="Arial"/>
          <w:szCs w:val="22"/>
          <w:lang w:val="fr-CH"/>
        </w:rPr>
        <w:t>ation</w:t>
      </w:r>
      <w:r w:rsidRPr="002A53EA">
        <w:rPr>
          <w:rFonts w:cs="Arial"/>
          <w:szCs w:val="22"/>
          <w:lang w:val="fr-CH"/>
        </w:rPr>
        <w:t xml:space="preserve"> </w:t>
      </w:r>
      <w:r w:rsidR="009236EF">
        <w:rPr>
          <w:rFonts w:cs="Arial"/>
          <w:szCs w:val="22"/>
          <w:lang w:val="fr-CH"/>
        </w:rPr>
        <w:t>d</w:t>
      </w:r>
      <w:r w:rsidRPr="002A53EA">
        <w:rPr>
          <w:rFonts w:cs="Arial"/>
          <w:szCs w:val="22"/>
          <w:lang w:val="fr-CH"/>
        </w:rPr>
        <w:t>e contrats, même s</w:t>
      </w:r>
      <w:r w:rsidR="00223859">
        <w:rPr>
          <w:rFonts w:cs="Arial"/>
          <w:szCs w:val="22"/>
          <w:lang w:val="fr-CH"/>
        </w:rPr>
        <w:t>’</w:t>
      </w:r>
      <w:r w:rsidRPr="002A53EA">
        <w:rPr>
          <w:rFonts w:cs="Arial"/>
          <w:szCs w:val="22"/>
          <w:lang w:val="fr-CH"/>
        </w:rPr>
        <w:t>i</w:t>
      </w:r>
      <w:r w:rsidR="009236EF">
        <w:rPr>
          <w:rFonts w:cs="Arial"/>
          <w:szCs w:val="22"/>
          <w:lang w:val="fr-CH"/>
        </w:rPr>
        <w:t>l ressort de nos entretiens qu</w:t>
      </w:r>
      <w:r w:rsidR="00223859">
        <w:rPr>
          <w:rFonts w:cs="Arial"/>
          <w:szCs w:val="22"/>
          <w:lang w:val="fr-CH"/>
        </w:rPr>
        <w:t>’</w:t>
      </w:r>
      <w:r w:rsidR="009236EF">
        <w:rPr>
          <w:rFonts w:cs="Arial"/>
          <w:szCs w:val="22"/>
          <w:lang w:val="fr-CH"/>
        </w:rPr>
        <w:t>ils seraient</w:t>
      </w:r>
      <w:r w:rsidRPr="002A53EA">
        <w:rPr>
          <w:rFonts w:cs="Arial"/>
          <w:szCs w:val="22"/>
          <w:lang w:val="fr-CH"/>
        </w:rPr>
        <w:t xml:space="preserve"> nombreux </w:t>
      </w:r>
      <w:r w:rsidR="009236EF">
        <w:rPr>
          <w:rFonts w:cs="Arial"/>
          <w:szCs w:val="22"/>
          <w:lang w:val="fr-CH"/>
        </w:rPr>
        <w:t xml:space="preserve">à </w:t>
      </w:r>
      <w:r w:rsidRPr="002A53EA">
        <w:rPr>
          <w:rFonts w:cs="Arial"/>
          <w:szCs w:val="22"/>
          <w:lang w:val="fr-CH"/>
        </w:rPr>
        <w:t>s</w:t>
      </w:r>
      <w:r w:rsidR="00223859">
        <w:rPr>
          <w:rFonts w:cs="Arial"/>
          <w:szCs w:val="22"/>
          <w:lang w:val="fr-CH"/>
        </w:rPr>
        <w:t>’</w:t>
      </w:r>
      <w:r w:rsidRPr="002A53EA">
        <w:rPr>
          <w:rFonts w:cs="Arial"/>
          <w:szCs w:val="22"/>
          <w:lang w:val="fr-CH"/>
        </w:rPr>
        <w:t>en réjouir.</w:t>
      </w:r>
    </w:p>
    <w:p w14:paraId="5AA86492" w14:textId="620B8166" w:rsidR="002A53EA" w:rsidRDefault="002A53EA" w:rsidP="001B2D10">
      <w:pPr>
        <w:spacing w:before="100" w:beforeAutospacing="1" w:after="100" w:afterAutospacing="1"/>
        <w:ind w:firstLine="567"/>
        <w:rPr>
          <w:rFonts w:cs="Arial"/>
          <w:szCs w:val="22"/>
          <w:lang w:val="fr-CH"/>
        </w:rPr>
      </w:pPr>
      <w:r w:rsidRPr="002A53EA">
        <w:rPr>
          <w:rFonts w:cs="Arial"/>
          <w:szCs w:val="22"/>
          <w:lang w:val="fr-CH"/>
        </w:rPr>
        <w:t>L</w:t>
      </w:r>
      <w:r w:rsidR="0053021C">
        <w:rPr>
          <w:rFonts w:cs="Arial"/>
          <w:szCs w:val="22"/>
          <w:lang w:val="fr-CH"/>
        </w:rPr>
        <w:t>a vue d</w:t>
      </w:r>
      <w:r w:rsidR="00223859">
        <w:rPr>
          <w:rFonts w:cs="Arial"/>
          <w:szCs w:val="22"/>
          <w:lang w:val="fr-CH"/>
        </w:rPr>
        <w:t>’</w:t>
      </w:r>
      <w:r w:rsidR="0053021C">
        <w:rPr>
          <w:rFonts w:cs="Arial"/>
          <w:szCs w:val="22"/>
          <w:lang w:val="fr-CH"/>
        </w:rPr>
        <w:t>ensemble</w:t>
      </w:r>
      <w:r w:rsidRPr="002A53EA">
        <w:rPr>
          <w:rFonts w:cs="Arial"/>
          <w:szCs w:val="22"/>
          <w:lang w:val="fr-CH"/>
        </w:rPr>
        <w:t xml:space="preserve"> qu</w:t>
      </w:r>
      <w:r w:rsidR="0053021C">
        <w:rPr>
          <w:rFonts w:cs="Arial"/>
          <w:szCs w:val="22"/>
          <w:lang w:val="fr-CH"/>
        </w:rPr>
        <w:t>e l</w:t>
      </w:r>
      <w:r w:rsidR="00223859">
        <w:rPr>
          <w:rFonts w:cs="Arial"/>
          <w:szCs w:val="22"/>
          <w:lang w:val="fr-CH"/>
        </w:rPr>
        <w:t>’</w:t>
      </w:r>
      <w:r w:rsidR="0053021C">
        <w:rPr>
          <w:rFonts w:cs="Arial"/>
          <w:szCs w:val="22"/>
          <w:lang w:val="fr-CH"/>
        </w:rPr>
        <w:t>on obtient</w:t>
      </w:r>
      <w:r w:rsidRPr="002A53EA">
        <w:rPr>
          <w:rFonts w:cs="Arial"/>
          <w:szCs w:val="22"/>
          <w:lang w:val="fr-CH"/>
        </w:rPr>
        <w:t xml:space="preserve"> est cel</w:t>
      </w:r>
      <w:r w:rsidR="0053021C">
        <w:rPr>
          <w:rFonts w:cs="Arial"/>
          <w:szCs w:val="22"/>
          <w:lang w:val="fr-CH"/>
        </w:rPr>
        <w:t>le</w:t>
      </w:r>
      <w:r w:rsidRPr="002A53EA">
        <w:rPr>
          <w:rFonts w:cs="Arial"/>
          <w:szCs w:val="22"/>
          <w:lang w:val="fr-CH"/>
        </w:rPr>
        <w:t xml:space="preserve"> de plusieurs modèles de protection </w:t>
      </w:r>
      <w:r w:rsidR="0053021C">
        <w:rPr>
          <w:rFonts w:cs="Arial"/>
          <w:szCs w:val="22"/>
          <w:lang w:val="fr-CH"/>
        </w:rPr>
        <w:t xml:space="preserve">qui coexistent </w:t>
      </w:r>
      <w:r w:rsidRPr="002A53EA">
        <w:rPr>
          <w:rFonts w:cs="Arial"/>
          <w:szCs w:val="22"/>
          <w:lang w:val="fr-CH"/>
        </w:rPr>
        <w:t>depuis de nombreuses anné</w:t>
      </w:r>
      <w:r w:rsidR="006F6D77" w:rsidRPr="002A53EA">
        <w:rPr>
          <w:rFonts w:cs="Arial"/>
          <w:szCs w:val="22"/>
          <w:lang w:val="fr-CH"/>
        </w:rPr>
        <w:t>es</w:t>
      </w:r>
      <w:r w:rsidR="006F6D77">
        <w:rPr>
          <w:rFonts w:cs="Arial"/>
          <w:szCs w:val="22"/>
          <w:lang w:val="fr-CH"/>
        </w:rPr>
        <w:t xml:space="preserve">.  </w:t>
      </w:r>
      <w:r w:rsidR="006F6D77" w:rsidRPr="002A53EA">
        <w:rPr>
          <w:rFonts w:cs="Arial"/>
          <w:szCs w:val="22"/>
          <w:lang w:val="fr-CH"/>
        </w:rPr>
        <w:t>Le</w:t>
      </w:r>
      <w:r w:rsidRPr="002A53EA">
        <w:rPr>
          <w:rFonts w:cs="Arial"/>
          <w:szCs w:val="22"/>
          <w:lang w:val="fr-CH"/>
        </w:rPr>
        <w:t>s productions scéniques a</w:t>
      </w:r>
      <w:r w:rsidR="0053021C">
        <w:rPr>
          <w:rFonts w:cs="Arial"/>
          <w:szCs w:val="22"/>
          <w:lang w:val="fr-CH"/>
        </w:rPr>
        <w:t>y</w:t>
      </w:r>
      <w:r w:rsidRPr="002A53EA">
        <w:rPr>
          <w:rFonts w:cs="Arial"/>
          <w:szCs w:val="22"/>
          <w:lang w:val="fr-CH"/>
        </w:rPr>
        <w:t xml:space="preserve">ant de plus en plus </w:t>
      </w:r>
      <w:r w:rsidR="0053021C">
        <w:rPr>
          <w:rFonts w:cs="Arial"/>
          <w:szCs w:val="22"/>
          <w:lang w:val="fr-CH"/>
        </w:rPr>
        <w:t>un caractère trans</w:t>
      </w:r>
      <w:r w:rsidRPr="002A53EA">
        <w:rPr>
          <w:rFonts w:cs="Arial"/>
          <w:szCs w:val="22"/>
          <w:lang w:val="fr-CH"/>
        </w:rPr>
        <w:t>frontière, les metteurs en scène rencontrent de</w:t>
      </w:r>
      <w:r w:rsidR="002D1A5E">
        <w:rPr>
          <w:rFonts w:cs="Arial"/>
          <w:szCs w:val="22"/>
          <w:lang w:val="fr-CH"/>
        </w:rPr>
        <w:t>s</w:t>
      </w:r>
      <w:r w:rsidRPr="002A53EA">
        <w:rPr>
          <w:rFonts w:cs="Arial"/>
          <w:szCs w:val="22"/>
          <w:lang w:val="fr-CH"/>
        </w:rPr>
        <w:t xml:space="preserve"> difficultés </w:t>
      </w:r>
      <w:r w:rsidR="002D1A5E">
        <w:rPr>
          <w:rFonts w:cs="Arial"/>
          <w:szCs w:val="22"/>
          <w:lang w:val="fr-CH"/>
        </w:rPr>
        <w:t xml:space="preserve">croissantes </w:t>
      </w:r>
      <w:r w:rsidRPr="002A53EA">
        <w:rPr>
          <w:rFonts w:cs="Arial"/>
          <w:szCs w:val="22"/>
          <w:lang w:val="fr-CH"/>
        </w:rPr>
        <w:t xml:space="preserve">pour assurer leur rémunération, malgré la plus grande visibilité de leur </w:t>
      </w:r>
      <w:r w:rsidR="00294DDB">
        <w:rPr>
          <w:rFonts w:cs="Arial"/>
          <w:szCs w:val="22"/>
          <w:lang w:val="fr-CH"/>
        </w:rPr>
        <w:t>œuvre</w:t>
      </w:r>
      <w:r w:rsidRPr="002A53EA">
        <w:rPr>
          <w:rFonts w:cs="Arial"/>
          <w:szCs w:val="22"/>
          <w:lang w:val="fr-CH"/>
        </w:rPr>
        <w:t>, car les bases de la protection diffère</w:t>
      </w:r>
      <w:r w:rsidR="006F6D77" w:rsidRPr="002A53EA">
        <w:rPr>
          <w:rFonts w:cs="Arial"/>
          <w:szCs w:val="22"/>
          <w:lang w:val="fr-CH"/>
        </w:rPr>
        <w:t>nt</w:t>
      </w:r>
      <w:r w:rsidR="006F6D77">
        <w:rPr>
          <w:rFonts w:cs="Arial"/>
          <w:szCs w:val="22"/>
          <w:lang w:val="fr-CH"/>
        </w:rPr>
        <w:t xml:space="preserve">.  </w:t>
      </w:r>
      <w:r w:rsidR="006F6D77" w:rsidRPr="002A53EA">
        <w:rPr>
          <w:rFonts w:cs="Arial"/>
          <w:szCs w:val="22"/>
          <w:lang w:val="fr-CH"/>
        </w:rPr>
        <w:t>Il</w:t>
      </w:r>
      <w:r w:rsidRPr="002A53EA">
        <w:rPr>
          <w:rFonts w:cs="Arial"/>
          <w:szCs w:val="22"/>
          <w:lang w:val="fr-CH"/>
        </w:rPr>
        <w:t xml:space="preserve"> est facile pour les producteurs de tirer parti de ces différences et les organisations de gestion collective qui représentent les metteurs en scène </w:t>
      </w:r>
      <w:r w:rsidR="002D1A5E">
        <w:rPr>
          <w:rFonts w:cs="Arial"/>
          <w:szCs w:val="22"/>
          <w:lang w:val="fr-CH"/>
        </w:rPr>
        <w:t xml:space="preserve">de théâtre </w:t>
      </w:r>
      <w:r w:rsidRPr="002A53EA">
        <w:rPr>
          <w:rFonts w:cs="Arial"/>
          <w:szCs w:val="22"/>
          <w:lang w:val="fr-CH"/>
        </w:rPr>
        <w:t>sont parfaitement conscientes de cette situati</w:t>
      </w:r>
      <w:r w:rsidR="006F6D77" w:rsidRPr="002A53EA">
        <w:rPr>
          <w:rFonts w:cs="Arial"/>
          <w:szCs w:val="22"/>
          <w:lang w:val="fr-CH"/>
        </w:rPr>
        <w:t>on</w:t>
      </w:r>
      <w:r w:rsidR="006F6D77">
        <w:rPr>
          <w:rFonts w:cs="Arial"/>
          <w:szCs w:val="22"/>
          <w:lang w:val="fr-CH"/>
        </w:rPr>
        <w:t xml:space="preserve">.  </w:t>
      </w:r>
      <w:r w:rsidR="006F6D77" w:rsidRPr="002A53EA">
        <w:rPr>
          <w:rFonts w:cs="Arial"/>
          <w:szCs w:val="22"/>
          <w:lang w:val="fr-CH"/>
        </w:rPr>
        <w:t>De</w:t>
      </w:r>
      <w:r w:rsidRPr="002A53EA">
        <w:rPr>
          <w:rFonts w:cs="Arial"/>
          <w:szCs w:val="22"/>
          <w:lang w:val="fr-CH"/>
        </w:rPr>
        <w:t xml:space="preserve"> nombreux créateurs aujourd</w:t>
      </w:r>
      <w:r w:rsidR="00223859">
        <w:rPr>
          <w:rFonts w:cs="Arial"/>
          <w:szCs w:val="22"/>
          <w:lang w:val="fr-CH"/>
        </w:rPr>
        <w:t>’</w:t>
      </w:r>
      <w:r w:rsidRPr="002A53EA">
        <w:rPr>
          <w:rFonts w:cs="Arial"/>
          <w:szCs w:val="22"/>
          <w:lang w:val="fr-CH"/>
        </w:rPr>
        <w:t>hui</w:t>
      </w:r>
      <w:r w:rsidR="00223859">
        <w:rPr>
          <w:rFonts w:cs="Arial"/>
          <w:szCs w:val="22"/>
          <w:lang w:val="fr-CH"/>
        </w:rPr>
        <w:t xml:space="preserve"> – </w:t>
      </w:r>
      <w:r w:rsidRPr="002A53EA">
        <w:rPr>
          <w:rFonts w:cs="Arial"/>
          <w:szCs w:val="22"/>
          <w:lang w:val="fr-CH"/>
        </w:rPr>
        <w:t>et pas seulement les metteurs en scène</w:t>
      </w:r>
      <w:r w:rsidR="002D1A5E">
        <w:rPr>
          <w:rFonts w:cs="Arial"/>
          <w:szCs w:val="22"/>
          <w:lang w:val="fr-CH"/>
        </w:rPr>
        <w:t xml:space="preserve"> de théâtre</w:t>
      </w:r>
      <w:r w:rsidR="00223859">
        <w:rPr>
          <w:rFonts w:cs="Arial"/>
          <w:szCs w:val="22"/>
          <w:lang w:val="fr-CH"/>
        </w:rPr>
        <w:t xml:space="preserve"> – </w:t>
      </w:r>
      <w:r w:rsidRPr="002A53EA">
        <w:rPr>
          <w:rFonts w:cs="Arial"/>
          <w:szCs w:val="22"/>
          <w:lang w:val="fr-CH"/>
        </w:rPr>
        <w:t>sont confrontés à une réalité similaire.</w:t>
      </w:r>
    </w:p>
    <w:p w14:paraId="3A1B6D60" w14:textId="66CB8725" w:rsidR="009236EF" w:rsidRDefault="009236EF" w:rsidP="001B2D10">
      <w:pPr>
        <w:spacing w:before="100" w:beforeAutospacing="1" w:after="100" w:afterAutospacing="1"/>
        <w:ind w:firstLine="567"/>
        <w:rPr>
          <w:rFonts w:cs="Arial"/>
          <w:szCs w:val="22"/>
          <w:lang w:val="fr-CH"/>
        </w:rPr>
      </w:pPr>
      <w:r w:rsidRPr="009236EF">
        <w:rPr>
          <w:rFonts w:cs="Arial"/>
          <w:szCs w:val="22"/>
          <w:lang w:val="fr-CH"/>
        </w:rPr>
        <w:t>L</w:t>
      </w:r>
      <w:r w:rsidR="00223859">
        <w:rPr>
          <w:rFonts w:cs="Arial"/>
          <w:szCs w:val="22"/>
          <w:lang w:val="fr-CH"/>
        </w:rPr>
        <w:t>’</w:t>
      </w:r>
      <w:r w:rsidRPr="009236EF">
        <w:rPr>
          <w:rFonts w:cs="Arial"/>
          <w:szCs w:val="22"/>
          <w:lang w:val="fr-CH"/>
        </w:rPr>
        <w:t xml:space="preserve">hétérogénéité de longue date des mécanismes juridiques de protection des activités des metteurs en scène </w:t>
      </w:r>
      <w:r w:rsidR="002D1A5E">
        <w:rPr>
          <w:rFonts w:cs="Arial"/>
          <w:szCs w:val="22"/>
          <w:lang w:val="fr-CH"/>
        </w:rPr>
        <w:t xml:space="preserve">de théâtre </w:t>
      </w:r>
      <w:r w:rsidRPr="009236EF">
        <w:rPr>
          <w:rFonts w:cs="Arial"/>
          <w:szCs w:val="22"/>
          <w:lang w:val="fr-CH"/>
        </w:rPr>
        <w:t>complique l</w:t>
      </w:r>
      <w:r w:rsidR="00223859">
        <w:rPr>
          <w:rFonts w:cs="Arial"/>
          <w:szCs w:val="22"/>
          <w:lang w:val="fr-CH"/>
        </w:rPr>
        <w:t>’</w:t>
      </w:r>
      <w:r w:rsidRPr="009236EF">
        <w:rPr>
          <w:rFonts w:cs="Arial"/>
          <w:szCs w:val="22"/>
          <w:lang w:val="fr-CH"/>
        </w:rPr>
        <w:t>utilisation internationale des productions théâtrales et empêche l</w:t>
      </w:r>
      <w:r w:rsidR="00223859">
        <w:rPr>
          <w:rFonts w:cs="Arial"/>
          <w:szCs w:val="22"/>
          <w:lang w:val="fr-CH"/>
        </w:rPr>
        <w:t>’</w:t>
      </w:r>
      <w:r w:rsidRPr="009236EF">
        <w:rPr>
          <w:rFonts w:cs="Arial"/>
          <w:szCs w:val="22"/>
          <w:lang w:val="fr-CH"/>
        </w:rPr>
        <w:t>identification d</w:t>
      </w:r>
      <w:r w:rsidR="00223859">
        <w:rPr>
          <w:rFonts w:cs="Arial"/>
          <w:szCs w:val="22"/>
          <w:lang w:val="fr-CH"/>
        </w:rPr>
        <w:t>’</w:t>
      </w:r>
      <w:r w:rsidRPr="009236EF">
        <w:rPr>
          <w:rFonts w:cs="Arial"/>
          <w:szCs w:val="22"/>
          <w:lang w:val="fr-CH"/>
        </w:rPr>
        <w:t xml:space="preserve">une solution </w:t>
      </w:r>
      <w:r>
        <w:rPr>
          <w:rFonts w:cs="Arial"/>
          <w:szCs w:val="22"/>
          <w:lang w:val="fr-CH"/>
        </w:rPr>
        <w:t>s</w:t>
      </w:r>
      <w:r w:rsidRPr="009236EF">
        <w:rPr>
          <w:rFonts w:cs="Arial"/>
          <w:szCs w:val="22"/>
          <w:lang w:val="fr-CH"/>
        </w:rPr>
        <w:t>i</w:t>
      </w:r>
      <w:r>
        <w:rPr>
          <w:rFonts w:cs="Arial"/>
          <w:szCs w:val="22"/>
          <w:lang w:val="fr-CH"/>
        </w:rPr>
        <w:t>mp</w:t>
      </w:r>
      <w:r w:rsidRPr="009236EF">
        <w:rPr>
          <w:rFonts w:cs="Arial"/>
          <w:szCs w:val="22"/>
          <w:lang w:val="fr-CH"/>
        </w:rPr>
        <w:t>le et éviden</w:t>
      </w:r>
      <w:r w:rsidR="006F6D77" w:rsidRPr="009236EF">
        <w:rPr>
          <w:rFonts w:cs="Arial"/>
          <w:szCs w:val="22"/>
          <w:lang w:val="fr-CH"/>
        </w:rPr>
        <w:t>te</w:t>
      </w:r>
      <w:r w:rsidR="006F6D77">
        <w:rPr>
          <w:rFonts w:cs="Arial"/>
          <w:szCs w:val="22"/>
          <w:lang w:val="fr-CH"/>
        </w:rPr>
        <w:t xml:space="preserve">.  </w:t>
      </w:r>
      <w:r w:rsidR="006F6D77" w:rsidRPr="009236EF">
        <w:rPr>
          <w:rFonts w:cs="Arial"/>
          <w:szCs w:val="22"/>
          <w:lang w:val="fr-CH"/>
        </w:rPr>
        <w:t>Ce</w:t>
      </w:r>
      <w:r w:rsidRPr="009236EF">
        <w:rPr>
          <w:rFonts w:cs="Arial"/>
          <w:szCs w:val="22"/>
          <w:lang w:val="fr-CH"/>
        </w:rPr>
        <w:t>ux qui peuvent s</w:t>
      </w:r>
      <w:r w:rsidR="00223859">
        <w:rPr>
          <w:rFonts w:cs="Arial"/>
          <w:szCs w:val="22"/>
          <w:lang w:val="fr-CH"/>
        </w:rPr>
        <w:t>’</w:t>
      </w:r>
      <w:r w:rsidRPr="009236EF">
        <w:rPr>
          <w:rFonts w:cs="Arial"/>
          <w:szCs w:val="22"/>
          <w:lang w:val="fr-CH"/>
        </w:rPr>
        <w:t xml:space="preserve">accommoder de leurs conditions actuelles et, plus encore, ceux qui sont satisfaits du soutien institutionnel </w:t>
      </w:r>
      <w:r w:rsidR="002D1A5E">
        <w:rPr>
          <w:rFonts w:cs="Arial"/>
          <w:szCs w:val="22"/>
          <w:lang w:val="fr-CH"/>
        </w:rPr>
        <w:t>qu</w:t>
      </w:r>
      <w:r w:rsidR="00223859">
        <w:rPr>
          <w:rFonts w:cs="Arial"/>
          <w:szCs w:val="22"/>
          <w:lang w:val="fr-CH"/>
        </w:rPr>
        <w:t>’</w:t>
      </w:r>
      <w:r w:rsidRPr="009236EF">
        <w:rPr>
          <w:rFonts w:cs="Arial"/>
          <w:szCs w:val="22"/>
          <w:lang w:val="fr-CH"/>
        </w:rPr>
        <w:t xml:space="preserve">ils </w:t>
      </w:r>
      <w:r w:rsidR="002D1A5E">
        <w:rPr>
          <w:rFonts w:cs="Arial"/>
          <w:szCs w:val="22"/>
          <w:lang w:val="fr-CH"/>
        </w:rPr>
        <w:t>reço</w:t>
      </w:r>
      <w:r w:rsidRPr="009236EF">
        <w:rPr>
          <w:rFonts w:cs="Arial"/>
          <w:szCs w:val="22"/>
          <w:lang w:val="fr-CH"/>
        </w:rPr>
        <w:t>i</w:t>
      </w:r>
      <w:r w:rsidR="002D1A5E">
        <w:rPr>
          <w:rFonts w:cs="Arial"/>
          <w:szCs w:val="22"/>
          <w:lang w:val="fr-CH"/>
        </w:rPr>
        <w:t>v</w:t>
      </w:r>
      <w:r w:rsidRPr="009236EF">
        <w:rPr>
          <w:rFonts w:cs="Arial"/>
          <w:szCs w:val="22"/>
          <w:lang w:val="fr-CH"/>
        </w:rPr>
        <w:t xml:space="preserve">ent verraient tout changement avec </w:t>
      </w:r>
      <w:r>
        <w:rPr>
          <w:rFonts w:cs="Arial"/>
          <w:szCs w:val="22"/>
          <w:lang w:val="fr-CH"/>
        </w:rPr>
        <w:t>au mo</w:t>
      </w:r>
      <w:r w:rsidRPr="009236EF">
        <w:rPr>
          <w:rFonts w:cs="Arial"/>
          <w:szCs w:val="22"/>
          <w:lang w:val="fr-CH"/>
        </w:rPr>
        <w:t xml:space="preserve">ins une </w:t>
      </w:r>
      <w:r>
        <w:rPr>
          <w:rFonts w:cs="Arial"/>
          <w:szCs w:val="22"/>
          <w:lang w:val="fr-CH"/>
        </w:rPr>
        <w:t>on</w:t>
      </w:r>
      <w:r w:rsidRPr="009236EF">
        <w:rPr>
          <w:rFonts w:cs="Arial"/>
          <w:szCs w:val="22"/>
          <w:lang w:val="fr-CH"/>
        </w:rPr>
        <w:t xml:space="preserve">ce </w:t>
      </w:r>
      <w:r>
        <w:rPr>
          <w:rFonts w:cs="Arial"/>
          <w:szCs w:val="22"/>
          <w:lang w:val="fr-CH"/>
        </w:rPr>
        <w:t xml:space="preserve">de </w:t>
      </w:r>
      <w:r w:rsidRPr="009236EF">
        <w:rPr>
          <w:rFonts w:cs="Arial"/>
          <w:szCs w:val="22"/>
          <w:lang w:val="fr-CH"/>
        </w:rPr>
        <w:t>suspici</w:t>
      </w:r>
      <w:r w:rsidR="006F6D77" w:rsidRPr="009236EF">
        <w:rPr>
          <w:rFonts w:cs="Arial"/>
          <w:szCs w:val="22"/>
          <w:lang w:val="fr-CH"/>
        </w:rPr>
        <w:t>on</w:t>
      </w:r>
      <w:r w:rsidR="006F6D77">
        <w:rPr>
          <w:rFonts w:cs="Arial"/>
          <w:szCs w:val="22"/>
          <w:lang w:val="fr-CH"/>
        </w:rPr>
        <w:t xml:space="preserve">.  </w:t>
      </w:r>
      <w:r w:rsidR="006F6D77" w:rsidRPr="009236EF">
        <w:rPr>
          <w:rFonts w:cs="Arial"/>
          <w:szCs w:val="22"/>
          <w:lang w:val="fr-CH"/>
        </w:rPr>
        <w:t>To</w:t>
      </w:r>
      <w:r w:rsidRPr="009236EF">
        <w:rPr>
          <w:rFonts w:cs="Arial"/>
          <w:szCs w:val="22"/>
          <w:lang w:val="fr-CH"/>
        </w:rPr>
        <w:t>ute proposition qui ne recueille pas le soutien</w:t>
      </w:r>
      <w:r w:rsidR="00223859">
        <w:rPr>
          <w:rFonts w:cs="Arial"/>
          <w:szCs w:val="22"/>
          <w:lang w:val="fr-CH"/>
        </w:rPr>
        <w:t xml:space="preserve"> – </w:t>
      </w:r>
      <w:r w:rsidRPr="009236EF">
        <w:rPr>
          <w:rFonts w:cs="Arial"/>
          <w:szCs w:val="22"/>
          <w:lang w:val="fr-CH"/>
        </w:rPr>
        <w:t>ou du moins l</w:t>
      </w:r>
      <w:r w:rsidR="00223859">
        <w:rPr>
          <w:rFonts w:cs="Arial"/>
          <w:szCs w:val="22"/>
          <w:lang w:val="fr-CH"/>
        </w:rPr>
        <w:t>’</w:t>
      </w:r>
      <w:r w:rsidRPr="009236EF">
        <w:rPr>
          <w:rFonts w:cs="Arial"/>
          <w:szCs w:val="22"/>
          <w:lang w:val="fr-CH"/>
        </w:rPr>
        <w:t>intérêt</w:t>
      </w:r>
      <w:r w:rsidR="00223859">
        <w:rPr>
          <w:rFonts w:cs="Arial"/>
          <w:szCs w:val="22"/>
          <w:lang w:val="fr-CH"/>
        </w:rPr>
        <w:t xml:space="preserve"> – </w:t>
      </w:r>
      <w:r w:rsidRPr="009236EF">
        <w:rPr>
          <w:rFonts w:cs="Arial"/>
          <w:szCs w:val="22"/>
          <w:lang w:val="fr-CH"/>
        </w:rPr>
        <w:t>de ceux qui sont satisfaits de leur s</w:t>
      </w:r>
      <w:r w:rsidR="00C42329">
        <w:rPr>
          <w:rFonts w:cs="Arial"/>
          <w:szCs w:val="22"/>
          <w:lang w:val="fr-CH"/>
        </w:rPr>
        <w:t>ort</w:t>
      </w:r>
      <w:r w:rsidRPr="009236EF">
        <w:rPr>
          <w:rFonts w:cs="Arial"/>
          <w:szCs w:val="22"/>
          <w:lang w:val="fr-CH"/>
        </w:rPr>
        <w:t xml:space="preserve"> est vouée à l</w:t>
      </w:r>
      <w:r w:rsidR="00223859">
        <w:rPr>
          <w:rFonts w:cs="Arial"/>
          <w:szCs w:val="22"/>
          <w:lang w:val="fr-CH"/>
        </w:rPr>
        <w:t>’</w:t>
      </w:r>
      <w:r w:rsidRPr="009236EF">
        <w:rPr>
          <w:rFonts w:cs="Arial"/>
          <w:szCs w:val="22"/>
          <w:lang w:val="fr-CH"/>
        </w:rPr>
        <w:t>éch</w:t>
      </w:r>
      <w:r w:rsidR="006F6D77" w:rsidRPr="009236EF">
        <w:rPr>
          <w:rFonts w:cs="Arial"/>
          <w:szCs w:val="22"/>
          <w:lang w:val="fr-CH"/>
        </w:rPr>
        <w:t>ec</w:t>
      </w:r>
      <w:r w:rsidR="006F6D77">
        <w:rPr>
          <w:rFonts w:cs="Arial"/>
          <w:szCs w:val="22"/>
          <w:lang w:val="fr-CH"/>
        </w:rPr>
        <w:t xml:space="preserve">.  </w:t>
      </w:r>
      <w:r w:rsidR="006F6D77" w:rsidRPr="009236EF">
        <w:rPr>
          <w:rFonts w:cs="Arial"/>
          <w:szCs w:val="22"/>
          <w:lang w:val="fr-CH"/>
        </w:rPr>
        <w:t>Si</w:t>
      </w:r>
      <w:r w:rsidRPr="009236EF">
        <w:rPr>
          <w:rFonts w:cs="Arial"/>
          <w:szCs w:val="22"/>
          <w:lang w:val="fr-CH"/>
        </w:rPr>
        <w:t xml:space="preserve"> l</w:t>
      </w:r>
      <w:r w:rsidR="00223859">
        <w:rPr>
          <w:rFonts w:cs="Arial"/>
          <w:szCs w:val="22"/>
          <w:lang w:val="fr-CH"/>
        </w:rPr>
        <w:t>’</w:t>
      </w:r>
      <w:r w:rsidRPr="009236EF">
        <w:rPr>
          <w:rFonts w:cs="Arial"/>
          <w:szCs w:val="22"/>
          <w:lang w:val="fr-CH"/>
        </w:rPr>
        <w:t>on prend l</w:t>
      </w:r>
      <w:r w:rsidR="00223859">
        <w:rPr>
          <w:rFonts w:cs="Arial"/>
          <w:szCs w:val="22"/>
          <w:lang w:val="fr-CH"/>
        </w:rPr>
        <w:t>’</w:t>
      </w:r>
      <w:r w:rsidRPr="009236EF">
        <w:rPr>
          <w:rFonts w:cs="Arial"/>
          <w:szCs w:val="22"/>
          <w:lang w:val="fr-CH"/>
        </w:rPr>
        <w:t>exemple</w:t>
      </w:r>
      <w:r w:rsidR="00223859" w:rsidRPr="009236EF">
        <w:rPr>
          <w:rFonts w:cs="Arial"/>
          <w:szCs w:val="22"/>
          <w:lang w:val="fr-CH"/>
        </w:rPr>
        <w:t xml:space="preserve"> du</w:t>
      </w:r>
      <w:r w:rsidR="00223859">
        <w:rPr>
          <w:rFonts w:cs="Arial"/>
          <w:szCs w:val="22"/>
          <w:lang w:val="fr-CH"/>
        </w:rPr>
        <w:t> </w:t>
      </w:r>
      <w:r w:rsidR="00223859" w:rsidRPr="009236EF">
        <w:rPr>
          <w:rFonts w:cs="Arial"/>
          <w:szCs w:val="22"/>
          <w:lang w:val="fr-CH"/>
        </w:rPr>
        <w:t>WPP</w:t>
      </w:r>
      <w:r w:rsidRPr="009236EF">
        <w:rPr>
          <w:rFonts w:cs="Arial"/>
          <w:szCs w:val="22"/>
          <w:lang w:val="fr-CH"/>
        </w:rPr>
        <w:t xml:space="preserve">T et du Traité de </w:t>
      </w:r>
      <w:r w:rsidR="00C42329">
        <w:rPr>
          <w:rFonts w:cs="Arial"/>
          <w:szCs w:val="22"/>
          <w:lang w:val="fr-CH"/>
        </w:rPr>
        <w:t>Beijing</w:t>
      </w:r>
      <w:r w:rsidRPr="009236EF">
        <w:rPr>
          <w:rFonts w:cs="Arial"/>
          <w:szCs w:val="22"/>
          <w:lang w:val="fr-CH"/>
        </w:rPr>
        <w:t xml:space="preserve"> qui visaient à actualiser le régime de protection des artistes</w:t>
      </w:r>
      <w:r w:rsidR="006775A9">
        <w:rPr>
          <w:rFonts w:cs="Arial"/>
          <w:szCs w:val="22"/>
          <w:lang w:val="fr-CH"/>
        </w:rPr>
        <w:noBreakHyphen/>
      </w:r>
      <w:r w:rsidRPr="009236EF">
        <w:rPr>
          <w:rFonts w:cs="Arial"/>
          <w:szCs w:val="22"/>
          <w:lang w:val="fr-CH"/>
        </w:rPr>
        <w:t>interprètes</w:t>
      </w:r>
      <w:r w:rsidR="00C42329">
        <w:rPr>
          <w:rFonts w:cs="Arial"/>
          <w:szCs w:val="22"/>
          <w:lang w:val="fr-CH"/>
        </w:rPr>
        <w:t xml:space="preserve"> ou exécutants</w:t>
      </w:r>
      <w:r w:rsidRPr="009236EF">
        <w:rPr>
          <w:rFonts w:cs="Arial"/>
          <w:szCs w:val="22"/>
          <w:lang w:val="fr-CH"/>
        </w:rPr>
        <w:t xml:space="preserve">, la situation des metteurs en scène </w:t>
      </w:r>
      <w:r w:rsidR="002D1A5E">
        <w:rPr>
          <w:rFonts w:cs="Arial"/>
          <w:szCs w:val="22"/>
          <w:lang w:val="fr-CH"/>
        </w:rPr>
        <w:t xml:space="preserve">de théâtre </w:t>
      </w:r>
      <w:r w:rsidRPr="009236EF">
        <w:rPr>
          <w:rFonts w:cs="Arial"/>
          <w:szCs w:val="22"/>
          <w:lang w:val="fr-CH"/>
        </w:rPr>
        <w:t>est très différente</w:t>
      </w:r>
      <w:r w:rsidR="00223859">
        <w:rPr>
          <w:rFonts w:cs="Arial"/>
          <w:szCs w:val="22"/>
          <w:lang w:val="fr-CH"/>
        </w:rPr>
        <w:t> :</w:t>
      </w:r>
      <w:r w:rsidRPr="009236EF">
        <w:rPr>
          <w:rFonts w:cs="Arial"/>
          <w:szCs w:val="22"/>
          <w:lang w:val="fr-CH"/>
        </w:rPr>
        <w:t xml:space="preserve"> la caractérisation fondamentale des droits des artistes</w:t>
      </w:r>
      <w:r w:rsidR="006775A9">
        <w:rPr>
          <w:rFonts w:cs="Arial"/>
          <w:szCs w:val="22"/>
          <w:lang w:val="fr-CH"/>
        </w:rPr>
        <w:noBreakHyphen/>
      </w:r>
      <w:r w:rsidRPr="009236EF">
        <w:rPr>
          <w:rFonts w:cs="Arial"/>
          <w:szCs w:val="22"/>
          <w:lang w:val="fr-CH"/>
        </w:rPr>
        <w:t xml:space="preserve">interprètes </w:t>
      </w:r>
      <w:r w:rsidR="00C42329">
        <w:rPr>
          <w:rFonts w:cs="Arial"/>
          <w:szCs w:val="22"/>
          <w:lang w:val="fr-CH"/>
        </w:rPr>
        <w:t xml:space="preserve">ou exécutants </w:t>
      </w:r>
      <w:r w:rsidRPr="009236EF">
        <w:rPr>
          <w:rFonts w:cs="Arial"/>
          <w:szCs w:val="22"/>
          <w:lang w:val="fr-CH"/>
        </w:rPr>
        <w:t>comme une forme de droit connexe n</w:t>
      </w:r>
      <w:r w:rsidR="00223859">
        <w:rPr>
          <w:rFonts w:cs="Arial"/>
          <w:szCs w:val="22"/>
          <w:lang w:val="fr-CH"/>
        </w:rPr>
        <w:t>’</w:t>
      </w:r>
      <w:r w:rsidRPr="009236EF">
        <w:rPr>
          <w:rFonts w:cs="Arial"/>
          <w:szCs w:val="22"/>
          <w:lang w:val="fr-CH"/>
        </w:rPr>
        <w:t xml:space="preserve">était pas </w:t>
      </w:r>
      <w:r w:rsidR="00C42329">
        <w:rPr>
          <w:rFonts w:cs="Arial"/>
          <w:szCs w:val="22"/>
          <w:lang w:val="fr-CH"/>
        </w:rPr>
        <w:t>visé</w:t>
      </w:r>
      <w:r w:rsidRPr="009236EF">
        <w:rPr>
          <w:rFonts w:cs="Arial"/>
          <w:szCs w:val="22"/>
          <w:lang w:val="fr-CH"/>
        </w:rPr>
        <w:t xml:space="preserve">e dans ces instruments, alors que celle des metteurs en scène </w:t>
      </w:r>
      <w:r w:rsidR="002D1A5E">
        <w:rPr>
          <w:rFonts w:cs="Arial"/>
          <w:szCs w:val="22"/>
          <w:lang w:val="fr-CH"/>
        </w:rPr>
        <w:t xml:space="preserve">de théâtre </w:t>
      </w:r>
      <w:r w:rsidRPr="009236EF">
        <w:rPr>
          <w:rFonts w:cs="Arial"/>
          <w:szCs w:val="22"/>
          <w:lang w:val="fr-CH"/>
        </w:rPr>
        <w:t>n</w:t>
      </w:r>
      <w:r w:rsidR="00223859">
        <w:rPr>
          <w:rFonts w:cs="Arial"/>
          <w:szCs w:val="22"/>
          <w:lang w:val="fr-CH"/>
        </w:rPr>
        <w:t>’</w:t>
      </w:r>
      <w:r w:rsidRPr="009236EF">
        <w:rPr>
          <w:rFonts w:cs="Arial"/>
          <w:szCs w:val="22"/>
          <w:lang w:val="fr-CH"/>
        </w:rPr>
        <w:t>est p</w:t>
      </w:r>
      <w:r w:rsidR="00C42329">
        <w:rPr>
          <w:rFonts w:cs="Arial"/>
          <w:szCs w:val="22"/>
          <w:lang w:val="fr-CH"/>
        </w:rPr>
        <w:t>a</w:t>
      </w:r>
      <w:r w:rsidRPr="009236EF">
        <w:rPr>
          <w:rFonts w:cs="Arial"/>
          <w:szCs w:val="22"/>
          <w:lang w:val="fr-CH"/>
        </w:rPr>
        <w:t xml:space="preserve">s uniforme parmi les pays où ils sont officiellement protégés et </w:t>
      </w:r>
      <w:r w:rsidR="00C42329">
        <w:rPr>
          <w:rFonts w:cs="Arial"/>
          <w:szCs w:val="22"/>
          <w:lang w:val="fr-CH"/>
        </w:rPr>
        <w:t>r</w:t>
      </w:r>
      <w:r w:rsidRPr="009236EF">
        <w:rPr>
          <w:rFonts w:cs="Arial"/>
          <w:szCs w:val="22"/>
          <w:lang w:val="fr-CH"/>
        </w:rPr>
        <w:t xml:space="preserve">este </w:t>
      </w:r>
      <w:r w:rsidR="002D1A5E">
        <w:rPr>
          <w:rFonts w:cs="Arial"/>
          <w:szCs w:val="22"/>
          <w:lang w:val="fr-CH"/>
        </w:rPr>
        <w:t>une question d</w:t>
      </w:r>
      <w:r w:rsidR="00223859">
        <w:rPr>
          <w:rFonts w:cs="Arial"/>
          <w:szCs w:val="22"/>
          <w:lang w:val="fr-CH"/>
        </w:rPr>
        <w:t>’</w:t>
      </w:r>
      <w:r w:rsidR="002D1A5E">
        <w:rPr>
          <w:rFonts w:cs="Arial"/>
          <w:szCs w:val="22"/>
          <w:lang w:val="fr-CH"/>
        </w:rPr>
        <w:t>appréciation</w:t>
      </w:r>
      <w:r w:rsidRPr="009236EF">
        <w:rPr>
          <w:rFonts w:cs="Arial"/>
          <w:szCs w:val="22"/>
          <w:lang w:val="fr-CH"/>
        </w:rPr>
        <w:t xml:space="preserve"> dans de nombreux autres.</w:t>
      </w:r>
    </w:p>
    <w:p w14:paraId="5F18E2A1" w14:textId="4BA8A4EF" w:rsidR="00C42329" w:rsidRDefault="002D1A5E" w:rsidP="001B2D10">
      <w:pPr>
        <w:spacing w:before="100" w:beforeAutospacing="1" w:after="100" w:afterAutospacing="1"/>
        <w:ind w:firstLine="708"/>
        <w:rPr>
          <w:rFonts w:cs="Arial"/>
          <w:szCs w:val="22"/>
          <w:lang w:val="fr-CH"/>
        </w:rPr>
      </w:pPr>
      <w:r>
        <w:rPr>
          <w:rFonts w:cs="Arial"/>
          <w:szCs w:val="22"/>
          <w:lang w:val="fr-CH"/>
        </w:rPr>
        <w:t>Si l</w:t>
      </w:r>
      <w:r w:rsidR="00223859">
        <w:rPr>
          <w:rFonts w:cs="Arial"/>
          <w:szCs w:val="22"/>
          <w:lang w:val="fr-CH"/>
        </w:rPr>
        <w:t>’</w:t>
      </w:r>
      <w:r>
        <w:rPr>
          <w:rFonts w:cs="Arial"/>
          <w:szCs w:val="22"/>
          <w:lang w:val="fr-CH"/>
        </w:rPr>
        <w:t>on veut p</w:t>
      </w:r>
      <w:r w:rsidR="00C42329">
        <w:rPr>
          <w:rFonts w:cs="Arial"/>
          <w:szCs w:val="22"/>
          <w:lang w:val="fr-CH"/>
        </w:rPr>
        <w:t>ort</w:t>
      </w:r>
      <w:r w:rsidR="00C42329" w:rsidRPr="00C42329">
        <w:rPr>
          <w:rFonts w:cs="Arial"/>
          <w:szCs w:val="22"/>
          <w:lang w:val="fr-CH"/>
        </w:rPr>
        <w:t xml:space="preserve">er le débat à un autre niveau, des recherches supplémentaires pourraient être nécessaires pour </w:t>
      </w:r>
      <w:r>
        <w:rPr>
          <w:rFonts w:cs="Arial"/>
          <w:szCs w:val="22"/>
          <w:lang w:val="fr-CH"/>
        </w:rPr>
        <w:t xml:space="preserve">étudier la </w:t>
      </w:r>
      <w:r w:rsidR="00C42329" w:rsidRPr="00C42329">
        <w:rPr>
          <w:rFonts w:cs="Arial"/>
          <w:szCs w:val="22"/>
          <w:lang w:val="fr-CH"/>
        </w:rPr>
        <w:t>possib</w:t>
      </w:r>
      <w:r>
        <w:rPr>
          <w:rFonts w:cs="Arial"/>
          <w:szCs w:val="22"/>
          <w:lang w:val="fr-CH"/>
        </w:rPr>
        <w:t>ilité</w:t>
      </w:r>
      <w:r w:rsidR="00C42329" w:rsidRPr="00C42329">
        <w:rPr>
          <w:rFonts w:cs="Arial"/>
          <w:szCs w:val="22"/>
          <w:lang w:val="fr-CH"/>
        </w:rPr>
        <w:t xml:space="preserve"> d</w:t>
      </w:r>
      <w:r w:rsidR="00223859">
        <w:rPr>
          <w:rFonts w:cs="Arial"/>
          <w:szCs w:val="22"/>
          <w:lang w:val="fr-CH"/>
        </w:rPr>
        <w:t>’</w:t>
      </w:r>
      <w:r w:rsidR="00C42329" w:rsidRPr="00C42329">
        <w:rPr>
          <w:rFonts w:cs="Arial"/>
          <w:szCs w:val="22"/>
          <w:lang w:val="fr-CH"/>
        </w:rPr>
        <w:t>atténuer l</w:t>
      </w:r>
      <w:r w:rsidR="00223859">
        <w:rPr>
          <w:rFonts w:cs="Arial"/>
          <w:szCs w:val="22"/>
          <w:lang w:val="fr-CH"/>
        </w:rPr>
        <w:t>’</w:t>
      </w:r>
      <w:r w:rsidR="00C42329" w:rsidRPr="00C42329">
        <w:rPr>
          <w:rFonts w:cs="Arial"/>
          <w:szCs w:val="22"/>
          <w:lang w:val="fr-CH"/>
        </w:rPr>
        <w:t>i</w:t>
      </w:r>
      <w:r>
        <w:rPr>
          <w:rFonts w:cs="Arial"/>
          <w:szCs w:val="22"/>
          <w:lang w:val="fr-CH"/>
        </w:rPr>
        <w:t>ncidence</w:t>
      </w:r>
      <w:r w:rsidR="00C42329" w:rsidRPr="00C42329">
        <w:rPr>
          <w:rFonts w:cs="Arial"/>
          <w:szCs w:val="22"/>
          <w:lang w:val="fr-CH"/>
        </w:rPr>
        <w:t xml:space="preserve"> des di</w:t>
      </w:r>
      <w:r w:rsidR="00C42329">
        <w:rPr>
          <w:rFonts w:cs="Arial"/>
          <w:szCs w:val="22"/>
          <w:lang w:val="fr-CH"/>
        </w:rPr>
        <w:t>sparité</w:t>
      </w:r>
      <w:r w:rsidR="00C42329" w:rsidRPr="00C42329">
        <w:rPr>
          <w:rFonts w:cs="Arial"/>
          <w:szCs w:val="22"/>
          <w:lang w:val="fr-CH"/>
        </w:rPr>
        <w:t>s national</w:t>
      </w:r>
      <w:r w:rsidR="006F6D77" w:rsidRPr="00C42329">
        <w:rPr>
          <w:rFonts w:cs="Arial"/>
          <w:szCs w:val="22"/>
          <w:lang w:val="fr-CH"/>
        </w:rPr>
        <w:t>es</w:t>
      </w:r>
      <w:r w:rsidR="006F6D77">
        <w:rPr>
          <w:rFonts w:cs="Arial"/>
          <w:szCs w:val="22"/>
          <w:lang w:val="fr-CH"/>
        </w:rPr>
        <w:t xml:space="preserve">.  </w:t>
      </w:r>
      <w:r w:rsidR="006F6D77" w:rsidRPr="00C42329">
        <w:rPr>
          <w:rFonts w:cs="Arial"/>
          <w:szCs w:val="22"/>
          <w:lang w:val="fr-CH"/>
        </w:rPr>
        <w:t>Il</w:t>
      </w:r>
      <w:r w:rsidR="00C42329">
        <w:rPr>
          <w:rFonts w:cs="Arial"/>
          <w:szCs w:val="22"/>
          <w:lang w:val="fr-CH"/>
        </w:rPr>
        <w:t> </w:t>
      </w:r>
      <w:r w:rsidR="00C42329" w:rsidRPr="00C42329">
        <w:rPr>
          <w:rFonts w:cs="Arial"/>
          <w:szCs w:val="22"/>
          <w:lang w:val="fr-CH"/>
        </w:rPr>
        <w:t xml:space="preserve">pourrait être instructif de recenser </w:t>
      </w:r>
      <w:r w:rsidR="00C42329" w:rsidRPr="00C42329">
        <w:rPr>
          <w:rFonts w:cs="Arial"/>
          <w:i/>
          <w:iCs/>
          <w:szCs w:val="22"/>
          <w:lang w:val="fr-CH"/>
        </w:rPr>
        <w:t>tous</w:t>
      </w:r>
      <w:r w:rsidR="00C42329" w:rsidRPr="00C42329">
        <w:rPr>
          <w:rFonts w:cs="Arial"/>
          <w:szCs w:val="22"/>
          <w:lang w:val="fr-CH"/>
        </w:rPr>
        <w:t xml:space="preserve"> les pays qui protègent les metteurs en scène </w:t>
      </w:r>
      <w:r>
        <w:rPr>
          <w:rFonts w:cs="Arial"/>
          <w:szCs w:val="22"/>
          <w:lang w:val="fr-CH"/>
        </w:rPr>
        <w:t xml:space="preserve">de théâtre </w:t>
      </w:r>
      <w:r w:rsidR="00C42329" w:rsidRPr="00C42329">
        <w:rPr>
          <w:rFonts w:cs="Arial"/>
          <w:szCs w:val="22"/>
          <w:lang w:val="fr-CH"/>
        </w:rPr>
        <w:t>par une reconnaissance dans la législation sur le droit d</w:t>
      </w:r>
      <w:r w:rsidR="00223859">
        <w:rPr>
          <w:rFonts w:cs="Arial"/>
          <w:szCs w:val="22"/>
          <w:lang w:val="fr-CH"/>
        </w:rPr>
        <w:t>’</w:t>
      </w:r>
      <w:r w:rsidR="00C42329" w:rsidRPr="00C42329">
        <w:rPr>
          <w:rFonts w:cs="Arial"/>
          <w:szCs w:val="22"/>
          <w:lang w:val="fr-CH"/>
        </w:rPr>
        <w:t>auteur, que ce soit en tant qu</w:t>
      </w:r>
      <w:r w:rsidR="00223859">
        <w:rPr>
          <w:rFonts w:cs="Arial"/>
          <w:szCs w:val="22"/>
          <w:lang w:val="fr-CH"/>
        </w:rPr>
        <w:t>’</w:t>
      </w:r>
      <w:r w:rsidR="00C42329" w:rsidRPr="00C42329">
        <w:rPr>
          <w:rFonts w:cs="Arial"/>
          <w:szCs w:val="22"/>
          <w:lang w:val="fr-CH"/>
        </w:rPr>
        <w:t xml:space="preserve">auteur ou </w:t>
      </w:r>
      <w:r w:rsidR="00C42329">
        <w:rPr>
          <w:rFonts w:cs="Arial"/>
          <w:szCs w:val="22"/>
          <w:lang w:val="fr-CH"/>
        </w:rPr>
        <w:t>en tant qu</w:t>
      </w:r>
      <w:r w:rsidR="00223859">
        <w:rPr>
          <w:rFonts w:cs="Arial"/>
          <w:szCs w:val="22"/>
          <w:lang w:val="fr-CH"/>
        </w:rPr>
        <w:t>’</w:t>
      </w:r>
      <w:r w:rsidR="00C42329" w:rsidRPr="00C42329">
        <w:rPr>
          <w:rFonts w:cs="Arial"/>
          <w:szCs w:val="22"/>
          <w:lang w:val="fr-CH"/>
        </w:rPr>
        <w:t>artiste</w:t>
      </w:r>
      <w:r w:rsidR="006775A9">
        <w:rPr>
          <w:rFonts w:cs="Arial"/>
          <w:szCs w:val="22"/>
          <w:lang w:val="fr-CH"/>
        </w:rPr>
        <w:noBreakHyphen/>
      </w:r>
      <w:r w:rsidR="00C42329" w:rsidRPr="00C42329">
        <w:rPr>
          <w:rFonts w:cs="Arial"/>
          <w:szCs w:val="22"/>
          <w:lang w:val="fr-CH"/>
        </w:rPr>
        <w:t>interprète</w:t>
      </w:r>
      <w:r w:rsidR="00C42329">
        <w:rPr>
          <w:rFonts w:cs="Arial"/>
          <w:szCs w:val="22"/>
          <w:lang w:val="fr-CH"/>
        </w:rPr>
        <w:t xml:space="preserve"> ou exécutant</w:t>
      </w:r>
      <w:r w:rsidR="00C42329" w:rsidRPr="00C42329">
        <w:rPr>
          <w:rFonts w:cs="Arial"/>
          <w:szCs w:val="22"/>
          <w:lang w:val="fr-CH"/>
        </w:rPr>
        <w:t>, et d</w:t>
      </w:r>
      <w:r w:rsidR="00223859">
        <w:rPr>
          <w:rFonts w:cs="Arial"/>
          <w:szCs w:val="22"/>
          <w:lang w:val="fr-CH"/>
        </w:rPr>
        <w:t>’</w:t>
      </w:r>
      <w:r w:rsidR="00C42329" w:rsidRPr="00C42329">
        <w:rPr>
          <w:rFonts w:cs="Arial"/>
          <w:szCs w:val="22"/>
          <w:lang w:val="fr-CH"/>
        </w:rPr>
        <w:t>examiner dans quelle mesure les règles générales qui s</w:t>
      </w:r>
      <w:r w:rsidR="00223859">
        <w:rPr>
          <w:rFonts w:cs="Arial"/>
          <w:szCs w:val="22"/>
          <w:lang w:val="fr-CH"/>
        </w:rPr>
        <w:t>’</w:t>
      </w:r>
      <w:r w:rsidR="00C42329" w:rsidRPr="00C42329">
        <w:rPr>
          <w:rFonts w:cs="Arial"/>
          <w:szCs w:val="22"/>
          <w:lang w:val="fr-CH"/>
        </w:rPr>
        <w:t>appliquent aux auteurs ou aux artistes</w:t>
      </w:r>
      <w:r w:rsidR="006775A9">
        <w:rPr>
          <w:rFonts w:cs="Arial"/>
          <w:szCs w:val="22"/>
          <w:lang w:val="fr-CH"/>
        </w:rPr>
        <w:noBreakHyphen/>
      </w:r>
      <w:r w:rsidR="00C42329" w:rsidRPr="00C42329">
        <w:rPr>
          <w:rFonts w:cs="Arial"/>
          <w:szCs w:val="22"/>
          <w:lang w:val="fr-CH"/>
        </w:rPr>
        <w:t>interprètes</w:t>
      </w:r>
      <w:r w:rsidR="00C42329">
        <w:rPr>
          <w:rFonts w:cs="Arial"/>
          <w:szCs w:val="22"/>
          <w:lang w:val="fr-CH"/>
        </w:rPr>
        <w:t xml:space="preserve"> ou exécutants</w:t>
      </w:r>
      <w:r w:rsidR="00C42329" w:rsidRPr="00C42329">
        <w:rPr>
          <w:rFonts w:cs="Arial"/>
          <w:szCs w:val="22"/>
          <w:lang w:val="fr-CH"/>
        </w:rPr>
        <w:t xml:space="preserve"> ont été modifiées ou complétées par des mesures distinctes afin de refléter leur spécifici</w:t>
      </w:r>
      <w:r w:rsidR="006F6D77" w:rsidRPr="00C42329">
        <w:rPr>
          <w:rFonts w:cs="Arial"/>
          <w:szCs w:val="22"/>
          <w:lang w:val="fr-CH"/>
        </w:rPr>
        <w:t>té</w:t>
      </w:r>
      <w:r w:rsidR="006F6D77">
        <w:rPr>
          <w:rFonts w:cs="Arial"/>
          <w:szCs w:val="22"/>
          <w:lang w:val="fr-CH"/>
        </w:rPr>
        <w:t xml:space="preserve">.  </w:t>
      </w:r>
      <w:r w:rsidR="006F6D77" w:rsidRPr="00C42329">
        <w:rPr>
          <w:rFonts w:cs="Arial"/>
          <w:szCs w:val="22"/>
          <w:lang w:val="fr-CH"/>
        </w:rPr>
        <w:t>Le</w:t>
      </w:r>
      <w:r w:rsidR="00C42329">
        <w:rPr>
          <w:rFonts w:cs="Arial"/>
          <w:szCs w:val="22"/>
          <w:lang w:val="fr-CH"/>
        </w:rPr>
        <w:t> </w:t>
      </w:r>
      <w:r w:rsidR="00C42329" w:rsidRPr="00C42329">
        <w:rPr>
          <w:rFonts w:cs="Arial"/>
          <w:szCs w:val="22"/>
          <w:lang w:val="fr-CH"/>
        </w:rPr>
        <w:t xml:space="preserve">tableau </w:t>
      </w:r>
      <w:r w:rsidR="00C42329">
        <w:rPr>
          <w:rFonts w:cs="Arial"/>
          <w:szCs w:val="22"/>
          <w:lang w:val="fr-CH"/>
        </w:rPr>
        <w:t>ainsi dress</w:t>
      </w:r>
      <w:r w:rsidR="00C42329" w:rsidRPr="00C42329">
        <w:rPr>
          <w:rFonts w:cs="Arial"/>
          <w:szCs w:val="22"/>
          <w:lang w:val="fr-CH"/>
        </w:rPr>
        <w:t>é devrait permettre d</w:t>
      </w:r>
      <w:r w:rsidR="00223859">
        <w:rPr>
          <w:rFonts w:cs="Arial"/>
          <w:szCs w:val="22"/>
          <w:lang w:val="fr-CH"/>
        </w:rPr>
        <w:t>’</w:t>
      </w:r>
      <w:r w:rsidR="00C42329" w:rsidRPr="00C42329">
        <w:rPr>
          <w:rFonts w:cs="Arial"/>
          <w:szCs w:val="22"/>
          <w:lang w:val="fr-CH"/>
        </w:rPr>
        <w:t xml:space="preserve">identifier les éléments de la protection </w:t>
      </w:r>
      <w:r w:rsidR="00C42329">
        <w:rPr>
          <w:rFonts w:cs="Arial"/>
          <w:szCs w:val="22"/>
          <w:lang w:val="fr-CH"/>
        </w:rPr>
        <w:t>par le</w:t>
      </w:r>
      <w:r w:rsidR="00C42329" w:rsidRPr="00C42329">
        <w:rPr>
          <w:rFonts w:cs="Arial"/>
          <w:szCs w:val="22"/>
          <w:lang w:val="fr-CH"/>
        </w:rPr>
        <w:t xml:space="preserve"> droit d</w:t>
      </w:r>
      <w:r w:rsidR="00223859">
        <w:rPr>
          <w:rFonts w:cs="Arial"/>
          <w:szCs w:val="22"/>
          <w:lang w:val="fr-CH"/>
        </w:rPr>
        <w:t>’</w:t>
      </w:r>
      <w:r w:rsidR="00C42329" w:rsidRPr="00C42329">
        <w:rPr>
          <w:rFonts w:cs="Arial"/>
          <w:szCs w:val="22"/>
          <w:lang w:val="fr-CH"/>
        </w:rPr>
        <w:t>auteur qui ont été considérés jusqu</w:t>
      </w:r>
      <w:r w:rsidR="00223859">
        <w:rPr>
          <w:rFonts w:cs="Arial"/>
          <w:szCs w:val="22"/>
          <w:lang w:val="fr-CH"/>
        </w:rPr>
        <w:t>’</w:t>
      </w:r>
      <w:r w:rsidR="00C42329" w:rsidRPr="00C42329">
        <w:rPr>
          <w:rFonts w:cs="Arial"/>
          <w:szCs w:val="22"/>
          <w:lang w:val="fr-CH"/>
        </w:rPr>
        <w:t>à présent comme des caractéristiques nécessaires de leur protecti</w:t>
      </w:r>
      <w:r w:rsidR="006F6D77" w:rsidRPr="00C42329">
        <w:rPr>
          <w:rFonts w:cs="Arial"/>
          <w:szCs w:val="22"/>
          <w:lang w:val="fr-CH"/>
        </w:rPr>
        <w:t>on</w:t>
      </w:r>
      <w:r w:rsidR="006F6D77">
        <w:rPr>
          <w:rFonts w:cs="Arial"/>
          <w:szCs w:val="22"/>
          <w:lang w:val="fr-CH"/>
        </w:rPr>
        <w:t xml:space="preserve">.  </w:t>
      </w:r>
      <w:r w:rsidR="006F6D77" w:rsidRPr="00C42329">
        <w:rPr>
          <w:rFonts w:cs="Arial"/>
          <w:szCs w:val="22"/>
          <w:lang w:val="fr-CH"/>
        </w:rPr>
        <w:t>Ce</w:t>
      </w:r>
      <w:r w:rsidR="00C42329" w:rsidRPr="00C42329">
        <w:rPr>
          <w:rFonts w:cs="Arial"/>
          <w:szCs w:val="22"/>
          <w:lang w:val="fr-CH"/>
        </w:rPr>
        <w:t>s éléments pourraient ensuite être comparés aux conditions contractuelles que les associations professionnelles et les organisations de gestion collective assurent afin d</w:t>
      </w:r>
      <w:r w:rsidR="007C72DE">
        <w:rPr>
          <w:rFonts w:cs="Arial"/>
          <w:szCs w:val="22"/>
          <w:lang w:val="fr-CH"/>
        </w:rPr>
        <w:t xml:space="preserve">e </w:t>
      </w:r>
      <w:r w:rsidR="00F54CD9">
        <w:rPr>
          <w:rFonts w:cs="Arial"/>
          <w:szCs w:val="22"/>
          <w:lang w:val="fr-CH"/>
        </w:rPr>
        <w:t>voir</w:t>
      </w:r>
      <w:r w:rsidR="00C42329" w:rsidRPr="00C42329">
        <w:rPr>
          <w:rFonts w:cs="Arial"/>
          <w:szCs w:val="22"/>
          <w:lang w:val="fr-CH"/>
        </w:rPr>
        <w:t xml:space="preserve"> si</w:t>
      </w:r>
      <w:r w:rsidR="00F54CD9">
        <w:rPr>
          <w:rFonts w:cs="Arial"/>
          <w:szCs w:val="22"/>
          <w:lang w:val="fr-CH"/>
        </w:rPr>
        <w:t xml:space="preserve"> </w:t>
      </w:r>
      <w:r w:rsidR="00C42329" w:rsidRPr="00C42329">
        <w:rPr>
          <w:rFonts w:cs="Arial"/>
          <w:szCs w:val="22"/>
          <w:lang w:val="fr-CH"/>
        </w:rPr>
        <w:t xml:space="preserve">des points communs </w:t>
      </w:r>
      <w:r w:rsidR="00F54CD9">
        <w:rPr>
          <w:rFonts w:cs="Arial"/>
          <w:szCs w:val="22"/>
          <w:lang w:val="fr-CH"/>
        </w:rPr>
        <w:t xml:space="preserve">existent </w:t>
      </w:r>
      <w:r w:rsidR="00C42329" w:rsidRPr="00C42329">
        <w:rPr>
          <w:rFonts w:cs="Arial"/>
          <w:szCs w:val="22"/>
          <w:lang w:val="fr-CH"/>
        </w:rPr>
        <w:t>entre les différen</w:t>
      </w:r>
      <w:r w:rsidR="00C42329">
        <w:rPr>
          <w:rFonts w:cs="Arial"/>
          <w:szCs w:val="22"/>
          <w:lang w:val="fr-CH"/>
        </w:rPr>
        <w:t>t</w:t>
      </w:r>
      <w:r w:rsidR="00C42329" w:rsidRPr="00C42329">
        <w:rPr>
          <w:rFonts w:cs="Arial"/>
          <w:szCs w:val="22"/>
          <w:lang w:val="fr-CH"/>
        </w:rPr>
        <w:t>s modèles de protection.</w:t>
      </w:r>
    </w:p>
    <w:p w14:paraId="7FF207FA" w14:textId="3DAE3291" w:rsidR="007C72DE" w:rsidRDefault="007C72DE" w:rsidP="001B2D10">
      <w:pPr>
        <w:spacing w:before="100" w:beforeAutospacing="1" w:after="100" w:afterAutospacing="1"/>
        <w:ind w:firstLine="567"/>
        <w:rPr>
          <w:rFonts w:cs="Arial"/>
          <w:szCs w:val="22"/>
          <w:lang w:val="fr-CH"/>
        </w:rPr>
      </w:pPr>
      <w:r w:rsidRPr="007C72DE">
        <w:rPr>
          <w:rFonts w:cs="Arial"/>
          <w:szCs w:val="22"/>
          <w:lang w:val="fr-CH"/>
        </w:rPr>
        <w:lastRenderedPageBreak/>
        <w:t>Pour context</w:t>
      </w:r>
      <w:r w:rsidR="00F54CD9">
        <w:rPr>
          <w:rFonts w:cs="Arial"/>
          <w:szCs w:val="22"/>
          <w:lang w:val="fr-CH"/>
        </w:rPr>
        <w:t>ualiser</w:t>
      </w:r>
      <w:r w:rsidRPr="007C72DE">
        <w:rPr>
          <w:rFonts w:cs="Arial"/>
          <w:szCs w:val="22"/>
          <w:lang w:val="fr-CH"/>
        </w:rPr>
        <w:t xml:space="preserve"> cette analyse, il </w:t>
      </w:r>
      <w:r w:rsidR="00F54CD9">
        <w:rPr>
          <w:rFonts w:cs="Arial"/>
          <w:szCs w:val="22"/>
          <w:lang w:val="fr-CH"/>
        </w:rPr>
        <w:t>serai</w:t>
      </w:r>
      <w:r w:rsidRPr="007C72DE">
        <w:rPr>
          <w:rFonts w:cs="Arial"/>
          <w:szCs w:val="22"/>
          <w:lang w:val="fr-CH"/>
        </w:rPr>
        <w:t>t utile de se demander dans quelle mesure les l</w:t>
      </w:r>
      <w:r w:rsidR="005B47B4">
        <w:rPr>
          <w:rFonts w:cs="Arial"/>
          <w:szCs w:val="22"/>
          <w:lang w:val="fr-CH"/>
        </w:rPr>
        <w:t>égislation</w:t>
      </w:r>
      <w:r w:rsidRPr="007C72DE">
        <w:rPr>
          <w:rFonts w:cs="Arial"/>
          <w:szCs w:val="22"/>
          <w:lang w:val="fr-CH"/>
        </w:rPr>
        <w:t>s sur le droit d</w:t>
      </w:r>
      <w:r w:rsidR="00223859">
        <w:rPr>
          <w:rFonts w:cs="Arial"/>
          <w:szCs w:val="22"/>
          <w:lang w:val="fr-CH"/>
        </w:rPr>
        <w:t>’</w:t>
      </w:r>
      <w:r w:rsidRPr="007C72DE">
        <w:rPr>
          <w:rFonts w:cs="Arial"/>
          <w:szCs w:val="22"/>
          <w:lang w:val="fr-CH"/>
        </w:rPr>
        <w:t>auteur comprennent des règles dont l</w:t>
      </w:r>
      <w:r w:rsidR="00223859">
        <w:rPr>
          <w:rFonts w:cs="Arial"/>
          <w:szCs w:val="22"/>
          <w:lang w:val="fr-CH"/>
        </w:rPr>
        <w:t>’</w:t>
      </w:r>
      <w:r w:rsidRPr="007C72DE">
        <w:rPr>
          <w:rFonts w:cs="Arial"/>
          <w:szCs w:val="22"/>
          <w:lang w:val="fr-CH"/>
        </w:rPr>
        <w:t>application est limitée à certaines catégories d</w:t>
      </w:r>
      <w:r w:rsidR="00223859">
        <w:rPr>
          <w:rFonts w:cs="Arial"/>
          <w:szCs w:val="22"/>
          <w:lang w:val="fr-CH"/>
        </w:rPr>
        <w:t>’</w:t>
      </w:r>
      <w:r w:rsidRPr="007C72DE">
        <w:rPr>
          <w:rFonts w:cs="Arial"/>
          <w:szCs w:val="22"/>
          <w:lang w:val="fr-CH"/>
        </w:rPr>
        <w:t>œuvr</w:t>
      </w:r>
      <w:r w:rsidR="006F6D77" w:rsidRPr="007C72DE">
        <w:rPr>
          <w:rFonts w:cs="Arial"/>
          <w:szCs w:val="22"/>
          <w:lang w:val="fr-CH"/>
        </w:rPr>
        <w:t>es</w:t>
      </w:r>
      <w:r w:rsidR="006F6D77">
        <w:rPr>
          <w:rFonts w:cs="Arial"/>
          <w:szCs w:val="22"/>
          <w:lang w:val="fr-CH"/>
        </w:rPr>
        <w:t xml:space="preserve">.  </w:t>
      </w:r>
      <w:r w:rsidR="006F6D77" w:rsidRPr="007C72DE">
        <w:rPr>
          <w:rFonts w:cs="Arial"/>
          <w:szCs w:val="22"/>
          <w:lang w:val="fr-CH"/>
        </w:rPr>
        <w:t>L</w:t>
      </w:r>
      <w:r w:rsidR="006F6D77">
        <w:rPr>
          <w:rFonts w:cs="Arial"/>
          <w:szCs w:val="22"/>
          <w:lang w:val="fr-CH"/>
        </w:rPr>
        <w:t>’</w:t>
      </w:r>
      <w:r w:rsidR="006F6D77" w:rsidRPr="007C72DE">
        <w:rPr>
          <w:rFonts w:cs="Arial"/>
          <w:szCs w:val="22"/>
          <w:lang w:val="fr-CH"/>
        </w:rPr>
        <w:t>i</w:t>
      </w:r>
      <w:r w:rsidRPr="007C72DE">
        <w:rPr>
          <w:rFonts w:cs="Arial"/>
          <w:szCs w:val="22"/>
          <w:lang w:val="fr-CH"/>
        </w:rPr>
        <w:t>dée est d</w:t>
      </w:r>
      <w:r w:rsidR="00223859">
        <w:rPr>
          <w:rFonts w:cs="Arial"/>
          <w:szCs w:val="22"/>
          <w:lang w:val="fr-CH"/>
        </w:rPr>
        <w:t>’</w:t>
      </w:r>
      <w:r>
        <w:rPr>
          <w:rFonts w:cs="Arial"/>
          <w:szCs w:val="22"/>
          <w:lang w:val="fr-CH"/>
        </w:rPr>
        <w:t>étudi</w:t>
      </w:r>
      <w:r w:rsidRPr="007C72DE">
        <w:rPr>
          <w:rFonts w:cs="Arial"/>
          <w:szCs w:val="22"/>
          <w:lang w:val="fr-CH"/>
        </w:rPr>
        <w:t>er la relation entre les règles d</w:t>
      </w:r>
      <w:r w:rsidR="00223859">
        <w:rPr>
          <w:rFonts w:cs="Arial"/>
          <w:szCs w:val="22"/>
          <w:lang w:val="fr-CH"/>
        </w:rPr>
        <w:t>’</w:t>
      </w:r>
      <w:r w:rsidRPr="007C72DE">
        <w:rPr>
          <w:rFonts w:cs="Arial"/>
          <w:szCs w:val="22"/>
          <w:lang w:val="fr-CH"/>
        </w:rPr>
        <w:t>application générale et les règles d</w:t>
      </w:r>
      <w:r w:rsidR="00223859">
        <w:rPr>
          <w:rFonts w:cs="Arial"/>
          <w:szCs w:val="22"/>
          <w:lang w:val="fr-CH"/>
        </w:rPr>
        <w:t>’</w:t>
      </w:r>
      <w:r w:rsidRPr="007C72DE">
        <w:rPr>
          <w:rFonts w:cs="Arial"/>
          <w:szCs w:val="22"/>
          <w:lang w:val="fr-CH"/>
        </w:rPr>
        <w:t xml:space="preserve">exception </w:t>
      </w:r>
      <w:r>
        <w:rPr>
          <w:rFonts w:cs="Arial"/>
          <w:szCs w:val="22"/>
          <w:lang w:val="fr-CH"/>
        </w:rPr>
        <w:t>dans l</w:t>
      </w:r>
      <w:r w:rsidRPr="007C72DE">
        <w:rPr>
          <w:rFonts w:cs="Arial"/>
          <w:szCs w:val="22"/>
          <w:lang w:val="fr-CH"/>
        </w:rPr>
        <w:t>es régimes de droit d</w:t>
      </w:r>
      <w:r w:rsidR="00223859">
        <w:rPr>
          <w:rFonts w:cs="Arial"/>
          <w:szCs w:val="22"/>
          <w:lang w:val="fr-CH"/>
        </w:rPr>
        <w:t>’</w:t>
      </w:r>
      <w:r w:rsidRPr="007C72DE">
        <w:rPr>
          <w:rFonts w:cs="Arial"/>
          <w:szCs w:val="22"/>
          <w:lang w:val="fr-CH"/>
        </w:rPr>
        <w:t>aute</w:t>
      </w:r>
      <w:r w:rsidR="006F6D77" w:rsidRPr="007C72DE">
        <w:rPr>
          <w:rFonts w:cs="Arial"/>
          <w:szCs w:val="22"/>
          <w:lang w:val="fr-CH"/>
        </w:rPr>
        <w:t>ur</w:t>
      </w:r>
      <w:r w:rsidR="006F6D77">
        <w:rPr>
          <w:rFonts w:cs="Arial"/>
          <w:szCs w:val="22"/>
          <w:lang w:val="fr-CH"/>
        </w:rPr>
        <w:t xml:space="preserve">.  </w:t>
      </w:r>
      <w:r w:rsidR="006F6D77" w:rsidRPr="007C72DE">
        <w:rPr>
          <w:rFonts w:cs="Arial"/>
          <w:szCs w:val="22"/>
          <w:lang w:val="fr-CH"/>
        </w:rPr>
        <w:t>Le</w:t>
      </w:r>
      <w:r w:rsidRPr="007C72DE">
        <w:rPr>
          <w:rFonts w:cs="Arial"/>
          <w:szCs w:val="22"/>
          <w:lang w:val="fr-CH"/>
        </w:rPr>
        <w:t>s législateurs ont</w:t>
      </w:r>
      <w:r w:rsidR="006775A9">
        <w:rPr>
          <w:rFonts w:cs="Arial"/>
          <w:szCs w:val="22"/>
          <w:lang w:val="fr-CH"/>
        </w:rPr>
        <w:noBreakHyphen/>
      </w:r>
      <w:r w:rsidRPr="007C72DE">
        <w:rPr>
          <w:rFonts w:cs="Arial"/>
          <w:szCs w:val="22"/>
          <w:lang w:val="fr-CH"/>
        </w:rPr>
        <w:t>ils souvent recours à des règles d</w:t>
      </w:r>
      <w:r w:rsidR="00223859">
        <w:rPr>
          <w:rFonts w:cs="Arial"/>
          <w:szCs w:val="22"/>
          <w:lang w:val="fr-CH"/>
        </w:rPr>
        <w:t>’</w:t>
      </w:r>
      <w:r w:rsidRPr="007C72DE">
        <w:rPr>
          <w:rFonts w:cs="Arial"/>
          <w:szCs w:val="22"/>
          <w:lang w:val="fr-CH"/>
        </w:rPr>
        <w:t>exception pour certains types d</w:t>
      </w:r>
      <w:r w:rsidR="00223859">
        <w:rPr>
          <w:rFonts w:cs="Arial"/>
          <w:szCs w:val="22"/>
          <w:lang w:val="fr-CH"/>
        </w:rPr>
        <w:t>’</w:t>
      </w:r>
      <w:r w:rsidRPr="007C72DE">
        <w:rPr>
          <w:rFonts w:cs="Arial"/>
          <w:szCs w:val="22"/>
          <w:lang w:val="fr-CH"/>
        </w:rPr>
        <w:t>œuvres?  Quelles parties des régimes de droit d</w:t>
      </w:r>
      <w:r w:rsidR="00223859">
        <w:rPr>
          <w:rFonts w:cs="Arial"/>
          <w:szCs w:val="22"/>
          <w:lang w:val="fr-CH"/>
        </w:rPr>
        <w:t>’</w:t>
      </w:r>
      <w:r w:rsidRPr="007C72DE">
        <w:rPr>
          <w:rFonts w:cs="Arial"/>
          <w:szCs w:val="22"/>
          <w:lang w:val="fr-CH"/>
        </w:rPr>
        <w:t>auteur font le plus souvent l</w:t>
      </w:r>
      <w:r w:rsidR="00223859">
        <w:rPr>
          <w:rFonts w:cs="Arial"/>
          <w:szCs w:val="22"/>
          <w:lang w:val="fr-CH"/>
        </w:rPr>
        <w:t>’</w:t>
      </w:r>
      <w:r w:rsidRPr="007C72DE">
        <w:rPr>
          <w:rFonts w:cs="Arial"/>
          <w:szCs w:val="22"/>
          <w:lang w:val="fr-CH"/>
        </w:rPr>
        <w:t>objet d</w:t>
      </w:r>
      <w:r w:rsidR="00223859">
        <w:rPr>
          <w:rFonts w:cs="Arial"/>
          <w:szCs w:val="22"/>
          <w:lang w:val="fr-CH"/>
        </w:rPr>
        <w:t>’</w:t>
      </w:r>
      <w:r w:rsidRPr="007C72DE">
        <w:rPr>
          <w:rFonts w:cs="Arial"/>
          <w:szCs w:val="22"/>
          <w:lang w:val="fr-CH"/>
        </w:rPr>
        <w:t xml:space="preserve">un traitement différencié?  </w:t>
      </w:r>
      <w:r>
        <w:rPr>
          <w:rFonts w:cs="Arial"/>
          <w:szCs w:val="22"/>
          <w:lang w:val="fr-CH"/>
        </w:rPr>
        <w:t>Paternité</w:t>
      </w:r>
      <w:r w:rsidRPr="007C72DE">
        <w:rPr>
          <w:rFonts w:cs="Arial"/>
          <w:szCs w:val="22"/>
          <w:lang w:val="fr-CH"/>
        </w:rPr>
        <w:t>/</w:t>
      </w:r>
      <w:r w:rsidR="00F54CD9">
        <w:rPr>
          <w:rFonts w:cs="Arial"/>
          <w:szCs w:val="22"/>
          <w:lang w:val="fr-CH"/>
        </w:rPr>
        <w:t>titula</w:t>
      </w:r>
      <w:r w:rsidRPr="007C72DE">
        <w:rPr>
          <w:rFonts w:cs="Arial"/>
          <w:szCs w:val="22"/>
          <w:lang w:val="fr-CH"/>
        </w:rPr>
        <w:t xml:space="preserve">rité?  Durée de </w:t>
      </w:r>
      <w:r w:rsidR="00F54CD9">
        <w:rPr>
          <w:rFonts w:cs="Arial"/>
          <w:szCs w:val="22"/>
          <w:lang w:val="fr-CH"/>
        </w:rPr>
        <w:t xml:space="preserve">la </w:t>
      </w:r>
      <w:r w:rsidRPr="007C72DE">
        <w:rPr>
          <w:rFonts w:cs="Arial"/>
          <w:szCs w:val="22"/>
          <w:lang w:val="fr-CH"/>
        </w:rPr>
        <w:t xml:space="preserve">protection?  </w:t>
      </w:r>
      <w:r>
        <w:rPr>
          <w:rFonts w:cs="Arial"/>
          <w:szCs w:val="22"/>
          <w:lang w:val="fr-CH"/>
        </w:rPr>
        <w:t>E</w:t>
      </w:r>
      <w:r w:rsidRPr="007C72DE">
        <w:rPr>
          <w:rFonts w:cs="Arial"/>
          <w:szCs w:val="22"/>
          <w:lang w:val="fr-CH"/>
        </w:rPr>
        <w:t xml:space="preserve">xceptions?  </w:t>
      </w:r>
      <w:r>
        <w:rPr>
          <w:rFonts w:cs="Arial"/>
          <w:szCs w:val="22"/>
          <w:lang w:val="fr-CH"/>
        </w:rPr>
        <w:t>D</w:t>
      </w:r>
      <w:r w:rsidRPr="007C72DE">
        <w:rPr>
          <w:rFonts w:cs="Arial"/>
          <w:szCs w:val="22"/>
          <w:lang w:val="fr-CH"/>
        </w:rPr>
        <w:t>roit mora</w:t>
      </w:r>
      <w:r>
        <w:rPr>
          <w:rFonts w:cs="Arial"/>
          <w:szCs w:val="22"/>
          <w:lang w:val="fr-CH"/>
        </w:rPr>
        <w:t>l</w:t>
      </w:r>
      <w:r w:rsidRPr="007C72DE">
        <w:rPr>
          <w:rFonts w:cs="Arial"/>
          <w:szCs w:val="22"/>
          <w:lang w:val="fr-CH"/>
        </w:rPr>
        <w:t>?  Les résultats d</w:t>
      </w:r>
      <w:r w:rsidR="00223859">
        <w:rPr>
          <w:rFonts w:cs="Arial"/>
          <w:szCs w:val="22"/>
          <w:lang w:val="fr-CH"/>
        </w:rPr>
        <w:t>’</w:t>
      </w:r>
      <w:r w:rsidRPr="007C72DE">
        <w:rPr>
          <w:rFonts w:cs="Arial"/>
          <w:szCs w:val="22"/>
          <w:lang w:val="fr-CH"/>
        </w:rPr>
        <w:t xml:space="preserve">une telle </w:t>
      </w:r>
      <w:r>
        <w:rPr>
          <w:rFonts w:cs="Arial"/>
          <w:szCs w:val="22"/>
          <w:lang w:val="fr-CH"/>
        </w:rPr>
        <w:t>étude</w:t>
      </w:r>
      <w:r w:rsidRPr="007C72DE">
        <w:rPr>
          <w:rFonts w:cs="Arial"/>
          <w:szCs w:val="22"/>
          <w:lang w:val="fr-CH"/>
        </w:rPr>
        <w:t xml:space="preserve"> </w:t>
      </w:r>
      <w:r>
        <w:rPr>
          <w:rFonts w:cs="Arial"/>
          <w:szCs w:val="22"/>
          <w:lang w:val="fr-CH"/>
        </w:rPr>
        <w:t>permettr</w:t>
      </w:r>
      <w:r w:rsidR="0079387C">
        <w:rPr>
          <w:rFonts w:cs="Arial"/>
          <w:szCs w:val="22"/>
          <w:lang w:val="fr-CH"/>
        </w:rPr>
        <w:t>aient</w:t>
      </w:r>
      <w:r>
        <w:rPr>
          <w:rFonts w:cs="Arial"/>
          <w:szCs w:val="22"/>
          <w:lang w:val="fr-CH"/>
        </w:rPr>
        <w:t xml:space="preserve"> d</w:t>
      </w:r>
      <w:r w:rsidR="00223859">
        <w:rPr>
          <w:rFonts w:cs="Arial"/>
          <w:szCs w:val="22"/>
          <w:lang w:val="fr-CH"/>
        </w:rPr>
        <w:t>’</w:t>
      </w:r>
      <w:r w:rsidR="0079387C">
        <w:rPr>
          <w:rFonts w:cs="Arial"/>
          <w:szCs w:val="22"/>
          <w:lang w:val="fr-CH"/>
        </w:rPr>
        <w:t>évaluer</w:t>
      </w:r>
      <w:r w:rsidRPr="007C72DE">
        <w:rPr>
          <w:rFonts w:cs="Arial"/>
          <w:szCs w:val="22"/>
          <w:lang w:val="fr-CH"/>
        </w:rPr>
        <w:t xml:space="preserve"> l</w:t>
      </w:r>
      <w:r>
        <w:rPr>
          <w:rFonts w:cs="Arial"/>
          <w:szCs w:val="22"/>
          <w:lang w:val="fr-CH"/>
        </w:rPr>
        <w:t>e degré d</w:t>
      </w:r>
      <w:r w:rsidR="00223859">
        <w:rPr>
          <w:rFonts w:cs="Arial"/>
          <w:szCs w:val="22"/>
          <w:lang w:val="fr-CH"/>
        </w:rPr>
        <w:t>’</w:t>
      </w:r>
      <w:r w:rsidRPr="007C72DE">
        <w:rPr>
          <w:rFonts w:cs="Arial"/>
          <w:szCs w:val="22"/>
          <w:lang w:val="fr-CH"/>
        </w:rPr>
        <w:t>acceptabilité d</w:t>
      </w:r>
      <w:r w:rsidR="00223859">
        <w:rPr>
          <w:rFonts w:cs="Arial"/>
          <w:szCs w:val="22"/>
          <w:lang w:val="fr-CH"/>
        </w:rPr>
        <w:t>’</w:t>
      </w:r>
      <w:r w:rsidRPr="007C72DE">
        <w:rPr>
          <w:rFonts w:cs="Arial"/>
          <w:szCs w:val="22"/>
          <w:lang w:val="fr-CH"/>
        </w:rPr>
        <w:t xml:space="preserve">éventuelles règles spécifiques pour les metteurs en scène </w:t>
      </w:r>
      <w:r w:rsidR="0079387C">
        <w:rPr>
          <w:rFonts w:cs="Arial"/>
          <w:szCs w:val="22"/>
          <w:lang w:val="fr-CH"/>
        </w:rPr>
        <w:t xml:space="preserve">de théâtre </w:t>
      </w:r>
      <w:r w:rsidRPr="007C72DE">
        <w:rPr>
          <w:rFonts w:cs="Arial"/>
          <w:szCs w:val="22"/>
          <w:lang w:val="fr-CH"/>
        </w:rPr>
        <w:t>en tant que nouveaux venus officiels dans les catégories d</w:t>
      </w:r>
      <w:r w:rsidR="00223859">
        <w:rPr>
          <w:rFonts w:cs="Arial"/>
          <w:szCs w:val="22"/>
          <w:lang w:val="fr-CH"/>
        </w:rPr>
        <w:t>’</w:t>
      </w:r>
      <w:r w:rsidRPr="007C72DE">
        <w:rPr>
          <w:rFonts w:cs="Arial"/>
          <w:szCs w:val="22"/>
          <w:lang w:val="fr-CH"/>
        </w:rPr>
        <w:t>auteurs protégés.</w:t>
      </w:r>
    </w:p>
    <w:p w14:paraId="6A7F2EB1" w14:textId="5FBCECD1" w:rsidR="001D3541" w:rsidRPr="009236EF" w:rsidRDefault="007C72DE" w:rsidP="001B2D10">
      <w:pPr>
        <w:spacing w:before="100" w:beforeAutospacing="1" w:after="100" w:afterAutospacing="1"/>
        <w:ind w:firstLine="567"/>
        <w:rPr>
          <w:rFonts w:cs="Arial"/>
          <w:szCs w:val="22"/>
          <w:lang w:val="fr-CH"/>
        </w:rPr>
      </w:pPr>
      <w:r>
        <w:rPr>
          <w:rFonts w:cs="Arial"/>
          <w:szCs w:val="22"/>
          <w:lang w:val="fr-CH"/>
        </w:rPr>
        <w:t xml:space="preserve">Force est </w:t>
      </w:r>
      <w:r w:rsidR="0079387C">
        <w:rPr>
          <w:rFonts w:cs="Arial"/>
          <w:szCs w:val="22"/>
          <w:lang w:val="fr-CH"/>
        </w:rPr>
        <w:t>par ailleurs</w:t>
      </w:r>
      <w:r>
        <w:rPr>
          <w:rFonts w:cs="Arial"/>
          <w:szCs w:val="22"/>
          <w:lang w:val="fr-CH"/>
        </w:rPr>
        <w:t xml:space="preserve"> de constater </w:t>
      </w:r>
      <w:r w:rsidRPr="007C72DE">
        <w:rPr>
          <w:rFonts w:cs="Arial"/>
          <w:szCs w:val="22"/>
          <w:lang w:val="fr-CH"/>
        </w:rPr>
        <w:t>que, par rapport aux autres créateurs que le droit d</w:t>
      </w:r>
      <w:r w:rsidR="00223859">
        <w:rPr>
          <w:rFonts w:cs="Arial"/>
          <w:szCs w:val="22"/>
          <w:lang w:val="fr-CH"/>
        </w:rPr>
        <w:t>’</w:t>
      </w:r>
      <w:r w:rsidRPr="007C72DE">
        <w:rPr>
          <w:rFonts w:cs="Arial"/>
          <w:szCs w:val="22"/>
          <w:lang w:val="fr-CH"/>
        </w:rPr>
        <w:t xml:space="preserve">auteur et les droits </w:t>
      </w:r>
      <w:r w:rsidR="005B5A64">
        <w:rPr>
          <w:rFonts w:cs="Arial"/>
          <w:szCs w:val="22"/>
          <w:lang w:val="fr-CH"/>
        </w:rPr>
        <w:t>c</w:t>
      </w:r>
      <w:r w:rsidRPr="007C72DE">
        <w:rPr>
          <w:rFonts w:cs="Arial"/>
          <w:szCs w:val="22"/>
          <w:lang w:val="fr-CH"/>
        </w:rPr>
        <w:t>o</w:t>
      </w:r>
      <w:r w:rsidR="005B5A64">
        <w:rPr>
          <w:rFonts w:cs="Arial"/>
          <w:szCs w:val="22"/>
          <w:lang w:val="fr-CH"/>
        </w:rPr>
        <w:t>nnexe</w:t>
      </w:r>
      <w:r w:rsidRPr="007C72DE">
        <w:rPr>
          <w:rFonts w:cs="Arial"/>
          <w:szCs w:val="22"/>
          <w:lang w:val="fr-CH"/>
        </w:rPr>
        <w:t xml:space="preserve">s protègent, les metteurs en scène </w:t>
      </w:r>
      <w:r w:rsidR="0079387C">
        <w:rPr>
          <w:rFonts w:cs="Arial"/>
          <w:szCs w:val="22"/>
          <w:lang w:val="fr-CH"/>
        </w:rPr>
        <w:t xml:space="preserve">de théâtre </w:t>
      </w:r>
      <w:r w:rsidRPr="007C72DE">
        <w:rPr>
          <w:rFonts w:cs="Arial"/>
          <w:szCs w:val="22"/>
          <w:lang w:val="fr-CH"/>
        </w:rPr>
        <w:t>jouissent d</w:t>
      </w:r>
      <w:r w:rsidR="00223859">
        <w:rPr>
          <w:rFonts w:cs="Arial"/>
          <w:szCs w:val="22"/>
          <w:lang w:val="fr-CH"/>
        </w:rPr>
        <w:t>’</w:t>
      </w:r>
      <w:r w:rsidRPr="007C72DE">
        <w:rPr>
          <w:rFonts w:cs="Arial"/>
          <w:szCs w:val="22"/>
          <w:lang w:val="fr-CH"/>
        </w:rPr>
        <w:t>un niveau de visibilité assez faib</w:t>
      </w:r>
      <w:r w:rsidR="006F6D77" w:rsidRPr="007C72DE">
        <w:rPr>
          <w:rFonts w:cs="Arial"/>
          <w:szCs w:val="22"/>
          <w:lang w:val="fr-CH"/>
        </w:rPr>
        <w:t>le</w:t>
      </w:r>
      <w:r w:rsidR="006F6D77">
        <w:rPr>
          <w:rFonts w:cs="Arial"/>
          <w:szCs w:val="22"/>
          <w:lang w:val="fr-CH"/>
        </w:rPr>
        <w:t xml:space="preserve">.  </w:t>
      </w:r>
      <w:r w:rsidR="006F6D77" w:rsidRPr="007C72DE">
        <w:rPr>
          <w:rFonts w:cs="Arial"/>
          <w:szCs w:val="22"/>
          <w:lang w:val="fr-CH"/>
        </w:rPr>
        <w:t>L</w:t>
      </w:r>
      <w:r w:rsidR="006F6D77">
        <w:rPr>
          <w:rFonts w:cs="Arial"/>
          <w:szCs w:val="22"/>
          <w:lang w:val="fr-CH"/>
        </w:rPr>
        <w:t>à</w:t>
      </w:r>
      <w:r w:rsidR="005B5A64">
        <w:rPr>
          <w:rFonts w:cs="Arial"/>
          <w:szCs w:val="22"/>
          <w:lang w:val="fr-CH"/>
        </w:rPr>
        <w:t xml:space="preserve"> aussi, l</w:t>
      </w:r>
      <w:r w:rsidRPr="007C72DE">
        <w:rPr>
          <w:rFonts w:cs="Arial"/>
          <w:szCs w:val="22"/>
          <w:lang w:val="fr-CH"/>
        </w:rPr>
        <w:t xml:space="preserve">a variété des modes de protection contribue </w:t>
      </w:r>
      <w:r w:rsidR="005B5A64">
        <w:rPr>
          <w:rFonts w:cs="Arial"/>
          <w:szCs w:val="22"/>
          <w:lang w:val="fr-CH"/>
        </w:rPr>
        <w:t>proba</w:t>
      </w:r>
      <w:r w:rsidRPr="007C72DE">
        <w:rPr>
          <w:rFonts w:cs="Arial"/>
          <w:szCs w:val="22"/>
          <w:lang w:val="fr-CH"/>
        </w:rPr>
        <w:t>blement à ce</w:t>
      </w:r>
      <w:r w:rsidR="005B5A64">
        <w:rPr>
          <w:rFonts w:cs="Arial"/>
          <w:szCs w:val="22"/>
          <w:lang w:val="fr-CH"/>
        </w:rPr>
        <w:t>t état de fai</w:t>
      </w:r>
      <w:r w:rsidRPr="007C72DE">
        <w:rPr>
          <w:rFonts w:cs="Arial"/>
          <w:szCs w:val="22"/>
          <w:lang w:val="fr-CH"/>
        </w:rPr>
        <w:t>t</w:t>
      </w:r>
      <w:r w:rsidR="00223859">
        <w:rPr>
          <w:rFonts w:cs="Arial"/>
          <w:szCs w:val="22"/>
          <w:lang w:val="fr-CH"/>
        </w:rPr>
        <w:t> :</w:t>
      </w:r>
      <w:r w:rsidRPr="007C72DE">
        <w:rPr>
          <w:rFonts w:cs="Arial"/>
          <w:szCs w:val="22"/>
          <w:lang w:val="fr-CH"/>
        </w:rPr>
        <w:t xml:space="preserve"> il est difficile de former un groupe uni de créateurs pour accroître leur visibilité lorsque le</w:t>
      </w:r>
      <w:r w:rsidR="0079387C">
        <w:rPr>
          <w:rFonts w:cs="Arial"/>
          <w:szCs w:val="22"/>
          <w:lang w:val="fr-CH"/>
        </w:rPr>
        <w:t>ur</w:t>
      </w:r>
      <w:r w:rsidRPr="007C72DE">
        <w:rPr>
          <w:rFonts w:cs="Arial"/>
          <w:szCs w:val="22"/>
          <w:lang w:val="fr-CH"/>
        </w:rPr>
        <w:t>s réalités quotidiennes diff</w:t>
      </w:r>
      <w:r w:rsidR="0079387C">
        <w:rPr>
          <w:rFonts w:cs="Arial"/>
          <w:szCs w:val="22"/>
          <w:lang w:val="fr-CH"/>
        </w:rPr>
        <w:t>è</w:t>
      </w:r>
      <w:r w:rsidRPr="007C72DE">
        <w:rPr>
          <w:rFonts w:cs="Arial"/>
          <w:szCs w:val="22"/>
          <w:lang w:val="fr-CH"/>
        </w:rPr>
        <w:t>rent</w:t>
      </w:r>
      <w:r w:rsidR="0079387C">
        <w:rPr>
          <w:rFonts w:cs="Arial"/>
          <w:szCs w:val="22"/>
          <w:lang w:val="fr-CH"/>
        </w:rPr>
        <w:t xml:space="preserve"> auta</w:t>
      </w:r>
      <w:r w:rsidR="006F6D77">
        <w:rPr>
          <w:rFonts w:cs="Arial"/>
          <w:szCs w:val="22"/>
          <w:lang w:val="fr-CH"/>
        </w:rPr>
        <w:t xml:space="preserve">nt.  </w:t>
      </w:r>
      <w:r w:rsidR="006F6D77" w:rsidRPr="007C72DE">
        <w:rPr>
          <w:rFonts w:cs="Arial"/>
          <w:szCs w:val="22"/>
          <w:lang w:val="fr-CH"/>
        </w:rPr>
        <w:t>Un</w:t>
      </w:r>
      <w:r w:rsidRPr="007C72DE">
        <w:rPr>
          <w:rFonts w:cs="Arial"/>
          <w:szCs w:val="22"/>
          <w:lang w:val="fr-CH"/>
        </w:rPr>
        <w:t xml:space="preserve"> inconvénient important de ce</w:t>
      </w:r>
      <w:r w:rsidR="00AD05BE">
        <w:rPr>
          <w:rFonts w:cs="Arial"/>
          <w:szCs w:val="22"/>
          <w:lang w:val="fr-CH"/>
        </w:rPr>
        <w:t xml:space="preserve"> rela</w:t>
      </w:r>
      <w:r w:rsidRPr="007C72DE">
        <w:rPr>
          <w:rFonts w:cs="Arial"/>
          <w:szCs w:val="22"/>
          <w:lang w:val="fr-CH"/>
        </w:rPr>
        <w:t>t</w:t>
      </w:r>
      <w:r w:rsidR="00AD05BE">
        <w:rPr>
          <w:rFonts w:cs="Arial"/>
          <w:szCs w:val="22"/>
          <w:lang w:val="fr-CH"/>
        </w:rPr>
        <w:t>if</w:t>
      </w:r>
      <w:r w:rsidRPr="007C72DE">
        <w:rPr>
          <w:rFonts w:cs="Arial"/>
          <w:szCs w:val="22"/>
          <w:lang w:val="fr-CH"/>
        </w:rPr>
        <w:t xml:space="preserve"> isolement </w:t>
      </w:r>
      <w:r w:rsidR="00AD05BE">
        <w:rPr>
          <w:rFonts w:cs="Arial"/>
          <w:szCs w:val="22"/>
          <w:lang w:val="fr-CH"/>
        </w:rPr>
        <w:t xml:space="preserve">est généralement </w:t>
      </w:r>
      <w:r w:rsidRPr="007C72DE">
        <w:rPr>
          <w:rFonts w:cs="Arial"/>
          <w:szCs w:val="22"/>
          <w:lang w:val="fr-CH"/>
        </w:rPr>
        <w:t>une connaissance</w:t>
      </w:r>
      <w:r w:rsidR="00AD05BE">
        <w:rPr>
          <w:rFonts w:cs="Arial"/>
          <w:szCs w:val="22"/>
          <w:lang w:val="fr-CH"/>
        </w:rPr>
        <w:t xml:space="preserve"> limit</w:t>
      </w:r>
      <w:r w:rsidRPr="007C72DE">
        <w:rPr>
          <w:rFonts w:cs="Arial"/>
          <w:szCs w:val="22"/>
          <w:lang w:val="fr-CH"/>
        </w:rPr>
        <w:t xml:space="preserve">ée des mesures de protection qui existent dans les pays où les metteurs en scène </w:t>
      </w:r>
      <w:r w:rsidR="00AD05BE">
        <w:rPr>
          <w:rFonts w:cs="Arial"/>
          <w:szCs w:val="22"/>
          <w:lang w:val="fr-CH"/>
        </w:rPr>
        <w:t>de théâtre jouiss</w:t>
      </w:r>
      <w:r w:rsidRPr="007C72DE">
        <w:rPr>
          <w:rFonts w:cs="Arial"/>
          <w:szCs w:val="22"/>
          <w:lang w:val="fr-CH"/>
        </w:rPr>
        <w:t>ent d</w:t>
      </w:r>
      <w:r w:rsidR="00223859">
        <w:rPr>
          <w:rFonts w:cs="Arial"/>
          <w:szCs w:val="22"/>
          <w:lang w:val="fr-CH"/>
        </w:rPr>
        <w:t>’</w:t>
      </w:r>
      <w:r w:rsidRPr="007C72DE">
        <w:rPr>
          <w:rFonts w:cs="Arial"/>
          <w:szCs w:val="22"/>
          <w:lang w:val="fr-CH"/>
        </w:rPr>
        <w:t xml:space="preserve">une meilleure protection et qui pourraient servir de modèles à ceux qui </w:t>
      </w:r>
      <w:r w:rsidR="005B5A64">
        <w:rPr>
          <w:rFonts w:cs="Arial"/>
          <w:szCs w:val="22"/>
          <w:lang w:val="fr-CH"/>
        </w:rPr>
        <w:t>profiter</w:t>
      </w:r>
      <w:r w:rsidRPr="007C72DE">
        <w:rPr>
          <w:rFonts w:cs="Arial"/>
          <w:szCs w:val="22"/>
          <w:lang w:val="fr-CH"/>
        </w:rPr>
        <w:t>aient de leur expérien</w:t>
      </w:r>
      <w:r w:rsidR="006F6D77" w:rsidRPr="007C72DE">
        <w:rPr>
          <w:rFonts w:cs="Arial"/>
          <w:szCs w:val="22"/>
          <w:lang w:val="fr-CH"/>
        </w:rPr>
        <w:t>ce</w:t>
      </w:r>
      <w:r w:rsidR="006F6D77">
        <w:rPr>
          <w:rFonts w:cs="Arial"/>
          <w:szCs w:val="22"/>
          <w:lang w:val="fr-CH"/>
        </w:rPr>
        <w:t xml:space="preserve">.  </w:t>
      </w:r>
      <w:r w:rsidR="006F6D77" w:rsidRPr="007C72DE">
        <w:rPr>
          <w:rFonts w:cs="Arial"/>
          <w:szCs w:val="22"/>
          <w:lang w:val="fr-CH"/>
        </w:rPr>
        <w:t>Le</w:t>
      </w:r>
      <w:r w:rsidRPr="007C72DE">
        <w:rPr>
          <w:rFonts w:cs="Arial"/>
          <w:szCs w:val="22"/>
          <w:lang w:val="fr-CH"/>
        </w:rPr>
        <w:t xml:space="preserve">s activités </w:t>
      </w:r>
      <w:r w:rsidR="00AD05BE">
        <w:rPr>
          <w:rFonts w:cs="Arial"/>
          <w:szCs w:val="22"/>
          <w:lang w:val="fr-CH"/>
        </w:rPr>
        <w:t xml:space="preserve">favorisant </w:t>
      </w:r>
      <w:r w:rsidRPr="007C72DE">
        <w:rPr>
          <w:rFonts w:cs="Arial"/>
          <w:szCs w:val="22"/>
          <w:lang w:val="fr-CH"/>
        </w:rPr>
        <w:t>l</w:t>
      </w:r>
      <w:r w:rsidR="00223859">
        <w:rPr>
          <w:rFonts w:cs="Arial"/>
          <w:szCs w:val="22"/>
          <w:lang w:val="fr-CH"/>
        </w:rPr>
        <w:t>’</w:t>
      </w:r>
      <w:r w:rsidRPr="007C72DE">
        <w:rPr>
          <w:rFonts w:cs="Arial"/>
          <w:szCs w:val="22"/>
          <w:lang w:val="fr-CH"/>
        </w:rPr>
        <w:t>échange d</w:t>
      </w:r>
      <w:r w:rsidR="00223859">
        <w:rPr>
          <w:rFonts w:cs="Arial"/>
          <w:szCs w:val="22"/>
          <w:lang w:val="fr-CH"/>
        </w:rPr>
        <w:t>’</w:t>
      </w:r>
      <w:r w:rsidRPr="007C72DE">
        <w:rPr>
          <w:rFonts w:cs="Arial"/>
          <w:szCs w:val="22"/>
          <w:lang w:val="fr-CH"/>
        </w:rPr>
        <w:t xml:space="preserve">informations entre les metteurs en scène et les producteurs de divers horizons devraient </w:t>
      </w:r>
      <w:r w:rsidR="00AD05BE">
        <w:rPr>
          <w:rFonts w:cs="Arial"/>
          <w:szCs w:val="22"/>
          <w:lang w:val="fr-CH"/>
        </w:rPr>
        <w:t>permettre d</w:t>
      </w:r>
      <w:r w:rsidR="00223859">
        <w:rPr>
          <w:rFonts w:cs="Arial"/>
          <w:szCs w:val="22"/>
          <w:lang w:val="fr-CH"/>
        </w:rPr>
        <w:t>’</w:t>
      </w:r>
      <w:r w:rsidR="00AD05BE">
        <w:rPr>
          <w:rFonts w:cs="Arial"/>
          <w:szCs w:val="22"/>
          <w:lang w:val="fr-CH"/>
        </w:rPr>
        <w:t>avoir</w:t>
      </w:r>
      <w:r w:rsidR="005B5A64">
        <w:rPr>
          <w:rFonts w:cs="Arial"/>
          <w:szCs w:val="22"/>
          <w:lang w:val="fr-CH"/>
        </w:rPr>
        <w:t xml:space="preserve"> une vision réalist</w:t>
      </w:r>
      <w:r w:rsidRPr="007C72DE">
        <w:rPr>
          <w:rFonts w:cs="Arial"/>
          <w:szCs w:val="22"/>
          <w:lang w:val="fr-CH"/>
        </w:rPr>
        <w:t xml:space="preserve">e </w:t>
      </w:r>
      <w:r w:rsidR="005B5A64">
        <w:rPr>
          <w:rFonts w:cs="Arial"/>
          <w:szCs w:val="22"/>
          <w:lang w:val="fr-CH"/>
        </w:rPr>
        <w:t>d</w:t>
      </w:r>
      <w:r w:rsidRPr="007C72DE">
        <w:rPr>
          <w:rFonts w:cs="Arial"/>
          <w:szCs w:val="22"/>
          <w:lang w:val="fr-CH"/>
        </w:rPr>
        <w:t xml:space="preserve">es besoins et </w:t>
      </w:r>
      <w:r w:rsidR="00AD05BE">
        <w:rPr>
          <w:rFonts w:cs="Arial"/>
          <w:szCs w:val="22"/>
          <w:lang w:val="fr-CH"/>
        </w:rPr>
        <w:t xml:space="preserve">servir </w:t>
      </w:r>
      <w:r w:rsidRPr="007C72DE">
        <w:rPr>
          <w:rFonts w:cs="Arial"/>
          <w:szCs w:val="22"/>
          <w:lang w:val="fr-CH"/>
        </w:rPr>
        <w:t xml:space="preserve">de </w:t>
      </w:r>
      <w:r w:rsidR="00075FD3">
        <w:rPr>
          <w:rFonts w:cs="Arial"/>
          <w:szCs w:val="22"/>
          <w:lang w:val="fr-CH"/>
        </w:rPr>
        <w:t>banc d</w:t>
      </w:r>
      <w:r w:rsidR="00223859">
        <w:rPr>
          <w:rFonts w:cs="Arial"/>
          <w:szCs w:val="22"/>
          <w:lang w:val="fr-CH"/>
        </w:rPr>
        <w:t>’</w:t>
      </w:r>
      <w:r w:rsidR="00AD05BE">
        <w:rPr>
          <w:rFonts w:cs="Arial"/>
          <w:szCs w:val="22"/>
          <w:lang w:val="fr-CH"/>
        </w:rPr>
        <w:t>essai</w:t>
      </w:r>
      <w:r w:rsidR="005B5A64">
        <w:rPr>
          <w:rFonts w:cs="Arial"/>
          <w:szCs w:val="22"/>
          <w:lang w:val="fr-CH"/>
        </w:rPr>
        <w:t xml:space="preserve"> </w:t>
      </w:r>
      <w:r w:rsidR="00075FD3">
        <w:rPr>
          <w:rFonts w:cs="Arial"/>
          <w:szCs w:val="22"/>
          <w:lang w:val="fr-CH"/>
        </w:rPr>
        <w:t>pour l</w:t>
      </w:r>
      <w:r w:rsidRPr="007C72DE">
        <w:rPr>
          <w:rFonts w:cs="Arial"/>
          <w:szCs w:val="22"/>
          <w:lang w:val="fr-CH"/>
        </w:rPr>
        <w:t>es propositions</w:t>
      </w:r>
      <w:r w:rsidR="00C74A8C">
        <w:rPr>
          <w:rFonts w:cs="Arial"/>
          <w:szCs w:val="22"/>
          <w:lang w:val="fr-CH"/>
        </w:rPr>
        <w:t xml:space="preserve"> formulé</w:t>
      </w:r>
      <w:r w:rsidR="006F6D77">
        <w:rPr>
          <w:rFonts w:cs="Arial"/>
          <w:szCs w:val="22"/>
          <w:lang w:val="fr-CH"/>
        </w:rPr>
        <w:t xml:space="preserve">es.  </w:t>
      </w:r>
      <w:r w:rsidR="006F6D77" w:rsidRPr="007C72DE">
        <w:rPr>
          <w:rFonts w:cs="Arial"/>
          <w:szCs w:val="22"/>
          <w:lang w:val="fr-CH"/>
        </w:rPr>
        <w:t>Un</w:t>
      </w:r>
      <w:r w:rsidRPr="007C72DE">
        <w:rPr>
          <w:rFonts w:cs="Arial"/>
          <w:szCs w:val="22"/>
          <w:lang w:val="fr-CH"/>
        </w:rPr>
        <w:t xml:space="preserve"> objectif concret pourrait être l</w:t>
      </w:r>
      <w:r w:rsidR="005B5A64">
        <w:rPr>
          <w:rFonts w:cs="Arial"/>
          <w:szCs w:val="22"/>
          <w:lang w:val="fr-CH"/>
        </w:rPr>
        <w:t>e recensement</w:t>
      </w:r>
      <w:r w:rsidRPr="007C72DE">
        <w:rPr>
          <w:rFonts w:cs="Arial"/>
          <w:szCs w:val="22"/>
          <w:lang w:val="fr-CH"/>
        </w:rPr>
        <w:t xml:space="preserve"> des meilleures pratiques </w:t>
      </w:r>
      <w:r w:rsidR="005B5A64">
        <w:rPr>
          <w:rFonts w:cs="Arial"/>
          <w:szCs w:val="22"/>
          <w:lang w:val="fr-CH"/>
        </w:rPr>
        <w:t>contribuant</w:t>
      </w:r>
      <w:r w:rsidRPr="007C72DE">
        <w:rPr>
          <w:rFonts w:cs="Arial"/>
          <w:szCs w:val="22"/>
          <w:lang w:val="fr-CH"/>
        </w:rPr>
        <w:t xml:space="preserve"> </w:t>
      </w:r>
      <w:r w:rsidR="005B5A64">
        <w:rPr>
          <w:rFonts w:cs="Arial"/>
          <w:szCs w:val="22"/>
          <w:lang w:val="fr-CH"/>
        </w:rPr>
        <w:t xml:space="preserve">à </w:t>
      </w:r>
      <w:r w:rsidRPr="007C72DE">
        <w:rPr>
          <w:rFonts w:cs="Arial"/>
          <w:szCs w:val="22"/>
          <w:lang w:val="fr-CH"/>
        </w:rPr>
        <w:t>amélior</w:t>
      </w:r>
      <w:r w:rsidR="005B5A64">
        <w:rPr>
          <w:rFonts w:cs="Arial"/>
          <w:szCs w:val="22"/>
          <w:lang w:val="fr-CH"/>
        </w:rPr>
        <w:t>er l</w:t>
      </w:r>
      <w:r w:rsidR="00075FD3">
        <w:rPr>
          <w:rFonts w:cs="Arial"/>
          <w:szCs w:val="22"/>
          <w:lang w:val="fr-CH"/>
        </w:rPr>
        <w:t>a situation général</w:t>
      </w:r>
      <w:r w:rsidR="005B5A64">
        <w:rPr>
          <w:rFonts w:cs="Arial"/>
          <w:szCs w:val="22"/>
          <w:lang w:val="fr-CH"/>
        </w:rPr>
        <w:t xml:space="preserve">e </w:t>
      </w:r>
      <w:r w:rsidRPr="007C72DE">
        <w:rPr>
          <w:rFonts w:cs="Arial"/>
          <w:szCs w:val="22"/>
          <w:lang w:val="fr-CH"/>
        </w:rPr>
        <w:t xml:space="preserve">des créateurs de </w:t>
      </w:r>
      <w:r w:rsidR="00C74A8C">
        <w:rPr>
          <w:rFonts w:cs="Arial"/>
          <w:szCs w:val="22"/>
          <w:lang w:val="fr-CH"/>
        </w:rPr>
        <w:t>mises en scène</w:t>
      </w:r>
      <w:r w:rsidRPr="007C72DE">
        <w:rPr>
          <w:rFonts w:cs="Arial"/>
          <w:szCs w:val="22"/>
          <w:lang w:val="fr-CH"/>
        </w:rPr>
        <w:t xml:space="preserve"> dans le monde, t</w:t>
      </w:r>
      <w:r w:rsidR="005B5A64">
        <w:rPr>
          <w:rFonts w:cs="Arial"/>
          <w:szCs w:val="22"/>
          <w:lang w:val="fr-CH"/>
        </w:rPr>
        <w:t xml:space="preserve">out en </w:t>
      </w:r>
      <w:r w:rsidR="00075FD3">
        <w:rPr>
          <w:rFonts w:cs="Arial"/>
          <w:szCs w:val="22"/>
          <w:lang w:val="fr-CH"/>
        </w:rPr>
        <w:t>s</w:t>
      </w:r>
      <w:r w:rsidR="00223859">
        <w:rPr>
          <w:rFonts w:cs="Arial"/>
          <w:szCs w:val="22"/>
          <w:lang w:val="fr-CH"/>
        </w:rPr>
        <w:t>’</w:t>
      </w:r>
      <w:r w:rsidR="00075FD3">
        <w:rPr>
          <w:rFonts w:cs="Arial"/>
          <w:szCs w:val="22"/>
          <w:lang w:val="fr-CH"/>
        </w:rPr>
        <w:t>at</w:t>
      </w:r>
      <w:r w:rsidR="00076EB8">
        <w:rPr>
          <w:rFonts w:cs="Arial"/>
          <w:szCs w:val="22"/>
          <w:lang w:val="fr-CH"/>
        </w:rPr>
        <w:t>t</w:t>
      </w:r>
      <w:r w:rsidR="00075FD3">
        <w:rPr>
          <w:rFonts w:cs="Arial"/>
          <w:szCs w:val="22"/>
          <w:lang w:val="fr-CH"/>
        </w:rPr>
        <w:t>e</w:t>
      </w:r>
      <w:r w:rsidR="00076EB8">
        <w:rPr>
          <w:rFonts w:cs="Arial"/>
          <w:szCs w:val="22"/>
          <w:lang w:val="fr-CH"/>
        </w:rPr>
        <w:t>lant à l</w:t>
      </w:r>
      <w:r w:rsidR="00223859">
        <w:rPr>
          <w:rFonts w:cs="Arial"/>
          <w:szCs w:val="22"/>
          <w:lang w:val="fr-CH"/>
        </w:rPr>
        <w:t>’</w:t>
      </w:r>
      <w:r w:rsidR="00076EB8">
        <w:rPr>
          <w:rFonts w:cs="Arial"/>
          <w:szCs w:val="22"/>
          <w:lang w:val="fr-CH"/>
        </w:rPr>
        <w:t>élaboration d</w:t>
      </w:r>
      <w:r w:rsidR="00223859">
        <w:rPr>
          <w:rFonts w:cs="Arial"/>
          <w:szCs w:val="22"/>
          <w:lang w:val="fr-CH"/>
        </w:rPr>
        <w:t>’</w:t>
      </w:r>
      <w:r w:rsidRPr="007C72DE">
        <w:rPr>
          <w:rFonts w:cs="Arial"/>
          <w:szCs w:val="22"/>
          <w:lang w:val="fr-CH"/>
        </w:rPr>
        <w:t>un éventuel texte international.</w:t>
      </w:r>
    </w:p>
    <w:p w14:paraId="2C2F1F0F" w14:textId="6A4B7C27" w:rsidR="001D3541" w:rsidRPr="001D3541" w:rsidRDefault="001D3541" w:rsidP="00620402">
      <w:pPr>
        <w:spacing w:before="720"/>
        <w:ind w:left="5528"/>
        <w:rPr>
          <w:rFonts w:cs="Arial"/>
          <w:szCs w:val="22"/>
          <w:lang w:val="en-GB"/>
        </w:rPr>
      </w:pPr>
      <w:r>
        <w:rPr>
          <w:rFonts w:cs="Arial"/>
          <w:szCs w:val="22"/>
          <w:lang w:val="en-GB"/>
        </w:rPr>
        <w:t>[</w:t>
      </w:r>
      <w:r w:rsidR="00076EB8">
        <w:rPr>
          <w:rFonts w:cs="Arial"/>
          <w:szCs w:val="22"/>
          <w:lang w:val="en-GB"/>
        </w:rPr>
        <w:t>Fin du</w:t>
      </w:r>
      <w:r>
        <w:rPr>
          <w:rFonts w:cs="Arial"/>
          <w:szCs w:val="22"/>
          <w:lang w:val="en-GB"/>
        </w:rPr>
        <w:t xml:space="preserve"> document]</w:t>
      </w:r>
    </w:p>
    <w:sectPr w:rsidR="001D3541" w:rsidRPr="001D3541" w:rsidSect="001B2D10">
      <w:headerReference w:type="even" r:id="rId7"/>
      <w:headerReference w:type="default" r:id="rId8"/>
      <w:headerReference w:type="first" r:id="rId9"/>
      <w:footerReference w:type="first" r:id="rId10"/>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4013D" w14:textId="77777777" w:rsidR="00795DB2" w:rsidRDefault="00795DB2" w:rsidP="000060A0">
      <w:r>
        <w:separator/>
      </w:r>
    </w:p>
  </w:endnote>
  <w:endnote w:type="continuationSeparator" w:id="0">
    <w:p w14:paraId="41A88049" w14:textId="77777777" w:rsidR="00795DB2" w:rsidRDefault="00795DB2" w:rsidP="000060A0">
      <w:r>
        <w:continuationSeparator/>
      </w:r>
    </w:p>
  </w:endnote>
  <w:endnote w:type="continuationNotice" w:id="1">
    <w:p w14:paraId="3195F78E" w14:textId="77777777" w:rsidR="006F6D77" w:rsidRDefault="006F6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1D6B" w14:textId="77777777" w:rsidR="00D92DA3" w:rsidRDefault="00D92DA3">
    <w:pPr>
      <w:pStyle w:val="Footer"/>
      <w:rPr>
        <w:sz w:val="18"/>
        <w:szCs w:val="16"/>
      </w:rPr>
    </w:pPr>
  </w:p>
  <w:p w14:paraId="3E444C51" w14:textId="4953640D" w:rsidR="006F6D77" w:rsidRDefault="00D92DA3">
    <w:pPr>
      <w:pStyle w:val="Footer"/>
    </w:pPr>
    <w:proofErr w:type="spellStart"/>
    <w:r w:rsidRPr="00D1304E">
      <w:rPr>
        <w:sz w:val="18"/>
        <w:szCs w:val="16"/>
      </w:rPr>
      <w:t>L’information</w:t>
    </w:r>
    <w:proofErr w:type="spellEnd"/>
    <w:r w:rsidRPr="00D1304E">
      <w:rPr>
        <w:sz w:val="18"/>
        <w:szCs w:val="16"/>
      </w:rPr>
      <w:t xml:space="preserve"> </w:t>
    </w:r>
    <w:proofErr w:type="spellStart"/>
    <w:r w:rsidRPr="00D1304E">
      <w:rPr>
        <w:sz w:val="18"/>
        <w:szCs w:val="16"/>
      </w:rPr>
      <w:t>fournie</w:t>
    </w:r>
    <w:proofErr w:type="spellEnd"/>
    <w:r w:rsidRPr="00D1304E">
      <w:rPr>
        <w:sz w:val="18"/>
        <w:szCs w:val="16"/>
      </w:rPr>
      <w:t xml:space="preserve"> </w:t>
    </w:r>
    <w:proofErr w:type="spellStart"/>
    <w:r w:rsidRPr="00D1304E">
      <w:rPr>
        <w:sz w:val="18"/>
        <w:szCs w:val="16"/>
      </w:rPr>
      <w:t>dans</w:t>
    </w:r>
    <w:proofErr w:type="spellEnd"/>
    <w:r w:rsidRPr="00D1304E">
      <w:rPr>
        <w:sz w:val="18"/>
        <w:szCs w:val="16"/>
      </w:rPr>
      <w:t xml:space="preserve"> la </w:t>
    </w:r>
    <w:proofErr w:type="spellStart"/>
    <w:r w:rsidRPr="00D1304E">
      <w:rPr>
        <w:sz w:val="18"/>
        <w:szCs w:val="16"/>
      </w:rPr>
      <w:t>présenté</w:t>
    </w:r>
    <w:proofErr w:type="spellEnd"/>
    <w:r w:rsidRPr="00D1304E">
      <w:rPr>
        <w:sz w:val="18"/>
        <w:szCs w:val="16"/>
      </w:rPr>
      <w:t xml:space="preserve"> </w:t>
    </w:r>
    <w:proofErr w:type="spellStart"/>
    <w:r w:rsidRPr="00D1304E">
      <w:rPr>
        <w:sz w:val="18"/>
        <w:szCs w:val="16"/>
      </w:rPr>
      <w:t>étude</w:t>
    </w:r>
    <w:proofErr w:type="spellEnd"/>
    <w:r w:rsidRPr="00D1304E">
      <w:rPr>
        <w:sz w:val="18"/>
        <w:szCs w:val="16"/>
      </w:rPr>
      <w:t xml:space="preserve"> </w:t>
    </w:r>
    <w:proofErr w:type="spellStart"/>
    <w:r w:rsidRPr="00D1304E">
      <w:rPr>
        <w:sz w:val="18"/>
        <w:szCs w:val="16"/>
      </w:rPr>
      <w:t>n’engage</w:t>
    </w:r>
    <w:proofErr w:type="spellEnd"/>
    <w:r w:rsidRPr="00D1304E">
      <w:rPr>
        <w:sz w:val="18"/>
        <w:szCs w:val="16"/>
      </w:rPr>
      <w:t xml:space="preserve"> que </w:t>
    </w:r>
    <w:proofErr w:type="spellStart"/>
    <w:r w:rsidRPr="00D1304E">
      <w:rPr>
        <w:sz w:val="18"/>
        <w:szCs w:val="16"/>
      </w:rPr>
      <w:t>ses</w:t>
    </w:r>
    <w:proofErr w:type="spellEnd"/>
    <w:r w:rsidRPr="00D1304E">
      <w:rPr>
        <w:sz w:val="18"/>
        <w:szCs w:val="16"/>
      </w:rPr>
      <w:t xml:space="preserve"> auteurs. </w:t>
    </w:r>
    <w:r>
      <w:rPr>
        <w:sz w:val="18"/>
        <w:szCs w:val="16"/>
      </w:rPr>
      <w:t xml:space="preserve"> </w:t>
    </w:r>
    <w:r w:rsidRPr="00D1304E">
      <w:rPr>
        <w:sz w:val="18"/>
        <w:szCs w:val="16"/>
      </w:rPr>
      <w:t xml:space="preserve">Les opinions </w:t>
    </w:r>
    <w:proofErr w:type="spellStart"/>
    <w:r w:rsidRPr="00D1304E">
      <w:rPr>
        <w:sz w:val="18"/>
        <w:szCs w:val="16"/>
      </w:rPr>
      <w:t>exprimées</w:t>
    </w:r>
    <w:proofErr w:type="spellEnd"/>
    <w:r w:rsidRPr="00D1304E">
      <w:rPr>
        <w:sz w:val="18"/>
        <w:szCs w:val="16"/>
      </w:rPr>
      <w:t xml:space="preserve"> </w:t>
    </w:r>
    <w:proofErr w:type="spellStart"/>
    <w:r w:rsidRPr="00D1304E">
      <w:rPr>
        <w:sz w:val="18"/>
        <w:szCs w:val="16"/>
      </w:rPr>
      <w:t>dans</w:t>
    </w:r>
    <w:proofErr w:type="spellEnd"/>
    <w:r w:rsidRPr="00D1304E">
      <w:rPr>
        <w:sz w:val="18"/>
        <w:szCs w:val="16"/>
      </w:rPr>
      <w:t xml:space="preserve"> </w:t>
    </w:r>
    <w:proofErr w:type="spellStart"/>
    <w:r w:rsidRPr="00D1304E">
      <w:rPr>
        <w:sz w:val="18"/>
        <w:szCs w:val="16"/>
      </w:rPr>
      <w:t>l’étude</w:t>
    </w:r>
    <w:proofErr w:type="spellEnd"/>
    <w:r w:rsidRPr="00D1304E">
      <w:rPr>
        <w:sz w:val="18"/>
        <w:szCs w:val="16"/>
      </w:rPr>
      <w:t xml:space="preserve"> ne </w:t>
    </w:r>
    <w:proofErr w:type="spellStart"/>
    <w:r w:rsidRPr="00D1304E">
      <w:rPr>
        <w:sz w:val="18"/>
        <w:szCs w:val="16"/>
      </w:rPr>
      <w:t>reflètent</w:t>
    </w:r>
    <w:proofErr w:type="spellEnd"/>
    <w:r w:rsidRPr="00D1304E">
      <w:rPr>
        <w:sz w:val="18"/>
        <w:szCs w:val="16"/>
      </w:rPr>
      <w:t xml:space="preserve"> pas </w:t>
    </w:r>
    <w:proofErr w:type="spellStart"/>
    <w:r w:rsidRPr="00D1304E">
      <w:rPr>
        <w:sz w:val="18"/>
        <w:szCs w:val="16"/>
      </w:rPr>
      <w:t>nécessairement</w:t>
    </w:r>
    <w:proofErr w:type="spellEnd"/>
    <w:r w:rsidRPr="00D1304E">
      <w:rPr>
        <w:sz w:val="18"/>
        <w:szCs w:val="16"/>
      </w:rPr>
      <w:t xml:space="preserve"> </w:t>
    </w:r>
    <w:proofErr w:type="spellStart"/>
    <w:r w:rsidRPr="00D1304E">
      <w:rPr>
        <w:sz w:val="18"/>
        <w:szCs w:val="16"/>
      </w:rPr>
      <w:t>celles</w:t>
    </w:r>
    <w:proofErr w:type="spellEnd"/>
    <w:r w:rsidRPr="00D1304E">
      <w:rPr>
        <w:sz w:val="18"/>
        <w:szCs w:val="16"/>
      </w:rPr>
      <w:t xml:space="preserve"> des </w:t>
    </w:r>
    <w:proofErr w:type="spellStart"/>
    <w:r w:rsidRPr="00D1304E">
      <w:rPr>
        <w:sz w:val="18"/>
        <w:szCs w:val="16"/>
      </w:rPr>
      <w:t>États</w:t>
    </w:r>
    <w:proofErr w:type="spellEnd"/>
    <w:r w:rsidRPr="00D1304E">
      <w:rPr>
        <w:sz w:val="18"/>
        <w:szCs w:val="16"/>
      </w:rPr>
      <w:t xml:space="preserve"> </w:t>
    </w:r>
    <w:proofErr w:type="spellStart"/>
    <w:r w:rsidRPr="00D1304E">
      <w:rPr>
        <w:sz w:val="18"/>
        <w:szCs w:val="16"/>
      </w:rPr>
      <w:t>membres</w:t>
    </w:r>
    <w:proofErr w:type="spellEnd"/>
    <w:r w:rsidRPr="00D1304E">
      <w:rPr>
        <w:sz w:val="18"/>
        <w:szCs w:val="16"/>
      </w:rPr>
      <w:t xml:space="preserve"> </w:t>
    </w:r>
    <w:proofErr w:type="spellStart"/>
    <w:r w:rsidRPr="00D1304E">
      <w:rPr>
        <w:sz w:val="18"/>
        <w:szCs w:val="16"/>
      </w:rPr>
      <w:t>ou</w:t>
    </w:r>
    <w:proofErr w:type="spellEnd"/>
    <w:r w:rsidRPr="00D1304E">
      <w:rPr>
        <w:sz w:val="18"/>
        <w:szCs w:val="16"/>
      </w:rPr>
      <w:t xml:space="preserve"> du </w:t>
    </w:r>
    <w:proofErr w:type="spellStart"/>
    <w:r w:rsidRPr="00D1304E">
      <w:rPr>
        <w:sz w:val="18"/>
        <w:szCs w:val="16"/>
      </w:rPr>
      <w:t>Secrétariat</w:t>
    </w:r>
    <w:proofErr w:type="spellEnd"/>
    <w:r w:rsidRPr="00D1304E">
      <w:rPr>
        <w:sz w:val="18"/>
        <w:szCs w:val="16"/>
      </w:rPr>
      <w:t xml:space="preserve"> de </w:t>
    </w:r>
    <w:proofErr w:type="spellStart"/>
    <w:r w:rsidRPr="00D1304E">
      <w:rPr>
        <w:sz w:val="18"/>
        <w:szCs w:val="16"/>
      </w:rPr>
      <w:t>l’OMPI</w:t>
    </w:r>
    <w:proofErr w:type="spellEnd"/>
    <w:r>
      <w:rPr>
        <w:noProof/>
        <w:lang w:eastAsia="en-US"/>
      </w:rPr>
      <w:t xml:space="preserve"> </w:t>
    </w:r>
    <w:r w:rsidR="00A81562">
      <w:rPr>
        <w:noProof/>
        <w:lang w:eastAsia="en-US"/>
      </w:rPr>
      <mc:AlternateContent>
        <mc:Choice Requires="wps">
          <w:drawing>
            <wp:anchor distT="558800" distB="0" distL="114300" distR="114300" simplePos="0" relativeHeight="251659264" behindDoc="0" locked="0" layoutInCell="0" allowOverlap="1" wp14:anchorId="708C14DC" wp14:editId="07D1AC29">
              <wp:simplePos x="0" y="0"/>
              <wp:positionH relativeFrom="margin">
                <wp:align>center</wp:align>
              </wp:positionH>
              <wp:positionV relativeFrom="bottomMargin">
                <wp:posOffset>995529</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8511D" w14:textId="4115AA04" w:rsidR="00917132" w:rsidRDefault="00917132" w:rsidP="00917132">
                          <w:pPr>
                            <w:jc w:val="center"/>
                          </w:pPr>
                          <w:r w:rsidRPr="0091713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8C14DC" id="_x0000_t202" coordsize="21600,21600" o:spt="202" path="m,l,21600r21600,l21600,xe">
              <v:stroke joinstyle="miter"/>
              <v:path gradientshapeok="t" o:connecttype="rect"/>
            </v:shapetype>
            <v:shape id="TITUSF1footer" o:spid="_x0000_s1026" type="#_x0000_t202" style="position:absolute;margin-left:0;margin-top:78.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" o:allowincell="f" filled="f" stroked="f" strokeweight=".5pt">
              <v:path arrowok="t"/>
              <v:textbox>
                <w:txbxContent>
                  <w:p w14:paraId="6878511D" w14:textId="4115AA04" w:rsidR="00917132" w:rsidRDefault="00917132" w:rsidP="00917132">
                    <w:pPr>
                      <w:jc w:val="center"/>
                    </w:pPr>
                    <w:r w:rsidRPr="00917132">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A5FE1" w14:textId="77777777" w:rsidR="00795DB2" w:rsidRDefault="00795DB2" w:rsidP="000060A0">
      <w:r>
        <w:separator/>
      </w:r>
    </w:p>
  </w:footnote>
  <w:footnote w:type="continuationSeparator" w:id="0">
    <w:p w14:paraId="7B6D19FE" w14:textId="77777777" w:rsidR="00795DB2" w:rsidRDefault="00795DB2" w:rsidP="000060A0">
      <w:r>
        <w:continuationSeparator/>
      </w:r>
    </w:p>
  </w:footnote>
  <w:footnote w:type="continuationNotice" w:id="1">
    <w:p w14:paraId="38A08181" w14:textId="77777777" w:rsidR="006F6D77" w:rsidRDefault="006F6D77"/>
  </w:footnote>
  <w:footnote w:id="2">
    <w:p w14:paraId="5563D117" w14:textId="17DC109B" w:rsidR="00FB749A" w:rsidRPr="00281BF5" w:rsidRDefault="00FB749A" w:rsidP="00FB749A">
      <w:pPr>
        <w:pStyle w:val="FootnoteText"/>
        <w:jc w:val="both"/>
        <w:rPr>
          <w:rFonts w:ascii="Arial" w:hAnsi="Arial" w:cs="Arial"/>
          <w:sz w:val="22"/>
          <w:szCs w:val="22"/>
          <w:lang w:val="fr-CH"/>
        </w:rPr>
      </w:pPr>
      <w:r w:rsidRPr="0023793E">
        <w:rPr>
          <w:rStyle w:val="FootnoteReference"/>
          <w:rFonts w:ascii="Arial" w:hAnsi="Arial" w:cs="Arial"/>
          <w:sz w:val="22"/>
          <w:szCs w:val="22"/>
        </w:rPr>
        <w:footnoteRef/>
      </w:r>
      <w:r w:rsidR="00A81562">
        <w:rPr>
          <w:rFonts w:ascii="Arial" w:hAnsi="Arial" w:cs="Arial"/>
          <w:sz w:val="22"/>
          <w:szCs w:val="22"/>
          <w:lang w:val="fr-CH"/>
        </w:rPr>
        <w:tab/>
      </w:r>
      <w:r w:rsidR="00B1232E" w:rsidRPr="00281BF5">
        <w:rPr>
          <w:rFonts w:ascii="Arial" w:hAnsi="Arial" w:cs="Arial"/>
          <w:i/>
          <w:iCs/>
          <w:sz w:val="18"/>
          <w:szCs w:val="22"/>
          <w:lang w:val="fr-CH"/>
        </w:rPr>
        <w:t>Document préparatoire pour le Comité d</w:t>
      </w:r>
      <w:r w:rsidR="00DE54AE" w:rsidRPr="00281BF5">
        <w:rPr>
          <w:rFonts w:ascii="Arial" w:hAnsi="Arial" w:cs="Arial"/>
          <w:i/>
          <w:iCs/>
          <w:sz w:val="18"/>
          <w:szCs w:val="22"/>
          <w:lang w:val="fr-CH"/>
        </w:rPr>
        <w:t>’</w:t>
      </w:r>
      <w:r w:rsidR="00B1232E" w:rsidRPr="00281BF5">
        <w:rPr>
          <w:rFonts w:ascii="Arial" w:hAnsi="Arial" w:cs="Arial"/>
          <w:i/>
          <w:iCs/>
          <w:sz w:val="18"/>
          <w:szCs w:val="22"/>
          <w:lang w:val="fr-CH"/>
        </w:rPr>
        <w:t>experts gouvernementaux OMPI/U</w:t>
      </w:r>
      <w:r w:rsidR="006F6D77" w:rsidRPr="00281BF5">
        <w:rPr>
          <w:rFonts w:ascii="Arial" w:hAnsi="Arial" w:cs="Arial"/>
          <w:i/>
          <w:iCs/>
          <w:sz w:val="18"/>
          <w:szCs w:val="22"/>
          <w:lang w:val="fr-CH"/>
        </w:rPr>
        <w:t>NESCO</w:t>
      </w:r>
      <w:r w:rsidR="00B1232E" w:rsidRPr="00281BF5">
        <w:rPr>
          <w:rFonts w:ascii="Arial" w:hAnsi="Arial" w:cs="Arial"/>
          <w:i/>
          <w:iCs/>
          <w:sz w:val="18"/>
          <w:szCs w:val="22"/>
          <w:lang w:val="fr-CH"/>
        </w:rPr>
        <w:t xml:space="preserve"> et rapport de ce comité</w:t>
      </w:r>
      <w:r w:rsidRPr="00281BF5">
        <w:rPr>
          <w:rFonts w:ascii="Arial" w:hAnsi="Arial" w:cs="Arial"/>
          <w:i/>
          <w:iCs/>
          <w:sz w:val="18"/>
          <w:szCs w:val="22"/>
          <w:lang w:val="fr-CH"/>
        </w:rPr>
        <w:t xml:space="preserve">, </w:t>
      </w:r>
      <w:r w:rsidR="00C77A34">
        <w:rPr>
          <w:rFonts w:ascii="Arial" w:hAnsi="Arial" w:cs="Arial"/>
          <w:i/>
          <w:iCs/>
          <w:sz w:val="18"/>
          <w:szCs w:val="22"/>
          <w:lang w:val="fr-CH"/>
        </w:rPr>
        <w:t>“</w:t>
      </w:r>
      <w:r w:rsidR="00833118" w:rsidRPr="00281BF5">
        <w:rPr>
          <w:rFonts w:ascii="Arial" w:hAnsi="Arial" w:cs="Arial"/>
          <w:i/>
          <w:iCs/>
          <w:sz w:val="18"/>
          <w:szCs w:val="22"/>
          <w:lang w:val="fr-CH"/>
        </w:rPr>
        <w:t xml:space="preserve">Œuvres </w:t>
      </w:r>
      <w:r w:rsidRPr="00281BF5">
        <w:rPr>
          <w:rFonts w:ascii="Arial" w:hAnsi="Arial" w:cs="Arial"/>
          <w:i/>
          <w:iCs/>
          <w:sz w:val="18"/>
          <w:szCs w:val="22"/>
          <w:lang w:val="fr-CH"/>
        </w:rPr>
        <w:t>dramatiques, chorégraphiques et musicales</w:t>
      </w:r>
      <w:r w:rsidR="00C77A34">
        <w:rPr>
          <w:rFonts w:ascii="Arial" w:hAnsi="Arial" w:cs="Arial"/>
          <w:i/>
          <w:iCs/>
          <w:sz w:val="18"/>
          <w:szCs w:val="22"/>
          <w:lang w:val="fr-CH"/>
        </w:rPr>
        <w:t>”</w:t>
      </w:r>
      <w:r w:rsidRPr="00281BF5">
        <w:rPr>
          <w:rFonts w:ascii="Arial" w:hAnsi="Arial" w:cs="Arial"/>
          <w:i/>
          <w:iCs/>
          <w:sz w:val="18"/>
          <w:szCs w:val="22"/>
          <w:lang w:val="fr-CH"/>
        </w:rPr>
        <w:t>,</w:t>
      </w:r>
      <w:r w:rsidRPr="00281BF5">
        <w:rPr>
          <w:rFonts w:ascii="Arial" w:hAnsi="Arial" w:cs="Arial"/>
          <w:sz w:val="18"/>
          <w:szCs w:val="22"/>
          <w:lang w:val="fr-CH"/>
        </w:rPr>
        <w:t xml:space="preserve"> Paris, 11</w:t>
      </w:r>
      <w:r w:rsidR="006775A9">
        <w:rPr>
          <w:rFonts w:ascii="Arial" w:hAnsi="Arial" w:cs="Arial"/>
          <w:sz w:val="18"/>
          <w:szCs w:val="22"/>
          <w:lang w:val="fr-CH"/>
        </w:rPr>
        <w:noBreakHyphen/>
      </w:r>
      <w:r w:rsidRPr="00281BF5">
        <w:rPr>
          <w:rFonts w:ascii="Arial" w:hAnsi="Arial" w:cs="Arial"/>
          <w:sz w:val="18"/>
          <w:szCs w:val="22"/>
          <w:lang w:val="fr-CH"/>
        </w:rPr>
        <w:t>15</w:t>
      </w:r>
      <w:r w:rsidR="00A23E05" w:rsidRPr="00281BF5">
        <w:rPr>
          <w:rFonts w:ascii="Arial" w:hAnsi="Arial" w:cs="Arial"/>
          <w:sz w:val="18"/>
          <w:szCs w:val="22"/>
          <w:lang w:val="fr-CH"/>
        </w:rPr>
        <w:t> </w:t>
      </w:r>
      <w:r w:rsidRPr="00281BF5">
        <w:rPr>
          <w:rFonts w:ascii="Arial" w:hAnsi="Arial" w:cs="Arial"/>
          <w:sz w:val="18"/>
          <w:szCs w:val="22"/>
          <w:lang w:val="fr-CH"/>
        </w:rPr>
        <w:t>mai</w:t>
      </w:r>
      <w:r w:rsidR="00833118" w:rsidRPr="00281BF5">
        <w:rPr>
          <w:rFonts w:ascii="Arial" w:hAnsi="Arial" w:cs="Arial"/>
          <w:sz w:val="18"/>
          <w:szCs w:val="22"/>
          <w:lang w:val="fr-CH"/>
        </w:rPr>
        <w:t> </w:t>
      </w:r>
      <w:r w:rsidRPr="00281BF5">
        <w:rPr>
          <w:rFonts w:ascii="Arial" w:hAnsi="Arial" w:cs="Arial"/>
          <w:sz w:val="18"/>
          <w:szCs w:val="22"/>
          <w:lang w:val="fr-CH"/>
        </w:rPr>
        <w:t>1987 (1987) 23</w:t>
      </w:r>
      <w:r w:rsidR="00A23E05" w:rsidRPr="00281BF5">
        <w:rPr>
          <w:rFonts w:ascii="Arial" w:hAnsi="Arial" w:cs="Arial"/>
          <w:sz w:val="18"/>
          <w:szCs w:val="22"/>
          <w:lang w:val="fr-CH"/>
        </w:rPr>
        <w:t> </w:t>
      </w:r>
      <w:r w:rsidRPr="00281BF5">
        <w:rPr>
          <w:rFonts w:ascii="Arial" w:hAnsi="Arial" w:cs="Arial"/>
          <w:sz w:val="18"/>
          <w:szCs w:val="22"/>
          <w:lang w:val="fr-CH"/>
        </w:rPr>
        <w:t>Copyright</w:t>
      </w:r>
      <w:r w:rsidR="00C77A34">
        <w:rPr>
          <w:rFonts w:ascii="Arial" w:hAnsi="Arial" w:cs="Arial"/>
          <w:sz w:val="18"/>
          <w:szCs w:val="22"/>
          <w:lang w:val="fr-CH"/>
        </w:rPr>
        <w:t> </w:t>
      </w:r>
      <w:r w:rsidRPr="00281BF5">
        <w:rPr>
          <w:rFonts w:ascii="Arial" w:hAnsi="Arial" w:cs="Arial"/>
          <w:sz w:val="18"/>
          <w:szCs w:val="22"/>
          <w:lang w:val="fr-CH"/>
        </w:rPr>
        <w:t>185</w:t>
      </w:r>
      <w:r w:rsidR="00833118" w:rsidRPr="00281BF5">
        <w:rPr>
          <w:rFonts w:ascii="Arial" w:hAnsi="Arial" w:cs="Arial"/>
          <w:sz w:val="18"/>
          <w:szCs w:val="22"/>
          <w:lang w:val="fr-CH"/>
        </w:rPr>
        <w:t>;</w:t>
      </w:r>
      <w:r w:rsidRPr="00281BF5">
        <w:rPr>
          <w:rFonts w:ascii="Arial" w:hAnsi="Arial" w:cs="Arial"/>
          <w:sz w:val="18"/>
          <w:szCs w:val="22"/>
          <w:lang w:val="fr-CH"/>
        </w:rPr>
        <w:t xml:space="preserve">  Comité d</w:t>
      </w:r>
      <w:r w:rsidR="00DE54AE" w:rsidRPr="00281BF5">
        <w:rPr>
          <w:rFonts w:ascii="Arial" w:hAnsi="Arial" w:cs="Arial"/>
          <w:sz w:val="18"/>
          <w:szCs w:val="22"/>
          <w:lang w:val="fr-CH"/>
        </w:rPr>
        <w:t>’</w:t>
      </w:r>
      <w:r w:rsidRPr="00281BF5">
        <w:rPr>
          <w:rFonts w:ascii="Arial" w:hAnsi="Arial" w:cs="Arial"/>
          <w:sz w:val="18"/>
          <w:szCs w:val="22"/>
          <w:lang w:val="fr-CH"/>
        </w:rPr>
        <w:t>experts gouvernementaux</w:t>
      </w:r>
      <w:r w:rsidR="00833118" w:rsidRPr="00281BF5">
        <w:rPr>
          <w:rFonts w:ascii="Arial" w:hAnsi="Arial" w:cs="Arial"/>
          <w:sz w:val="18"/>
          <w:szCs w:val="22"/>
          <w:lang w:val="fr-CH"/>
        </w:rPr>
        <w:t xml:space="preserve"> chargé d</w:t>
      </w:r>
      <w:r w:rsidR="0041030E" w:rsidRPr="00281BF5">
        <w:rPr>
          <w:rFonts w:ascii="Arial" w:hAnsi="Arial" w:cs="Arial"/>
          <w:sz w:val="18"/>
          <w:szCs w:val="22"/>
          <w:lang w:val="fr-CH"/>
        </w:rPr>
        <w:t>e l</w:t>
      </w:r>
      <w:r w:rsidR="00DE54AE" w:rsidRPr="00281BF5">
        <w:rPr>
          <w:rFonts w:ascii="Arial" w:hAnsi="Arial" w:cs="Arial"/>
          <w:sz w:val="18"/>
          <w:szCs w:val="22"/>
          <w:lang w:val="fr-CH"/>
        </w:rPr>
        <w:t>’</w:t>
      </w:r>
      <w:r w:rsidRPr="00281BF5">
        <w:rPr>
          <w:rFonts w:ascii="Arial" w:hAnsi="Arial" w:cs="Arial"/>
          <w:sz w:val="18"/>
          <w:szCs w:val="22"/>
          <w:lang w:val="fr-CH"/>
        </w:rPr>
        <w:t>évalu</w:t>
      </w:r>
      <w:r w:rsidR="0041030E" w:rsidRPr="00281BF5">
        <w:rPr>
          <w:rFonts w:ascii="Arial" w:hAnsi="Arial" w:cs="Arial"/>
          <w:sz w:val="18"/>
          <w:szCs w:val="22"/>
          <w:lang w:val="fr-CH"/>
        </w:rPr>
        <w:t>ation et de la synthès</w:t>
      </w:r>
      <w:r w:rsidR="00833118" w:rsidRPr="00281BF5">
        <w:rPr>
          <w:rFonts w:ascii="Arial" w:hAnsi="Arial" w:cs="Arial"/>
          <w:sz w:val="18"/>
          <w:szCs w:val="22"/>
          <w:lang w:val="fr-CH"/>
        </w:rPr>
        <w:t>e</w:t>
      </w:r>
      <w:r w:rsidRPr="00281BF5">
        <w:rPr>
          <w:rFonts w:ascii="Arial" w:hAnsi="Arial" w:cs="Arial"/>
          <w:sz w:val="18"/>
          <w:szCs w:val="22"/>
          <w:lang w:val="fr-CH"/>
        </w:rPr>
        <w:t xml:space="preserve"> </w:t>
      </w:r>
      <w:r w:rsidR="0041030E" w:rsidRPr="00281BF5">
        <w:rPr>
          <w:rFonts w:ascii="Arial" w:hAnsi="Arial" w:cs="Arial"/>
          <w:sz w:val="18"/>
          <w:szCs w:val="22"/>
          <w:lang w:val="fr-CH"/>
        </w:rPr>
        <w:t>d</w:t>
      </w:r>
      <w:r w:rsidRPr="00281BF5">
        <w:rPr>
          <w:rFonts w:ascii="Arial" w:hAnsi="Arial" w:cs="Arial"/>
          <w:sz w:val="18"/>
          <w:szCs w:val="22"/>
          <w:lang w:val="fr-CH"/>
        </w:rPr>
        <w:t xml:space="preserve">es principes </w:t>
      </w:r>
      <w:r w:rsidR="0041030E" w:rsidRPr="00281BF5">
        <w:rPr>
          <w:rFonts w:ascii="Arial" w:hAnsi="Arial" w:cs="Arial"/>
          <w:sz w:val="18"/>
          <w:szCs w:val="22"/>
          <w:lang w:val="fr-CH"/>
        </w:rPr>
        <w:t>relatifs à</w:t>
      </w:r>
      <w:r w:rsidRPr="00281BF5">
        <w:rPr>
          <w:rFonts w:ascii="Arial" w:hAnsi="Arial" w:cs="Arial"/>
          <w:sz w:val="18"/>
          <w:szCs w:val="22"/>
          <w:lang w:val="fr-CH"/>
        </w:rPr>
        <w:t xml:space="preserve"> </w:t>
      </w:r>
      <w:r w:rsidR="00833118" w:rsidRPr="00281BF5">
        <w:rPr>
          <w:rFonts w:ascii="Arial" w:hAnsi="Arial" w:cs="Arial"/>
          <w:sz w:val="18"/>
          <w:szCs w:val="22"/>
          <w:lang w:val="fr-CH"/>
        </w:rPr>
        <w:t xml:space="preserve">la protection de </w:t>
      </w:r>
      <w:r w:rsidRPr="00281BF5">
        <w:rPr>
          <w:rFonts w:ascii="Arial" w:hAnsi="Arial" w:cs="Arial"/>
          <w:sz w:val="18"/>
          <w:szCs w:val="22"/>
          <w:lang w:val="fr-CH"/>
        </w:rPr>
        <w:t>diverses catégories d</w:t>
      </w:r>
      <w:r w:rsidR="00DE54AE" w:rsidRPr="00281BF5">
        <w:rPr>
          <w:rFonts w:ascii="Arial" w:hAnsi="Arial" w:cs="Arial"/>
          <w:sz w:val="18"/>
          <w:szCs w:val="22"/>
          <w:lang w:val="fr-CH"/>
        </w:rPr>
        <w:t>’</w:t>
      </w:r>
      <w:r w:rsidRPr="00281BF5">
        <w:rPr>
          <w:rFonts w:ascii="Arial" w:hAnsi="Arial" w:cs="Arial"/>
          <w:sz w:val="18"/>
          <w:szCs w:val="22"/>
          <w:lang w:val="fr-CH"/>
        </w:rPr>
        <w:t xml:space="preserve">œuvres, </w:t>
      </w:r>
      <w:r w:rsidRPr="00281BF5">
        <w:rPr>
          <w:rFonts w:ascii="Arial" w:hAnsi="Arial" w:cs="Arial"/>
          <w:i/>
          <w:iCs/>
          <w:sz w:val="18"/>
          <w:szCs w:val="22"/>
          <w:lang w:val="fr-CH"/>
        </w:rPr>
        <w:t>Évaluation et synthèse des principes sur la protection du droit d</w:t>
      </w:r>
      <w:r w:rsidR="00DE54AE" w:rsidRPr="00281BF5">
        <w:rPr>
          <w:rFonts w:ascii="Arial" w:hAnsi="Arial" w:cs="Arial"/>
          <w:i/>
          <w:iCs/>
          <w:sz w:val="18"/>
          <w:szCs w:val="22"/>
          <w:lang w:val="fr-CH"/>
        </w:rPr>
        <w:t>’</w:t>
      </w:r>
      <w:r w:rsidRPr="00281BF5">
        <w:rPr>
          <w:rFonts w:ascii="Arial" w:hAnsi="Arial" w:cs="Arial"/>
          <w:i/>
          <w:iCs/>
          <w:sz w:val="18"/>
          <w:szCs w:val="22"/>
          <w:lang w:val="fr-CH"/>
        </w:rPr>
        <w:t xml:space="preserve">auteur et des droits </w:t>
      </w:r>
      <w:r w:rsidR="00833118" w:rsidRPr="00281BF5">
        <w:rPr>
          <w:rFonts w:ascii="Arial" w:hAnsi="Arial" w:cs="Arial"/>
          <w:i/>
          <w:iCs/>
          <w:sz w:val="18"/>
          <w:szCs w:val="22"/>
          <w:lang w:val="fr-CH"/>
        </w:rPr>
        <w:t>c</w:t>
      </w:r>
      <w:r w:rsidRPr="00281BF5">
        <w:rPr>
          <w:rFonts w:ascii="Arial" w:hAnsi="Arial" w:cs="Arial"/>
          <w:i/>
          <w:iCs/>
          <w:sz w:val="18"/>
          <w:szCs w:val="22"/>
          <w:lang w:val="fr-CH"/>
        </w:rPr>
        <w:t>on</w:t>
      </w:r>
      <w:r w:rsidR="00833118" w:rsidRPr="00281BF5">
        <w:rPr>
          <w:rFonts w:ascii="Arial" w:hAnsi="Arial" w:cs="Arial"/>
          <w:i/>
          <w:iCs/>
          <w:sz w:val="18"/>
          <w:szCs w:val="22"/>
          <w:lang w:val="fr-CH"/>
        </w:rPr>
        <w:t>nexe</w:t>
      </w:r>
      <w:r w:rsidRPr="00281BF5">
        <w:rPr>
          <w:rFonts w:ascii="Arial" w:hAnsi="Arial" w:cs="Arial"/>
          <w:i/>
          <w:iCs/>
          <w:sz w:val="18"/>
          <w:szCs w:val="22"/>
          <w:lang w:val="fr-CH"/>
        </w:rPr>
        <w:t xml:space="preserve">s </w:t>
      </w:r>
      <w:r w:rsidR="00DE54AE" w:rsidRPr="00281BF5">
        <w:rPr>
          <w:rFonts w:ascii="Arial" w:hAnsi="Arial" w:cs="Arial"/>
          <w:i/>
          <w:iCs/>
          <w:sz w:val="18"/>
          <w:szCs w:val="22"/>
          <w:lang w:val="fr-CH"/>
        </w:rPr>
        <w:t>à l’égard</w:t>
      </w:r>
      <w:r w:rsidRPr="00281BF5">
        <w:rPr>
          <w:rFonts w:ascii="Arial" w:hAnsi="Arial" w:cs="Arial"/>
          <w:i/>
          <w:iCs/>
          <w:sz w:val="18"/>
          <w:szCs w:val="22"/>
          <w:lang w:val="fr-CH"/>
        </w:rPr>
        <w:t xml:space="preserve"> de diverses catégories d</w:t>
      </w:r>
      <w:r w:rsidR="00DE54AE" w:rsidRPr="00281BF5">
        <w:rPr>
          <w:rFonts w:ascii="Arial" w:hAnsi="Arial" w:cs="Arial"/>
          <w:i/>
          <w:iCs/>
          <w:sz w:val="18"/>
          <w:szCs w:val="22"/>
          <w:lang w:val="fr-CH"/>
        </w:rPr>
        <w:t>’</w:t>
      </w:r>
      <w:r w:rsidRPr="00281BF5">
        <w:rPr>
          <w:rFonts w:ascii="Arial" w:hAnsi="Arial" w:cs="Arial"/>
          <w:i/>
          <w:iCs/>
          <w:sz w:val="18"/>
          <w:szCs w:val="22"/>
          <w:lang w:val="fr-CH"/>
        </w:rPr>
        <w:t>œuvres</w:t>
      </w:r>
      <w:r w:rsidR="00DE54AE" w:rsidRPr="00281BF5">
        <w:rPr>
          <w:rFonts w:ascii="Arial" w:hAnsi="Arial" w:cs="Arial"/>
          <w:i/>
          <w:iCs/>
          <w:sz w:val="18"/>
          <w:szCs w:val="22"/>
          <w:lang w:val="fr-CH"/>
        </w:rPr>
        <w:t xml:space="preserve"> – </w:t>
      </w:r>
      <w:r w:rsidRPr="00281BF5">
        <w:rPr>
          <w:rFonts w:ascii="Arial" w:hAnsi="Arial" w:cs="Arial"/>
          <w:i/>
          <w:iCs/>
          <w:sz w:val="18"/>
          <w:szCs w:val="22"/>
          <w:lang w:val="fr-CH"/>
        </w:rPr>
        <w:t>Mémorandum é</w:t>
      </w:r>
      <w:r w:rsidR="00B1232E" w:rsidRPr="00281BF5">
        <w:rPr>
          <w:rFonts w:ascii="Arial" w:hAnsi="Arial" w:cs="Arial"/>
          <w:i/>
          <w:iCs/>
          <w:sz w:val="18"/>
          <w:szCs w:val="22"/>
          <w:lang w:val="fr-CH"/>
        </w:rPr>
        <w:t>t</w:t>
      </w:r>
      <w:r w:rsidRPr="00281BF5">
        <w:rPr>
          <w:rFonts w:ascii="Arial" w:hAnsi="Arial" w:cs="Arial"/>
          <w:i/>
          <w:iCs/>
          <w:sz w:val="18"/>
          <w:szCs w:val="22"/>
          <w:lang w:val="fr-CH"/>
        </w:rPr>
        <w:t>a</w:t>
      </w:r>
      <w:r w:rsidR="00B1232E" w:rsidRPr="00281BF5">
        <w:rPr>
          <w:rFonts w:ascii="Arial" w:hAnsi="Arial" w:cs="Arial"/>
          <w:i/>
          <w:iCs/>
          <w:sz w:val="18"/>
          <w:szCs w:val="22"/>
          <w:lang w:val="fr-CH"/>
        </w:rPr>
        <w:t>bli</w:t>
      </w:r>
      <w:r w:rsidRPr="00281BF5">
        <w:rPr>
          <w:rFonts w:ascii="Arial" w:hAnsi="Arial" w:cs="Arial"/>
          <w:i/>
          <w:iCs/>
          <w:sz w:val="18"/>
          <w:szCs w:val="22"/>
          <w:lang w:val="fr-CH"/>
        </w:rPr>
        <w:t xml:space="preserve"> par les Secrétariats, Partie</w:t>
      </w:r>
      <w:r w:rsidR="00833118" w:rsidRPr="00281BF5">
        <w:rPr>
          <w:rFonts w:ascii="Arial" w:hAnsi="Arial" w:cs="Arial"/>
          <w:i/>
          <w:iCs/>
          <w:sz w:val="18"/>
          <w:szCs w:val="22"/>
          <w:lang w:val="fr-CH"/>
        </w:rPr>
        <w:t> </w:t>
      </w:r>
      <w:r w:rsidRPr="00281BF5">
        <w:rPr>
          <w:rFonts w:ascii="Arial" w:hAnsi="Arial" w:cs="Arial"/>
          <w:i/>
          <w:iCs/>
          <w:sz w:val="18"/>
          <w:szCs w:val="22"/>
          <w:lang w:val="fr-CH"/>
        </w:rPr>
        <w:t>II</w:t>
      </w:r>
      <w:r w:rsidR="00DE54AE" w:rsidRPr="00281BF5">
        <w:rPr>
          <w:rFonts w:ascii="Arial" w:hAnsi="Arial" w:cs="Arial"/>
          <w:i/>
          <w:iCs/>
          <w:sz w:val="18"/>
          <w:szCs w:val="22"/>
          <w:lang w:val="fr-CH"/>
        </w:rPr>
        <w:t xml:space="preserve"> – </w:t>
      </w:r>
      <w:r w:rsidRPr="00281BF5">
        <w:rPr>
          <w:rFonts w:ascii="Arial" w:hAnsi="Arial" w:cs="Arial"/>
          <w:i/>
          <w:iCs/>
          <w:sz w:val="18"/>
          <w:szCs w:val="22"/>
          <w:lang w:val="fr-CH"/>
        </w:rPr>
        <w:t>Projet de</w:t>
      </w:r>
      <w:r w:rsidRPr="00281BF5">
        <w:rPr>
          <w:rFonts w:ascii="Arial" w:hAnsi="Arial" w:cs="Arial"/>
          <w:sz w:val="18"/>
          <w:szCs w:val="22"/>
          <w:lang w:val="fr-CH"/>
        </w:rPr>
        <w:t xml:space="preserve"> </w:t>
      </w:r>
      <w:r w:rsidRPr="00281BF5">
        <w:rPr>
          <w:rFonts w:ascii="Arial" w:hAnsi="Arial" w:cs="Arial"/>
          <w:i/>
          <w:iCs/>
          <w:sz w:val="18"/>
          <w:szCs w:val="22"/>
          <w:lang w:val="fr-CH"/>
        </w:rPr>
        <w:t>principes</w:t>
      </w:r>
      <w:r w:rsidRPr="00281BF5">
        <w:rPr>
          <w:rFonts w:ascii="Arial" w:hAnsi="Arial" w:cs="Arial"/>
          <w:sz w:val="18"/>
          <w:szCs w:val="22"/>
          <w:lang w:val="fr-CH"/>
        </w:rPr>
        <w:t>, Genève, 27</w:t>
      </w:r>
      <w:r w:rsidR="00833118" w:rsidRPr="00281BF5">
        <w:rPr>
          <w:rFonts w:ascii="Arial" w:hAnsi="Arial" w:cs="Arial"/>
          <w:sz w:val="18"/>
          <w:szCs w:val="22"/>
          <w:lang w:val="fr-CH"/>
        </w:rPr>
        <w:t> </w:t>
      </w:r>
      <w:r w:rsidRPr="00281BF5">
        <w:rPr>
          <w:rFonts w:ascii="Arial" w:hAnsi="Arial" w:cs="Arial"/>
          <w:sz w:val="18"/>
          <w:szCs w:val="22"/>
          <w:lang w:val="fr-CH"/>
        </w:rPr>
        <w:t>juin</w:t>
      </w:r>
      <w:r w:rsidR="006775A9">
        <w:rPr>
          <w:rFonts w:ascii="Arial" w:hAnsi="Arial" w:cs="Arial"/>
          <w:sz w:val="18"/>
          <w:szCs w:val="22"/>
          <w:lang w:val="fr-CH"/>
        </w:rPr>
        <w:noBreakHyphen/>
      </w:r>
      <w:r w:rsidRPr="00281BF5">
        <w:rPr>
          <w:rFonts w:ascii="Arial" w:hAnsi="Arial" w:cs="Arial"/>
          <w:sz w:val="18"/>
          <w:szCs w:val="22"/>
          <w:lang w:val="fr-CH"/>
        </w:rPr>
        <w:t>1</w:t>
      </w:r>
      <w:r w:rsidRPr="00281BF5">
        <w:rPr>
          <w:rFonts w:ascii="Arial" w:hAnsi="Arial" w:cs="Arial"/>
          <w:sz w:val="18"/>
          <w:szCs w:val="22"/>
          <w:vertAlign w:val="superscript"/>
          <w:lang w:val="fr-CH"/>
        </w:rPr>
        <w:t>er</w:t>
      </w:r>
      <w:r w:rsidR="00833118" w:rsidRPr="00281BF5">
        <w:rPr>
          <w:rFonts w:ascii="Arial" w:hAnsi="Arial" w:cs="Arial"/>
          <w:sz w:val="18"/>
          <w:szCs w:val="22"/>
          <w:lang w:val="fr-CH"/>
        </w:rPr>
        <w:t> </w:t>
      </w:r>
      <w:r w:rsidRPr="00281BF5">
        <w:rPr>
          <w:rFonts w:ascii="Arial" w:hAnsi="Arial" w:cs="Arial"/>
          <w:sz w:val="18"/>
          <w:szCs w:val="22"/>
          <w:lang w:val="fr-CH"/>
        </w:rPr>
        <w:t>juillet</w:t>
      </w:r>
      <w:r w:rsidR="00833118" w:rsidRPr="00281BF5">
        <w:rPr>
          <w:rFonts w:ascii="Arial" w:hAnsi="Arial" w:cs="Arial"/>
          <w:sz w:val="18"/>
          <w:szCs w:val="22"/>
          <w:lang w:val="fr-CH"/>
        </w:rPr>
        <w:t> 1</w:t>
      </w:r>
      <w:r w:rsidRPr="00281BF5">
        <w:rPr>
          <w:rFonts w:ascii="Arial" w:hAnsi="Arial" w:cs="Arial"/>
          <w:sz w:val="18"/>
          <w:szCs w:val="22"/>
          <w:lang w:val="fr-CH"/>
        </w:rPr>
        <w:t>988 (1988) 24</w:t>
      </w:r>
      <w:r w:rsidR="00833118" w:rsidRPr="00281BF5">
        <w:rPr>
          <w:rFonts w:ascii="Arial" w:hAnsi="Arial" w:cs="Arial"/>
          <w:sz w:val="18"/>
          <w:szCs w:val="22"/>
          <w:lang w:val="fr-CH"/>
        </w:rPr>
        <w:t> </w:t>
      </w:r>
      <w:r w:rsidRPr="00281BF5">
        <w:rPr>
          <w:rFonts w:ascii="Arial" w:hAnsi="Arial" w:cs="Arial"/>
          <w:sz w:val="18"/>
          <w:szCs w:val="22"/>
          <w:lang w:val="fr-CH"/>
        </w:rPr>
        <w:t>Copyright</w:t>
      </w:r>
      <w:r w:rsidR="00C77A34">
        <w:rPr>
          <w:rFonts w:ascii="Arial" w:hAnsi="Arial" w:cs="Arial"/>
          <w:sz w:val="18"/>
          <w:szCs w:val="22"/>
          <w:lang w:val="fr-CH"/>
        </w:rPr>
        <w:t> </w:t>
      </w:r>
      <w:r w:rsidRPr="00281BF5">
        <w:rPr>
          <w:rFonts w:ascii="Arial" w:hAnsi="Arial" w:cs="Arial"/>
          <w:sz w:val="18"/>
          <w:szCs w:val="22"/>
          <w:lang w:val="fr-CH"/>
        </w:rPr>
        <w:t>445;</w:t>
      </w:r>
      <w:r w:rsidR="00833118" w:rsidRPr="00281BF5">
        <w:rPr>
          <w:rFonts w:ascii="Arial" w:hAnsi="Arial" w:cs="Arial"/>
          <w:sz w:val="18"/>
          <w:szCs w:val="22"/>
          <w:lang w:val="fr-CH"/>
        </w:rPr>
        <w:t xml:space="preserve"> </w:t>
      </w:r>
      <w:r w:rsidRPr="00281BF5">
        <w:rPr>
          <w:rFonts w:ascii="Arial" w:hAnsi="Arial" w:cs="Arial"/>
          <w:sz w:val="18"/>
          <w:szCs w:val="22"/>
          <w:lang w:val="fr-CH"/>
        </w:rPr>
        <w:t xml:space="preserve"> Comité d</w:t>
      </w:r>
      <w:r w:rsidR="00DE54AE" w:rsidRPr="00281BF5">
        <w:rPr>
          <w:rFonts w:ascii="Arial" w:hAnsi="Arial" w:cs="Arial"/>
          <w:sz w:val="18"/>
          <w:szCs w:val="22"/>
          <w:lang w:val="fr-CH"/>
        </w:rPr>
        <w:t>’</w:t>
      </w:r>
      <w:r w:rsidRPr="00281BF5">
        <w:rPr>
          <w:rFonts w:ascii="Arial" w:hAnsi="Arial" w:cs="Arial"/>
          <w:sz w:val="18"/>
          <w:szCs w:val="22"/>
          <w:lang w:val="fr-CH"/>
        </w:rPr>
        <w:t xml:space="preserve">experts gouvernementaux </w:t>
      </w:r>
      <w:r w:rsidR="00833118" w:rsidRPr="00281BF5">
        <w:rPr>
          <w:rFonts w:ascii="Arial" w:hAnsi="Arial" w:cs="Arial"/>
          <w:sz w:val="18"/>
          <w:szCs w:val="22"/>
          <w:lang w:val="fr-CH"/>
        </w:rPr>
        <w:t>chargé d</w:t>
      </w:r>
      <w:r w:rsidR="0041030E" w:rsidRPr="00281BF5">
        <w:rPr>
          <w:rFonts w:ascii="Arial" w:hAnsi="Arial" w:cs="Arial"/>
          <w:sz w:val="18"/>
          <w:szCs w:val="22"/>
          <w:lang w:val="fr-CH"/>
        </w:rPr>
        <w:t>e l</w:t>
      </w:r>
      <w:r w:rsidR="00DE54AE" w:rsidRPr="00281BF5">
        <w:rPr>
          <w:rFonts w:ascii="Arial" w:hAnsi="Arial" w:cs="Arial"/>
          <w:sz w:val="18"/>
          <w:szCs w:val="22"/>
          <w:lang w:val="fr-CH"/>
        </w:rPr>
        <w:t>’</w:t>
      </w:r>
      <w:r w:rsidRPr="00281BF5">
        <w:rPr>
          <w:rFonts w:ascii="Arial" w:hAnsi="Arial" w:cs="Arial"/>
          <w:sz w:val="18"/>
          <w:szCs w:val="22"/>
          <w:lang w:val="fr-CH"/>
        </w:rPr>
        <w:t>évalu</w:t>
      </w:r>
      <w:r w:rsidR="0041030E" w:rsidRPr="00281BF5">
        <w:rPr>
          <w:rFonts w:ascii="Arial" w:hAnsi="Arial" w:cs="Arial"/>
          <w:sz w:val="18"/>
          <w:szCs w:val="22"/>
          <w:lang w:val="fr-CH"/>
        </w:rPr>
        <w:t>ation et de la synthès</w:t>
      </w:r>
      <w:r w:rsidR="00833118" w:rsidRPr="00281BF5">
        <w:rPr>
          <w:rFonts w:ascii="Arial" w:hAnsi="Arial" w:cs="Arial"/>
          <w:sz w:val="18"/>
          <w:szCs w:val="22"/>
          <w:lang w:val="fr-CH"/>
        </w:rPr>
        <w:t xml:space="preserve">e </w:t>
      </w:r>
      <w:r w:rsidR="0041030E" w:rsidRPr="00281BF5">
        <w:rPr>
          <w:rFonts w:ascii="Arial" w:hAnsi="Arial" w:cs="Arial"/>
          <w:sz w:val="18"/>
          <w:szCs w:val="22"/>
          <w:lang w:val="fr-CH"/>
        </w:rPr>
        <w:t>d</w:t>
      </w:r>
      <w:r w:rsidR="00833118" w:rsidRPr="00281BF5">
        <w:rPr>
          <w:rFonts w:ascii="Arial" w:hAnsi="Arial" w:cs="Arial"/>
          <w:sz w:val="18"/>
          <w:szCs w:val="22"/>
          <w:lang w:val="fr-CH"/>
        </w:rPr>
        <w:t>e</w:t>
      </w:r>
      <w:r w:rsidRPr="00281BF5">
        <w:rPr>
          <w:rFonts w:ascii="Arial" w:hAnsi="Arial" w:cs="Arial"/>
          <w:sz w:val="18"/>
          <w:szCs w:val="22"/>
          <w:lang w:val="fr-CH"/>
        </w:rPr>
        <w:t xml:space="preserve">s principes </w:t>
      </w:r>
      <w:r w:rsidR="0041030E" w:rsidRPr="00281BF5">
        <w:rPr>
          <w:rFonts w:ascii="Arial" w:hAnsi="Arial" w:cs="Arial"/>
          <w:sz w:val="18"/>
          <w:szCs w:val="22"/>
          <w:lang w:val="fr-CH"/>
        </w:rPr>
        <w:t>relatifs à</w:t>
      </w:r>
      <w:r w:rsidRPr="00281BF5">
        <w:rPr>
          <w:rFonts w:ascii="Arial" w:hAnsi="Arial" w:cs="Arial"/>
          <w:sz w:val="18"/>
          <w:szCs w:val="22"/>
          <w:lang w:val="fr-CH"/>
        </w:rPr>
        <w:t xml:space="preserve"> diverses catégories d</w:t>
      </w:r>
      <w:r w:rsidR="00DE54AE" w:rsidRPr="00281BF5">
        <w:rPr>
          <w:rFonts w:ascii="Arial" w:hAnsi="Arial" w:cs="Arial"/>
          <w:sz w:val="18"/>
          <w:szCs w:val="22"/>
          <w:lang w:val="fr-CH"/>
        </w:rPr>
        <w:t>’</w:t>
      </w:r>
      <w:r w:rsidR="00833118" w:rsidRPr="00281BF5">
        <w:rPr>
          <w:rFonts w:ascii="Arial" w:hAnsi="Arial" w:cs="Arial"/>
          <w:sz w:val="18"/>
          <w:szCs w:val="22"/>
          <w:lang w:val="fr-CH"/>
        </w:rPr>
        <w:t>œuvres</w:t>
      </w:r>
      <w:r w:rsidRPr="00281BF5">
        <w:rPr>
          <w:rFonts w:ascii="Arial" w:hAnsi="Arial" w:cs="Arial"/>
          <w:sz w:val="18"/>
          <w:szCs w:val="22"/>
          <w:lang w:val="fr-CH"/>
        </w:rPr>
        <w:t xml:space="preserve">, </w:t>
      </w:r>
      <w:r w:rsidRPr="00281BF5">
        <w:rPr>
          <w:rFonts w:ascii="Arial" w:hAnsi="Arial" w:cs="Arial"/>
          <w:i/>
          <w:iCs/>
          <w:sz w:val="18"/>
          <w:szCs w:val="22"/>
          <w:lang w:val="fr-CH"/>
        </w:rPr>
        <w:t xml:space="preserve">Rapport adopté par le </w:t>
      </w:r>
      <w:r w:rsidR="00D94BA4" w:rsidRPr="00281BF5">
        <w:rPr>
          <w:rFonts w:ascii="Arial" w:hAnsi="Arial" w:cs="Arial"/>
          <w:i/>
          <w:iCs/>
          <w:sz w:val="18"/>
          <w:szCs w:val="22"/>
          <w:lang w:val="fr-CH"/>
        </w:rPr>
        <w:t>comité</w:t>
      </w:r>
      <w:r w:rsidRPr="00281BF5">
        <w:rPr>
          <w:rFonts w:ascii="Arial" w:hAnsi="Arial" w:cs="Arial"/>
          <w:sz w:val="18"/>
          <w:szCs w:val="22"/>
          <w:lang w:val="fr-CH"/>
        </w:rPr>
        <w:t>, Genève, 27</w:t>
      </w:r>
      <w:r w:rsidR="00833118" w:rsidRPr="00281BF5">
        <w:rPr>
          <w:rFonts w:ascii="Arial" w:hAnsi="Arial" w:cs="Arial"/>
          <w:sz w:val="18"/>
          <w:szCs w:val="22"/>
          <w:lang w:val="fr-CH"/>
        </w:rPr>
        <w:t> </w:t>
      </w:r>
      <w:r w:rsidRPr="00281BF5">
        <w:rPr>
          <w:rFonts w:ascii="Arial" w:hAnsi="Arial" w:cs="Arial"/>
          <w:sz w:val="18"/>
          <w:szCs w:val="22"/>
          <w:lang w:val="fr-CH"/>
        </w:rPr>
        <w:t>juin</w:t>
      </w:r>
      <w:r w:rsidR="006775A9">
        <w:rPr>
          <w:rFonts w:ascii="Arial" w:hAnsi="Arial" w:cs="Arial"/>
          <w:sz w:val="18"/>
          <w:szCs w:val="22"/>
          <w:lang w:val="fr-CH"/>
        </w:rPr>
        <w:noBreakHyphen/>
      </w:r>
      <w:r w:rsidRPr="00281BF5">
        <w:rPr>
          <w:rFonts w:ascii="Arial" w:hAnsi="Arial" w:cs="Arial"/>
          <w:sz w:val="18"/>
          <w:szCs w:val="22"/>
          <w:lang w:val="fr-CH"/>
        </w:rPr>
        <w:t>1</w:t>
      </w:r>
      <w:r w:rsidRPr="00281BF5">
        <w:rPr>
          <w:rFonts w:ascii="Arial" w:hAnsi="Arial" w:cs="Arial"/>
          <w:sz w:val="18"/>
          <w:szCs w:val="22"/>
          <w:vertAlign w:val="superscript"/>
          <w:lang w:val="fr-CH"/>
        </w:rPr>
        <w:t>er</w:t>
      </w:r>
      <w:r w:rsidR="00833118" w:rsidRPr="00281BF5">
        <w:rPr>
          <w:rFonts w:ascii="Arial" w:hAnsi="Arial" w:cs="Arial"/>
          <w:sz w:val="18"/>
          <w:szCs w:val="22"/>
          <w:lang w:val="fr-CH"/>
        </w:rPr>
        <w:t> </w:t>
      </w:r>
      <w:r w:rsidRPr="00281BF5">
        <w:rPr>
          <w:rFonts w:ascii="Arial" w:hAnsi="Arial" w:cs="Arial"/>
          <w:sz w:val="18"/>
          <w:szCs w:val="22"/>
          <w:lang w:val="fr-CH"/>
        </w:rPr>
        <w:t>juillet</w:t>
      </w:r>
      <w:r w:rsidR="00833118" w:rsidRPr="00281BF5">
        <w:rPr>
          <w:rFonts w:ascii="Arial" w:hAnsi="Arial" w:cs="Arial"/>
          <w:sz w:val="18"/>
          <w:szCs w:val="22"/>
          <w:lang w:val="fr-CH"/>
        </w:rPr>
        <w:t> </w:t>
      </w:r>
      <w:r w:rsidRPr="00281BF5">
        <w:rPr>
          <w:rFonts w:ascii="Arial" w:hAnsi="Arial" w:cs="Arial"/>
          <w:sz w:val="18"/>
          <w:szCs w:val="22"/>
          <w:lang w:val="fr-CH"/>
        </w:rPr>
        <w:t>1988 (1988) 24</w:t>
      </w:r>
      <w:r w:rsidR="00833118" w:rsidRPr="00281BF5">
        <w:rPr>
          <w:rFonts w:ascii="Arial" w:hAnsi="Arial" w:cs="Arial"/>
          <w:sz w:val="18"/>
          <w:szCs w:val="22"/>
          <w:lang w:val="fr-CH"/>
        </w:rPr>
        <w:t> </w:t>
      </w:r>
      <w:r w:rsidRPr="00281BF5">
        <w:rPr>
          <w:rFonts w:ascii="Arial" w:hAnsi="Arial" w:cs="Arial"/>
          <w:sz w:val="18"/>
          <w:szCs w:val="22"/>
          <w:lang w:val="fr-CH"/>
        </w:rPr>
        <w:t>Copyright</w:t>
      </w:r>
      <w:r w:rsidR="00C77A34">
        <w:rPr>
          <w:rFonts w:ascii="Arial" w:hAnsi="Arial" w:cs="Arial"/>
          <w:sz w:val="18"/>
          <w:szCs w:val="22"/>
          <w:lang w:val="fr-CH"/>
        </w:rPr>
        <w:t> </w:t>
      </w:r>
      <w:r w:rsidRPr="00281BF5">
        <w:rPr>
          <w:rFonts w:ascii="Arial" w:hAnsi="Arial" w:cs="Arial"/>
          <w:sz w:val="18"/>
          <w:szCs w:val="22"/>
          <w:lang w:val="fr-CH"/>
        </w:rPr>
        <w:t>506.</w:t>
      </w:r>
    </w:p>
  </w:footnote>
  <w:footnote w:id="3">
    <w:p w14:paraId="22C0E25F" w14:textId="7D1046A5" w:rsidR="000F07B3" w:rsidRPr="00CA6EF9" w:rsidRDefault="000F07B3" w:rsidP="000F07B3">
      <w:pPr>
        <w:pStyle w:val="FootnoteText"/>
        <w:jc w:val="both"/>
        <w:rPr>
          <w:rFonts w:ascii="Arial" w:hAnsi="Arial" w:cs="Arial"/>
          <w:sz w:val="22"/>
          <w:szCs w:val="22"/>
          <w:lang w:val="fr-CH"/>
        </w:rPr>
      </w:pPr>
      <w:r w:rsidRPr="00156438">
        <w:rPr>
          <w:rStyle w:val="FootnoteReference"/>
          <w:rFonts w:ascii="Arial" w:hAnsi="Arial" w:cs="Arial"/>
          <w:sz w:val="22"/>
          <w:szCs w:val="22"/>
        </w:rPr>
        <w:footnoteRef/>
      </w:r>
      <w:r w:rsidR="00B37C52">
        <w:rPr>
          <w:rFonts w:ascii="Arial" w:hAnsi="Arial" w:cs="Arial"/>
          <w:sz w:val="22"/>
          <w:szCs w:val="22"/>
          <w:lang w:val="fr-CH"/>
        </w:rPr>
        <w:tab/>
      </w:r>
      <w:r w:rsidRPr="00E433FA">
        <w:rPr>
          <w:rFonts w:ascii="Arial" w:hAnsi="Arial" w:cs="Arial"/>
          <w:sz w:val="18"/>
          <w:szCs w:val="22"/>
          <w:lang w:val="fr-CH"/>
        </w:rPr>
        <w:t xml:space="preserve">C.A. </w:t>
      </w:r>
      <w:r w:rsidR="00D94BA4" w:rsidRPr="00E433FA">
        <w:rPr>
          <w:rFonts w:ascii="Arial" w:hAnsi="Arial" w:cs="Arial"/>
          <w:sz w:val="18"/>
          <w:szCs w:val="22"/>
          <w:lang w:val="fr-CH"/>
        </w:rPr>
        <w:t xml:space="preserve"> </w:t>
      </w:r>
      <w:r w:rsidRPr="00E433FA">
        <w:rPr>
          <w:rFonts w:ascii="Arial" w:hAnsi="Arial" w:cs="Arial"/>
          <w:sz w:val="18"/>
          <w:szCs w:val="22"/>
          <w:lang w:val="fr-CH"/>
        </w:rPr>
        <w:t xml:space="preserve">Paris, </w:t>
      </w:r>
      <w:r w:rsidR="00CA6EF9" w:rsidRPr="00E433FA">
        <w:rPr>
          <w:rFonts w:ascii="Arial" w:hAnsi="Arial" w:cs="Arial"/>
          <w:sz w:val="18"/>
          <w:szCs w:val="22"/>
          <w:lang w:val="fr-CH"/>
        </w:rPr>
        <w:t>C</w:t>
      </w:r>
      <w:r w:rsidRPr="00E433FA">
        <w:rPr>
          <w:rFonts w:ascii="Arial" w:hAnsi="Arial" w:cs="Arial"/>
          <w:sz w:val="18"/>
          <w:szCs w:val="22"/>
          <w:lang w:val="fr-CH"/>
        </w:rPr>
        <w:t>hap.</w:t>
      </w:r>
      <w:r w:rsidR="00CA6EF9" w:rsidRPr="00E433FA">
        <w:rPr>
          <w:rFonts w:ascii="Arial" w:hAnsi="Arial" w:cs="Arial"/>
          <w:sz w:val="18"/>
          <w:szCs w:val="22"/>
          <w:lang w:val="fr-CH"/>
        </w:rPr>
        <w:t>1</w:t>
      </w:r>
      <w:r w:rsidRPr="00E433FA">
        <w:rPr>
          <w:rFonts w:ascii="Arial" w:hAnsi="Arial" w:cs="Arial"/>
          <w:sz w:val="18"/>
          <w:szCs w:val="22"/>
          <w:lang w:val="fr-CH"/>
        </w:rPr>
        <w:t>, 8 juillet 1971 (1973) 75 R.I.D.A.</w:t>
      </w:r>
      <w:r w:rsidR="00D94BA4" w:rsidRPr="00E433FA">
        <w:rPr>
          <w:rFonts w:ascii="Arial" w:hAnsi="Arial" w:cs="Arial"/>
          <w:sz w:val="18"/>
          <w:szCs w:val="22"/>
          <w:lang w:val="fr-CH"/>
        </w:rPr>
        <w:t xml:space="preserve">  </w:t>
      </w:r>
      <w:r w:rsidR="00E433FA" w:rsidRPr="00E433FA">
        <w:rPr>
          <w:rFonts w:ascii="Arial" w:hAnsi="Arial" w:cs="Arial"/>
          <w:sz w:val="18"/>
          <w:szCs w:val="22"/>
          <w:lang w:val="fr-CH"/>
        </w:rPr>
        <w:t>134.</w:t>
      </w:r>
    </w:p>
  </w:footnote>
  <w:footnote w:id="4">
    <w:p w14:paraId="1B4605F6" w14:textId="3F8352CA" w:rsidR="000F07B3" w:rsidRPr="00CA6EF9" w:rsidRDefault="000F07B3" w:rsidP="000F07B3">
      <w:pPr>
        <w:pStyle w:val="FootnoteText"/>
        <w:rPr>
          <w:rFonts w:ascii="Arial" w:hAnsi="Arial" w:cs="Arial"/>
          <w:sz w:val="22"/>
          <w:szCs w:val="22"/>
          <w:lang w:val="fr-CH"/>
        </w:rPr>
      </w:pPr>
      <w:r w:rsidRPr="00CA6EF9">
        <w:rPr>
          <w:rStyle w:val="FootnoteReference"/>
          <w:rFonts w:ascii="Arial" w:hAnsi="Arial" w:cs="Arial"/>
          <w:sz w:val="22"/>
          <w:szCs w:val="22"/>
          <w:lang w:val="fr-CH"/>
        </w:rPr>
        <w:footnoteRef/>
      </w:r>
      <w:r w:rsidR="00B37C52">
        <w:rPr>
          <w:rFonts w:ascii="Arial" w:hAnsi="Arial" w:cs="Arial"/>
          <w:sz w:val="22"/>
          <w:szCs w:val="22"/>
          <w:lang w:val="fr-CH"/>
        </w:rPr>
        <w:tab/>
      </w:r>
      <w:r w:rsidRPr="00E433FA">
        <w:rPr>
          <w:rFonts w:ascii="Arial" w:hAnsi="Arial" w:cs="Arial"/>
          <w:sz w:val="18"/>
          <w:szCs w:val="22"/>
          <w:lang w:val="fr-CH"/>
        </w:rPr>
        <w:t xml:space="preserve">OLG Dresde, 16 mai 2000 – </w:t>
      </w:r>
      <w:r w:rsidRPr="00E433FA">
        <w:rPr>
          <w:rFonts w:ascii="Arial" w:hAnsi="Arial" w:cs="Arial"/>
          <w:i/>
          <w:sz w:val="18"/>
          <w:szCs w:val="22"/>
          <w:lang w:val="fr-CH"/>
        </w:rPr>
        <w:t xml:space="preserve">Die </w:t>
      </w:r>
      <w:proofErr w:type="spellStart"/>
      <w:r w:rsidRPr="00E433FA">
        <w:rPr>
          <w:rFonts w:ascii="Arial" w:hAnsi="Arial" w:cs="Arial"/>
          <w:i/>
          <w:sz w:val="18"/>
          <w:szCs w:val="22"/>
          <w:lang w:val="fr-CH"/>
        </w:rPr>
        <w:t>Czardasfürstin</w:t>
      </w:r>
      <w:proofErr w:type="spellEnd"/>
      <w:r w:rsidRPr="00E433FA">
        <w:rPr>
          <w:rFonts w:ascii="Arial" w:hAnsi="Arial" w:cs="Arial"/>
          <w:sz w:val="18"/>
          <w:szCs w:val="22"/>
          <w:lang w:val="fr-CH"/>
        </w:rPr>
        <w:t>, 2000 ZUM 955.</w:t>
      </w:r>
    </w:p>
  </w:footnote>
  <w:footnote w:id="5">
    <w:p w14:paraId="1D24C129" w14:textId="7BDBD7F6" w:rsidR="000B1968" w:rsidRPr="00CA6EF9" w:rsidRDefault="000B1968" w:rsidP="000B1968">
      <w:pPr>
        <w:pStyle w:val="FootnoteText"/>
        <w:rPr>
          <w:rFonts w:ascii="Arial" w:hAnsi="Arial" w:cs="Arial"/>
          <w:sz w:val="22"/>
          <w:szCs w:val="22"/>
          <w:lang w:val="fr-CH"/>
        </w:rPr>
      </w:pPr>
      <w:r w:rsidRPr="00CA6EF9">
        <w:rPr>
          <w:rStyle w:val="FootnoteReference"/>
          <w:rFonts w:ascii="Arial" w:hAnsi="Arial" w:cs="Arial"/>
          <w:sz w:val="22"/>
          <w:szCs w:val="22"/>
          <w:lang w:val="fr-CH"/>
        </w:rPr>
        <w:footnoteRef/>
      </w:r>
      <w:r w:rsidR="00B37C52">
        <w:rPr>
          <w:rFonts w:ascii="Arial" w:hAnsi="Arial" w:cs="Arial"/>
          <w:sz w:val="22"/>
          <w:szCs w:val="22"/>
          <w:lang w:val="fr-CH"/>
        </w:rPr>
        <w:tab/>
      </w:r>
      <w:r w:rsidRPr="00E433FA">
        <w:rPr>
          <w:rFonts w:ascii="Arial" w:hAnsi="Arial" w:cs="Arial"/>
          <w:sz w:val="18"/>
          <w:szCs w:val="22"/>
          <w:lang w:val="fr-CH"/>
        </w:rPr>
        <w:t>Cour d</w:t>
      </w:r>
      <w:r w:rsidR="00DE54AE" w:rsidRPr="00E433FA">
        <w:rPr>
          <w:rFonts w:ascii="Arial" w:hAnsi="Arial" w:cs="Arial"/>
          <w:sz w:val="18"/>
          <w:szCs w:val="22"/>
          <w:lang w:val="fr-CH"/>
        </w:rPr>
        <w:t>’</w:t>
      </w:r>
      <w:r w:rsidRPr="00E433FA">
        <w:rPr>
          <w:rFonts w:ascii="Arial" w:hAnsi="Arial" w:cs="Arial"/>
          <w:sz w:val="18"/>
          <w:szCs w:val="22"/>
          <w:lang w:val="fr-CH"/>
        </w:rPr>
        <w:t>appel de Naples, 20 août 1958 (1959) Le droit d</w:t>
      </w:r>
      <w:r w:rsidR="00DE54AE" w:rsidRPr="00E433FA">
        <w:rPr>
          <w:rFonts w:ascii="Arial" w:hAnsi="Arial" w:cs="Arial"/>
          <w:sz w:val="18"/>
          <w:szCs w:val="22"/>
          <w:lang w:val="fr-CH"/>
        </w:rPr>
        <w:t>’</w:t>
      </w:r>
      <w:r w:rsidRPr="00E433FA">
        <w:rPr>
          <w:rFonts w:ascii="Arial" w:hAnsi="Arial" w:cs="Arial"/>
          <w:sz w:val="18"/>
          <w:szCs w:val="22"/>
          <w:lang w:val="fr-CH"/>
        </w:rPr>
        <w:t>auteur 644.</w:t>
      </w:r>
    </w:p>
  </w:footnote>
  <w:footnote w:id="6">
    <w:p w14:paraId="48E7ED4D" w14:textId="5ABB758F" w:rsidR="001D3541" w:rsidRPr="006775A9" w:rsidRDefault="001D3541" w:rsidP="001D3541">
      <w:pPr>
        <w:pStyle w:val="FootnoteText"/>
        <w:rPr>
          <w:rFonts w:ascii="Arial" w:hAnsi="Arial" w:cs="Arial"/>
          <w:sz w:val="22"/>
          <w:szCs w:val="22"/>
          <w:lang w:val="fr-CH"/>
        </w:rPr>
      </w:pPr>
      <w:r w:rsidRPr="00CA6EF9">
        <w:rPr>
          <w:rStyle w:val="FootnoteReference"/>
          <w:rFonts w:ascii="Arial" w:hAnsi="Arial" w:cs="Arial"/>
          <w:sz w:val="22"/>
          <w:szCs w:val="22"/>
          <w:lang w:val="fr-CH"/>
        </w:rPr>
        <w:footnoteRef/>
      </w:r>
      <w:r w:rsidR="00B37C52">
        <w:rPr>
          <w:rFonts w:ascii="Arial" w:hAnsi="Arial" w:cs="Arial"/>
          <w:sz w:val="22"/>
          <w:szCs w:val="22"/>
          <w:lang w:val="fr-CH"/>
        </w:rPr>
        <w:tab/>
      </w:r>
      <w:r w:rsidR="000F07B3" w:rsidRPr="00E433FA">
        <w:rPr>
          <w:rFonts w:ascii="Arial" w:hAnsi="Arial" w:cs="Arial"/>
          <w:sz w:val="18"/>
          <w:szCs w:val="22"/>
          <w:lang w:val="fr-CH"/>
        </w:rPr>
        <w:t>Voir</w:t>
      </w:r>
      <w:r w:rsidRPr="00E433FA">
        <w:rPr>
          <w:rFonts w:ascii="Arial" w:hAnsi="Arial" w:cs="Arial"/>
          <w:sz w:val="18"/>
          <w:szCs w:val="22"/>
          <w:lang w:val="fr-CH"/>
        </w:rPr>
        <w:t xml:space="preserve"> V.</w:t>
      </w:r>
      <w:r w:rsidR="000F07B3" w:rsidRPr="00E433FA">
        <w:rPr>
          <w:rFonts w:ascii="Arial" w:hAnsi="Arial" w:cs="Arial"/>
          <w:sz w:val="18"/>
          <w:szCs w:val="22"/>
          <w:lang w:val="fr-CH"/>
        </w:rPr>
        <w:t> </w:t>
      </w:r>
      <w:proofErr w:type="spellStart"/>
      <w:r w:rsidRPr="00E433FA">
        <w:rPr>
          <w:rFonts w:ascii="Arial" w:hAnsi="Arial" w:cs="Arial"/>
          <w:sz w:val="18"/>
          <w:szCs w:val="22"/>
          <w:lang w:val="fr-CH"/>
        </w:rPr>
        <w:t>Maffei</w:t>
      </w:r>
      <w:proofErr w:type="spellEnd"/>
      <w:r w:rsidRPr="00E433FA">
        <w:rPr>
          <w:rFonts w:ascii="Arial" w:hAnsi="Arial" w:cs="Arial"/>
          <w:sz w:val="18"/>
          <w:szCs w:val="22"/>
          <w:lang w:val="fr-CH"/>
        </w:rPr>
        <w:t xml:space="preserve"> Alberti, </w:t>
      </w:r>
      <w:r w:rsidRPr="00E433FA">
        <w:rPr>
          <w:rFonts w:ascii="Arial" w:hAnsi="Arial" w:cs="Arial"/>
          <w:sz w:val="16"/>
          <w:lang w:val="fr-CH"/>
        </w:rPr>
        <w:t>“</w:t>
      </w:r>
      <w:proofErr w:type="spellStart"/>
      <w:r w:rsidRPr="00E433FA">
        <w:rPr>
          <w:rFonts w:ascii="Arial" w:hAnsi="Arial" w:cs="Arial"/>
          <w:i/>
          <w:sz w:val="18"/>
          <w:szCs w:val="22"/>
          <w:lang w:val="fr-CH"/>
        </w:rPr>
        <w:t>Opera</w:t>
      </w:r>
      <w:proofErr w:type="spellEnd"/>
      <w:r w:rsidRPr="00E433FA">
        <w:rPr>
          <w:rFonts w:ascii="Arial" w:hAnsi="Arial" w:cs="Arial"/>
          <w:i/>
          <w:sz w:val="18"/>
          <w:szCs w:val="22"/>
          <w:lang w:val="fr-CH"/>
        </w:rPr>
        <w:t xml:space="preserve"> </w:t>
      </w:r>
      <w:proofErr w:type="spellStart"/>
      <w:r w:rsidRPr="00E433FA">
        <w:rPr>
          <w:rFonts w:ascii="Arial" w:hAnsi="Arial" w:cs="Arial"/>
          <w:i/>
          <w:sz w:val="18"/>
          <w:szCs w:val="22"/>
          <w:lang w:val="fr-CH"/>
        </w:rPr>
        <w:t>teatrale</w:t>
      </w:r>
      <w:proofErr w:type="spellEnd"/>
      <w:r w:rsidRPr="00E433FA">
        <w:rPr>
          <w:rFonts w:ascii="Arial" w:hAnsi="Arial" w:cs="Arial"/>
          <w:sz w:val="18"/>
          <w:szCs w:val="22"/>
          <w:lang w:val="fr-CH"/>
        </w:rPr>
        <w:t xml:space="preserve">” (2009) 25 </w:t>
      </w:r>
      <w:proofErr w:type="spellStart"/>
      <w:r w:rsidRPr="00E433FA">
        <w:rPr>
          <w:rFonts w:ascii="Arial" w:hAnsi="Arial" w:cs="Arial"/>
          <w:sz w:val="18"/>
          <w:szCs w:val="22"/>
          <w:lang w:val="fr-CH"/>
        </w:rPr>
        <w:t>Cont</w:t>
      </w:r>
      <w:r w:rsidRPr="006775A9">
        <w:rPr>
          <w:rFonts w:ascii="Arial" w:hAnsi="Arial" w:cs="Arial"/>
          <w:sz w:val="18"/>
          <w:szCs w:val="22"/>
          <w:lang w:val="fr-CH"/>
        </w:rPr>
        <w:t>rat</w:t>
      </w:r>
      <w:r w:rsidR="00CA6EF9" w:rsidRPr="006775A9">
        <w:rPr>
          <w:rFonts w:ascii="Arial" w:hAnsi="Arial" w:cs="Arial"/>
          <w:sz w:val="18"/>
          <w:szCs w:val="22"/>
          <w:lang w:val="fr-CH"/>
        </w:rPr>
        <w:t>to</w:t>
      </w:r>
      <w:proofErr w:type="spellEnd"/>
      <w:r w:rsidR="000F07B3" w:rsidRPr="006775A9">
        <w:rPr>
          <w:rFonts w:ascii="Arial" w:hAnsi="Arial" w:cs="Arial"/>
          <w:sz w:val="18"/>
          <w:szCs w:val="22"/>
          <w:lang w:val="fr-CH"/>
        </w:rPr>
        <w:t xml:space="preserve"> e</w:t>
      </w:r>
      <w:r w:rsidRPr="006775A9">
        <w:rPr>
          <w:rFonts w:ascii="Arial" w:hAnsi="Arial" w:cs="Arial"/>
          <w:sz w:val="18"/>
          <w:szCs w:val="22"/>
          <w:lang w:val="fr-CH"/>
        </w:rPr>
        <w:t xml:space="preserve"> </w:t>
      </w:r>
      <w:proofErr w:type="spellStart"/>
      <w:r w:rsidR="00CA6EF9" w:rsidRPr="006775A9">
        <w:rPr>
          <w:rFonts w:ascii="Arial" w:hAnsi="Arial" w:cs="Arial"/>
          <w:sz w:val="18"/>
          <w:szCs w:val="22"/>
          <w:lang w:val="fr-CH"/>
        </w:rPr>
        <w:t>imp</w:t>
      </w:r>
      <w:r w:rsidR="000F07B3" w:rsidRPr="006775A9">
        <w:rPr>
          <w:rFonts w:ascii="Arial" w:hAnsi="Arial" w:cs="Arial"/>
          <w:sz w:val="18"/>
          <w:szCs w:val="22"/>
          <w:lang w:val="fr-CH"/>
        </w:rPr>
        <w:t>res</w:t>
      </w:r>
      <w:r w:rsidR="00CA6EF9" w:rsidRPr="006775A9">
        <w:rPr>
          <w:rFonts w:ascii="Arial" w:hAnsi="Arial" w:cs="Arial"/>
          <w:sz w:val="18"/>
          <w:szCs w:val="22"/>
          <w:lang w:val="fr-CH"/>
        </w:rPr>
        <w:t>a</w:t>
      </w:r>
      <w:proofErr w:type="spellEnd"/>
      <w:r w:rsidR="000F07B3" w:rsidRPr="006775A9">
        <w:rPr>
          <w:rFonts w:ascii="Arial" w:hAnsi="Arial" w:cs="Arial"/>
          <w:sz w:val="18"/>
          <w:szCs w:val="22"/>
          <w:lang w:val="fr-CH"/>
        </w:rPr>
        <w:t> </w:t>
      </w:r>
      <w:r w:rsidRPr="006775A9">
        <w:rPr>
          <w:rFonts w:ascii="Arial" w:hAnsi="Arial" w:cs="Arial"/>
          <w:sz w:val="18"/>
          <w:szCs w:val="22"/>
          <w:lang w:val="fr-CH"/>
        </w:rPr>
        <w:t>1037.</w:t>
      </w:r>
    </w:p>
  </w:footnote>
  <w:footnote w:id="7">
    <w:p w14:paraId="15508832" w14:textId="24209052" w:rsidR="0089306F" w:rsidRPr="006775A9" w:rsidRDefault="0089306F" w:rsidP="0089306F">
      <w:pPr>
        <w:pStyle w:val="FootnoteText"/>
        <w:rPr>
          <w:rFonts w:ascii="Arial" w:hAnsi="Arial" w:cs="Arial"/>
          <w:sz w:val="22"/>
          <w:szCs w:val="22"/>
          <w:lang w:val="fr-CH"/>
        </w:rPr>
      </w:pPr>
      <w:r w:rsidRPr="00CA6EF9">
        <w:rPr>
          <w:rStyle w:val="FootnoteReference"/>
          <w:rFonts w:ascii="Arial" w:hAnsi="Arial" w:cs="Arial"/>
          <w:sz w:val="22"/>
          <w:szCs w:val="22"/>
          <w:lang w:val="fr-CH"/>
        </w:rPr>
        <w:footnoteRef/>
      </w:r>
      <w:r w:rsidR="00B37C52" w:rsidRPr="006775A9">
        <w:rPr>
          <w:rFonts w:ascii="Arial" w:hAnsi="Arial" w:cs="Arial"/>
          <w:sz w:val="22"/>
          <w:szCs w:val="22"/>
          <w:lang w:val="fr-CH"/>
        </w:rPr>
        <w:tab/>
      </w:r>
      <w:r w:rsidRPr="006775A9">
        <w:rPr>
          <w:rFonts w:ascii="Arial" w:hAnsi="Arial" w:cs="Arial"/>
          <w:sz w:val="18"/>
          <w:szCs w:val="22"/>
          <w:lang w:val="fr-CH"/>
        </w:rPr>
        <w:t>426 F. </w:t>
      </w:r>
      <w:proofErr w:type="spellStart"/>
      <w:r w:rsidRPr="006775A9">
        <w:rPr>
          <w:rFonts w:ascii="Arial" w:hAnsi="Arial" w:cs="Arial"/>
          <w:sz w:val="18"/>
          <w:szCs w:val="22"/>
          <w:lang w:val="fr-CH"/>
        </w:rPr>
        <w:t>Supp</w:t>
      </w:r>
      <w:proofErr w:type="spellEnd"/>
      <w:r w:rsidRPr="006775A9">
        <w:rPr>
          <w:rFonts w:ascii="Arial" w:hAnsi="Arial" w:cs="Arial"/>
          <w:sz w:val="18"/>
          <w:szCs w:val="22"/>
          <w:lang w:val="fr-CH"/>
        </w:rPr>
        <w:t>. 2d 189 (S.D.N.Y., 2006).</w:t>
      </w:r>
    </w:p>
  </w:footnote>
  <w:footnote w:id="8">
    <w:p w14:paraId="31B02CBA" w14:textId="72461F6F" w:rsidR="00135A15" w:rsidRPr="002378D3" w:rsidRDefault="00135A15" w:rsidP="00135A15">
      <w:pPr>
        <w:jc w:val="both"/>
        <w:rPr>
          <w:rFonts w:cs="Arial"/>
          <w:szCs w:val="22"/>
          <w:shd w:val="clear" w:color="auto" w:fill="FFFFFF"/>
          <w:lang w:val="fr-CA"/>
        </w:rPr>
      </w:pPr>
      <w:r w:rsidRPr="00CA6EF9">
        <w:rPr>
          <w:rStyle w:val="FootnoteReference"/>
          <w:rFonts w:cs="Arial"/>
          <w:szCs w:val="22"/>
          <w:lang w:val="fr-CH"/>
        </w:rPr>
        <w:footnoteRef/>
      </w:r>
      <w:r w:rsidR="00B37C52">
        <w:rPr>
          <w:rFonts w:cs="Arial"/>
          <w:szCs w:val="22"/>
          <w:lang w:val="fr-CH"/>
        </w:rPr>
        <w:tab/>
      </w:r>
      <w:r w:rsidRPr="00E433FA">
        <w:rPr>
          <w:rFonts w:cs="Arial"/>
          <w:sz w:val="18"/>
          <w:szCs w:val="22"/>
          <w:lang w:val="fr-CH"/>
        </w:rPr>
        <w:t>G. </w:t>
      </w:r>
      <w:proofErr w:type="spellStart"/>
      <w:r w:rsidRPr="00E433FA">
        <w:rPr>
          <w:rFonts w:cs="Arial"/>
          <w:sz w:val="18"/>
          <w:szCs w:val="22"/>
          <w:lang w:val="fr-CH"/>
        </w:rPr>
        <w:t>Harbottle</w:t>
      </w:r>
      <w:proofErr w:type="spellEnd"/>
      <w:r w:rsidRPr="00E433FA">
        <w:rPr>
          <w:rFonts w:cs="Arial"/>
          <w:sz w:val="18"/>
          <w:szCs w:val="22"/>
          <w:lang w:val="fr-CH"/>
        </w:rPr>
        <w:t>, N. </w:t>
      </w:r>
      <w:proofErr w:type="spellStart"/>
      <w:r w:rsidRPr="00E433FA">
        <w:rPr>
          <w:rFonts w:cs="Arial"/>
          <w:sz w:val="18"/>
          <w:szCs w:val="22"/>
          <w:lang w:val="fr-CH"/>
        </w:rPr>
        <w:t>Caddick</w:t>
      </w:r>
      <w:proofErr w:type="spellEnd"/>
      <w:r w:rsidRPr="00E433FA">
        <w:rPr>
          <w:rFonts w:cs="Arial"/>
          <w:sz w:val="18"/>
          <w:szCs w:val="22"/>
          <w:lang w:val="fr-CH"/>
        </w:rPr>
        <w:t>, Q.C., &amp; U. </w:t>
      </w:r>
      <w:proofErr w:type="spellStart"/>
      <w:r w:rsidRPr="00E433FA">
        <w:rPr>
          <w:rFonts w:cs="Arial"/>
          <w:sz w:val="18"/>
          <w:szCs w:val="22"/>
          <w:lang w:val="fr-CH"/>
        </w:rPr>
        <w:t>Suthersanen</w:t>
      </w:r>
      <w:proofErr w:type="spellEnd"/>
      <w:r w:rsidRPr="00E433FA">
        <w:rPr>
          <w:rFonts w:cs="Arial"/>
          <w:sz w:val="18"/>
          <w:szCs w:val="22"/>
          <w:lang w:val="fr-CH"/>
        </w:rPr>
        <w:t xml:space="preserve"> (</w:t>
      </w:r>
      <w:proofErr w:type="spellStart"/>
      <w:r w:rsidRPr="00E433FA">
        <w:rPr>
          <w:rFonts w:cs="Arial"/>
          <w:sz w:val="18"/>
          <w:szCs w:val="22"/>
          <w:lang w:val="fr-CH"/>
        </w:rPr>
        <w:t>eds</w:t>
      </w:r>
      <w:proofErr w:type="spellEnd"/>
      <w:r w:rsidRPr="00E433FA">
        <w:rPr>
          <w:rFonts w:cs="Arial"/>
          <w:sz w:val="18"/>
          <w:szCs w:val="22"/>
          <w:lang w:val="fr-CH"/>
        </w:rPr>
        <w:t xml:space="preserve">.), </w:t>
      </w:r>
      <w:proofErr w:type="spellStart"/>
      <w:r w:rsidRPr="00E433FA">
        <w:rPr>
          <w:rFonts w:cs="Arial"/>
          <w:i/>
          <w:sz w:val="18"/>
          <w:szCs w:val="22"/>
          <w:lang w:val="fr-CH"/>
        </w:rPr>
        <w:t>Copinger</w:t>
      </w:r>
      <w:proofErr w:type="spellEnd"/>
      <w:r w:rsidRPr="00E433FA">
        <w:rPr>
          <w:rFonts w:cs="Arial"/>
          <w:i/>
          <w:sz w:val="18"/>
          <w:szCs w:val="22"/>
          <w:lang w:val="fr-CH"/>
        </w:rPr>
        <w:t xml:space="preserve"> and </w:t>
      </w:r>
      <w:proofErr w:type="spellStart"/>
      <w:r w:rsidRPr="00E433FA">
        <w:rPr>
          <w:rFonts w:cs="Arial"/>
          <w:i/>
          <w:sz w:val="18"/>
          <w:szCs w:val="22"/>
          <w:lang w:val="fr-CH"/>
        </w:rPr>
        <w:t>Skone</w:t>
      </w:r>
      <w:proofErr w:type="spellEnd"/>
      <w:r w:rsidRPr="00E433FA">
        <w:rPr>
          <w:rFonts w:cs="Arial"/>
          <w:i/>
          <w:sz w:val="18"/>
          <w:szCs w:val="22"/>
          <w:lang w:val="fr-CH"/>
        </w:rPr>
        <w:t xml:space="preserve"> James on Copyright</w:t>
      </w:r>
      <w:r w:rsidRPr="00E433FA">
        <w:rPr>
          <w:rFonts w:cs="Arial"/>
          <w:sz w:val="18"/>
          <w:szCs w:val="22"/>
          <w:lang w:val="fr-CH"/>
        </w:rPr>
        <w:t>, 18</w:t>
      </w:r>
      <w:r w:rsidRPr="00E433FA">
        <w:rPr>
          <w:rFonts w:cs="Arial"/>
          <w:sz w:val="18"/>
          <w:szCs w:val="22"/>
          <w:vertAlign w:val="superscript"/>
          <w:lang w:val="fr-CH"/>
        </w:rPr>
        <w:t>e</w:t>
      </w:r>
      <w:r w:rsidRPr="00E433FA">
        <w:rPr>
          <w:rFonts w:cs="Arial"/>
          <w:sz w:val="18"/>
          <w:szCs w:val="22"/>
          <w:lang w:val="fr-CH"/>
        </w:rPr>
        <w:t xml:space="preserve"> éd., vol. 1, Londres, </w:t>
      </w:r>
      <w:proofErr w:type="spellStart"/>
      <w:r w:rsidRPr="00E433FA">
        <w:rPr>
          <w:rFonts w:cs="Arial"/>
          <w:sz w:val="18"/>
          <w:szCs w:val="22"/>
          <w:lang w:val="fr-CH"/>
        </w:rPr>
        <w:t>Sweet</w:t>
      </w:r>
      <w:proofErr w:type="spellEnd"/>
      <w:r w:rsidRPr="00E433FA">
        <w:rPr>
          <w:rFonts w:cs="Arial"/>
          <w:sz w:val="18"/>
          <w:szCs w:val="22"/>
          <w:lang w:val="fr-CH"/>
        </w:rPr>
        <w:t xml:space="preserve"> &amp; Maxwell, 2021, pp.</w:t>
      </w:r>
      <w:r w:rsidR="00D94BA4" w:rsidRPr="00E433FA">
        <w:rPr>
          <w:rFonts w:cs="Arial"/>
          <w:sz w:val="18"/>
          <w:szCs w:val="22"/>
          <w:lang w:val="fr-CH"/>
        </w:rPr>
        <w:t> </w:t>
      </w:r>
      <w:r w:rsidRPr="00E433FA">
        <w:rPr>
          <w:rFonts w:cs="Arial"/>
          <w:sz w:val="18"/>
          <w:szCs w:val="22"/>
          <w:lang w:val="fr-CH"/>
        </w:rPr>
        <w:t>2319</w:t>
      </w:r>
      <w:r w:rsidR="006F6D77" w:rsidRPr="00E433FA">
        <w:rPr>
          <w:rFonts w:cs="Arial"/>
          <w:sz w:val="18"/>
          <w:szCs w:val="22"/>
          <w:lang w:val="fr-CH"/>
        </w:rPr>
        <w:t>–</w:t>
      </w:r>
      <w:r w:rsidRPr="00E433FA">
        <w:rPr>
          <w:rFonts w:cs="Arial"/>
          <w:sz w:val="18"/>
          <w:szCs w:val="22"/>
          <w:lang w:val="fr-CH"/>
        </w:rPr>
        <w:t xml:space="preserve">2320, </w:t>
      </w:r>
      <w:r w:rsidRPr="00E433FA">
        <w:rPr>
          <w:rFonts w:ascii="Segoe UI Symbol" w:hAnsi="Segoe UI Symbol" w:cs="Arial"/>
          <w:sz w:val="18"/>
          <w:szCs w:val="22"/>
          <w:lang w:val="fr-CH"/>
        </w:rPr>
        <w:t>❡ 26</w:t>
      </w:r>
      <w:r w:rsidR="006F6D77" w:rsidRPr="00E433FA">
        <w:rPr>
          <w:rFonts w:ascii="Segoe UI Symbol" w:hAnsi="Segoe UI Symbol" w:cs="Arial"/>
          <w:sz w:val="18"/>
          <w:szCs w:val="22"/>
          <w:lang w:val="fr-CH"/>
        </w:rPr>
        <w:t>–</w:t>
      </w:r>
      <w:r w:rsidRPr="00E433FA">
        <w:rPr>
          <w:rFonts w:ascii="Segoe UI Symbol" w:hAnsi="Segoe UI Symbol" w:cs="Arial"/>
          <w:sz w:val="18"/>
          <w:szCs w:val="22"/>
          <w:lang w:val="fr-CH"/>
        </w:rPr>
        <w:t>294</w:t>
      </w:r>
      <w:r w:rsidRPr="00E433FA">
        <w:rPr>
          <w:rFonts w:cs="Arial"/>
          <w:sz w:val="18"/>
          <w:szCs w:val="22"/>
          <w:lang w:val="fr-CH"/>
        </w:rPr>
        <w:t xml:space="preserve">; </w:t>
      </w:r>
      <w:r w:rsidRPr="00E433FA">
        <w:rPr>
          <w:rFonts w:cs="Arial"/>
          <w:sz w:val="18"/>
          <w:szCs w:val="22"/>
          <w:shd w:val="clear" w:color="auto" w:fill="FFFFFF"/>
          <w:lang w:val="fr-CH"/>
        </w:rPr>
        <w:t>V</w:t>
      </w:r>
      <w:r w:rsidRPr="00E433FA">
        <w:rPr>
          <w:sz w:val="18"/>
          <w:lang w:val="fr-CH"/>
        </w:rPr>
        <w:t>. </w:t>
      </w:r>
      <w:r w:rsidRPr="00E433FA">
        <w:rPr>
          <w:rFonts w:cs="Arial"/>
          <w:sz w:val="18"/>
          <w:szCs w:val="22"/>
          <w:shd w:val="clear" w:color="auto" w:fill="FFFFFF"/>
          <w:lang w:val="fr-CH"/>
        </w:rPr>
        <w:t xml:space="preserve">ROY, </w:t>
      </w:r>
      <w:r w:rsidRPr="00E433FA">
        <w:rPr>
          <w:rFonts w:cs="Arial"/>
          <w:sz w:val="18"/>
          <w:szCs w:val="22"/>
          <w:lang w:val="fr-CH"/>
        </w:rPr>
        <w:t>“</w:t>
      </w:r>
      <w:r w:rsidRPr="00E433FA">
        <w:rPr>
          <w:rFonts w:cs="Arial"/>
          <w:i/>
          <w:sz w:val="18"/>
          <w:szCs w:val="22"/>
          <w:shd w:val="clear" w:color="auto" w:fill="FFFFFF"/>
          <w:lang w:val="fr-CH"/>
        </w:rPr>
        <w:t>La mise en scène est</w:t>
      </w:r>
      <w:r w:rsidR="006775A9">
        <w:rPr>
          <w:rFonts w:cs="Arial"/>
          <w:i/>
          <w:sz w:val="18"/>
          <w:szCs w:val="22"/>
          <w:shd w:val="clear" w:color="auto" w:fill="FFFFFF"/>
          <w:lang w:val="fr-CH"/>
        </w:rPr>
        <w:noBreakHyphen/>
      </w:r>
      <w:r w:rsidRPr="00E433FA">
        <w:rPr>
          <w:rFonts w:cs="Arial"/>
          <w:i/>
          <w:sz w:val="18"/>
          <w:szCs w:val="22"/>
          <w:shd w:val="clear" w:color="auto" w:fill="FFFFFF"/>
          <w:lang w:val="fr-CH"/>
        </w:rPr>
        <w:t>elle</w:t>
      </w:r>
      <w:r w:rsidRPr="00E433FA">
        <w:rPr>
          <w:rFonts w:cs="Arial"/>
          <w:sz w:val="18"/>
          <w:szCs w:val="22"/>
          <w:shd w:val="clear" w:color="auto" w:fill="FFFFFF"/>
          <w:lang w:val="fr-CH"/>
        </w:rPr>
        <w:t xml:space="preserve"> </w:t>
      </w:r>
      <w:r w:rsidRPr="00E433FA">
        <w:rPr>
          <w:rFonts w:cs="Arial"/>
          <w:i/>
          <w:sz w:val="18"/>
          <w:szCs w:val="22"/>
          <w:shd w:val="clear" w:color="auto" w:fill="FFFFFF"/>
          <w:lang w:val="fr-CH"/>
        </w:rPr>
        <w:t>protégée par la</w:t>
      </w:r>
      <w:r w:rsidRPr="00E433FA">
        <w:rPr>
          <w:rFonts w:cs="Arial"/>
          <w:sz w:val="18"/>
          <w:szCs w:val="22"/>
          <w:shd w:val="clear" w:color="auto" w:fill="FFFFFF"/>
          <w:lang w:val="fr-CH"/>
        </w:rPr>
        <w:t> </w:t>
      </w:r>
      <w:r w:rsidRPr="00E433FA">
        <w:rPr>
          <w:rStyle w:val="Emphasis"/>
          <w:rFonts w:eastAsiaTheme="minorHAnsi" w:cs="Arial"/>
          <w:sz w:val="18"/>
          <w:szCs w:val="22"/>
          <w:shd w:val="clear" w:color="auto" w:fill="FFFFFF"/>
          <w:lang w:val="fr-CH"/>
        </w:rPr>
        <w:t>Loi sur le droit d</w:t>
      </w:r>
      <w:r w:rsidR="00DE54AE" w:rsidRPr="00E433FA">
        <w:rPr>
          <w:rStyle w:val="Emphasis"/>
          <w:rFonts w:eastAsiaTheme="minorHAnsi" w:cs="Arial"/>
          <w:sz w:val="18"/>
          <w:szCs w:val="22"/>
          <w:shd w:val="clear" w:color="auto" w:fill="FFFFFF"/>
          <w:lang w:val="fr-CH"/>
        </w:rPr>
        <w:t>’</w:t>
      </w:r>
      <w:r w:rsidRPr="00E433FA">
        <w:rPr>
          <w:rStyle w:val="Emphasis"/>
          <w:rFonts w:eastAsiaTheme="minorHAnsi" w:cs="Arial"/>
          <w:sz w:val="18"/>
          <w:szCs w:val="22"/>
          <w:shd w:val="clear" w:color="auto" w:fill="FFFFFF"/>
          <w:lang w:val="fr-CH"/>
        </w:rPr>
        <w:t>auteur</w:t>
      </w:r>
      <w:r w:rsidRPr="00E433FA">
        <w:rPr>
          <w:rFonts w:cs="Arial"/>
          <w:sz w:val="18"/>
          <w:szCs w:val="22"/>
          <w:lang w:val="fr-CH"/>
        </w:rPr>
        <w:t>”,</w:t>
      </w:r>
      <w:r w:rsidRPr="00E433FA">
        <w:rPr>
          <w:rFonts w:cs="Arial"/>
          <w:sz w:val="18"/>
          <w:szCs w:val="22"/>
          <w:shd w:val="clear" w:color="auto" w:fill="FFFFFF"/>
          <w:lang w:val="fr-CH"/>
        </w:rPr>
        <w:t xml:space="preserve"> dans</w:t>
      </w:r>
      <w:r w:rsidRPr="00E433FA">
        <w:rPr>
          <w:rFonts w:cs="Arial"/>
          <w:i/>
          <w:sz w:val="18"/>
          <w:szCs w:val="22"/>
          <w:shd w:val="clear" w:color="auto" w:fill="FFFFFF"/>
          <w:lang w:val="fr-CH"/>
        </w:rPr>
        <w:t xml:space="preserve"> </w:t>
      </w:r>
      <w:r w:rsidRPr="00E433FA">
        <w:rPr>
          <w:rFonts w:cs="Arial"/>
          <w:sz w:val="18"/>
          <w:szCs w:val="22"/>
          <w:shd w:val="clear" w:color="auto" w:fill="FFFFFF"/>
          <w:lang w:val="fr-CH"/>
        </w:rPr>
        <w:t>Service de la formation</w:t>
      </w:r>
      <w:r w:rsidRPr="00E433FA">
        <w:rPr>
          <w:rFonts w:cs="Arial"/>
          <w:sz w:val="18"/>
          <w:szCs w:val="22"/>
          <w:shd w:val="clear" w:color="auto" w:fill="FFFFFF"/>
          <w:lang w:val="fr-CA"/>
        </w:rPr>
        <w:t xml:space="preserve"> continue, Barreau du Québec, </w:t>
      </w:r>
      <w:r w:rsidRPr="00E433FA">
        <w:rPr>
          <w:rStyle w:val="Emphasis"/>
          <w:rFonts w:eastAsiaTheme="minorHAnsi" w:cs="Arial"/>
          <w:sz w:val="18"/>
          <w:szCs w:val="22"/>
          <w:shd w:val="clear" w:color="auto" w:fill="FFFFFF"/>
          <w:lang w:val="fr-CA"/>
        </w:rPr>
        <w:t>Développements récents en droit du divertissement (2008)</w:t>
      </w:r>
      <w:r w:rsidRPr="00E433FA">
        <w:rPr>
          <w:rFonts w:cs="Arial"/>
          <w:sz w:val="18"/>
          <w:szCs w:val="22"/>
          <w:shd w:val="clear" w:color="auto" w:fill="FFFFFF"/>
          <w:lang w:val="fr-CA"/>
        </w:rPr>
        <w:t xml:space="preserve">, </w:t>
      </w:r>
      <w:proofErr w:type="spellStart"/>
      <w:r w:rsidRPr="00E433FA">
        <w:rPr>
          <w:rFonts w:cs="Arial"/>
          <w:sz w:val="18"/>
          <w:szCs w:val="22"/>
          <w:shd w:val="clear" w:color="auto" w:fill="FFFFFF"/>
          <w:lang w:val="fr-CA"/>
        </w:rPr>
        <w:t>Cowansville</w:t>
      </w:r>
      <w:proofErr w:type="spellEnd"/>
      <w:r w:rsidRPr="00E433FA">
        <w:rPr>
          <w:rFonts w:cs="Arial"/>
          <w:sz w:val="18"/>
          <w:szCs w:val="22"/>
          <w:shd w:val="clear" w:color="auto" w:fill="FFFFFF"/>
          <w:lang w:val="fr-CA"/>
        </w:rPr>
        <w:t>, Éditions Yvon Blais, p. 137.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651186"/>
      <w:docPartObj>
        <w:docPartGallery w:val="Page Numbers (Top of Page)"/>
        <w:docPartUnique/>
      </w:docPartObj>
    </w:sdtPr>
    <w:sdtEndPr>
      <w:rPr>
        <w:rFonts w:cs="Arial"/>
        <w:noProof/>
        <w:szCs w:val="22"/>
      </w:rPr>
    </w:sdtEndPr>
    <w:sdtContent>
      <w:p w14:paraId="70634564" w14:textId="76E8CD42" w:rsidR="00917132" w:rsidRPr="000060A0" w:rsidRDefault="00917132" w:rsidP="00917132">
        <w:pPr>
          <w:pStyle w:val="Header"/>
          <w:jc w:val="right"/>
          <w:rPr>
            <w:rFonts w:cs="Arial"/>
            <w:szCs w:val="22"/>
          </w:rPr>
        </w:pPr>
        <w:r w:rsidRPr="000060A0">
          <w:rPr>
            <w:rFonts w:cs="Arial"/>
            <w:szCs w:val="22"/>
          </w:rPr>
          <w:fldChar w:fldCharType="begin"/>
        </w:r>
        <w:r w:rsidRPr="000060A0">
          <w:rPr>
            <w:rFonts w:cs="Arial"/>
            <w:szCs w:val="22"/>
          </w:rPr>
          <w:instrText xml:space="preserve"> PAGE   \* MERGEFORMAT </w:instrText>
        </w:r>
        <w:r w:rsidRPr="000060A0">
          <w:rPr>
            <w:rFonts w:cs="Arial"/>
            <w:szCs w:val="22"/>
          </w:rPr>
          <w:fldChar w:fldCharType="separate"/>
        </w:r>
        <w:r w:rsidR="001B2D10">
          <w:rPr>
            <w:rFonts w:cs="Arial"/>
            <w:noProof/>
            <w:szCs w:val="22"/>
          </w:rPr>
          <w:t>8</w:t>
        </w:r>
        <w:r w:rsidRPr="000060A0">
          <w:rPr>
            <w:rFonts w:cs="Arial"/>
            <w:noProof/>
            <w:szCs w:val="22"/>
          </w:rPr>
          <w:fldChar w:fldCharType="end"/>
        </w:r>
        <w:r w:rsidRPr="000060A0">
          <w:rPr>
            <w:rFonts w:cs="Arial"/>
            <w:noProof/>
            <w:szCs w:val="22"/>
          </w:rPr>
          <w:t>.</w:t>
        </w:r>
      </w:p>
    </w:sdtContent>
  </w:sdt>
  <w:p w14:paraId="2B6A13AD" w14:textId="77777777" w:rsidR="00917132" w:rsidRDefault="00917132" w:rsidP="00917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669105"/>
      <w:docPartObj>
        <w:docPartGallery w:val="Page Numbers (Top of Page)"/>
        <w:docPartUnique/>
      </w:docPartObj>
    </w:sdtPr>
    <w:sdtEndPr>
      <w:rPr>
        <w:rFonts w:cs="Arial"/>
        <w:noProof/>
        <w:szCs w:val="22"/>
      </w:rPr>
    </w:sdtEndPr>
    <w:sdtContent>
      <w:p w14:paraId="7EE04A90" w14:textId="77777777" w:rsidR="001B2D10" w:rsidRDefault="001B2D10">
        <w:pPr>
          <w:pStyle w:val="Header"/>
          <w:jc w:val="right"/>
        </w:pPr>
      </w:p>
      <w:p w14:paraId="5B857418" w14:textId="19F467D8" w:rsidR="001B2D10" w:rsidRDefault="001B2D10">
        <w:pPr>
          <w:pStyle w:val="Header"/>
          <w:jc w:val="right"/>
          <w:rPr>
            <w:rFonts w:cs="Arial"/>
            <w:noProof/>
            <w:szCs w:val="22"/>
          </w:rPr>
        </w:pPr>
        <w:proofErr w:type="gramStart"/>
        <w:r>
          <w:t>page</w:t>
        </w:r>
        <w:proofErr w:type="gramEnd"/>
        <w:r>
          <w:t> </w:t>
        </w:r>
        <w:r w:rsidR="000060A0" w:rsidRPr="000060A0">
          <w:rPr>
            <w:rFonts w:cs="Arial"/>
            <w:szCs w:val="22"/>
          </w:rPr>
          <w:fldChar w:fldCharType="begin"/>
        </w:r>
        <w:r w:rsidR="000060A0" w:rsidRPr="000060A0">
          <w:rPr>
            <w:rFonts w:cs="Arial"/>
            <w:szCs w:val="22"/>
          </w:rPr>
          <w:instrText xml:space="preserve"> PAGE   \* MERGEFORMAT </w:instrText>
        </w:r>
        <w:r w:rsidR="000060A0" w:rsidRPr="000060A0">
          <w:rPr>
            <w:rFonts w:cs="Arial"/>
            <w:szCs w:val="22"/>
          </w:rPr>
          <w:fldChar w:fldCharType="separate"/>
        </w:r>
        <w:r w:rsidR="00D92DA3">
          <w:rPr>
            <w:rFonts w:cs="Arial"/>
            <w:noProof/>
            <w:szCs w:val="22"/>
          </w:rPr>
          <w:t>9</w:t>
        </w:r>
        <w:r w:rsidR="000060A0" w:rsidRPr="000060A0">
          <w:rPr>
            <w:rFonts w:cs="Arial"/>
            <w:noProof/>
            <w:szCs w:val="22"/>
          </w:rPr>
          <w:fldChar w:fldCharType="end"/>
        </w:r>
      </w:p>
      <w:p w14:paraId="08814269" w14:textId="169E8C9F" w:rsidR="000060A0" w:rsidRPr="000060A0" w:rsidRDefault="00D92DA3">
        <w:pPr>
          <w:pStyle w:val="Header"/>
          <w:jc w:val="right"/>
          <w:rPr>
            <w:rFonts w:cs="Arial"/>
            <w:szCs w:val="22"/>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1EEF" w14:textId="2B827914" w:rsidR="001B2D10" w:rsidRDefault="001B2D10">
    <w:pPr>
      <w:pStyle w:val="Header"/>
    </w:pPr>
  </w:p>
  <w:p w14:paraId="476BBD52" w14:textId="42394276" w:rsidR="001B2D10" w:rsidRDefault="001B2D10">
    <w:pPr>
      <w:pStyle w:val="Header"/>
    </w:pPr>
  </w:p>
  <w:p w14:paraId="29B773DF" w14:textId="77777777" w:rsidR="001B2D10" w:rsidRDefault="001B2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1128"/>
    <w:multiLevelType w:val="hybridMultilevel"/>
    <w:tmpl w:val="5D26EE36"/>
    <w:lvl w:ilvl="0" w:tplc="155CEFE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21464582"/>
    <w:multiLevelType w:val="hybridMultilevel"/>
    <w:tmpl w:val="A018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E3510"/>
    <w:multiLevelType w:val="hybridMultilevel"/>
    <w:tmpl w:val="1FC4261A"/>
    <w:lvl w:ilvl="0" w:tplc="123E35C4">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2EA93B7E"/>
    <w:multiLevelType w:val="hybridMultilevel"/>
    <w:tmpl w:val="1FB2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34128"/>
    <w:multiLevelType w:val="hybridMultilevel"/>
    <w:tmpl w:val="67A4991A"/>
    <w:lvl w:ilvl="0" w:tplc="D2F0DA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B0A3F37"/>
    <w:multiLevelType w:val="hybridMultilevel"/>
    <w:tmpl w:val="F1DAD9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E25675"/>
    <w:multiLevelType w:val="hybridMultilevel"/>
    <w:tmpl w:val="1BB2CA4C"/>
    <w:lvl w:ilvl="0" w:tplc="E65AB0F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4EF7164B"/>
    <w:multiLevelType w:val="hybridMultilevel"/>
    <w:tmpl w:val="04EC0998"/>
    <w:lvl w:ilvl="0" w:tplc="46B01A56">
      <w:start w:val="1"/>
      <w:numFmt w:val="upperRoman"/>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A72DD9"/>
    <w:multiLevelType w:val="hybridMultilevel"/>
    <w:tmpl w:val="AF1A15E8"/>
    <w:lvl w:ilvl="0" w:tplc="A82666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DC93DA5"/>
    <w:multiLevelType w:val="hybridMultilevel"/>
    <w:tmpl w:val="496C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762A0"/>
    <w:multiLevelType w:val="hybridMultilevel"/>
    <w:tmpl w:val="C5D40C44"/>
    <w:lvl w:ilvl="0" w:tplc="F73A2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059F1"/>
    <w:multiLevelType w:val="hybridMultilevel"/>
    <w:tmpl w:val="3C8406BC"/>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E9690C"/>
    <w:multiLevelType w:val="hybridMultilevel"/>
    <w:tmpl w:val="2444C0DA"/>
    <w:lvl w:ilvl="0" w:tplc="9904A92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7"/>
  </w:num>
  <w:num w:numId="2">
    <w:abstractNumId w:val="12"/>
  </w:num>
  <w:num w:numId="3">
    <w:abstractNumId w:val="5"/>
  </w:num>
  <w:num w:numId="4">
    <w:abstractNumId w:val="2"/>
  </w:num>
  <w:num w:numId="5">
    <w:abstractNumId w:val="11"/>
  </w:num>
  <w:num w:numId="6">
    <w:abstractNumId w:val="8"/>
  </w:num>
  <w:num w:numId="7">
    <w:abstractNumId w:val="4"/>
  </w:num>
  <w:num w:numId="8">
    <w:abstractNumId w:val="0"/>
  </w:num>
  <w:num w:numId="9">
    <w:abstractNumId w:val="6"/>
  </w:num>
  <w:num w:numId="10">
    <w:abstractNumId w:val="9"/>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6B"/>
    <w:rsid w:val="000060A0"/>
    <w:rsid w:val="0001666C"/>
    <w:rsid w:val="0005189B"/>
    <w:rsid w:val="00057E1C"/>
    <w:rsid w:val="00075FD3"/>
    <w:rsid w:val="00076EB8"/>
    <w:rsid w:val="000821C7"/>
    <w:rsid w:val="000B1968"/>
    <w:rsid w:val="000E72E9"/>
    <w:rsid w:val="000E74F0"/>
    <w:rsid w:val="000F07B3"/>
    <w:rsid w:val="00125551"/>
    <w:rsid w:val="00135A15"/>
    <w:rsid w:val="00142AD8"/>
    <w:rsid w:val="0016190B"/>
    <w:rsid w:val="00195E73"/>
    <w:rsid w:val="001A66EB"/>
    <w:rsid w:val="001B2D10"/>
    <w:rsid w:val="001D3541"/>
    <w:rsid w:val="001E3C78"/>
    <w:rsid w:val="00222945"/>
    <w:rsid w:val="00223859"/>
    <w:rsid w:val="0024574F"/>
    <w:rsid w:val="00254F2B"/>
    <w:rsid w:val="002653FA"/>
    <w:rsid w:val="00281BF5"/>
    <w:rsid w:val="002912AA"/>
    <w:rsid w:val="00294DDB"/>
    <w:rsid w:val="002952AE"/>
    <w:rsid w:val="002A33F8"/>
    <w:rsid w:val="002A53EA"/>
    <w:rsid w:val="002B08B9"/>
    <w:rsid w:val="002B17DA"/>
    <w:rsid w:val="002D1A5E"/>
    <w:rsid w:val="002E0D00"/>
    <w:rsid w:val="002F5F7F"/>
    <w:rsid w:val="0031263F"/>
    <w:rsid w:val="003638ED"/>
    <w:rsid w:val="00365A64"/>
    <w:rsid w:val="00367D7F"/>
    <w:rsid w:val="003905F0"/>
    <w:rsid w:val="003C0BD7"/>
    <w:rsid w:val="003F446E"/>
    <w:rsid w:val="0041030E"/>
    <w:rsid w:val="00412C94"/>
    <w:rsid w:val="004167DA"/>
    <w:rsid w:val="00437047"/>
    <w:rsid w:val="0045405A"/>
    <w:rsid w:val="00461691"/>
    <w:rsid w:val="004861B3"/>
    <w:rsid w:val="00487404"/>
    <w:rsid w:val="004D2002"/>
    <w:rsid w:val="004F0EBC"/>
    <w:rsid w:val="004F1ABC"/>
    <w:rsid w:val="004F39F7"/>
    <w:rsid w:val="00500881"/>
    <w:rsid w:val="00510D4E"/>
    <w:rsid w:val="00522BC8"/>
    <w:rsid w:val="0053021C"/>
    <w:rsid w:val="00550DD2"/>
    <w:rsid w:val="00551EAA"/>
    <w:rsid w:val="00562FE1"/>
    <w:rsid w:val="00563778"/>
    <w:rsid w:val="00592546"/>
    <w:rsid w:val="005A2C13"/>
    <w:rsid w:val="005A5524"/>
    <w:rsid w:val="005B174C"/>
    <w:rsid w:val="005B47B4"/>
    <w:rsid w:val="005B5A64"/>
    <w:rsid w:val="005D3386"/>
    <w:rsid w:val="005E2457"/>
    <w:rsid w:val="0061705C"/>
    <w:rsid w:val="00620402"/>
    <w:rsid w:val="00625C03"/>
    <w:rsid w:val="00640FEE"/>
    <w:rsid w:val="006775A9"/>
    <w:rsid w:val="006C06B4"/>
    <w:rsid w:val="006F671E"/>
    <w:rsid w:val="006F6D77"/>
    <w:rsid w:val="00706780"/>
    <w:rsid w:val="00725381"/>
    <w:rsid w:val="00731B7F"/>
    <w:rsid w:val="00736C36"/>
    <w:rsid w:val="00745189"/>
    <w:rsid w:val="007634BC"/>
    <w:rsid w:val="00780469"/>
    <w:rsid w:val="0079387C"/>
    <w:rsid w:val="00795DB2"/>
    <w:rsid w:val="007A0AE8"/>
    <w:rsid w:val="007C72DE"/>
    <w:rsid w:val="0081351B"/>
    <w:rsid w:val="00833118"/>
    <w:rsid w:val="00852D13"/>
    <w:rsid w:val="00864356"/>
    <w:rsid w:val="00883469"/>
    <w:rsid w:val="00886E64"/>
    <w:rsid w:val="0089306F"/>
    <w:rsid w:val="008C201B"/>
    <w:rsid w:val="008E1D5C"/>
    <w:rsid w:val="008F1B81"/>
    <w:rsid w:val="00917132"/>
    <w:rsid w:val="009236EF"/>
    <w:rsid w:val="0092588A"/>
    <w:rsid w:val="00926503"/>
    <w:rsid w:val="00930BC0"/>
    <w:rsid w:val="009727C6"/>
    <w:rsid w:val="00A135A2"/>
    <w:rsid w:val="00A23E05"/>
    <w:rsid w:val="00A3662E"/>
    <w:rsid w:val="00A46293"/>
    <w:rsid w:val="00A47BFA"/>
    <w:rsid w:val="00A51318"/>
    <w:rsid w:val="00A52E6B"/>
    <w:rsid w:val="00A562DB"/>
    <w:rsid w:val="00A73BA6"/>
    <w:rsid w:val="00A81562"/>
    <w:rsid w:val="00AA03D5"/>
    <w:rsid w:val="00AD014E"/>
    <w:rsid w:val="00AD05BE"/>
    <w:rsid w:val="00B1232E"/>
    <w:rsid w:val="00B37C52"/>
    <w:rsid w:val="00B43E83"/>
    <w:rsid w:val="00B67644"/>
    <w:rsid w:val="00B77364"/>
    <w:rsid w:val="00BA4446"/>
    <w:rsid w:val="00BE582A"/>
    <w:rsid w:val="00C07912"/>
    <w:rsid w:val="00C113B6"/>
    <w:rsid w:val="00C12176"/>
    <w:rsid w:val="00C13B6B"/>
    <w:rsid w:val="00C42329"/>
    <w:rsid w:val="00C74A8C"/>
    <w:rsid w:val="00C77A34"/>
    <w:rsid w:val="00C85777"/>
    <w:rsid w:val="00CA63E9"/>
    <w:rsid w:val="00CA6EF9"/>
    <w:rsid w:val="00CA7623"/>
    <w:rsid w:val="00CD4549"/>
    <w:rsid w:val="00D03E6B"/>
    <w:rsid w:val="00D21762"/>
    <w:rsid w:val="00D92DA3"/>
    <w:rsid w:val="00D94BA4"/>
    <w:rsid w:val="00DA0728"/>
    <w:rsid w:val="00DB1024"/>
    <w:rsid w:val="00DB7044"/>
    <w:rsid w:val="00DC0776"/>
    <w:rsid w:val="00DC691B"/>
    <w:rsid w:val="00DC772F"/>
    <w:rsid w:val="00DE54AE"/>
    <w:rsid w:val="00E05F40"/>
    <w:rsid w:val="00E213BD"/>
    <w:rsid w:val="00E314A2"/>
    <w:rsid w:val="00E433FA"/>
    <w:rsid w:val="00E63A68"/>
    <w:rsid w:val="00E754AB"/>
    <w:rsid w:val="00E97930"/>
    <w:rsid w:val="00EA44E2"/>
    <w:rsid w:val="00EB3CF9"/>
    <w:rsid w:val="00EF0A83"/>
    <w:rsid w:val="00F13B10"/>
    <w:rsid w:val="00F54CD9"/>
    <w:rsid w:val="00FB749A"/>
    <w:rsid w:val="00FF1CCD"/>
    <w:rsid w:val="00FF5C79"/>
    <w:rsid w:val="00FF6609"/>
    <w:rsid w:val="00FF69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DCFED4"/>
  <w15:chartTrackingRefBased/>
  <w15:docId w15:val="{04D8C6D2-7F41-AE4C-9D2B-36808331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10"/>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E6B"/>
    <w:rPr>
      <w:color w:val="0000FF"/>
      <w:u w:val="single"/>
    </w:rPr>
  </w:style>
  <w:style w:type="paragraph" w:styleId="ListParagraph">
    <w:name w:val="List Paragraph"/>
    <w:basedOn w:val="Normal"/>
    <w:uiPriority w:val="34"/>
    <w:qFormat/>
    <w:rsid w:val="00D03E6B"/>
    <w:pPr>
      <w:ind w:left="720"/>
      <w:contextualSpacing/>
    </w:pPr>
  </w:style>
  <w:style w:type="character" w:styleId="CommentReference">
    <w:name w:val="annotation reference"/>
    <w:basedOn w:val="DefaultParagraphFont"/>
    <w:uiPriority w:val="99"/>
    <w:semiHidden/>
    <w:unhideWhenUsed/>
    <w:rsid w:val="000821C7"/>
    <w:rPr>
      <w:sz w:val="16"/>
      <w:szCs w:val="16"/>
    </w:rPr>
  </w:style>
  <w:style w:type="paragraph" w:styleId="CommentText">
    <w:name w:val="annotation text"/>
    <w:basedOn w:val="Normal"/>
    <w:link w:val="CommentTextChar"/>
    <w:uiPriority w:val="99"/>
    <w:semiHidden/>
    <w:unhideWhenUsed/>
    <w:rsid w:val="000821C7"/>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0821C7"/>
    <w:rPr>
      <w:rFonts w:eastAsiaTheme="minorHAnsi"/>
      <w:sz w:val="20"/>
      <w:szCs w:val="20"/>
      <w:lang w:val="en-GB" w:eastAsia="en-US"/>
    </w:rPr>
  </w:style>
  <w:style w:type="paragraph" w:styleId="BalloonText">
    <w:name w:val="Balloon Text"/>
    <w:basedOn w:val="Normal"/>
    <w:link w:val="BalloonTextChar"/>
    <w:uiPriority w:val="99"/>
    <w:semiHidden/>
    <w:unhideWhenUsed/>
    <w:rsid w:val="00006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0A0"/>
    <w:rPr>
      <w:rFonts w:ascii="Segoe UI" w:eastAsia="Times New Roman" w:hAnsi="Segoe UI" w:cs="Segoe UI"/>
      <w:sz w:val="18"/>
      <w:szCs w:val="18"/>
    </w:rPr>
  </w:style>
  <w:style w:type="paragraph" w:styleId="Header">
    <w:name w:val="header"/>
    <w:basedOn w:val="Normal"/>
    <w:link w:val="HeaderChar"/>
    <w:uiPriority w:val="99"/>
    <w:unhideWhenUsed/>
    <w:rsid w:val="000060A0"/>
    <w:pPr>
      <w:tabs>
        <w:tab w:val="center" w:pos="4680"/>
        <w:tab w:val="right" w:pos="9360"/>
      </w:tabs>
    </w:pPr>
  </w:style>
  <w:style w:type="character" w:customStyle="1" w:styleId="HeaderChar">
    <w:name w:val="Header Char"/>
    <w:basedOn w:val="DefaultParagraphFont"/>
    <w:link w:val="Header"/>
    <w:uiPriority w:val="99"/>
    <w:rsid w:val="000060A0"/>
    <w:rPr>
      <w:rFonts w:ascii="Times New Roman" w:eastAsia="Times New Roman" w:hAnsi="Times New Roman" w:cs="Times New Roman"/>
    </w:rPr>
  </w:style>
  <w:style w:type="paragraph" w:styleId="Footer">
    <w:name w:val="footer"/>
    <w:basedOn w:val="Normal"/>
    <w:link w:val="FooterChar"/>
    <w:uiPriority w:val="99"/>
    <w:unhideWhenUsed/>
    <w:rsid w:val="000060A0"/>
    <w:pPr>
      <w:tabs>
        <w:tab w:val="center" w:pos="4680"/>
        <w:tab w:val="right" w:pos="9360"/>
      </w:tabs>
    </w:pPr>
  </w:style>
  <w:style w:type="character" w:customStyle="1" w:styleId="FooterChar">
    <w:name w:val="Footer Char"/>
    <w:basedOn w:val="DefaultParagraphFont"/>
    <w:link w:val="Footer"/>
    <w:uiPriority w:val="99"/>
    <w:rsid w:val="000060A0"/>
    <w:rPr>
      <w:rFonts w:ascii="Times New Roman" w:eastAsia="Times New Roman" w:hAnsi="Times New Roman" w:cs="Times New Roman"/>
    </w:rPr>
  </w:style>
  <w:style w:type="paragraph" w:styleId="FootnoteText">
    <w:name w:val="footnote text"/>
    <w:basedOn w:val="Normal"/>
    <w:link w:val="FootnoteTextChar"/>
    <w:uiPriority w:val="99"/>
    <w:unhideWhenUsed/>
    <w:rsid w:val="001D3541"/>
    <w:rPr>
      <w:rFonts w:asciiTheme="minorHAnsi" w:eastAsiaTheme="minorHAnsi" w:hAnsiTheme="minorHAnsi" w:cstheme="minorBidi"/>
      <w:sz w:val="20"/>
      <w:szCs w:val="20"/>
      <w:lang w:val="ru-RU" w:eastAsia="en-US"/>
    </w:rPr>
  </w:style>
  <w:style w:type="character" w:customStyle="1" w:styleId="FootnoteTextChar">
    <w:name w:val="Footnote Text Char"/>
    <w:basedOn w:val="DefaultParagraphFont"/>
    <w:link w:val="FootnoteText"/>
    <w:uiPriority w:val="99"/>
    <w:rsid w:val="001D3541"/>
    <w:rPr>
      <w:rFonts w:eastAsiaTheme="minorHAnsi"/>
      <w:sz w:val="20"/>
      <w:szCs w:val="20"/>
      <w:lang w:val="ru-RU" w:eastAsia="en-US"/>
    </w:rPr>
  </w:style>
  <w:style w:type="character" w:styleId="FootnoteReference">
    <w:name w:val="footnote reference"/>
    <w:basedOn w:val="DefaultParagraphFont"/>
    <w:uiPriority w:val="99"/>
    <w:semiHidden/>
    <w:unhideWhenUsed/>
    <w:rsid w:val="001D3541"/>
    <w:rPr>
      <w:vertAlign w:val="superscript"/>
    </w:rPr>
  </w:style>
  <w:style w:type="paragraph" w:styleId="NormalWeb">
    <w:name w:val="Normal (Web)"/>
    <w:basedOn w:val="Normal"/>
    <w:uiPriority w:val="99"/>
    <w:unhideWhenUsed/>
    <w:rsid w:val="001D3541"/>
    <w:pPr>
      <w:spacing w:before="100" w:beforeAutospacing="1" w:after="100" w:afterAutospacing="1"/>
    </w:pPr>
    <w:rPr>
      <w:lang w:val="fr-CA" w:eastAsia="fr-FR"/>
    </w:rPr>
  </w:style>
  <w:style w:type="character" w:styleId="Emphasis">
    <w:name w:val="Emphasis"/>
    <w:basedOn w:val="DefaultParagraphFont"/>
    <w:uiPriority w:val="20"/>
    <w:qFormat/>
    <w:rsid w:val="001D3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5560</Words>
  <Characters>29140</Characters>
  <Application>Microsoft Office Word</Application>
  <DocSecurity>0</DocSecurity>
  <Lines>470</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FOR OFFICIAL USE ONLY</cp:keywords>
  <dc:description/>
  <cp:lastModifiedBy>HAIZEL Francesca</cp:lastModifiedBy>
  <cp:revision>2</cp:revision>
  <dcterms:created xsi:type="dcterms:W3CDTF">2021-06-01T14:24:00Z</dcterms:created>
  <dcterms:modified xsi:type="dcterms:W3CDTF">2021-06-01T14:24:00Z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ef424814-9fe4-47cc-936c-9fb6ad7a057a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