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D7338B" w:rsidRPr="00D7338B" w:rsidTr="00361450">
        <w:tc>
          <w:tcPr>
            <w:tcW w:w="4513" w:type="dxa"/>
            <w:tcBorders>
              <w:bottom w:val="single" w:sz="4" w:space="0" w:color="auto"/>
            </w:tcBorders>
            <w:tcMar>
              <w:bottom w:w="170" w:type="dxa"/>
            </w:tcMar>
          </w:tcPr>
          <w:p w:rsidR="00EC4E49" w:rsidRPr="00D7338B" w:rsidRDefault="00EC4E49" w:rsidP="00916EE2"/>
        </w:tc>
        <w:tc>
          <w:tcPr>
            <w:tcW w:w="4337" w:type="dxa"/>
            <w:tcBorders>
              <w:bottom w:val="single" w:sz="4" w:space="0" w:color="auto"/>
            </w:tcBorders>
            <w:tcMar>
              <w:left w:w="0" w:type="dxa"/>
              <w:right w:w="0" w:type="dxa"/>
            </w:tcMar>
          </w:tcPr>
          <w:p w:rsidR="00EC4E49" w:rsidRPr="00D7338B" w:rsidRDefault="006F3DBE" w:rsidP="00916EE2">
            <w:r>
              <w:rPr>
                <w:noProof/>
                <w:lang w:val="fr-CH" w:eastAsia="fr-CH"/>
              </w:rPr>
              <w:drawing>
                <wp:inline distT="0" distB="0" distL="0" distR="0" wp14:anchorId="6CD9BAB7" wp14:editId="77DCFE61">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D7338B" w:rsidRDefault="006F3DBE" w:rsidP="00916EE2">
            <w:pPr>
              <w:jc w:val="right"/>
            </w:pPr>
            <w:r>
              <w:rPr>
                <w:b/>
                <w:sz w:val="40"/>
                <w:szCs w:val="40"/>
              </w:rPr>
              <w:t>F</w:t>
            </w:r>
          </w:p>
        </w:tc>
      </w:tr>
      <w:tr w:rsidR="00D7338B" w:rsidRPr="00D7338B"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D7338B" w:rsidRDefault="00A42DAF" w:rsidP="00B357F4">
            <w:pPr>
              <w:jc w:val="right"/>
              <w:rPr>
                <w:rFonts w:ascii="Arial Black" w:hAnsi="Arial Black"/>
                <w:caps/>
                <w:sz w:val="15"/>
              </w:rPr>
            </w:pPr>
            <w:r w:rsidRPr="00D7338B">
              <w:rPr>
                <w:rFonts w:ascii="Arial Black" w:hAnsi="Arial Black"/>
                <w:caps/>
                <w:sz w:val="15"/>
              </w:rPr>
              <w:t xml:space="preserve"> </w:t>
            </w:r>
            <w:r w:rsidR="008B2CC1" w:rsidRPr="00D7338B">
              <w:rPr>
                <w:rFonts w:ascii="Arial Black" w:hAnsi="Arial Black"/>
                <w:caps/>
                <w:sz w:val="15"/>
              </w:rPr>
              <w:t xml:space="preserve">   </w:t>
            </w:r>
          </w:p>
        </w:tc>
      </w:tr>
      <w:tr w:rsidR="00D7338B" w:rsidRPr="00D7338B" w:rsidTr="00916EE2">
        <w:trPr>
          <w:trHeight w:hRule="exact" w:val="170"/>
        </w:trPr>
        <w:tc>
          <w:tcPr>
            <w:tcW w:w="9356" w:type="dxa"/>
            <w:gridSpan w:val="3"/>
            <w:noWrap/>
            <w:tcMar>
              <w:left w:w="0" w:type="dxa"/>
              <w:right w:w="0" w:type="dxa"/>
            </w:tcMar>
            <w:vAlign w:val="bottom"/>
          </w:tcPr>
          <w:p w:rsidR="008B2CC1" w:rsidRPr="00D7338B" w:rsidRDefault="00B5447C" w:rsidP="00B5447C">
            <w:pPr>
              <w:jc w:val="right"/>
              <w:rPr>
                <w:rFonts w:ascii="Arial Black" w:hAnsi="Arial Black"/>
                <w:caps/>
                <w:sz w:val="15"/>
              </w:rPr>
            </w:pPr>
            <w:r w:rsidRPr="00D7338B">
              <w:rPr>
                <w:rFonts w:ascii="Arial Black" w:hAnsi="Arial Black"/>
                <w:caps/>
                <w:sz w:val="15"/>
              </w:rPr>
              <w:t>ORIGINAL</w:t>
            </w:r>
            <w:r w:rsidR="00FD4D0C">
              <w:rPr>
                <w:rFonts w:ascii="Arial Black" w:hAnsi="Arial Black"/>
                <w:caps/>
                <w:sz w:val="15"/>
              </w:rPr>
              <w:t> :</w:t>
            </w:r>
            <w:r w:rsidRPr="00D7338B">
              <w:rPr>
                <w:rFonts w:ascii="Arial Black" w:hAnsi="Arial Black"/>
                <w:caps/>
                <w:sz w:val="15"/>
              </w:rPr>
              <w:t xml:space="preserve"> ANGLAIS</w:t>
            </w:r>
          </w:p>
        </w:tc>
      </w:tr>
      <w:tr w:rsidR="00D7338B" w:rsidRPr="00D7338B" w:rsidTr="00916EE2">
        <w:trPr>
          <w:trHeight w:hRule="exact" w:val="198"/>
        </w:trPr>
        <w:tc>
          <w:tcPr>
            <w:tcW w:w="9356" w:type="dxa"/>
            <w:gridSpan w:val="3"/>
            <w:tcMar>
              <w:left w:w="0" w:type="dxa"/>
              <w:right w:w="0" w:type="dxa"/>
            </w:tcMar>
            <w:vAlign w:val="bottom"/>
          </w:tcPr>
          <w:p w:rsidR="008B2CC1" w:rsidRPr="00D7338B" w:rsidRDefault="00B5447C" w:rsidP="00B5447C">
            <w:pPr>
              <w:jc w:val="right"/>
              <w:rPr>
                <w:rFonts w:ascii="Arial Black" w:hAnsi="Arial Black"/>
                <w:caps/>
                <w:sz w:val="15"/>
              </w:rPr>
            </w:pPr>
            <w:r w:rsidRPr="00D7338B">
              <w:rPr>
                <w:rFonts w:ascii="Arial Black" w:hAnsi="Arial Black"/>
                <w:caps/>
                <w:sz w:val="15"/>
              </w:rPr>
              <w:t>DATE</w:t>
            </w:r>
            <w:r w:rsidR="00FD4D0C">
              <w:rPr>
                <w:rFonts w:ascii="Arial Black" w:hAnsi="Arial Black"/>
                <w:caps/>
                <w:sz w:val="15"/>
              </w:rPr>
              <w:t> :</w:t>
            </w:r>
            <w:r w:rsidRPr="00D7338B">
              <w:rPr>
                <w:rFonts w:ascii="Arial Black" w:hAnsi="Arial Black"/>
                <w:caps/>
                <w:sz w:val="15"/>
              </w:rPr>
              <w:t xml:space="preserve"> 25</w:t>
            </w:r>
            <w:r w:rsidR="00D7338B">
              <w:rPr>
                <w:rFonts w:ascii="Arial Black" w:hAnsi="Arial Black"/>
                <w:caps/>
                <w:sz w:val="15"/>
              </w:rPr>
              <w:t> </w:t>
            </w:r>
            <w:r w:rsidRPr="00D7338B">
              <w:rPr>
                <w:rFonts w:ascii="Arial Black" w:hAnsi="Arial Black"/>
                <w:caps/>
                <w:sz w:val="15"/>
              </w:rPr>
              <w:t>OCTOBRE 2019</w:t>
            </w:r>
          </w:p>
        </w:tc>
      </w:tr>
    </w:tbl>
    <w:p w:rsidR="00E46BAC" w:rsidRPr="00D7338B" w:rsidRDefault="00E46BAC" w:rsidP="008B2CC1"/>
    <w:p w:rsidR="00E46BAC" w:rsidRPr="00D7338B" w:rsidRDefault="00E46BAC" w:rsidP="008B2CC1"/>
    <w:p w:rsidR="00E46BAC" w:rsidRDefault="00E46BAC" w:rsidP="008B2CC1">
      <w:pPr>
        <w:rPr>
          <w:lang w:val="fr-CH"/>
        </w:rPr>
      </w:pPr>
    </w:p>
    <w:p w:rsidR="001A4214" w:rsidRDefault="001A4214" w:rsidP="008B2CC1">
      <w:pPr>
        <w:rPr>
          <w:lang w:val="fr-CH"/>
        </w:rPr>
      </w:pPr>
    </w:p>
    <w:p w:rsidR="0020453A" w:rsidRPr="00D7338B" w:rsidRDefault="0020453A" w:rsidP="008B2CC1">
      <w:pPr>
        <w:rPr>
          <w:lang w:val="fr-CH"/>
        </w:rPr>
      </w:pPr>
    </w:p>
    <w:p w:rsidR="00E46BAC" w:rsidRPr="006F3DBE" w:rsidRDefault="00B5447C" w:rsidP="00B5447C">
      <w:pPr>
        <w:rPr>
          <w:b/>
          <w:sz w:val="28"/>
          <w:lang w:val="fr-CH"/>
        </w:rPr>
      </w:pPr>
      <w:r w:rsidRPr="006F3DBE">
        <w:rPr>
          <w:b/>
          <w:sz w:val="28"/>
          <w:lang w:val="fr-CH"/>
        </w:rPr>
        <w:t>Comité permanent du droit d</w:t>
      </w:r>
      <w:r w:rsidR="00FD4D0C">
        <w:rPr>
          <w:b/>
          <w:sz w:val="28"/>
          <w:lang w:val="fr-CH"/>
        </w:rPr>
        <w:t>’</w:t>
      </w:r>
      <w:r w:rsidRPr="006F3DBE">
        <w:rPr>
          <w:b/>
          <w:sz w:val="28"/>
          <w:lang w:val="fr-CH"/>
        </w:rPr>
        <w:t>auteur et des droits connexes</w:t>
      </w:r>
    </w:p>
    <w:p w:rsidR="00E46BAC" w:rsidRDefault="00E46BAC" w:rsidP="003845C1">
      <w:pPr>
        <w:rPr>
          <w:lang w:val="fr-CH"/>
        </w:rPr>
      </w:pPr>
    </w:p>
    <w:p w:rsidR="0020453A" w:rsidRPr="0020453A" w:rsidRDefault="0020453A" w:rsidP="003845C1">
      <w:pPr>
        <w:rPr>
          <w:lang w:val="fr-CH"/>
        </w:rPr>
      </w:pPr>
    </w:p>
    <w:p w:rsidR="00E46BAC" w:rsidRPr="00D7338B" w:rsidRDefault="00B5447C" w:rsidP="00B5447C">
      <w:pPr>
        <w:rPr>
          <w:b/>
          <w:sz w:val="24"/>
          <w:szCs w:val="24"/>
          <w:lang w:val="fr-CH"/>
        </w:rPr>
      </w:pPr>
      <w:r w:rsidRPr="00D7338B">
        <w:rPr>
          <w:b/>
          <w:sz w:val="24"/>
          <w:szCs w:val="24"/>
          <w:lang w:val="fr-CH"/>
        </w:rPr>
        <w:t>Trente</w:t>
      </w:r>
      <w:r w:rsidR="00FD4D0C">
        <w:rPr>
          <w:b/>
          <w:sz w:val="24"/>
          <w:szCs w:val="24"/>
          <w:lang w:val="fr-CH"/>
        </w:rPr>
        <w:t>-</w:t>
      </w:r>
      <w:r w:rsidRPr="00D7338B">
        <w:rPr>
          <w:b/>
          <w:sz w:val="24"/>
          <w:szCs w:val="24"/>
          <w:lang w:val="fr-CH"/>
        </w:rPr>
        <w:t>neuv</w:t>
      </w:r>
      <w:r w:rsidR="00FD4D0C">
        <w:rPr>
          <w:b/>
          <w:sz w:val="24"/>
          <w:szCs w:val="24"/>
          <w:lang w:val="fr-CH"/>
        </w:rPr>
        <w:t>ième session</w:t>
      </w:r>
    </w:p>
    <w:p w:rsidR="00E46BAC" w:rsidRPr="006F3DBE" w:rsidRDefault="00B5447C" w:rsidP="00B5447C">
      <w:pPr>
        <w:rPr>
          <w:b/>
          <w:sz w:val="24"/>
          <w:lang w:val="fr-CH"/>
        </w:rPr>
      </w:pPr>
      <w:r w:rsidRPr="006F3DBE">
        <w:rPr>
          <w:b/>
          <w:sz w:val="24"/>
          <w:lang w:val="fr-CH"/>
        </w:rPr>
        <w:t>Genève, 21 – 25</w:t>
      </w:r>
      <w:r w:rsidR="00D7338B" w:rsidRPr="006F3DBE">
        <w:rPr>
          <w:b/>
          <w:sz w:val="24"/>
          <w:lang w:val="fr-CH"/>
        </w:rPr>
        <w:t> </w:t>
      </w:r>
      <w:r w:rsidRPr="006F3DBE">
        <w:rPr>
          <w:b/>
          <w:sz w:val="24"/>
          <w:lang w:val="fr-CH"/>
        </w:rPr>
        <w:t>octobre</w:t>
      </w:r>
      <w:r w:rsidR="00D7338B" w:rsidRPr="006F3DBE">
        <w:rPr>
          <w:b/>
          <w:sz w:val="24"/>
          <w:lang w:val="fr-CH"/>
        </w:rPr>
        <w:t> </w:t>
      </w:r>
      <w:r w:rsidRPr="006F3DBE">
        <w:rPr>
          <w:b/>
          <w:sz w:val="24"/>
          <w:lang w:val="fr-CH"/>
        </w:rPr>
        <w:t>2019</w:t>
      </w:r>
    </w:p>
    <w:p w:rsidR="00E46BAC" w:rsidRPr="0020453A" w:rsidRDefault="00E46BAC" w:rsidP="008B2CC1">
      <w:pPr>
        <w:rPr>
          <w:caps/>
          <w:lang w:val="fr-CH"/>
        </w:rPr>
      </w:pPr>
      <w:bookmarkStart w:id="0" w:name="TitleOfDoc"/>
      <w:bookmarkEnd w:id="0"/>
    </w:p>
    <w:p w:rsidR="00E46BAC" w:rsidRPr="0020453A" w:rsidRDefault="00E46BAC" w:rsidP="008B2CC1">
      <w:pPr>
        <w:rPr>
          <w:caps/>
          <w:lang w:val="fr-CH"/>
        </w:rPr>
      </w:pPr>
    </w:p>
    <w:p w:rsidR="0020453A" w:rsidRPr="0020453A" w:rsidRDefault="0020453A" w:rsidP="008B2CC1">
      <w:pPr>
        <w:rPr>
          <w:caps/>
          <w:lang w:val="fr-CH"/>
        </w:rPr>
      </w:pPr>
      <w:bookmarkStart w:id="1" w:name="_GoBack"/>
      <w:bookmarkEnd w:id="1"/>
    </w:p>
    <w:p w:rsidR="006F3DBE" w:rsidRDefault="00B5447C" w:rsidP="00B5447C">
      <w:pPr>
        <w:rPr>
          <w:b/>
          <w:caps/>
          <w:sz w:val="24"/>
          <w:lang w:val="fr-CH"/>
        </w:rPr>
      </w:pPr>
      <w:r w:rsidRPr="00D7338B">
        <w:rPr>
          <w:b/>
          <w:caps/>
          <w:sz w:val="24"/>
          <w:lang w:val="fr-CH"/>
        </w:rPr>
        <w:t>résumé présenté par le président</w:t>
      </w:r>
    </w:p>
    <w:p w:rsidR="00E46BAC" w:rsidRPr="0020453A" w:rsidRDefault="00E46BAC" w:rsidP="008B2CC1">
      <w:pPr>
        <w:rPr>
          <w:caps/>
          <w:lang w:val="fr-CH"/>
        </w:rPr>
      </w:pPr>
    </w:p>
    <w:p w:rsidR="00E46BAC" w:rsidRPr="00D7338B" w:rsidRDefault="002535B0">
      <w:pPr>
        <w:rPr>
          <w:b/>
          <w:szCs w:val="22"/>
          <w:lang w:val="fr-CH"/>
        </w:rPr>
      </w:pPr>
      <w:bookmarkStart w:id="2" w:name="Prepared"/>
      <w:bookmarkEnd w:id="2"/>
      <w:r w:rsidRPr="00D7338B">
        <w:rPr>
          <w:b/>
          <w:szCs w:val="22"/>
          <w:lang w:val="fr-CH"/>
        </w:rPr>
        <w:br w:type="page"/>
      </w:r>
    </w:p>
    <w:p w:rsidR="00E46BAC" w:rsidRPr="00D7338B" w:rsidRDefault="002F7B66" w:rsidP="002F7B66">
      <w:pPr>
        <w:rPr>
          <w:b/>
          <w:caps/>
          <w:szCs w:val="22"/>
          <w:lang w:val="fr-CH"/>
        </w:rPr>
      </w:pPr>
      <w:r w:rsidRPr="00D7338B">
        <w:rPr>
          <w:b/>
          <w:caps/>
          <w:szCs w:val="22"/>
          <w:lang w:val="fr-CH"/>
        </w:rPr>
        <w:lastRenderedPageBreak/>
        <w:t>Point</w:t>
      </w:r>
      <w:r w:rsidR="00F016C0" w:rsidRPr="00D7338B">
        <w:rPr>
          <w:b/>
          <w:caps/>
          <w:szCs w:val="22"/>
          <w:lang w:val="fr-CH"/>
        </w:rPr>
        <w:t> </w:t>
      </w:r>
      <w:r w:rsidRPr="00D7338B">
        <w:rPr>
          <w:b/>
          <w:caps/>
          <w:szCs w:val="22"/>
          <w:lang w:val="fr-CH"/>
        </w:rPr>
        <w:t>1 de l</w:t>
      </w:r>
      <w:r w:rsidR="00FD4D0C">
        <w:rPr>
          <w:b/>
          <w:caps/>
          <w:szCs w:val="22"/>
          <w:lang w:val="fr-CH"/>
        </w:rPr>
        <w:t>’</w:t>
      </w:r>
      <w:r w:rsidRPr="00D7338B">
        <w:rPr>
          <w:b/>
          <w:caps/>
          <w:szCs w:val="22"/>
          <w:lang w:val="fr-CH"/>
        </w:rPr>
        <w:t>ordre du jour</w:t>
      </w:r>
      <w:r w:rsidR="00FD4D0C">
        <w:rPr>
          <w:b/>
          <w:caps/>
          <w:szCs w:val="22"/>
          <w:lang w:val="fr-CH"/>
        </w:rPr>
        <w:t> :</w:t>
      </w:r>
      <w:r w:rsidRPr="00D7338B">
        <w:rPr>
          <w:b/>
          <w:caps/>
          <w:szCs w:val="22"/>
          <w:lang w:val="fr-CH"/>
        </w:rPr>
        <w:t xml:space="preserve"> ouverture de la session</w:t>
      </w:r>
    </w:p>
    <w:p w:rsidR="00E46BAC" w:rsidRPr="00D7338B" w:rsidRDefault="00E46BAC" w:rsidP="006A1CD5">
      <w:pPr>
        <w:rPr>
          <w:szCs w:val="22"/>
          <w:lang w:val="fr-CH"/>
        </w:rPr>
      </w:pPr>
    </w:p>
    <w:p w:rsidR="00E46BAC" w:rsidRPr="00D7338B" w:rsidRDefault="00BB039E" w:rsidP="00BB039E">
      <w:pPr>
        <w:pStyle w:val="Paragraphedeliste"/>
        <w:numPr>
          <w:ilvl w:val="0"/>
          <w:numId w:val="16"/>
        </w:numPr>
        <w:rPr>
          <w:rFonts w:eastAsia="Times New Roman"/>
          <w:szCs w:val="22"/>
          <w:lang w:val="fr-CH" w:eastAsia="en-US"/>
        </w:rPr>
      </w:pPr>
      <w:r w:rsidRPr="00D7338B">
        <w:rPr>
          <w:rFonts w:eastAsia="Times New Roman"/>
          <w:szCs w:val="22"/>
          <w:lang w:val="fr-CH" w:eastAsia="en-US"/>
        </w:rPr>
        <w:t>La trente</w:t>
      </w:r>
      <w:r w:rsidR="00FD4D0C">
        <w:rPr>
          <w:rFonts w:eastAsia="Times New Roman"/>
          <w:szCs w:val="22"/>
          <w:lang w:val="fr-CH" w:eastAsia="en-US"/>
        </w:rPr>
        <w:t>-</w:t>
      </w:r>
      <w:r w:rsidRPr="00D7338B">
        <w:rPr>
          <w:rFonts w:eastAsia="Times New Roman"/>
          <w:szCs w:val="22"/>
          <w:lang w:val="fr-CH" w:eastAsia="en-US"/>
        </w:rPr>
        <w:t>neuv</w:t>
      </w:r>
      <w:r w:rsidR="00FD4D0C">
        <w:rPr>
          <w:rFonts w:eastAsia="Times New Roman"/>
          <w:szCs w:val="22"/>
          <w:lang w:val="fr-CH" w:eastAsia="en-US"/>
        </w:rPr>
        <w:t>ième session</w:t>
      </w:r>
      <w:r w:rsidRPr="00D7338B">
        <w:rPr>
          <w:rFonts w:eastAsia="Times New Roman"/>
          <w:szCs w:val="22"/>
          <w:lang w:val="fr-CH" w:eastAsia="en-US"/>
        </w:rPr>
        <w:t xml:space="preserve"> du Comité permanent du droit d</w:t>
      </w:r>
      <w:r w:rsidR="00FD4D0C">
        <w:rPr>
          <w:rFonts w:eastAsia="Times New Roman"/>
          <w:szCs w:val="22"/>
          <w:lang w:val="fr-CH" w:eastAsia="en-US"/>
        </w:rPr>
        <w:t>’</w:t>
      </w:r>
      <w:r w:rsidRPr="00D7338B">
        <w:rPr>
          <w:rFonts w:eastAsia="Times New Roman"/>
          <w:szCs w:val="22"/>
          <w:lang w:val="fr-CH" w:eastAsia="en-US"/>
        </w:rPr>
        <w:t>auteur et des droits connexes (ci</w:t>
      </w:r>
      <w:r w:rsidR="00FD4D0C">
        <w:rPr>
          <w:rFonts w:eastAsia="Times New Roman"/>
          <w:szCs w:val="22"/>
          <w:lang w:val="fr-CH" w:eastAsia="en-US"/>
        </w:rPr>
        <w:t>-</w:t>
      </w:r>
      <w:r w:rsidRPr="00D7338B">
        <w:rPr>
          <w:rFonts w:eastAsia="Times New Roman"/>
          <w:szCs w:val="22"/>
          <w:lang w:val="fr-CH" w:eastAsia="en-US"/>
        </w:rPr>
        <w:t xml:space="preserve">après dénommé </w:t>
      </w:r>
      <w:r w:rsidR="00F016C0" w:rsidRPr="00D7338B">
        <w:rPr>
          <w:rFonts w:eastAsia="Times New Roman"/>
          <w:szCs w:val="22"/>
          <w:lang w:val="fr-CH" w:eastAsia="en-US"/>
        </w:rPr>
        <w:t>“</w:t>
      </w:r>
      <w:r w:rsidRPr="00D7338B">
        <w:rPr>
          <w:rFonts w:eastAsia="Times New Roman"/>
          <w:szCs w:val="22"/>
          <w:lang w:val="fr-CH" w:eastAsia="en-US"/>
        </w:rPr>
        <w:t>SCCR</w:t>
      </w:r>
      <w:r w:rsidR="00F016C0" w:rsidRPr="00D7338B">
        <w:rPr>
          <w:rFonts w:eastAsia="Times New Roman"/>
          <w:szCs w:val="22"/>
          <w:lang w:val="fr-CH" w:eastAsia="en-US"/>
        </w:rPr>
        <w:t>”</w:t>
      </w:r>
      <w:r w:rsidRPr="00D7338B">
        <w:rPr>
          <w:rFonts w:eastAsia="Times New Roman"/>
          <w:szCs w:val="22"/>
          <w:lang w:val="fr-CH" w:eastAsia="en-US"/>
        </w:rPr>
        <w:t xml:space="preserve"> ou </w:t>
      </w:r>
      <w:r w:rsidR="00F016C0" w:rsidRPr="00D7338B">
        <w:rPr>
          <w:rFonts w:eastAsia="Times New Roman"/>
          <w:szCs w:val="22"/>
          <w:lang w:val="fr-CH" w:eastAsia="en-US"/>
        </w:rPr>
        <w:t>“</w:t>
      </w:r>
      <w:r w:rsidRPr="00D7338B">
        <w:rPr>
          <w:rFonts w:eastAsia="Times New Roman"/>
          <w:szCs w:val="22"/>
          <w:lang w:val="fr-CH" w:eastAsia="en-US"/>
        </w:rPr>
        <w:t>comité</w:t>
      </w:r>
      <w:r w:rsidR="00F016C0" w:rsidRPr="00D7338B">
        <w:rPr>
          <w:rFonts w:eastAsia="Times New Roman"/>
          <w:szCs w:val="22"/>
          <w:lang w:val="fr-CH" w:eastAsia="en-US"/>
        </w:rPr>
        <w:t>”</w:t>
      </w:r>
      <w:r w:rsidRPr="00D7338B">
        <w:rPr>
          <w:rFonts w:eastAsia="Times New Roman"/>
          <w:szCs w:val="22"/>
          <w:lang w:val="fr-CH" w:eastAsia="en-US"/>
        </w:rPr>
        <w:t>) a été ouverte par Mme</w:t>
      </w:r>
      <w:r w:rsidR="00F016C0" w:rsidRPr="00D7338B">
        <w:rPr>
          <w:rFonts w:eastAsia="Times New Roman"/>
          <w:szCs w:val="22"/>
          <w:lang w:val="fr-CH" w:eastAsia="en-US"/>
        </w:rPr>
        <w:t> </w:t>
      </w:r>
      <w:r w:rsidRPr="00D7338B">
        <w:rPr>
          <w:rFonts w:eastAsia="Times New Roman"/>
          <w:szCs w:val="22"/>
          <w:lang w:val="fr-CH" w:eastAsia="en-US"/>
        </w:rPr>
        <w:t>Sylvie</w:t>
      </w:r>
      <w:r w:rsidR="00F016C0" w:rsidRPr="00D7338B">
        <w:rPr>
          <w:rFonts w:eastAsia="Times New Roman"/>
          <w:szCs w:val="22"/>
          <w:lang w:val="fr-CH" w:eastAsia="en-US"/>
        </w:rPr>
        <w:t> </w:t>
      </w:r>
      <w:r w:rsidRPr="00D7338B">
        <w:rPr>
          <w:rFonts w:eastAsia="Times New Roman"/>
          <w:szCs w:val="22"/>
          <w:lang w:val="fr-CH" w:eastAsia="en-US"/>
        </w:rPr>
        <w:t>Forbin, vice</w:t>
      </w:r>
      <w:r w:rsidR="00FD4D0C">
        <w:rPr>
          <w:rFonts w:eastAsia="Times New Roman"/>
          <w:szCs w:val="22"/>
          <w:lang w:val="fr-CH" w:eastAsia="en-US"/>
        </w:rPr>
        <w:t>-</w:t>
      </w:r>
      <w:r w:rsidRPr="00D7338B">
        <w:rPr>
          <w:rFonts w:eastAsia="Times New Roman"/>
          <w:szCs w:val="22"/>
          <w:lang w:val="fr-CH" w:eastAsia="en-US"/>
        </w:rPr>
        <w:t>directrice générale.</w:t>
      </w:r>
      <w:r w:rsidR="00974CBB" w:rsidRPr="00D7338B">
        <w:rPr>
          <w:rFonts w:eastAsia="Times New Roman"/>
          <w:szCs w:val="22"/>
          <w:lang w:val="fr-CH" w:eastAsia="en-US"/>
        </w:rPr>
        <w:t xml:space="preserve">  </w:t>
      </w:r>
      <w:r w:rsidRPr="00D7338B">
        <w:rPr>
          <w:rFonts w:eastAsia="Times New Roman"/>
          <w:szCs w:val="22"/>
          <w:lang w:val="fr-CH" w:eastAsia="en-US"/>
        </w:rPr>
        <w:t>M.</w:t>
      </w:r>
      <w:r w:rsidR="00F016C0" w:rsidRPr="00D7338B">
        <w:rPr>
          <w:rFonts w:eastAsia="Times New Roman"/>
          <w:szCs w:val="22"/>
          <w:lang w:val="fr-CH" w:eastAsia="en-US"/>
        </w:rPr>
        <w:t> </w:t>
      </w:r>
      <w:proofErr w:type="spellStart"/>
      <w:r w:rsidRPr="00D7338B">
        <w:rPr>
          <w:rFonts w:eastAsia="Times New Roman"/>
          <w:szCs w:val="22"/>
          <w:lang w:val="fr-CH" w:eastAsia="en-US"/>
        </w:rPr>
        <w:t>Daren</w:t>
      </w:r>
      <w:proofErr w:type="spellEnd"/>
      <w:r w:rsidRPr="00D7338B">
        <w:rPr>
          <w:rFonts w:eastAsia="Times New Roman"/>
          <w:szCs w:val="22"/>
          <w:lang w:val="fr-CH" w:eastAsia="en-US"/>
        </w:rPr>
        <w:t xml:space="preserve"> Tang Heng </w:t>
      </w:r>
      <w:proofErr w:type="spellStart"/>
      <w:r w:rsidRPr="00D7338B">
        <w:rPr>
          <w:rFonts w:eastAsia="Times New Roman"/>
          <w:szCs w:val="22"/>
          <w:lang w:val="fr-CH" w:eastAsia="en-US"/>
        </w:rPr>
        <w:t>Shim</w:t>
      </w:r>
      <w:proofErr w:type="spellEnd"/>
      <w:r w:rsidRPr="00D7338B">
        <w:rPr>
          <w:rFonts w:eastAsia="Times New Roman"/>
          <w:szCs w:val="22"/>
          <w:lang w:val="fr-CH" w:eastAsia="en-US"/>
        </w:rPr>
        <w:t xml:space="preserve"> a assuré la présidence et MM.</w:t>
      </w:r>
      <w:r w:rsidR="00F016C0" w:rsidRPr="00D7338B">
        <w:rPr>
          <w:rFonts w:eastAsia="Times New Roman"/>
          <w:szCs w:val="22"/>
          <w:lang w:val="fr-CH" w:eastAsia="en-US"/>
        </w:rPr>
        <w:t> </w:t>
      </w:r>
      <w:r w:rsidRPr="00D7338B">
        <w:rPr>
          <w:rFonts w:eastAsia="Times New Roman"/>
          <w:szCs w:val="22"/>
          <w:lang w:val="fr-CH" w:eastAsia="en-US"/>
        </w:rPr>
        <w:t>Abdoul Aziz Dieng et Peter</w:t>
      </w:r>
      <w:r w:rsidR="00F016C0" w:rsidRPr="00D7338B">
        <w:rPr>
          <w:rFonts w:eastAsia="Times New Roman"/>
          <w:szCs w:val="22"/>
          <w:lang w:val="fr-CH" w:eastAsia="en-US"/>
        </w:rPr>
        <w:t> </w:t>
      </w:r>
      <w:proofErr w:type="spellStart"/>
      <w:r w:rsidRPr="00D7338B">
        <w:rPr>
          <w:rFonts w:eastAsia="Times New Roman"/>
          <w:szCs w:val="22"/>
          <w:lang w:val="fr-CH" w:eastAsia="en-US"/>
        </w:rPr>
        <w:t>Labody</w:t>
      </w:r>
      <w:proofErr w:type="spellEnd"/>
      <w:r w:rsidRPr="00D7338B">
        <w:rPr>
          <w:rFonts w:eastAsia="Times New Roman"/>
          <w:szCs w:val="22"/>
          <w:lang w:val="fr-CH" w:eastAsia="en-US"/>
        </w:rPr>
        <w:t xml:space="preserve"> ont assumé les fonctions de vice</w:t>
      </w:r>
      <w:r w:rsidR="00FD4D0C">
        <w:rPr>
          <w:rFonts w:eastAsia="Times New Roman"/>
          <w:szCs w:val="22"/>
          <w:lang w:val="fr-CH" w:eastAsia="en-US"/>
        </w:rPr>
        <w:t>-</w:t>
      </w:r>
      <w:r w:rsidRPr="00D7338B">
        <w:rPr>
          <w:rFonts w:eastAsia="Times New Roman"/>
          <w:szCs w:val="22"/>
          <w:lang w:val="fr-CH" w:eastAsia="en-US"/>
        </w:rPr>
        <w:t>présidents.</w:t>
      </w:r>
      <w:r w:rsidR="0096183A" w:rsidRPr="00D7338B">
        <w:rPr>
          <w:rFonts w:eastAsia="Times New Roman"/>
          <w:szCs w:val="22"/>
          <w:lang w:val="fr-CH" w:eastAsia="en-US"/>
        </w:rPr>
        <w:t xml:space="preserve">  </w:t>
      </w:r>
      <w:r w:rsidRPr="00D7338B">
        <w:rPr>
          <w:rFonts w:eastAsia="Times New Roman"/>
          <w:szCs w:val="22"/>
          <w:lang w:val="fr-CH" w:eastAsia="en-US"/>
        </w:rPr>
        <w:t>Mme</w:t>
      </w:r>
      <w:r w:rsidR="00F016C0" w:rsidRPr="00D7338B">
        <w:rPr>
          <w:rFonts w:eastAsia="Times New Roman"/>
          <w:szCs w:val="22"/>
          <w:lang w:val="fr-CH" w:eastAsia="en-US"/>
        </w:rPr>
        <w:t> </w:t>
      </w:r>
      <w:r w:rsidRPr="00D7338B">
        <w:rPr>
          <w:rFonts w:eastAsia="Times New Roman"/>
          <w:szCs w:val="22"/>
          <w:lang w:val="fr-CH" w:eastAsia="en-US"/>
        </w:rPr>
        <w:t>Michele Woods (OMPI) a assuré le secrétariat de la session.</w:t>
      </w:r>
    </w:p>
    <w:p w:rsidR="00E46BAC" w:rsidRPr="00D7338B" w:rsidRDefault="00E46BAC">
      <w:pPr>
        <w:rPr>
          <w:rFonts w:eastAsia="Times New Roman"/>
          <w:szCs w:val="22"/>
          <w:lang w:val="fr-CH" w:eastAsia="en-US"/>
        </w:rPr>
      </w:pPr>
    </w:p>
    <w:p w:rsidR="00E46BAC" w:rsidRPr="00D7338B" w:rsidRDefault="00E46BAC">
      <w:pPr>
        <w:rPr>
          <w:rFonts w:eastAsia="Times New Roman"/>
          <w:szCs w:val="22"/>
          <w:lang w:val="fr-CH" w:eastAsia="en-US"/>
        </w:rPr>
      </w:pPr>
    </w:p>
    <w:p w:rsidR="00E46BAC" w:rsidRPr="00D7338B" w:rsidRDefault="00BB039E" w:rsidP="00BB039E">
      <w:pPr>
        <w:rPr>
          <w:b/>
          <w:caps/>
          <w:szCs w:val="22"/>
          <w:lang w:val="fr-CH"/>
        </w:rPr>
      </w:pPr>
      <w:r w:rsidRPr="00D7338B">
        <w:rPr>
          <w:b/>
          <w:caps/>
          <w:szCs w:val="22"/>
          <w:lang w:val="fr-CH"/>
        </w:rPr>
        <w:t>Point</w:t>
      </w:r>
      <w:r w:rsidR="00F016C0" w:rsidRPr="00D7338B">
        <w:rPr>
          <w:b/>
          <w:caps/>
          <w:szCs w:val="22"/>
          <w:lang w:val="fr-CH"/>
        </w:rPr>
        <w:t> </w:t>
      </w:r>
      <w:r w:rsidRPr="00D7338B">
        <w:rPr>
          <w:b/>
          <w:caps/>
          <w:szCs w:val="22"/>
          <w:lang w:val="fr-CH"/>
        </w:rPr>
        <w:t>2 de l</w:t>
      </w:r>
      <w:r w:rsidR="00FD4D0C">
        <w:rPr>
          <w:b/>
          <w:caps/>
          <w:szCs w:val="22"/>
          <w:lang w:val="fr-CH"/>
        </w:rPr>
        <w:t>’</w:t>
      </w:r>
      <w:r w:rsidRPr="00D7338B">
        <w:rPr>
          <w:b/>
          <w:caps/>
          <w:szCs w:val="22"/>
          <w:lang w:val="fr-CH"/>
        </w:rPr>
        <w:t>ordre du jour</w:t>
      </w:r>
      <w:r w:rsidR="00FD4D0C">
        <w:rPr>
          <w:b/>
          <w:caps/>
          <w:szCs w:val="22"/>
          <w:lang w:val="fr-CH"/>
        </w:rPr>
        <w:t> :</w:t>
      </w:r>
      <w:r w:rsidRPr="00D7338B">
        <w:rPr>
          <w:b/>
          <w:caps/>
          <w:szCs w:val="22"/>
          <w:lang w:val="fr-CH"/>
        </w:rPr>
        <w:t xml:space="preserve"> adoption de l</w:t>
      </w:r>
      <w:r w:rsidR="00FD4D0C">
        <w:rPr>
          <w:b/>
          <w:caps/>
          <w:szCs w:val="22"/>
          <w:lang w:val="fr-CH"/>
        </w:rPr>
        <w:t>’</w:t>
      </w:r>
      <w:r w:rsidRPr="00D7338B">
        <w:rPr>
          <w:b/>
          <w:caps/>
          <w:szCs w:val="22"/>
          <w:lang w:val="fr-CH"/>
        </w:rPr>
        <w:t>ordre du jour de la trente</w:t>
      </w:r>
      <w:r w:rsidR="00FD4D0C">
        <w:rPr>
          <w:b/>
          <w:caps/>
          <w:szCs w:val="22"/>
          <w:lang w:val="fr-CH"/>
        </w:rPr>
        <w:t>-</w:t>
      </w:r>
      <w:r w:rsidRPr="00D7338B">
        <w:rPr>
          <w:b/>
          <w:caps/>
          <w:szCs w:val="22"/>
          <w:lang w:val="fr-CH"/>
        </w:rPr>
        <w:t>neuv</w:t>
      </w:r>
      <w:r w:rsidR="00FD4D0C">
        <w:rPr>
          <w:b/>
          <w:caps/>
          <w:szCs w:val="22"/>
          <w:lang w:val="fr-CH"/>
        </w:rPr>
        <w:t>ième session</w:t>
      </w:r>
    </w:p>
    <w:p w:rsidR="00E46BAC" w:rsidRPr="00D7338B" w:rsidRDefault="00E46BAC" w:rsidP="006A1CD5">
      <w:pPr>
        <w:rPr>
          <w:b/>
          <w:szCs w:val="22"/>
          <w:lang w:val="fr-CH"/>
        </w:rPr>
      </w:pPr>
    </w:p>
    <w:p w:rsidR="00E46BAC" w:rsidRPr="00D7338B" w:rsidRDefault="00BB039E" w:rsidP="00BB039E">
      <w:pPr>
        <w:pStyle w:val="Paragraphedeliste"/>
        <w:numPr>
          <w:ilvl w:val="0"/>
          <w:numId w:val="16"/>
        </w:numPr>
        <w:rPr>
          <w:szCs w:val="22"/>
          <w:lang w:val="fr-CH"/>
        </w:rPr>
      </w:pPr>
      <w:r w:rsidRPr="00D7338B">
        <w:rPr>
          <w:szCs w:val="22"/>
          <w:lang w:val="fr-CH"/>
        </w:rPr>
        <w:t>Le comité a adopté le projet d</w:t>
      </w:r>
      <w:r w:rsidR="00FD4D0C">
        <w:rPr>
          <w:szCs w:val="22"/>
          <w:lang w:val="fr-CH"/>
        </w:rPr>
        <w:t>’</w:t>
      </w:r>
      <w:r w:rsidRPr="00D7338B">
        <w:rPr>
          <w:szCs w:val="22"/>
          <w:lang w:val="fr-CH"/>
        </w:rPr>
        <w:t>ordre du jour (document</w:t>
      </w:r>
      <w:r w:rsidR="006C1AC0">
        <w:rPr>
          <w:szCs w:val="22"/>
          <w:lang w:val="fr-CH"/>
        </w:rPr>
        <w:t> </w:t>
      </w:r>
      <w:r w:rsidRPr="00D7338B">
        <w:rPr>
          <w:szCs w:val="22"/>
          <w:lang w:val="fr-CH"/>
        </w:rPr>
        <w:t>SCCR/39/1</w:t>
      </w:r>
      <w:r w:rsidR="00BD56A2">
        <w:rPr>
          <w:szCs w:val="22"/>
          <w:lang w:val="fr-CH"/>
        </w:rPr>
        <w:t> </w:t>
      </w:r>
      <w:proofErr w:type="spellStart"/>
      <w:r w:rsidRPr="00D7338B">
        <w:rPr>
          <w:szCs w:val="22"/>
          <w:lang w:val="fr-CH"/>
        </w:rPr>
        <w:t>Prov</w:t>
      </w:r>
      <w:proofErr w:type="spellEnd"/>
      <w:r w:rsidRPr="00D7338B">
        <w:rPr>
          <w:szCs w:val="22"/>
          <w:lang w:val="fr-CH"/>
        </w:rPr>
        <w:t>.).</w:t>
      </w:r>
      <w:r w:rsidR="00846CA0" w:rsidRPr="00D7338B">
        <w:rPr>
          <w:szCs w:val="22"/>
          <w:lang w:val="fr-CH"/>
        </w:rPr>
        <w:t xml:space="preserve"> </w:t>
      </w:r>
      <w:r w:rsidR="004D4F82" w:rsidRPr="00D7338B">
        <w:rPr>
          <w:szCs w:val="22"/>
          <w:lang w:val="fr-CH"/>
        </w:rPr>
        <w:t xml:space="preserve"> </w:t>
      </w:r>
      <w:r w:rsidRPr="00D7338B">
        <w:rPr>
          <w:szCs w:val="22"/>
          <w:lang w:val="fr-CH"/>
        </w:rPr>
        <w:t>[À titre exceptionnel, pour des raisons d</w:t>
      </w:r>
      <w:r w:rsidR="00FD4D0C">
        <w:rPr>
          <w:szCs w:val="22"/>
          <w:lang w:val="fr-CH"/>
        </w:rPr>
        <w:t>’</w:t>
      </w:r>
      <w:r w:rsidRPr="00D7338B">
        <w:rPr>
          <w:szCs w:val="22"/>
          <w:lang w:val="fr-CH"/>
        </w:rPr>
        <w:t>efficacité et d</w:t>
      </w:r>
      <w:r w:rsidR="00FD4D0C">
        <w:rPr>
          <w:szCs w:val="22"/>
          <w:lang w:val="fr-CH"/>
        </w:rPr>
        <w:t>’</w:t>
      </w:r>
      <w:r w:rsidRPr="00D7338B">
        <w:rPr>
          <w:szCs w:val="22"/>
          <w:lang w:val="fr-CH"/>
        </w:rPr>
        <w:t>économie liées aux dates de la</w:t>
      </w:r>
      <w:r w:rsidRPr="00D7338B">
        <w:rPr>
          <w:i/>
          <w:szCs w:val="22"/>
          <w:lang w:val="fr-CH"/>
        </w:rPr>
        <w:t xml:space="preserve"> Conférence internationale sur les limitations et exceptions </w:t>
      </w:r>
      <w:r w:rsidR="00C14911" w:rsidRPr="00D7338B">
        <w:rPr>
          <w:i/>
          <w:szCs w:val="22"/>
          <w:lang w:val="fr-CH"/>
        </w:rPr>
        <w:t>relatives au droit d</w:t>
      </w:r>
      <w:r w:rsidR="00FD4D0C">
        <w:rPr>
          <w:i/>
          <w:szCs w:val="22"/>
          <w:lang w:val="fr-CH"/>
        </w:rPr>
        <w:t>’</w:t>
      </w:r>
      <w:r w:rsidR="00C14911" w:rsidRPr="00D7338B">
        <w:rPr>
          <w:i/>
          <w:szCs w:val="22"/>
          <w:lang w:val="fr-CH"/>
        </w:rPr>
        <w:t>auteur pour l</w:t>
      </w:r>
      <w:r w:rsidRPr="00D7338B">
        <w:rPr>
          <w:i/>
          <w:szCs w:val="22"/>
          <w:lang w:val="fr-CH"/>
        </w:rPr>
        <w:t xml:space="preserve">es bibliothèques, </w:t>
      </w:r>
      <w:r w:rsidR="00C14911" w:rsidRPr="00D7338B">
        <w:rPr>
          <w:i/>
          <w:szCs w:val="22"/>
          <w:lang w:val="fr-CH"/>
        </w:rPr>
        <w:t>l</w:t>
      </w:r>
      <w:r w:rsidRPr="00D7338B">
        <w:rPr>
          <w:i/>
          <w:szCs w:val="22"/>
          <w:lang w:val="fr-CH"/>
        </w:rPr>
        <w:t>es services d</w:t>
      </w:r>
      <w:r w:rsidR="00FD4D0C">
        <w:rPr>
          <w:i/>
          <w:szCs w:val="22"/>
          <w:lang w:val="fr-CH"/>
        </w:rPr>
        <w:t>’</w:t>
      </w:r>
      <w:r w:rsidRPr="00D7338B">
        <w:rPr>
          <w:i/>
          <w:szCs w:val="22"/>
          <w:lang w:val="fr-CH"/>
        </w:rPr>
        <w:t xml:space="preserve">archives, </w:t>
      </w:r>
      <w:r w:rsidR="00C14911" w:rsidRPr="00D7338B">
        <w:rPr>
          <w:i/>
          <w:szCs w:val="22"/>
          <w:lang w:val="fr-CH"/>
        </w:rPr>
        <w:t>l</w:t>
      </w:r>
      <w:r w:rsidRPr="00D7338B">
        <w:rPr>
          <w:i/>
          <w:szCs w:val="22"/>
          <w:lang w:val="fr-CH"/>
        </w:rPr>
        <w:t xml:space="preserve">es musées et </w:t>
      </w:r>
      <w:r w:rsidR="00C14911" w:rsidRPr="00D7338B">
        <w:rPr>
          <w:i/>
          <w:szCs w:val="22"/>
          <w:lang w:val="fr-CH"/>
        </w:rPr>
        <w:t>l</w:t>
      </w:r>
      <w:r w:rsidRPr="00D7338B">
        <w:rPr>
          <w:i/>
          <w:szCs w:val="22"/>
          <w:lang w:val="fr-CH"/>
        </w:rPr>
        <w:t xml:space="preserve">es </w:t>
      </w:r>
      <w:r w:rsidR="00C14911" w:rsidRPr="00D7338B">
        <w:rPr>
          <w:i/>
          <w:szCs w:val="22"/>
          <w:lang w:val="fr-CH"/>
        </w:rPr>
        <w:t>institutions</w:t>
      </w:r>
      <w:r w:rsidRPr="00D7338B">
        <w:rPr>
          <w:i/>
          <w:szCs w:val="22"/>
          <w:lang w:val="fr-CH"/>
        </w:rPr>
        <w:t xml:space="preserve"> d</w:t>
      </w:r>
      <w:r w:rsidR="00FD4D0C">
        <w:rPr>
          <w:i/>
          <w:szCs w:val="22"/>
          <w:lang w:val="fr-CH"/>
        </w:rPr>
        <w:t>’</w:t>
      </w:r>
      <w:r w:rsidRPr="00D7338B">
        <w:rPr>
          <w:i/>
          <w:szCs w:val="22"/>
          <w:lang w:val="fr-CH"/>
        </w:rPr>
        <w:t>enseignement et de recherche</w:t>
      </w:r>
      <w:r w:rsidRPr="00D7338B">
        <w:rPr>
          <w:szCs w:val="22"/>
          <w:lang w:val="fr-CH"/>
        </w:rPr>
        <w:t>, tenue les 18 et 19</w:t>
      </w:r>
      <w:r w:rsidR="00F016C0" w:rsidRPr="00D7338B">
        <w:rPr>
          <w:szCs w:val="22"/>
          <w:lang w:val="fr-CH"/>
        </w:rPr>
        <w:t> </w:t>
      </w:r>
      <w:r w:rsidRPr="00D7338B">
        <w:rPr>
          <w:szCs w:val="22"/>
          <w:lang w:val="fr-CH"/>
        </w:rPr>
        <w:t>octobre, l</w:t>
      </w:r>
      <w:r w:rsidR="00FD4D0C">
        <w:rPr>
          <w:szCs w:val="22"/>
          <w:lang w:val="fr-CH"/>
        </w:rPr>
        <w:t>’</w:t>
      </w:r>
      <w:r w:rsidRPr="00D7338B">
        <w:rPr>
          <w:szCs w:val="22"/>
          <w:lang w:val="fr-CH"/>
        </w:rPr>
        <w:t>ordre des principales questions de fond inscrites à l</w:t>
      </w:r>
      <w:r w:rsidR="00FD4D0C">
        <w:rPr>
          <w:szCs w:val="22"/>
          <w:lang w:val="fr-CH"/>
        </w:rPr>
        <w:t>’</w:t>
      </w:r>
      <w:r w:rsidRPr="00D7338B">
        <w:rPr>
          <w:szCs w:val="22"/>
          <w:lang w:val="fr-CH"/>
        </w:rPr>
        <w:t>ordre du jour a été modifié afin que l</w:t>
      </w:r>
      <w:r w:rsidR="00FD4D0C">
        <w:rPr>
          <w:szCs w:val="22"/>
          <w:lang w:val="fr-CH"/>
        </w:rPr>
        <w:t>’</w:t>
      </w:r>
      <w:r w:rsidRPr="00D7338B">
        <w:rPr>
          <w:szCs w:val="22"/>
          <w:lang w:val="fr-CH"/>
        </w:rPr>
        <w:t>examen des limitations et des exceptions ait lieu les lundi et mardi 21 et 22</w:t>
      </w:r>
      <w:r w:rsidR="00F016C0" w:rsidRPr="00D7338B">
        <w:rPr>
          <w:szCs w:val="22"/>
          <w:lang w:val="fr-CH"/>
        </w:rPr>
        <w:t> </w:t>
      </w:r>
      <w:r w:rsidRPr="00D7338B">
        <w:rPr>
          <w:szCs w:val="22"/>
          <w:lang w:val="fr-CH"/>
        </w:rPr>
        <w:t>octobre, suivi de l</w:t>
      </w:r>
      <w:r w:rsidR="00FD4D0C">
        <w:rPr>
          <w:szCs w:val="22"/>
          <w:lang w:val="fr-CH"/>
        </w:rPr>
        <w:t>’</w:t>
      </w:r>
      <w:r w:rsidRPr="00D7338B">
        <w:rPr>
          <w:szCs w:val="22"/>
          <w:lang w:val="fr-CH"/>
        </w:rPr>
        <w:t>examen de la protection des organismes de radiodiffusion les mercredi et jeudi 23 et 24</w:t>
      </w:r>
      <w:r w:rsidR="00F016C0" w:rsidRPr="00D7338B">
        <w:rPr>
          <w:szCs w:val="22"/>
          <w:lang w:val="fr-CH"/>
        </w:rPr>
        <w:t> </w:t>
      </w:r>
      <w:r w:rsidRPr="00D7338B">
        <w:rPr>
          <w:szCs w:val="22"/>
          <w:lang w:val="fr-CH"/>
        </w:rPr>
        <w:t>octobre.]</w:t>
      </w:r>
    </w:p>
    <w:p w:rsidR="00E46BAC" w:rsidRPr="00D7338B" w:rsidRDefault="00E46BAC" w:rsidP="00FB6497">
      <w:pPr>
        <w:rPr>
          <w:szCs w:val="22"/>
          <w:lang w:val="fr-CH"/>
        </w:rPr>
      </w:pPr>
    </w:p>
    <w:p w:rsidR="00E46BAC" w:rsidRPr="00D7338B" w:rsidRDefault="00E46BAC" w:rsidP="00FB6497">
      <w:pPr>
        <w:rPr>
          <w:szCs w:val="22"/>
          <w:lang w:val="fr-CH"/>
        </w:rPr>
      </w:pPr>
    </w:p>
    <w:p w:rsidR="00E46BAC" w:rsidRPr="00D7338B" w:rsidRDefault="00BB039E" w:rsidP="00BB039E">
      <w:pPr>
        <w:rPr>
          <w:b/>
          <w:caps/>
          <w:szCs w:val="22"/>
          <w:lang w:val="fr-CH"/>
        </w:rPr>
      </w:pPr>
      <w:r w:rsidRPr="00D7338B">
        <w:rPr>
          <w:b/>
          <w:caps/>
          <w:szCs w:val="22"/>
          <w:lang w:val="fr-CH"/>
        </w:rPr>
        <w:t>Point</w:t>
      </w:r>
      <w:r w:rsidR="00F016C0" w:rsidRPr="00D7338B">
        <w:rPr>
          <w:b/>
          <w:caps/>
          <w:szCs w:val="22"/>
          <w:lang w:val="fr-CH"/>
        </w:rPr>
        <w:t> </w:t>
      </w:r>
      <w:r w:rsidRPr="00D7338B">
        <w:rPr>
          <w:b/>
          <w:caps/>
          <w:szCs w:val="22"/>
          <w:lang w:val="fr-CH"/>
        </w:rPr>
        <w:t>3 de l</w:t>
      </w:r>
      <w:r w:rsidR="00FD4D0C">
        <w:rPr>
          <w:b/>
          <w:caps/>
          <w:szCs w:val="22"/>
          <w:lang w:val="fr-CH"/>
        </w:rPr>
        <w:t>’</w:t>
      </w:r>
      <w:r w:rsidRPr="00D7338B">
        <w:rPr>
          <w:b/>
          <w:caps/>
          <w:szCs w:val="22"/>
          <w:lang w:val="fr-CH"/>
        </w:rPr>
        <w:t>ordre du jour</w:t>
      </w:r>
      <w:r w:rsidR="00FD4D0C">
        <w:rPr>
          <w:b/>
          <w:caps/>
          <w:szCs w:val="22"/>
          <w:lang w:val="fr-CH"/>
        </w:rPr>
        <w:t> :</w:t>
      </w:r>
      <w:r w:rsidRPr="00D7338B">
        <w:rPr>
          <w:b/>
          <w:caps/>
          <w:szCs w:val="22"/>
          <w:lang w:val="fr-CH"/>
        </w:rPr>
        <w:t xml:space="preserve"> accréditation de nouvelles organisations non gouvernementales</w:t>
      </w:r>
    </w:p>
    <w:p w:rsidR="00E46BAC" w:rsidRPr="00D7338B" w:rsidRDefault="00E46BAC" w:rsidP="001D0A74">
      <w:pPr>
        <w:rPr>
          <w:b/>
          <w:caps/>
          <w:szCs w:val="22"/>
          <w:lang w:val="fr-CH"/>
        </w:rPr>
      </w:pPr>
    </w:p>
    <w:p w:rsidR="006F3DBE" w:rsidRDefault="00BB039E" w:rsidP="00BB039E">
      <w:pPr>
        <w:pStyle w:val="Paragraphedeliste"/>
        <w:numPr>
          <w:ilvl w:val="0"/>
          <w:numId w:val="16"/>
        </w:numPr>
        <w:rPr>
          <w:szCs w:val="22"/>
          <w:lang w:val="fr-CH"/>
        </w:rPr>
      </w:pPr>
      <w:r w:rsidRPr="00D7338B">
        <w:rPr>
          <w:szCs w:val="22"/>
          <w:lang w:val="fr-CH"/>
        </w:rPr>
        <w:t>Le comité a approuvé l</w:t>
      </w:r>
      <w:r w:rsidR="00FD4D0C">
        <w:rPr>
          <w:szCs w:val="22"/>
          <w:lang w:val="fr-CH"/>
        </w:rPr>
        <w:t>’</w:t>
      </w:r>
      <w:r w:rsidRPr="00D7338B">
        <w:rPr>
          <w:szCs w:val="22"/>
          <w:lang w:val="fr-CH"/>
        </w:rPr>
        <w:t>accréditation en qualité d</w:t>
      </w:r>
      <w:r w:rsidR="00FD4D0C">
        <w:rPr>
          <w:szCs w:val="22"/>
          <w:lang w:val="fr-CH"/>
        </w:rPr>
        <w:t>’</w:t>
      </w:r>
      <w:r w:rsidRPr="00D7338B">
        <w:rPr>
          <w:szCs w:val="22"/>
          <w:lang w:val="fr-CH"/>
        </w:rPr>
        <w:t>observatrices auprès</w:t>
      </w:r>
      <w:r w:rsidR="006F3DBE" w:rsidRPr="00D7338B">
        <w:rPr>
          <w:szCs w:val="22"/>
          <w:lang w:val="fr-CH"/>
        </w:rPr>
        <w:t xml:space="preserve"> du</w:t>
      </w:r>
      <w:r w:rsidR="006F3DBE">
        <w:rPr>
          <w:szCs w:val="22"/>
          <w:lang w:val="fr-CH"/>
        </w:rPr>
        <w:t> </w:t>
      </w:r>
      <w:r w:rsidR="006F3DBE" w:rsidRPr="00D7338B">
        <w:rPr>
          <w:szCs w:val="22"/>
          <w:lang w:val="fr-CH"/>
        </w:rPr>
        <w:t>SCC</w:t>
      </w:r>
      <w:r w:rsidRPr="00D7338B">
        <w:rPr>
          <w:szCs w:val="22"/>
          <w:lang w:val="fr-CH"/>
        </w:rPr>
        <w:t>R des organisations non gouvernementales mentionnées dans l</w:t>
      </w:r>
      <w:r w:rsidR="00FD4D0C">
        <w:rPr>
          <w:szCs w:val="22"/>
          <w:lang w:val="fr-CH"/>
        </w:rPr>
        <w:t>’</w:t>
      </w:r>
      <w:r w:rsidRPr="00D7338B">
        <w:rPr>
          <w:szCs w:val="22"/>
          <w:lang w:val="fr-CH"/>
        </w:rPr>
        <w:t>annexe du document</w:t>
      </w:r>
      <w:r w:rsidR="006C1AC0">
        <w:rPr>
          <w:szCs w:val="22"/>
          <w:lang w:val="fr-CH"/>
        </w:rPr>
        <w:t> </w:t>
      </w:r>
      <w:r w:rsidRPr="00D7338B">
        <w:rPr>
          <w:szCs w:val="22"/>
          <w:lang w:val="fr-CH"/>
        </w:rPr>
        <w:t xml:space="preserve">SCCR/39/2, </w:t>
      </w:r>
      <w:r w:rsidR="00FD4D0C">
        <w:rPr>
          <w:szCs w:val="22"/>
          <w:lang w:val="fr-CH"/>
        </w:rPr>
        <w:t>à savoir</w:t>
      </w:r>
      <w:r w:rsidRPr="00D7338B">
        <w:rPr>
          <w:szCs w:val="22"/>
          <w:lang w:val="fr-CH"/>
        </w:rPr>
        <w:t xml:space="preserve"> la Fédération internationale des associations du droit de l</w:t>
      </w:r>
      <w:r w:rsidR="00FD4D0C">
        <w:rPr>
          <w:szCs w:val="22"/>
          <w:lang w:val="fr-CH"/>
        </w:rPr>
        <w:t>’</w:t>
      </w:r>
      <w:r w:rsidRPr="00D7338B">
        <w:rPr>
          <w:szCs w:val="22"/>
          <w:lang w:val="fr-CH"/>
        </w:rPr>
        <w:t>informatique (IFCLA) et la Fédération italienne pour la protection des contenus audiovisuels et multimédias (FAPAV).</w:t>
      </w:r>
    </w:p>
    <w:p w:rsidR="00E46BAC" w:rsidRPr="00D7338B" w:rsidRDefault="00E46BAC" w:rsidP="00FA0460">
      <w:pPr>
        <w:tabs>
          <w:tab w:val="left" w:pos="1800"/>
        </w:tabs>
        <w:spacing w:before="240"/>
        <w:rPr>
          <w:b/>
          <w:caps/>
          <w:szCs w:val="22"/>
          <w:lang w:val="fr-CH"/>
        </w:rPr>
      </w:pPr>
    </w:p>
    <w:p w:rsidR="006F3DBE" w:rsidRDefault="00BB039E" w:rsidP="00BB039E">
      <w:pPr>
        <w:rPr>
          <w:b/>
          <w:caps/>
          <w:szCs w:val="22"/>
          <w:lang w:val="fr-CH"/>
        </w:rPr>
      </w:pPr>
      <w:r w:rsidRPr="00D7338B">
        <w:rPr>
          <w:b/>
          <w:caps/>
          <w:szCs w:val="22"/>
          <w:lang w:val="fr-CH"/>
        </w:rPr>
        <w:t>Point</w:t>
      </w:r>
      <w:r w:rsidR="00F016C0" w:rsidRPr="00D7338B">
        <w:rPr>
          <w:b/>
          <w:caps/>
          <w:szCs w:val="22"/>
          <w:lang w:val="fr-CH"/>
        </w:rPr>
        <w:t> </w:t>
      </w:r>
      <w:r w:rsidRPr="00D7338B">
        <w:rPr>
          <w:b/>
          <w:caps/>
          <w:szCs w:val="22"/>
          <w:lang w:val="fr-CH"/>
        </w:rPr>
        <w:t>4 de l</w:t>
      </w:r>
      <w:r w:rsidR="00FD4D0C">
        <w:rPr>
          <w:b/>
          <w:caps/>
          <w:szCs w:val="22"/>
          <w:lang w:val="fr-CH"/>
        </w:rPr>
        <w:t>’</w:t>
      </w:r>
      <w:r w:rsidRPr="00D7338B">
        <w:rPr>
          <w:b/>
          <w:caps/>
          <w:szCs w:val="22"/>
          <w:lang w:val="fr-CH"/>
        </w:rPr>
        <w:t>ordre du jour</w:t>
      </w:r>
      <w:r w:rsidR="00FD4D0C">
        <w:rPr>
          <w:b/>
          <w:caps/>
          <w:szCs w:val="22"/>
          <w:lang w:val="fr-CH"/>
        </w:rPr>
        <w:t> :</w:t>
      </w:r>
      <w:r w:rsidRPr="00D7338B">
        <w:rPr>
          <w:b/>
          <w:caps/>
          <w:szCs w:val="22"/>
          <w:lang w:val="fr-CH"/>
        </w:rPr>
        <w:t xml:space="preserve"> adoption du projet de rapport de la trente</w:t>
      </w:r>
      <w:r w:rsidR="00FD4D0C">
        <w:rPr>
          <w:b/>
          <w:caps/>
          <w:szCs w:val="22"/>
          <w:lang w:val="fr-CH"/>
        </w:rPr>
        <w:t>-</w:t>
      </w:r>
      <w:r w:rsidRPr="00D7338B">
        <w:rPr>
          <w:b/>
          <w:caps/>
          <w:szCs w:val="22"/>
          <w:lang w:val="fr-CH"/>
        </w:rPr>
        <w:t>huit</w:t>
      </w:r>
      <w:r w:rsidR="00FD4D0C">
        <w:rPr>
          <w:b/>
          <w:caps/>
          <w:szCs w:val="22"/>
          <w:lang w:val="fr-CH"/>
        </w:rPr>
        <w:t>ième session</w:t>
      </w:r>
    </w:p>
    <w:p w:rsidR="00E46BAC" w:rsidRPr="00D7338B" w:rsidRDefault="00E46BAC" w:rsidP="006A1CD5">
      <w:pPr>
        <w:rPr>
          <w:b/>
          <w:caps/>
          <w:szCs w:val="22"/>
          <w:lang w:val="fr-CH"/>
        </w:rPr>
      </w:pPr>
    </w:p>
    <w:p w:rsidR="00E46BAC" w:rsidRPr="00D7338B" w:rsidRDefault="009D7C9F" w:rsidP="009D7C9F">
      <w:pPr>
        <w:pStyle w:val="Paragraphedeliste"/>
        <w:numPr>
          <w:ilvl w:val="0"/>
          <w:numId w:val="16"/>
        </w:numPr>
        <w:rPr>
          <w:szCs w:val="22"/>
          <w:lang w:val="fr-CH"/>
        </w:rPr>
      </w:pPr>
      <w:r w:rsidRPr="00D7338B">
        <w:rPr>
          <w:szCs w:val="22"/>
          <w:lang w:val="fr-CH"/>
        </w:rPr>
        <w:t>Le comité a approuvé le projet de rapport de sa trente</w:t>
      </w:r>
      <w:r w:rsidR="00FD4D0C">
        <w:rPr>
          <w:szCs w:val="22"/>
          <w:lang w:val="fr-CH"/>
        </w:rPr>
        <w:t>-</w:t>
      </w:r>
      <w:r w:rsidRPr="00D7338B">
        <w:rPr>
          <w:szCs w:val="22"/>
          <w:lang w:val="fr-CH"/>
        </w:rPr>
        <w:t>huit</w:t>
      </w:r>
      <w:r w:rsidR="00FD4D0C">
        <w:rPr>
          <w:szCs w:val="22"/>
          <w:lang w:val="fr-CH"/>
        </w:rPr>
        <w:t>ième session</w:t>
      </w:r>
      <w:r w:rsidRPr="00D7338B">
        <w:rPr>
          <w:szCs w:val="22"/>
          <w:lang w:val="fr-CH"/>
        </w:rPr>
        <w:t xml:space="preserve"> (document</w:t>
      </w:r>
      <w:r w:rsidR="006C1AC0">
        <w:rPr>
          <w:szCs w:val="22"/>
          <w:lang w:val="fr-CH"/>
        </w:rPr>
        <w:t> </w:t>
      </w:r>
      <w:r w:rsidRPr="00D7338B">
        <w:rPr>
          <w:szCs w:val="22"/>
          <w:lang w:val="fr-CH"/>
        </w:rPr>
        <w:t>SCCR/38/11).</w:t>
      </w:r>
      <w:r w:rsidR="006A1CD5" w:rsidRPr="00D7338B">
        <w:rPr>
          <w:szCs w:val="22"/>
          <w:lang w:val="fr-CH"/>
        </w:rPr>
        <w:t xml:space="preserve">  </w:t>
      </w:r>
      <w:r w:rsidRPr="00D7338B">
        <w:rPr>
          <w:szCs w:val="22"/>
          <w:lang w:val="fr-CH"/>
        </w:rPr>
        <w:t>Les délégations et les observateurs ont été invités à adresser au Secrétariat, d</w:t>
      </w:r>
      <w:r w:rsidR="00FD4D0C">
        <w:rPr>
          <w:szCs w:val="22"/>
          <w:lang w:val="fr-CH"/>
        </w:rPr>
        <w:t>’</w:t>
      </w:r>
      <w:r w:rsidRPr="00D7338B">
        <w:rPr>
          <w:szCs w:val="22"/>
          <w:lang w:val="fr-CH"/>
        </w:rPr>
        <w:t>ici au 15</w:t>
      </w:r>
      <w:r w:rsidR="00F016C0" w:rsidRPr="00D7338B">
        <w:rPr>
          <w:szCs w:val="22"/>
          <w:lang w:val="fr-CH"/>
        </w:rPr>
        <w:t> </w:t>
      </w:r>
      <w:r w:rsidRPr="00D7338B">
        <w:rPr>
          <w:szCs w:val="22"/>
          <w:lang w:val="fr-CH"/>
        </w:rPr>
        <w:t>novembre</w:t>
      </w:r>
      <w:r w:rsidR="00F016C0" w:rsidRPr="00D7338B">
        <w:rPr>
          <w:szCs w:val="22"/>
          <w:lang w:val="fr-CH"/>
        </w:rPr>
        <w:t> </w:t>
      </w:r>
      <w:r w:rsidRPr="00D7338B">
        <w:rPr>
          <w:szCs w:val="22"/>
          <w:lang w:val="fr-CH"/>
        </w:rPr>
        <w:t>2019, les éventuelles observations sur leurs déclarations, à l</w:t>
      </w:r>
      <w:r w:rsidR="00FD4D0C">
        <w:rPr>
          <w:szCs w:val="22"/>
          <w:lang w:val="fr-CH"/>
        </w:rPr>
        <w:t>’</w:t>
      </w:r>
      <w:r w:rsidRPr="00D7338B">
        <w:rPr>
          <w:szCs w:val="22"/>
          <w:lang w:val="fr-CH"/>
        </w:rPr>
        <w:t>adresse suivante</w:t>
      </w:r>
      <w:r w:rsidR="00FD4D0C">
        <w:rPr>
          <w:szCs w:val="22"/>
          <w:lang w:val="fr-CH"/>
        </w:rPr>
        <w:t> :</w:t>
      </w:r>
      <w:r w:rsidRPr="00D7338B">
        <w:rPr>
          <w:szCs w:val="22"/>
          <w:lang w:val="fr-CH"/>
        </w:rPr>
        <w:t xml:space="preserve"> copyright.mail@wipo.int.</w:t>
      </w:r>
    </w:p>
    <w:p w:rsidR="00E46BAC" w:rsidRPr="00D7338B" w:rsidRDefault="00E46BAC" w:rsidP="006A1CD5">
      <w:pPr>
        <w:rPr>
          <w:szCs w:val="22"/>
          <w:lang w:val="fr-CH"/>
        </w:rPr>
      </w:pPr>
    </w:p>
    <w:p w:rsidR="00E46BAC" w:rsidRPr="00D7338B" w:rsidRDefault="00E46BAC" w:rsidP="006A1CD5">
      <w:pPr>
        <w:rPr>
          <w:szCs w:val="22"/>
          <w:lang w:val="fr-CH"/>
        </w:rPr>
      </w:pPr>
    </w:p>
    <w:p w:rsidR="00E46BAC" w:rsidRPr="00D7338B" w:rsidRDefault="009D7C9F" w:rsidP="009D7C9F">
      <w:pPr>
        <w:rPr>
          <w:b/>
          <w:caps/>
          <w:szCs w:val="22"/>
          <w:lang w:val="fr-CH"/>
        </w:rPr>
      </w:pPr>
      <w:r w:rsidRPr="00D7338B">
        <w:rPr>
          <w:b/>
          <w:caps/>
          <w:szCs w:val="22"/>
          <w:lang w:val="fr-CH"/>
        </w:rPr>
        <w:t>Point</w:t>
      </w:r>
      <w:r w:rsidR="00F016C0" w:rsidRPr="00D7338B">
        <w:rPr>
          <w:b/>
          <w:caps/>
          <w:szCs w:val="22"/>
          <w:lang w:val="fr-CH"/>
        </w:rPr>
        <w:t> </w:t>
      </w:r>
      <w:r w:rsidRPr="00D7338B">
        <w:rPr>
          <w:b/>
          <w:caps/>
          <w:szCs w:val="22"/>
          <w:lang w:val="fr-CH"/>
        </w:rPr>
        <w:t>5 de l</w:t>
      </w:r>
      <w:r w:rsidR="00FD4D0C">
        <w:rPr>
          <w:b/>
          <w:caps/>
          <w:szCs w:val="22"/>
          <w:lang w:val="fr-CH"/>
        </w:rPr>
        <w:t>’</w:t>
      </w:r>
      <w:r w:rsidRPr="00D7338B">
        <w:rPr>
          <w:b/>
          <w:caps/>
          <w:szCs w:val="22"/>
          <w:lang w:val="fr-CH"/>
        </w:rPr>
        <w:t>ordre du jour</w:t>
      </w:r>
      <w:r w:rsidR="00FD4D0C">
        <w:rPr>
          <w:b/>
          <w:caps/>
          <w:szCs w:val="22"/>
          <w:lang w:val="fr-CH"/>
        </w:rPr>
        <w:t> :</w:t>
      </w:r>
      <w:r w:rsidRPr="00D7338B">
        <w:rPr>
          <w:b/>
          <w:caps/>
          <w:szCs w:val="22"/>
          <w:lang w:val="fr-CH"/>
        </w:rPr>
        <w:t xml:space="preserve"> limitations et exceptions en faveur des bibliothèques et des services d</w:t>
      </w:r>
      <w:r w:rsidR="00FD4D0C">
        <w:rPr>
          <w:b/>
          <w:caps/>
          <w:szCs w:val="22"/>
          <w:lang w:val="fr-CH"/>
        </w:rPr>
        <w:t>’</w:t>
      </w:r>
      <w:r w:rsidRPr="00D7338B">
        <w:rPr>
          <w:b/>
          <w:caps/>
          <w:szCs w:val="22"/>
          <w:lang w:val="fr-CH"/>
        </w:rPr>
        <w:t>archives</w:t>
      </w:r>
    </w:p>
    <w:p w:rsidR="00E46BAC" w:rsidRPr="00D7338B" w:rsidRDefault="00E46BAC" w:rsidP="003F1189">
      <w:pPr>
        <w:pStyle w:val="Default"/>
        <w:rPr>
          <w:color w:val="auto"/>
          <w:sz w:val="22"/>
          <w:szCs w:val="22"/>
          <w:lang w:val="fr-CH"/>
        </w:rPr>
      </w:pPr>
    </w:p>
    <w:p w:rsidR="006F3DBE" w:rsidRDefault="009D7C9F" w:rsidP="009D7C9F">
      <w:pPr>
        <w:pStyle w:val="Paragraphedeliste"/>
        <w:numPr>
          <w:ilvl w:val="0"/>
          <w:numId w:val="16"/>
        </w:numPr>
        <w:rPr>
          <w:szCs w:val="22"/>
          <w:lang w:val="fr-CH"/>
        </w:rPr>
      </w:pPr>
      <w:r w:rsidRPr="00D7338B">
        <w:rPr>
          <w:szCs w:val="22"/>
          <w:lang w:val="fr-CH"/>
        </w:rPr>
        <w:t>Les documents relatifs à ce point de l</w:t>
      </w:r>
      <w:r w:rsidR="00FD4D0C">
        <w:rPr>
          <w:szCs w:val="22"/>
          <w:lang w:val="fr-CH"/>
        </w:rPr>
        <w:t>’</w:t>
      </w:r>
      <w:r w:rsidRPr="00D7338B">
        <w:rPr>
          <w:szCs w:val="22"/>
          <w:lang w:val="fr-CH"/>
        </w:rPr>
        <w:t>ordre du jour étaient les documents SCCR/26/3, SCCR/26/8, SCCR/29/4, SCCR/30/2, SCCR/30/3, SCCR/33/4, SCCR/34/5, SCCR/35/6, SCCR/35/9, SCCR/36/3, SCCR/36/7, SCCR/37/6, SCCR/38/4, SCCR/38/5, SCCR/38/6, SCCR/38/7 et SCCR/39/5.</w:t>
      </w:r>
    </w:p>
    <w:p w:rsidR="00E46BAC" w:rsidRPr="00D7338B" w:rsidRDefault="00E46BAC" w:rsidP="003F1189">
      <w:pPr>
        <w:pStyle w:val="Default"/>
        <w:rPr>
          <w:color w:val="auto"/>
          <w:sz w:val="22"/>
          <w:szCs w:val="22"/>
          <w:lang w:val="fr-CH"/>
        </w:rPr>
      </w:pPr>
    </w:p>
    <w:p w:rsidR="00E46BAC" w:rsidRPr="00D7338B" w:rsidRDefault="00C14911" w:rsidP="00C14911">
      <w:pPr>
        <w:pStyle w:val="Paragraphedeliste"/>
        <w:numPr>
          <w:ilvl w:val="0"/>
          <w:numId w:val="16"/>
        </w:numPr>
        <w:rPr>
          <w:szCs w:val="22"/>
          <w:lang w:val="fr-CH"/>
        </w:rPr>
      </w:pPr>
      <w:r w:rsidRPr="00D7338B">
        <w:rPr>
          <w:szCs w:val="22"/>
          <w:lang w:val="fr-CH"/>
        </w:rPr>
        <w:t>Le comité a accueilli avec satisfaction l</w:t>
      </w:r>
      <w:r w:rsidR="00FD4D0C">
        <w:rPr>
          <w:szCs w:val="22"/>
          <w:lang w:val="fr-CH"/>
        </w:rPr>
        <w:t>’</w:t>
      </w:r>
      <w:r w:rsidRPr="00D7338B">
        <w:rPr>
          <w:szCs w:val="22"/>
          <w:lang w:val="fr-CH"/>
        </w:rPr>
        <w:t xml:space="preserve">exposé sur les </w:t>
      </w:r>
      <w:r w:rsidRPr="00D7338B">
        <w:rPr>
          <w:i/>
          <w:szCs w:val="22"/>
          <w:lang w:val="fr-CH"/>
        </w:rPr>
        <w:t>Exceptions relatives au droit d</w:t>
      </w:r>
      <w:r w:rsidR="00FD4D0C">
        <w:rPr>
          <w:i/>
          <w:szCs w:val="22"/>
          <w:lang w:val="fr-CH"/>
        </w:rPr>
        <w:t>’</w:t>
      </w:r>
      <w:r w:rsidRPr="00D7338B">
        <w:rPr>
          <w:i/>
          <w:szCs w:val="22"/>
          <w:lang w:val="fr-CH"/>
        </w:rPr>
        <w:t>auteur en faveur des services d</w:t>
      </w:r>
      <w:r w:rsidR="00FD4D0C">
        <w:rPr>
          <w:i/>
          <w:szCs w:val="22"/>
          <w:lang w:val="fr-CH"/>
        </w:rPr>
        <w:t>’</w:t>
      </w:r>
      <w:r w:rsidRPr="00D7338B">
        <w:rPr>
          <w:i/>
          <w:szCs w:val="22"/>
          <w:lang w:val="fr-CH"/>
        </w:rPr>
        <w:t>archives</w:t>
      </w:r>
      <w:r w:rsidR="00FD4D0C">
        <w:rPr>
          <w:i/>
          <w:szCs w:val="22"/>
          <w:lang w:val="fr-CH"/>
        </w:rPr>
        <w:t> :</w:t>
      </w:r>
      <w:r w:rsidRPr="00D7338B">
        <w:rPr>
          <w:i/>
          <w:szCs w:val="22"/>
          <w:lang w:val="fr-CH"/>
        </w:rPr>
        <w:t xml:space="preserve"> analyse typologique</w:t>
      </w:r>
      <w:r w:rsidRPr="00D7338B">
        <w:rPr>
          <w:szCs w:val="22"/>
          <w:lang w:val="fr-CH"/>
        </w:rPr>
        <w:t xml:space="preserve"> (document SCCR/39/5) (au point</w:t>
      </w:r>
      <w:r w:rsidR="00F016C0" w:rsidRPr="00D7338B">
        <w:rPr>
          <w:szCs w:val="22"/>
          <w:lang w:val="fr-CH"/>
        </w:rPr>
        <w:t> </w:t>
      </w:r>
      <w:r w:rsidRPr="00D7338B">
        <w:rPr>
          <w:szCs w:val="22"/>
          <w:lang w:val="fr-CH"/>
        </w:rPr>
        <w:t xml:space="preserve">1 de la partie intitulée </w:t>
      </w:r>
      <w:proofErr w:type="spellStart"/>
      <w:r w:rsidRPr="00D7338B">
        <w:rPr>
          <w:szCs w:val="22"/>
          <w:lang w:val="fr-CH"/>
        </w:rPr>
        <w:t>intitulée</w:t>
      </w:r>
      <w:proofErr w:type="spellEnd"/>
      <w:r w:rsidRPr="00D7338B">
        <w:rPr>
          <w:szCs w:val="22"/>
          <w:lang w:val="fr-CH"/>
        </w:rPr>
        <w:t xml:space="preserve"> </w:t>
      </w:r>
      <w:r w:rsidR="00F016C0" w:rsidRPr="00D7338B">
        <w:rPr>
          <w:i/>
          <w:szCs w:val="22"/>
          <w:lang w:val="fr-CH"/>
        </w:rPr>
        <w:t>“</w:t>
      </w:r>
      <w:r w:rsidRPr="00D7338B">
        <w:rPr>
          <w:i/>
          <w:szCs w:val="22"/>
          <w:lang w:val="fr-CH"/>
        </w:rPr>
        <w:t>Plan d</w:t>
      </w:r>
      <w:r w:rsidR="00FD4D0C">
        <w:rPr>
          <w:i/>
          <w:szCs w:val="22"/>
          <w:lang w:val="fr-CH"/>
        </w:rPr>
        <w:t>’</w:t>
      </w:r>
      <w:r w:rsidRPr="00D7338B">
        <w:rPr>
          <w:i/>
          <w:szCs w:val="22"/>
          <w:lang w:val="fr-CH"/>
        </w:rPr>
        <w:t>action – Bibliothèques, services d</w:t>
      </w:r>
      <w:r w:rsidR="00FD4D0C">
        <w:rPr>
          <w:i/>
          <w:szCs w:val="22"/>
          <w:lang w:val="fr-CH"/>
        </w:rPr>
        <w:t>’</w:t>
      </w:r>
      <w:r w:rsidRPr="00D7338B">
        <w:rPr>
          <w:i/>
          <w:szCs w:val="22"/>
          <w:lang w:val="fr-CH"/>
        </w:rPr>
        <w:t>archives et muséesʺ</w:t>
      </w:r>
      <w:r w:rsidRPr="00D7338B">
        <w:rPr>
          <w:szCs w:val="22"/>
          <w:lang w:val="fr-CH"/>
        </w:rPr>
        <w:t>, dans le document SCCR/36/7), présenté par M.</w:t>
      </w:r>
      <w:r w:rsidR="00F016C0" w:rsidRPr="00D7338B">
        <w:rPr>
          <w:szCs w:val="22"/>
          <w:lang w:val="fr-CH"/>
        </w:rPr>
        <w:t> </w:t>
      </w:r>
      <w:r w:rsidRPr="00D7338B">
        <w:rPr>
          <w:szCs w:val="22"/>
          <w:lang w:val="fr-CH"/>
        </w:rPr>
        <w:t>Kenneth</w:t>
      </w:r>
      <w:r w:rsidR="00F016C0" w:rsidRPr="00D7338B">
        <w:rPr>
          <w:szCs w:val="22"/>
          <w:lang w:val="fr-CH"/>
        </w:rPr>
        <w:t> </w:t>
      </w:r>
      <w:proofErr w:type="spellStart"/>
      <w:r w:rsidRPr="00D7338B">
        <w:rPr>
          <w:szCs w:val="22"/>
          <w:lang w:val="fr-CH"/>
        </w:rPr>
        <w:t>Crews</w:t>
      </w:r>
      <w:proofErr w:type="spellEnd"/>
      <w:r w:rsidRPr="00D7338B">
        <w:rPr>
          <w:szCs w:val="22"/>
          <w:lang w:val="fr-CH"/>
        </w:rPr>
        <w:t>, et a participé à une séance de questions</w:t>
      </w:r>
      <w:r w:rsidR="00FD4D0C">
        <w:rPr>
          <w:szCs w:val="22"/>
          <w:lang w:val="fr-CH"/>
        </w:rPr>
        <w:t>-</w:t>
      </w:r>
      <w:r w:rsidRPr="00D7338B">
        <w:rPr>
          <w:szCs w:val="22"/>
          <w:lang w:val="fr-CH"/>
        </w:rPr>
        <w:t>réponses avec M.</w:t>
      </w:r>
      <w:r w:rsidR="00F016C0" w:rsidRPr="00D7338B">
        <w:rPr>
          <w:szCs w:val="22"/>
          <w:lang w:val="fr-CH"/>
        </w:rPr>
        <w:t> </w:t>
      </w:r>
      <w:proofErr w:type="spellStart"/>
      <w:r w:rsidRPr="00D7338B">
        <w:rPr>
          <w:szCs w:val="22"/>
          <w:lang w:val="fr-CH"/>
        </w:rPr>
        <w:t>Crews</w:t>
      </w:r>
      <w:proofErr w:type="spellEnd"/>
      <w:r w:rsidRPr="00D7338B">
        <w:rPr>
          <w:szCs w:val="22"/>
          <w:lang w:val="fr-CH"/>
        </w:rPr>
        <w:t>.</w:t>
      </w:r>
    </w:p>
    <w:p w:rsidR="00E46BAC" w:rsidRPr="00D7338B" w:rsidRDefault="00E46BAC" w:rsidP="00CC4D8B">
      <w:pPr>
        <w:pStyle w:val="Paragraphedeliste"/>
        <w:rPr>
          <w:szCs w:val="22"/>
          <w:lang w:val="fr-CH"/>
        </w:rPr>
      </w:pPr>
    </w:p>
    <w:p w:rsidR="006F3DBE" w:rsidRDefault="00C14911" w:rsidP="00C14911">
      <w:pPr>
        <w:pStyle w:val="Paragraphedeliste"/>
        <w:numPr>
          <w:ilvl w:val="0"/>
          <w:numId w:val="16"/>
        </w:numPr>
        <w:rPr>
          <w:szCs w:val="22"/>
          <w:lang w:val="fr-CH"/>
        </w:rPr>
      </w:pPr>
      <w:r w:rsidRPr="00D7338B">
        <w:rPr>
          <w:szCs w:val="22"/>
          <w:lang w:val="fr-CH"/>
        </w:rPr>
        <w:lastRenderedPageBreak/>
        <w:t xml:space="preserve">Le Secrétariat a </w:t>
      </w:r>
      <w:r w:rsidR="00B5447C" w:rsidRPr="00D7338B">
        <w:rPr>
          <w:szCs w:val="22"/>
          <w:lang w:val="fr-CH"/>
        </w:rPr>
        <w:t>fait rapport sur l</w:t>
      </w:r>
      <w:r w:rsidRPr="00D7338B">
        <w:rPr>
          <w:szCs w:val="22"/>
          <w:lang w:val="fr-CH"/>
        </w:rPr>
        <w:t>es trois</w:t>
      </w:r>
      <w:r w:rsidR="00BD56A2">
        <w:rPr>
          <w:szCs w:val="22"/>
          <w:lang w:val="fr-CH"/>
        </w:rPr>
        <w:t> </w:t>
      </w:r>
      <w:r w:rsidRPr="00D7338B">
        <w:rPr>
          <w:szCs w:val="22"/>
          <w:lang w:val="fr-CH"/>
        </w:rPr>
        <w:t>séminaires régionaux tenus à Singapour, Nairobi et Saint</w:t>
      </w:r>
      <w:r w:rsidR="00FD4D0C">
        <w:rPr>
          <w:szCs w:val="22"/>
          <w:lang w:val="fr-CH"/>
        </w:rPr>
        <w:t>-</w:t>
      </w:r>
      <w:r w:rsidRPr="00D7338B">
        <w:rPr>
          <w:szCs w:val="22"/>
          <w:lang w:val="fr-CH"/>
        </w:rPr>
        <w:t>Domingue au</w:t>
      </w:r>
      <w:r w:rsidR="0039085D" w:rsidRPr="00D7338B">
        <w:rPr>
          <w:szCs w:val="22"/>
          <w:lang w:val="fr-CH"/>
        </w:rPr>
        <w:t xml:space="preserve"> titre du </w:t>
      </w:r>
      <w:r w:rsidR="00BF5EC6" w:rsidRPr="00D7338B">
        <w:rPr>
          <w:i/>
          <w:szCs w:val="22"/>
          <w:lang w:val="fr-CH"/>
        </w:rPr>
        <w:t>P</w:t>
      </w:r>
      <w:r w:rsidRPr="00D7338B">
        <w:rPr>
          <w:i/>
          <w:szCs w:val="22"/>
          <w:lang w:val="fr-CH"/>
        </w:rPr>
        <w:t>lan d</w:t>
      </w:r>
      <w:r w:rsidR="00FD4D0C">
        <w:rPr>
          <w:i/>
          <w:szCs w:val="22"/>
          <w:lang w:val="fr-CH"/>
        </w:rPr>
        <w:t>’</w:t>
      </w:r>
      <w:r w:rsidRPr="00D7338B">
        <w:rPr>
          <w:i/>
          <w:szCs w:val="22"/>
          <w:lang w:val="fr-CH"/>
        </w:rPr>
        <w:t xml:space="preserve">action </w:t>
      </w:r>
      <w:r w:rsidR="0039085D" w:rsidRPr="00D7338B">
        <w:rPr>
          <w:i/>
          <w:szCs w:val="22"/>
          <w:lang w:val="fr-CH"/>
        </w:rPr>
        <w:t>concernant l</w:t>
      </w:r>
      <w:r w:rsidRPr="00D7338B">
        <w:rPr>
          <w:i/>
          <w:szCs w:val="22"/>
          <w:lang w:val="fr-CH"/>
        </w:rPr>
        <w:t xml:space="preserve">es bibliothèques, </w:t>
      </w:r>
      <w:r w:rsidR="0039085D" w:rsidRPr="00D7338B">
        <w:rPr>
          <w:i/>
          <w:szCs w:val="22"/>
          <w:lang w:val="fr-CH"/>
        </w:rPr>
        <w:t>l</w:t>
      </w:r>
      <w:r w:rsidRPr="00D7338B">
        <w:rPr>
          <w:i/>
          <w:szCs w:val="22"/>
          <w:lang w:val="fr-CH"/>
        </w:rPr>
        <w:t>es services d</w:t>
      </w:r>
      <w:r w:rsidR="00FD4D0C">
        <w:rPr>
          <w:i/>
          <w:szCs w:val="22"/>
          <w:lang w:val="fr-CH"/>
        </w:rPr>
        <w:t>’</w:t>
      </w:r>
      <w:r w:rsidRPr="00D7338B">
        <w:rPr>
          <w:i/>
          <w:szCs w:val="22"/>
          <w:lang w:val="fr-CH"/>
        </w:rPr>
        <w:t xml:space="preserve">archives et </w:t>
      </w:r>
      <w:r w:rsidR="0039085D" w:rsidRPr="00D7338B">
        <w:rPr>
          <w:i/>
          <w:szCs w:val="22"/>
          <w:lang w:val="fr-CH"/>
        </w:rPr>
        <w:t>l</w:t>
      </w:r>
      <w:r w:rsidRPr="00D7338B">
        <w:rPr>
          <w:i/>
          <w:szCs w:val="22"/>
          <w:lang w:val="fr-CH"/>
        </w:rPr>
        <w:t>es musées</w:t>
      </w:r>
      <w:r w:rsidRPr="00D7338B">
        <w:rPr>
          <w:szCs w:val="22"/>
          <w:lang w:val="fr-CH"/>
        </w:rPr>
        <w:t xml:space="preserve"> (point</w:t>
      </w:r>
      <w:r w:rsidR="00F016C0" w:rsidRPr="00D7338B">
        <w:rPr>
          <w:szCs w:val="22"/>
          <w:lang w:val="fr-CH"/>
        </w:rPr>
        <w:t> </w:t>
      </w:r>
      <w:r w:rsidRPr="00D7338B">
        <w:rPr>
          <w:szCs w:val="22"/>
          <w:lang w:val="fr-CH"/>
        </w:rPr>
        <w:t xml:space="preserve">5) </w:t>
      </w:r>
      <w:r w:rsidRPr="00D7338B">
        <w:rPr>
          <w:i/>
          <w:szCs w:val="22"/>
          <w:lang w:val="fr-CH"/>
        </w:rPr>
        <w:t xml:space="preserve">et </w:t>
      </w:r>
      <w:r w:rsidR="0039085D" w:rsidRPr="00D7338B">
        <w:rPr>
          <w:i/>
          <w:szCs w:val="22"/>
          <w:lang w:val="fr-CH"/>
        </w:rPr>
        <w:t>d</w:t>
      </w:r>
      <w:r w:rsidRPr="00D7338B">
        <w:rPr>
          <w:i/>
          <w:szCs w:val="22"/>
          <w:lang w:val="fr-CH"/>
        </w:rPr>
        <w:t xml:space="preserve">u </w:t>
      </w:r>
      <w:r w:rsidR="00BF5EC6" w:rsidRPr="00D7338B">
        <w:rPr>
          <w:i/>
          <w:szCs w:val="22"/>
          <w:lang w:val="fr-CH"/>
        </w:rPr>
        <w:t>P</w:t>
      </w:r>
      <w:r w:rsidR="0039085D" w:rsidRPr="00D7338B">
        <w:rPr>
          <w:i/>
          <w:szCs w:val="22"/>
          <w:lang w:val="fr-CH"/>
        </w:rPr>
        <w:t xml:space="preserve">lan </w:t>
      </w:r>
      <w:r w:rsidRPr="00D7338B">
        <w:rPr>
          <w:i/>
          <w:szCs w:val="22"/>
          <w:lang w:val="fr-CH"/>
        </w:rPr>
        <w:t>d</w:t>
      </w:r>
      <w:r w:rsidR="00FD4D0C">
        <w:rPr>
          <w:i/>
          <w:szCs w:val="22"/>
          <w:lang w:val="fr-CH"/>
        </w:rPr>
        <w:t>’</w:t>
      </w:r>
      <w:r w:rsidR="0039085D" w:rsidRPr="00D7338B">
        <w:rPr>
          <w:i/>
          <w:szCs w:val="22"/>
          <w:lang w:val="fr-CH"/>
        </w:rPr>
        <w:t>a</w:t>
      </w:r>
      <w:r w:rsidRPr="00D7338B">
        <w:rPr>
          <w:i/>
          <w:szCs w:val="22"/>
          <w:lang w:val="fr-CH"/>
        </w:rPr>
        <w:t>ction pour les établissements d</w:t>
      </w:r>
      <w:r w:rsidR="00FD4D0C">
        <w:rPr>
          <w:i/>
          <w:szCs w:val="22"/>
          <w:lang w:val="fr-CH"/>
        </w:rPr>
        <w:t>’</w:t>
      </w:r>
      <w:r w:rsidRPr="00D7338B">
        <w:rPr>
          <w:i/>
          <w:szCs w:val="22"/>
          <w:lang w:val="fr-CH"/>
        </w:rPr>
        <w:t>enseignement et de recherche ainsi que pour les personnes ayant d</w:t>
      </w:r>
      <w:r w:rsidR="00FD4D0C">
        <w:rPr>
          <w:i/>
          <w:szCs w:val="22"/>
          <w:lang w:val="fr-CH"/>
        </w:rPr>
        <w:t>’</w:t>
      </w:r>
      <w:r w:rsidRPr="00D7338B">
        <w:rPr>
          <w:i/>
          <w:szCs w:val="22"/>
          <w:lang w:val="fr-CH"/>
        </w:rPr>
        <w:t>autres handicaps</w:t>
      </w:r>
      <w:r w:rsidRPr="00D7338B">
        <w:rPr>
          <w:szCs w:val="22"/>
          <w:lang w:val="fr-CH"/>
        </w:rPr>
        <w:t xml:space="preserve"> (point</w:t>
      </w:r>
      <w:r w:rsidR="00F016C0" w:rsidRPr="00D7338B">
        <w:rPr>
          <w:szCs w:val="22"/>
          <w:lang w:val="fr-CH"/>
        </w:rPr>
        <w:t> </w:t>
      </w:r>
      <w:r w:rsidRPr="00D7338B">
        <w:rPr>
          <w:szCs w:val="22"/>
          <w:lang w:val="fr-CH"/>
        </w:rPr>
        <w:t>3) (document SCCR/36/7)</w:t>
      </w:r>
      <w:r w:rsidR="00FD4D0C">
        <w:rPr>
          <w:szCs w:val="22"/>
          <w:lang w:val="fr-CH"/>
        </w:rPr>
        <w:t> :</w:t>
      </w:r>
      <w:r w:rsidR="00B5447C" w:rsidRPr="00D7338B">
        <w:rPr>
          <w:szCs w:val="22"/>
          <w:lang w:val="fr-CH"/>
        </w:rPr>
        <w:t xml:space="preserve"> le</w:t>
      </w:r>
      <w:r w:rsidR="0039085D" w:rsidRPr="00D7338B">
        <w:rPr>
          <w:szCs w:val="22"/>
          <w:lang w:val="fr-CH"/>
        </w:rPr>
        <w:t xml:space="preserve"> </w:t>
      </w:r>
      <w:r w:rsidRPr="00D7338B">
        <w:rPr>
          <w:i/>
          <w:szCs w:val="22"/>
          <w:lang w:val="fr-CH"/>
        </w:rPr>
        <w:t xml:space="preserve">Séminaire régional pour le groupe </w:t>
      </w:r>
      <w:r w:rsidR="0039085D" w:rsidRPr="00D7338B">
        <w:rPr>
          <w:i/>
          <w:szCs w:val="22"/>
          <w:lang w:val="fr-CH"/>
        </w:rPr>
        <w:t>des pays d</w:t>
      </w:r>
      <w:r w:rsidR="00FD4D0C">
        <w:rPr>
          <w:i/>
          <w:szCs w:val="22"/>
          <w:lang w:val="fr-CH"/>
        </w:rPr>
        <w:t>’</w:t>
      </w:r>
      <w:r w:rsidRPr="00D7338B">
        <w:rPr>
          <w:i/>
          <w:szCs w:val="22"/>
          <w:lang w:val="fr-CH"/>
        </w:rPr>
        <w:t>Asie</w:t>
      </w:r>
      <w:r w:rsidR="00FD4D0C">
        <w:rPr>
          <w:i/>
          <w:szCs w:val="22"/>
          <w:lang w:val="fr-CH"/>
        </w:rPr>
        <w:t>-</w:t>
      </w:r>
      <w:r w:rsidRPr="00D7338B">
        <w:rPr>
          <w:i/>
          <w:szCs w:val="22"/>
          <w:lang w:val="fr-CH"/>
        </w:rPr>
        <w:t xml:space="preserve">Pacifique sur les bibliothèques, </w:t>
      </w:r>
      <w:r w:rsidR="0039085D" w:rsidRPr="00D7338B">
        <w:rPr>
          <w:i/>
          <w:szCs w:val="22"/>
          <w:lang w:val="fr-CH"/>
        </w:rPr>
        <w:t xml:space="preserve">les </w:t>
      </w:r>
      <w:r w:rsidRPr="00D7338B">
        <w:rPr>
          <w:i/>
          <w:szCs w:val="22"/>
          <w:lang w:val="fr-CH"/>
        </w:rPr>
        <w:t>services d</w:t>
      </w:r>
      <w:r w:rsidR="00FD4D0C">
        <w:rPr>
          <w:i/>
          <w:szCs w:val="22"/>
          <w:lang w:val="fr-CH"/>
        </w:rPr>
        <w:t>’</w:t>
      </w:r>
      <w:r w:rsidRPr="00D7338B">
        <w:rPr>
          <w:i/>
          <w:szCs w:val="22"/>
          <w:lang w:val="fr-CH"/>
        </w:rPr>
        <w:t xml:space="preserve">archives, </w:t>
      </w:r>
      <w:r w:rsidR="0039085D" w:rsidRPr="00D7338B">
        <w:rPr>
          <w:i/>
          <w:szCs w:val="22"/>
          <w:lang w:val="fr-CH"/>
        </w:rPr>
        <w:t xml:space="preserve">les </w:t>
      </w:r>
      <w:r w:rsidRPr="00D7338B">
        <w:rPr>
          <w:i/>
          <w:szCs w:val="22"/>
          <w:lang w:val="fr-CH"/>
        </w:rPr>
        <w:t xml:space="preserve">musées et </w:t>
      </w:r>
      <w:r w:rsidR="0039085D" w:rsidRPr="00D7338B">
        <w:rPr>
          <w:i/>
          <w:szCs w:val="22"/>
          <w:lang w:val="fr-CH"/>
        </w:rPr>
        <w:t xml:space="preserve">les </w:t>
      </w:r>
      <w:r w:rsidRPr="00D7338B">
        <w:rPr>
          <w:i/>
          <w:szCs w:val="22"/>
          <w:lang w:val="fr-CH"/>
        </w:rPr>
        <w:t>établissements d</w:t>
      </w:r>
      <w:r w:rsidR="00FD4D0C">
        <w:rPr>
          <w:i/>
          <w:szCs w:val="22"/>
          <w:lang w:val="fr-CH"/>
        </w:rPr>
        <w:t>’</w:t>
      </w:r>
      <w:r w:rsidRPr="00D7338B">
        <w:rPr>
          <w:i/>
          <w:szCs w:val="22"/>
          <w:lang w:val="fr-CH"/>
        </w:rPr>
        <w:t>enseignement et de recherche dans le domaine du droit d</w:t>
      </w:r>
      <w:r w:rsidR="00FD4D0C">
        <w:rPr>
          <w:i/>
          <w:szCs w:val="22"/>
          <w:lang w:val="fr-CH"/>
        </w:rPr>
        <w:t>’</w:t>
      </w:r>
      <w:r w:rsidRPr="00D7338B">
        <w:rPr>
          <w:i/>
          <w:szCs w:val="22"/>
          <w:lang w:val="fr-CH"/>
        </w:rPr>
        <w:t>auteur</w:t>
      </w:r>
      <w:r w:rsidRPr="00D7338B">
        <w:rPr>
          <w:szCs w:val="22"/>
          <w:lang w:val="fr-CH"/>
        </w:rPr>
        <w:t xml:space="preserve"> (29 et 30</w:t>
      </w:r>
      <w:r w:rsidR="00F016C0" w:rsidRPr="00D7338B">
        <w:rPr>
          <w:szCs w:val="22"/>
          <w:lang w:val="fr-CH"/>
        </w:rPr>
        <w:t> </w:t>
      </w:r>
      <w:r w:rsidRPr="00D7338B">
        <w:rPr>
          <w:szCs w:val="22"/>
          <w:lang w:val="fr-CH"/>
        </w:rPr>
        <w:t xml:space="preserve">avril);  </w:t>
      </w:r>
      <w:r w:rsidR="00B5447C" w:rsidRPr="00D7338B">
        <w:rPr>
          <w:szCs w:val="22"/>
          <w:lang w:val="fr-CH"/>
        </w:rPr>
        <w:t xml:space="preserve">le </w:t>
      </w:r>
      <w:r w:rsidR="0039085D" w:rsidRPr="00D7338B">
        <w:rPr>
          <w:i/>
          <w:szCs w:val="22"/>
          <w:lang w:val="fr-CH"/>
        </w:rPr>
        <w:t>S</w:t>
      </w:r>
      <w:r w:rsidRPr="00D7338B">
        <w:rPr>
          <w:i/>
          <w:szCs w:val="22"/>
          <w:lang w:val="fr-CH"/>
        </w:rPr>
        <w:t xml:space="preserve">éminaire régional </w:t>
      </w:r>
      <w:r w:rsidR="0039085D" w:rsidRPr="00D7338B">
        <w:rPr>
          <w:i/>
          <w:szCs w:val="22"/>
          <w:lang w:val="fr-CH"/>
        </w:rPr>
        <w:t>pour le</w:t>
      </w:r>
      <w:r w:rsidRPr="00D7338B">
        <w:rPr>
          <w:i/>
          <w:szCs w:val="22"/>
          <w:lang w:val="fr-CH"/>
        </w:rPr>
        <w:t xml:space="preserve"> groupe des pays africains sur les bibliothèques, </w:t>
      </w:r>
      <w:r w:rsidR="0039085D" w:rsidRPr="00D7338B">
        <w:rPr>
          <w:i/>
          <w:szCs w:val="22"/>
          <w:lang w:val="fr-CH"/>
        </w:rPr>
        <w:t xml:space="preserve">les </w:t>
      </w:r>
      <w:r w:rsidRPr="00D7338B">
        <w:rPr>
          <w:i/>
          <w:szCs w:val="22"/>
          <w:lang w:val="fr-CH"/>
        </w:rPr>
        <w:t>services d</w:t>
      </w:r>
      <w:r w:rsidR="00FD4D0C">
        <w:rPr>
          <w:i/>
          <w:szCs w:val="22"/>
          <w:lang w:val="fr-CH"/>
        </w:rPr>
        <w:t>’</w:t>
      </w:r>
      <w:r w:rsidRPr="00D7338B">
        <w:rPr>
          <w:i/>
          <w:szCs w:val="22"/>
          <w:lang w:val="fr-CH"/>
        </w:rPr>
        <w:t xml:space="preserve">archives, </w:t>
      </w:r>
      <w:r w:rsidR="0039085D" w:rsidRPr="00D7338B">
        <w:rPr>
          <w:i/>
          <w:szCs w:val="22"/>
          <w:lang w:val="fr-CH"/>
        </w:rPr>
        <w:t xml:space="preserve">les </w:t>
      </w:r>
      <w:r w:rsidRPr="00D7338B">
        <w:rPr>
          <w:i/>
          <w:szCs w:val="22"/>
          <w:lang w:val="fr-CH"/>
        </w:rPr>
        <w:t xml:space="preserve">musées et </w:t>
      </w:r>
      <w:r w:rsidR="0039085D" w:rsidRPr="00D7338B">
        <w:rPr>
          <w:i/>
          <w:szCs w:val="22"/>
          <w:lang w:val="fr-CH"/>
        </w:rPr>
        <w:t xml:space="preserve">les </w:t>
      </w:r>
      <w:r w:rsidRPr="00D7338B">
        <w:rPr>
          <w:i/>
          <w:szCs w:val="22"/>
          <w:lang w:val="fr-CH"/>
        </w:rPr>
        <w:t>établissements d</w:t>
      </w:r>
      <w:r w:rsidR="00FD4D0C">
        <w:rPr>
          <w:i/>
          <w:szCs w:val="22"/>
          <w:lang w:val="fr-CH"/>
        </w:rPr>
        <w:t>’</w:t>
      </w:r>
      <w:r w:rsidRPr="00D7338B">
        <w:rPr>
          <w:i/>
          <w:szCs w:val="22"/>
          <w:lang w:val="fr-CH"/>
        </w:rPr>
        <w:t>enseignement et de recherche dans le domaine du droit d</w:t>
      </w:r>
      <w:r w:rsidR="00FD4D0C">
        <w:rPr>
          <w:i/>
          <w:szCs w:val="22"/>
          <w:lang w:val="fr-CH"/>
        </w:rPr>
        <w:t>’</w:t>
      </w:r>
      <w:r w:rsidRPr="00D7338B">
        <w:rPr>
          <w:i/>
          <w:szCs w:val="22"/>
          <w:lang w:val="fr-CH"/>
        </w:rPr>
        <w:t>auteur</w:t>
      </w:r>
      <w:r w:rsidRPr="00D7338B">
        <w:rPr>
          <w:szCs w:val="22"/>
          <w:lang w:val="fr-CH"/>
        </w:rPr>
        <w:t xml:space="preserve"> (12 et 13</w:t>
      </w:r>
      <w:r w:rsidR="00F016C0" w:rsidRPr="00D7338B">
        <w:rPr>
          <w:szCs w:val="22"/>
          <w:lang w:val="fr-CH"/>
        </w:rPr>
        <w:t> </w:t>
      </w:r>
      <w:r w:rsidRPr="00D7338B">
        <w:rPr>
          <w:szCs w:val="22"/>
          <w:lang w:val="fr-CH"/>
        </w:rPr>
        <w:t xml:space="preserve">juin);  </w:t>
      </w:r>
      <w:r w:rsidR="0039085D" w:rsidRPr="00D7338B">
        <w:rPr>
          <w:szCs w:val="22"/>
          <w:lang w:val="fr-CH"/>
        </w:rPr>
        <w:t xml:space="preserve">et </w:t>
      </w:r>
      <w:r w:rsidR="00B5447C" w:rsidRPr="00D7338B">
        <w:rPr>
          <w:szCs w:val="22"/>
          <w:lang w:val="fr-CH"/>
        </w:rPr>
        <w:t>le</w:t>
      </w:r>
      <w:r w:rsidR="0039085D" w:rsidRPr="00D7338B">
        <w:rPr>
          <w:szCs w:val="22"/>
          <w:lang w:val="fr-CH"/>
        </w:rPr>
        <w:t xml:space="preserve"> </w:t>
      </w:r>
      <w:r w:rsidR="0039085D" w:rsidRPr="00D7338B">
        <w:rPr>
          <w:i/>
          <w:szCs w:val="22"/>
          <w:lang w:val="fr-CH"/>
        </w:rPr>
        <w:t>S</w:t>
      </w:r>
      <w:r w:rsidRPr="00D7338B">
        <w:rPr>
          <w:i/>
          <w:szCs w:val="22"/>
          <w:lang w:val="fr-CH"/>
        </w:rPr>
        <w:t>éminaire régional pour le groupe des pays d</w:t>
      </w:r>
      <w:r w:rsidR="00FD4D0C">
        <w:rPr>
          <w:i/>
          <w:szCs w:val="22"/>
          <w:lang w:val="fr-CH"/>
        </w:rPr>
        <w:t>’</w:t>
      </w:r>
      <w:r w:rsidRPr="00D7338B">
        <w:rPr>
          <w:i/>
          <w:szCs w:val="22"/>
          <w:lang w:val="fr-CH"/>
        </w:rPr>
        <w:t xml:space="preserve">Amérique latine et des Caraïbes sur les bibliothèques, </w:t>
      </w:r>
      <w:r w:rsidR="0039085D" w:rsidRPr="00D7338B">
        <w:rPr>
          <w:i/>
          <w:szCs w:val="22"/>
          <w:lang w:val="fr-CH"/>
        </w:rPr>
        <w:t xml:space="preserve">les </w:t>
      </w:r>
      <w:r w:rsidRPr="00D7338B">
        <w:rPr>
          <w:i/>
          <w:szCs w:val="22"/>
          <w:lang w:val="fr-CH"/>
        </w:rPr>
        <w:t>services d</w:t>
      </w:r>
      <w:r w:rsidR="00FD4D0C">
        <w:rPr>
          <w:i/>
          <w:szCs w:val="22"/>
          <w:lang w:val="fr-CH"/>
        </w:rPr>
        <w:t>’</w:t>
      </w:r>
      <w:r w:rsidRPr="00D7338B">
        <w:rPr>
          <w:i/>
          <w:szCs w:val="22"/>
          <w:lang w:val="fr-CH"/>
        </w:rPr>
        <w:t xml:space="preserve">archives, </w:t>
      </w:r>
      <w:r w:rsidR="0039085D" w:rsidRPr="00D7338B">
        <w:rPr>
          <w:i/>
          <w:szCs w:val="22"/>
          <w:lang w:val="fr-CH"/>
        </w:rPr>
        <w:t xml:space="preserve">les </w:t>
      </w:r>
      <w:r w:rsidRPr="00D7338B">
        <w:rPr>
          <w:i/>
          <w:szCs w:val="22"/>
          <w:lang w:val="fr-CH"/>
        </w:rPr>
        <w:t xml:space="preserve">musées et </w:t>
      </w:r>
      <w:r w:rsidR="0039085D" w:rsidRPr="00D7338B">
        <w:rPr>
          <w:i/>
          <w:szCs w:val="22"/>
          <w:lang w:val="fr-CH"/>
        </w:rPr>
        <w:t xml:space="preserve">les </w:t>
      </w:r>
      <w:r w:rsidRPr="00D7338B">
        <w:rPr>
          <w:i/>
          <w:szCs w:val="22"/>
          <w:lang w:val="fr-CH"/>
        </w:rPr>
        <w:t>établissements d</w:t>
      </w:r>
      <w:r w:rsidR="00FD4D0C">
        <w:rPr>
          <w:i/>
          <w:szCs w:val="22"/>
          <w:lang w:val="fr-CH"/>
        </w:rPr>
        <w:t>’</w:t>
      </w:r>
      <w:r w:rsidRPr="00D7338B">
        <w:rPr>
          <w:i/>
          <w:szCs w:val="22"/>
          <w:lang w:val="fr-CH"/>
        </w:rPr>
        <w:t>enseignement et de recherche dans le domaine du droit d</w:t>
      </w:r>
      <w:r w:rsidR="00FD4D0C">
        <w:rPr>
          <w:i/>
          <w:szCs w:val="22"/>
          <w:lang w:val="fr-CH"/>
        </w:rPr>
        <w:t>’</w:t>
      </w:r>
      <w:r w:rsidRPr="00D7338B">
        <w:rPr>
          <w:i/>
          <w:szCs w:val="22"/>
          <w:lang w:val="fr-CH"/>
        </w:rPr>
        <w:t>auteur</w:t>
      </w:r>
      <w:r w:rsidRPr="00D7338B">
        <w:rPr>
          <w:szCs w:val="22"/>
          <w:lang w:val="fr-CH"/>
        </w:rPr>
        <w:t xml:space="preserve"> (4 et 5</w:t>
      </w:r>
      <w:r w:rsidR="00F016C0" w:rsidRPr="00D7338B">
        <w:rPr>
          <w:szCs w:val="22"/>
          <w:lang w:val="fr-CH"/>
        </w:rPr>
        <w:t> </w:t>
      </w:r>
      <w:r w:rsidRPr="00D7338B">
        <w:rPr>
          <w:szCs w:val="22"/>
          <w:lang w:val="fr-CH"/>
        </w:rPr>
        <w:t>juillet).</w:t>
      </w:r>
      <w:r w:rsidR="00CC4D8B" w:rsidRPr="00D7338B">
        <w:rPr>
          <w:szCs w:val="22"/>
          <w:lang w:val="fr-CH"/>
        </w:rPr>
        <w:t xml:space="preserve">  </w:t>
      </w:r>
      <w:r w:rsidR="00B5447C" w:rsidRPr="00D7338B">
        <w:rPr>
          <w:szCs w:val="22"/>
          <w:lang w:val="fr-CH"/>
        </w:rPr>
        <w:t>L</w:t>
      </w:r>
      <w:r w:rsidR="0039085D" w:rsidRPr="00D7338B">
        <w:rPr>
          <w:szCs w:val="22"/>
          <w:lang w:val="fr-CH"/>
        </w:rPr>
        <w:t xml:space="preserve">es </w:t>
      </w:r>
      <w:r w:rsidRPr="00D7338B">
        <w:rPr>
          <w:szCs w:val="22"/>
          <w:lang w:val="fr-CH"/>
        </w:rPr>
        <w:t>présidents et</w:t>
      </w:r>
      <w:r w:rsidR="00B5447C" w:rsidRPr="00D7338B">
        <w:rPr>
          <w:szCs w:val="22"/>
          <w:lang w:val="fr-CH"/>
        </w:rPr>
        <w:t xml:space="preserve"> les</w:t>
      </w:r>
      <w:r w:rsidRPr="00D7338B">
        <w:rPr>
          <w:szCs w:val="22"/>
          <w:lang w:val="fr-CH"/>
        </w:rPr>
        <w:t xml:space="preserve"> rapporteurs des groupes de travail </w:t>
      </w:r>
      <w:r w:rsidR="00B5447C" w:rsidRPr="00D7338B">
        <w:rPr>
          <w:szCs w:val="22"/>
          <w:lang w:val="fr-CH"/>
        </w:rPr>
        <w:t xml:space="preserve">des séminaires régionaux </w:t>
      </w:r>
      <w:r w:rsidRPr="00D7338B">
        <w:rPr>
          <w:szCs w:val="22"/>
          <w:lang w:val="fr-CH"/>
        </w:rPr>
        <w:t>ont rendu compte des débats tenus au sein de leur groupe</w:t>
      </w:r>
      <w:r w:rsidR="0039085D" w:rsidRPr="00D7338B">
        <w:rPr>
          <w:szCs w:val="22"/>
          <w:lang w:val="fr-CH"/>
        </w:rPr>
        <w:t>,</w:t>
      </w:r>
      <w:r w:rsidRPr="00D7338B">
        <w:rPr>
          <w:szCs w:val="22"/>
          <w:lang w:val="fr-CH"/>
        </w:rPr>
        <w:t xml:space="preserve"> et les représentants des pays hôtes ont également décrit les résultats des séminaires.</w:t>
      </w:r>
    </w:p>
    <w:p w:rsidR="00E46BAC" w:rsidRPr="00D7338B" w:rsidRDefault="00E46BAC" w:rsidP="00634B4C">
      <w:pPr>
        <w:pStyle w:val="Paragraphedeliste"/>
        <w:rPr>
          <w:szCs w:val="22"/>
          <w:lang w:val="fr-CH"/>
        </w:rPr>
      </w:pPr>
    </w:p>
    <w:p w:rsidR="00E46BAC" w:rsidRPr="00D7338B" w:rsidRDefault="000056C5" w:rsidP="000056C5">
      <w:pPr>
        <w:pStyle w:val="Paragraphedeliste"/>
        <w:numPr>
          <w:ilvl w:val="0"/>
          <w:numId w:val="16"/>
        </w:numPr>
        <w:rPr>
          <w:szCs w:val="22"/>
          <w:lang w:val="fr-CH"/>
        </w:rPr>
      </w:pPr>
      <w:r w:rsidRPr="00D7338B">
        <w:rPr>
          <w:szCs w:val="22"/>
          <w:lang w:val="fr-CH"/>
        </w:rPr>
        <w:t xml:space="preserve">Le Secrétariat a décrit la </w:t>
      </w:r>
      <w:r w:rsidRPr="00D7338B">
        <w:rPr>
          <w:i/>
          <w:szCs w:val="22"/>
          <w:lang w:val="fr-CH"/>
        </w:rPr>
        <w:t>Conférence internationale sur les limitations et exceptions relatives au droit d</w:t>
      </w:r>
      <w:r w:rsidR="00FD4D0C">
        <w:rPr>
          <w:i/>
          <w:szCs w:val="22"/>
          <w:lang w:val="fr-CH"/>
        </w:rPr>
        <w:t>’</w:t>
      </w:r>
      <w:r w:rsidRPr="00D7338B">
        <w:rPr>
          <w:i/>
          <w:szCs w:val="22"/>
          <w:lang w:val="fr-CH"/>
        </w:rPr>
        <w:t>auteur pour les bibliothèques, les services d</w:t>
      </w:r>
      <w:r w:rsidR="00FD4D0C">
        <w:rPr>
          <w:i/>
          <w:szCs w:val="22"/>
          <w:lang w:val="fr-CH"/>
        </w:rPr>
        <w:t>’</w:t>
      </w:r>
      <w:r w:rsidRPr="00D7338B">
        <w:rPr>
          <w:i/>
          <w:szCs w:val="22"/>
          <w:lang w:val="fr-CH"/>
        </w:rPr>
        <w:t>archives, les musées et les institutions d</w:t>
      </w:r>
      <w:r w:rsidR="00FD4D0C">
        <w:rPr>
          <w:i/>
          <w:szCs w:val="22"/>
          <w:lang w:val="fr-CH"/>
        </w:rPr>
        <w:t>’</w:t>
      </w:r>
      <w:r w:rsidRPr="00D7338B">
        <w:rPr>
          <w:i/>
          <w:szCs w:val="22"/>
          <w:lang w:val="fr-CH"/>
        </w:rPr>
        <w:t>enseignement et de recherche</w:t>
      </w:r>
      <w:r w:rsidRPr="00D7338B">
        <w:rPr>
          <w:szCs w:val="22"/>
          <w:lang w:val="fr-CH"/>
        </w:rPr>
        <w:t>, qui s</w:t>
      </w:r>
      <w:r w:rsidR="00FD4D0C">
        <w:rPr>
          <w:szCs w:val="22"/>
          <w:lang w:val="fr-CH"/>
        </w:rPr>
        <w:t>’</w:t>
      </w:r>
      <w:r w:rsidRPr="00D7338B">
        <w:rPr>
          <w:szCs w:val="22"/>
          <w:lang w:val="fr-CH"/>
        </w:rPr>
        <w:t>est tenue les 18 et 19</w:t>
      </w:r>
      <w:r w:rsidR="00F016C0" w:rsidRPr="00D7338B">
        <w:rPr>
          <w:szCs w:val="22"/>
          <w:lang w:val="fr-CH"/>
        </w:rPr>
        <w:t> </w:t>
      </w:r>
      <w:r w:rsidRPr="00D7338B">
        <w:rPr>
          <w:szCs w:val="22"/>
          <w:lang w:val="fr-CH"/>
        </w:rPr>
        <w:t xml:space="preserve">octobre à Genève au titre du </w:t>
      </w:r>
      <w:r w:rsidR="00BF5EC6" w:rsidRPr="00D7338B">
        <w:rPr>
          <w:i/>
          <w:szCs w:val="22"/>
          <w:lang w:val="fr-CH"/>
        </w:rPr>
        <w:t>P</w:t>
      </w:r>
      <w:r w:rsidRPr="00D7338B">
        <w:rPr>
          <w:i/>
          <w:szCs w:val="22"/>
          <w:lang w:val="fr-CH"/>
        </w:rPr>
        <w:t>lan d</w:t>
      </w:r>
      <w:r w:rsidR="00FD4D0C">
        <w:rPr>
          <w:i/>
          <w:szCs w:val="22"/>
          <w:lang w:val="fr-CH"/>
        </w:rPr>
        <w:t>’</w:t>
      </w:r>
      <w:r w:rsidRPr="00D7338B">
        <w:rPr>
          <w:i/>
          <w:szCs w:val="22"/>
          <w:lang w:val="fr-CH"/>
        </w:rPr>
        <w:t>action concernant les bibliothèques, les services d</w:t>
      </w:r>
      <w:r w:rsidR="00FD4D0C">
        <w:rPr>
          <w:i/>
          <w:szCs w:val="22"/>
          <w:lang w:val="fr-CH"/>
        </w:rPr>
        <w:t>’</w:t>
      </w:r>
      <w:r w:rsidRPr="00D7338B">
        <w:rPr>
          <w:i/>
          <w:szCs w:val="22"/>
          <w:lang w:val="fr-CH"/>
        </w:rPr>
        <w:t>archives et les musées</w:t>
      </w:r>
      <w:r w:rsidRPr="00D7338B">
        <w:rPr>
          <w:szCs w:val="22"/>
          <w:lang w:val="fr-CH"/>
        </w:rPr>
        <w:t xml:space="preserve"> (point</w:t>
      </w:r>
      <w:r w:rsidR="00F016C0" w:rsidRPr="00D7338B">
        <w:rPr>
          <w:szCs w:val="22"/>
          <w:lang w:val="fr-CH"/>
        </w:rPr>
        <w:t> </w:t>
      </w:r>
      <w:r w:rsidRPr="00D7338B">
        <w:rPr>
          <w:szCs w:val="22"/>
          <w:lang w:val="fr-CH"/>
        </w:rPr>
        <w:t xml:space="preserve">6) et du </w:t>
      </w:r>
      <w:r w:rsidR="00BF5EC6" w:rsidRPr="00D7338B">
        <w:rPr>
          <w:szCs w:val="22"/>
          <w:lang w:val="fr-CH"/>
        </w:rPr>
        <w:t>P</w:t>
      </w:r>
      <w:r w:rsidRPr="00D7338B">
        <w:rPr>
          <w:i/>
          <w:szCs w:val="22"/>
          <w:lang w:val="fr-CH"/>
        </w:rPr>
        <w:t>lan d</w:t>
      </w:r>
      <w:r w:rsidR="00FD4D0C">
        <w:rPr>
          <w:i/>
          <w:szCs w:val="22"/>
          <w:lang w:val="fr-CH"/>
        </w:rPr>
        <w:t>’</w:t>
      </w:r>
      <w:r w:rsidRPr="00D7338B">
        <w:rPr>
          <w:i/>
          <w:szCs w:val="22"/>
          <w:lang w:val="fr-CH"/>
        </w:rPr>
        <w:t>action pour les établissements d</w:t>
      </w:r>
      <w:r w:rsidR="00FD4D0C">
        <w:rPr>
          <w:i/>
          <w:szCs w:val="22"/>
          <w:lang w:val="fr-CH"/>
        </w:rPr>
        <w:t>’</w:t>
      </w:r>
      <w:r w:rsidRPr="00D7338B">
        <w:rPr>
          <w:i/>
          <w:szCs w:val="22"/>
          <w:lang w:val="fr-CH"/>
        </w:rPr>
        <w:t>enseignement et de recherche ainsi que pour les personnes ayant d</w:t>
      </w:r>
      <w:r w:rsidR="00FD4D0C">
        <w:rPr>
          <w:i/>
          <w:szCs w:val="22"/>
          <w:lang w:val="fr-CH"/>
        </w:rPr>
        <w:t>’</w:t>
      </w:r>
      <w:r w:rsidRPr="00D7338B">
        <w:rPr>
          <w:i/>
          <w:szCs w:val="22"/>
          <w:lang w:val="fr-CH"/>
        </w:rPr>
        <w:t>autres handicaps</w:t>
      </w:r>
      <w:r w:rsidRPr="00D7338B">
        <w:rPr>
          <w:szCs w:val="22"/>
          <w:lang w:val="fr-CH"/>
        </w:rPr>
        <w:t xml:space="preserve"> (point</w:t>
      </w:r>
      <w:r w:rsidR="00F016C0" w:rsidRPr="00D7338B">
        <w:rPr>
          <w:szCs w:val="22"/>
          <w:lang w:val="fr-CH"/>
        </w:rPr>
        <w:t> </w:t>
      </w:r>
      <w:r w:rsidRPr="00D7338B">
        <w:rPr>
          <w:szCs w:val="22"/>
          <w:lang w:val="fr-CH"/>
        </w:rPr>
        <w:t>4) (document</w:t>
      </w:r>
      <w:r w:rsidR="006C1AC0">
        <w:rPr>
          <w:szCs w:val="22"/>
          <w:lang w:val="fr-CH"/>
        </w:rPr>
        <w:t> </w:t>
      </w:r>
      <w:r w:rsidRPr="00D7338B">
        <w:rPr>
          <w:szCs w:val="22"/>
          <w:lang w:val="fr-CH"/>
        </w:rPr>
        <w:t xml:space="preserve">SCCR/36/7), et a rendu compte des éléments </w:t>
      </w:r>
      <w:r w:rsidR="00887681" w:rsidRPr="00D7338B">
        <w:rPr>
          <w:szCs w:val="22"/>
          <w:lang w:val="fr-CH"/>
        </w:rPr>
        <w:t>définissant la marche à suivre</w:t>
      </w:r>
      <w:r w:rsidRPr="00D7338B">
        <w:rPr>
          <w:szCs w:val="22"/>
          <w:lang w:val="fr-CH"/>
        </w:rPr>
        <w:t xml:space="preserve"> </w:t>
      </w:r>
      <w:r w:rsidR="00BF5EC6" w:rsidRPr="00D7338B">
        <w:rPr>
          <w:szCs w:val="22"/>
          <w:lang w:val="fr-CH"/>
        </w:rPr>
        <w:t>en se fondant sur l</w:t>
      </w:r>
      <w:r w:rsidRPr="00D7338B">
        <w:rPr>
          <w:szCs w:val="22"/>
          <w:lang w:val="fr-CH"/>
        </w:rPr>
        <w:t>es délibérations de la conférence.</w:t>
      </w:r>
      <w:r w:rsidR="00634B4C" w:rsidRPr="00D7338B">
        <w:rPr>
          <w:szCs w:val="22"/>
          <w:lang w:val="fr-CH"/>
        </w:rPr>
        <w:t xml:space="preserve"> </w:t>
      </w:r>
      <w:r w:rsidR="00C17FDB" w:rsidRPr="00D7338B">
        <w:rPr>
          <w:szCs w:val="22"/>
          <w:lang w:val="fr-CH"/>
        </w:rPr>
        <w:t xml:space="preserve"> </w:t>
      </w:r>
      <w:r w:rsidRPr="00D7338B">
        <w:rPr>
          <w:szCs w:val="22"/>
          <w:lang w:val="fr-CH"/>
        </w:rPr>
        <w:t>Le Secrétariat publiera un rapport plus complet sur la conférence internationale d</w:t>
      </w:r>
      <w:r w:rsidR="00FD4D0C">
        <w:rPr>
          <w:szCs w:val="22"/>
          <w:lang w:val="fr-CH"/>
        </w:rPr>
        <w:t>’</w:t>
      </w:r>
      <w:r w:rsidRPr="00D7338B">
        <w:rPr>
          <w:szCs w:val="22"/>
          <w:lang w:val="fr-CH"/>
        </w:rPr>
        <w:t xml:space="preserve">ici à la fin </w:t>
      </w:r>
      <w:r w:rsidR="006F3DBE" w:rsidRPr="00D7338B">
        <w:rPr>
          <w:szCs w:val="22"/>
          <w:lang w:val="fr-CH"/>
        </w:rPr>
        <w:t>de</w:t>
      </w:r>
      <w:r w:rsidR="006F3DBE">
        <w:rPr>
          <w:szCs w:val="22"/>
          <w:lang w:val="fr-CH"/>
        </w:rPr>
        <w:t> </w:t>
      </w:r>
      <w:r w:rsidR="006F3DBE" w:rsidRPr="00D7338B">
        <w:rPr>
          <w:szCs w:val="22"/>
          <w:lang w:val="fr-CH"/>
        </w:rPr>
        <w:t>2019</w:t>
      </w:r>
      <w:r w:rsidRPr="00D7338B">
        <w:rPr>
          <w:szCs w:val="22"/>
          <w:lang w:val="fr-CH"/>
        </w:rPr>
        <w:t>.</w:t>
      </w:r>
    </w:p>
    <w:p w:rsidR="00E46BAC" w:rsidRPr="00D7338B" w:rsidRDefault="00E46BAC" w:rsidP="002E07DC">
      <w:pPr>
        <w:rPr>
          <w:szCs w:val="22"/>
          <w:lang w:val="fr-CH"/>
        </w:rPr>
      </w:pPr>
    </w:p>
    <w:p w:rsidR="00E46BAC" w:rsidRPr="00D7338B" w:rsidRDefault="000056C5" w:rsidP="00E46BAC">
      <w:pPr>
        <w:pStyle w:val="Paragraphedeliste"/>
        <w:numPr>
          <w:ilvl w:val="0"/>
          <w:numId w:val="16"/>
        </w:numPr>
        <w:rPr>
          <w:szCs w:val="22"/>
          <w:lang w:val="fr-CH"/>
        </w:rPr>
      </w:pPr>
      <w:r w:rsidRPr="00D7338B">
        <w:rPr>
          <w:szCs w:val="22"/>
          <w:lang w:val="fr-CH"/>
        </w:rPr>
        <w:t>Les délibérations</w:t>
      </w:r>
      <w:r w:rsidR="00E46BAC" w:rsidRPr="00D7338B">
        <w:rPr>
          <w:szCs w:val="22"/>
          <w:lang w:val="fr-CH"/>
        </w:rPr>
        <w:t xml:space="preserve"> sur les</w:t>
      </w:r>
      <w:r w:rsidRPr="00D7338B">
        <w:rPr>
          <w:szCs w:val="22"/>
          <w:lang w:val="fr-CH"/>
        </w:rPr>
        <w:t xml:space="preserve"> </w:t>
      </w:r>
      <w:r w:rsidR="00E46BAC" w:rsidRPr="00D7338B">
        <w:rPr>
          <w:szCs w:val="22"/>
          <w:lang w:val="fr-CH"/>
        </w:rPr>
        <w:t>prochaines étapes relatives aux points 5 et 6 de l</w:t>
      </w:r>
      <w:r w:rsidR="00FD4D0C">
        <w:rPr>
          <w:szCs w:val="22"/>
          <w:lang w:val="fr-CH"/>
        </w:rPr>
        <w:t>’</w:t>
      </w:r>
      <w:r w:rsidR="00E46BAC" w:rsidRPr="00D7338B">
        <w:rPr>
          <w:szCs w:val="22"/>
          <w:lang w:val="fr-CH"/>
        </w:rPr>
        <w:t xml:space="preserve">ordre du jour </w:t>
      </w:r>
      <w:r w:rsidRPr="00D7338B">
        <w:rPr>
          <w:szCs w:val="22"/>
          <w:lang w:val="fr-CH"/>
        </w:rPr>
        <w:t>ont eu lieu dans le cadre de sessions informelles du comité.</w:t>
      </w:r>
    </w:p>
    <w:p w:rsidR="00E46BAC" w:rsidRPr="00D7338B" w:rsidRDefault="00E46BAC" w:rsidP="003F1189">
      <w:pPr>
        <w:pStyle w:val="Default"/>
        <w:rPr>
          <w:color w:val="auto"/>
          <w:sz w:val="22"/>
          <w:szCs w:val="22"/>
          <w:lang w:val="fr-CH"/>
        </w:rPr>
      </w:pPr>
    </w:p>
    <w:p w:rsidR="00D7338B" w:rsidRPr="00D7338B" w:rsidRDefault="00D7338B" w:rsidP="00D7338B">
      <w:pPr>
        <w:pStyle w:val="Paragraphedeliste"/>
        <w:numPr>
          <w:ilvl w:val="0"/>
          <w:numId w:val="16"/>
        </w:numPr>
        <w:rPr>
          <w:szCs w:val="22"/>
          <w:lang w:val="fr-CH"/>
        </w:rPr>
      </w:pPr>
      <w:r w:rsidRPr="00D7338B">
        <w:rPr>
          <w:lang w:val="fr-CH"/>
        </w:rPr>
        <w:t>Le comité a demandé au Secrétariat d</w:t>
      </w:r>
      <w:r w:rsidR="00FD4D0C">
        <w:rPr>
          <w:lang w:val="fr-CH"/>
        </w:rPr>
        <w:t>’</w:t>
      </w:r>
      <w:r w:rsidRPr="00D7338B">
        <w:rPr>
          <w:lang w:val="fr-CH"/>
        </w:rPr>
        <w:t>établir un rapport complet faisant la synthèse des résultats des trois</w:t>
      </w:r>
      <w:r w:rsidR="00BD56A2">
        <w:rPr>
          <w:lang w:val="fr-CH"/>
        </w:rPr>
        <w:t> </w:t>
      </w:r>
      <w:r w:rsidRPr="00D7338B">
        <w:rPr>
          <w:lang w:val="fr-CH"/>
        </w:rPr>
        <w:t>séminaires régionaux et de la conférence internationale.  Le rapport traitera des quatre</w:t>
      </w:r>
      <w:r w:rsidR="00BD56A2">
        <w:rPr>
          <w:lang w:val="fr-CH"/>
        </w:rPr>
        <w:t> </w:t>
      </w:r>
      <w:r w:rsidRPr="00D7338B">
        <w:rPr>
          <w:lang w:val="fr-CH"/>
        </w:rPr>
        <w:t>principales questions à l</w:t>
      </w:r>
      <w:r w:rsidR="00FD4D0C">
        <w:rPr>
          <w:lang w:val="fr-CH"/>
        </w:rPr>
        <w:t>’</w:t>
      </w:r>
      <w:r w:rsidRPr="00D7338B">
        <w:rPr>
          <w:lang w:val="fr-CH"/>
        </w:rPr>
        <w:t xml:space="preserve">examen, </w:t>
      </w:r>
      <w:r w:rsidR="00FD4D0C">
        <w:rPr>
          <w:lang w:val="fr-CH"/>
        </w:rPr>
        <w:t>à savoir</w:t>
      </w:r>
      <w:r w:rsidRPr="00D7338B">
        <w:rPr>
          <w:lang w:val="fr-CH"/>
        </w:rPr>
        <w:t xml:space="preserve"> les bibliothèques, les services d</w:t>
      </w:r>
      <w:r w:rsidR="00FD4D0C">
        <w:rPr>
          <w:lang w:val="fr-CH"/>
        </w:rPr>
        <w:t>’</w:t>
      </w:r>
      <w:r w:rsidRPr="00D7338B">
        <w:rPr>
          <w:lang w:val="fr-CH"/>
        </w:rPr>
        <w:t>archives, les musées et les établissements d</w:t>
      </w:r>
      <w:r w:rsidR="00FD4D0C">
        <w:rPr>
          <w:lang w:val="fr-CH"/>
        </w:rPr>
        <w:t>’</w:t>
      </w:r>
      <w:r w:rsidRPr="00D7338B">
        <w:rPr>
          <w:lang w:val="fr-CH"/>
        </w:rPr>
        <w:t>enseignement et de recherche, et il tiendra compte de l</w:t>
      </w:r>
      <w:r w:rsidR="00FD4D0C">
        <w:rPr>
          <w:lang w:val="fr-CH"/>
        </w:rPr>
        <w:t>’</w:t>
      </w:r>
      <w:r w:rsidRPr="00D7338B">
        <w:rPr>
          <w:lang w:val="fr-CH"/>
        </w:rPr>
        <w:t>analyse et des propositions faites par les praticiens, les experts et les représentants des États membres du monde entier qui se sont réunis tout au long du processus.  Le rapport traitera également des éléments définissant la marche à suivre, mis en lumière à la fin de la conférence.  Il proposera des mesures à prendre aux niveaux national, régional et international et recensera les questions dont l</w:t>
      </w:r>
      <w:r w:rsidR="00FD4D0C">
        <w:rPr>
          <w:lang w:val="fr-CH"/>
        </w:rPr>
        <w:t>’</w:t>
      </w:r>
      <w:r w:rsidRPr="00D7338B">
        <w:rPr>
          <w:lang w:val="fr-CH"/>
        </w:rPr>
        <w:t>examen devra se poursuivre.  Le rapport sera publié au moins deux</w:t>
      </w:r>
      <w:r w:rsidR="00BD56A2">
        <w:rPr>
          <w:lang w:val="fr-CH"/>
        </w:rPr>
        <w:t> </w:t>
      </w:r>
      <w:r w:rsidRPr="00D7338B">
        <w:rPr>
          <w:lang w:val="fr-CH"/>
        </w:rPr>
        <w:t>mois avant la quarant</w:t>
      </w:r>
      <w:r w:rsidR="00FD4D0C">
        <w:rPr>
          <w:lang w:val="fr-CH"/>
        </w:rPr>
        <w:t>ième session</w:t>
      </w:r>
      <w:r w:rsidR="006F3DBE" w:rsidRPr="00D7338B">
        <w:rPr>
          <w:lang w:val="fr-CH"/>
        </w:rPr>
        <w:t xml:space="preserve"> du</w:t>
      </w:r>
      <w:r w:rsidR="006F3DBE">
        <w:rPr>
          <w:lang w:val="fr-CH"/>
        </w:rPr>
        <w:t> </w:t>
      </w:r>
      <w:r w:rsidR="006F3DBE" w:rsidRPr="00D7338B">
        <w:rPr>
          <w:lang w:val="fr-CH"/>
        </w:rPr>
        <w:t>SCC</w:t>
      </w:r>
      <w:r w:rsidRPr="00D7338B">
        <w:rPr>
          <w:lang w:val="fr-CH"/>
        </w:rPr>
        <w:t>R.</w:t>
      </w:r>
    </w:p>
    <w:p w:rsidR="00C53699" w:rsidRPr="00D7338B" w:rsidRDefault="00C53699" w:rsidP="00C53699">
      <w:pPr>
        <w:pStyle w:val="Paragraphedeliste"/>
        <w:rPr>
          <w:szCs w:val="22"/>
          <w:lang w:val="fr-CH"/>
        </w:rPr>
      </w:pPr>
    </w:p>
    <w:p w:rsidR="00E46BAC" w:rsidRPr="00D7338B" w:rsidRDefault="000056C5" w:rsidP="000056C5">
      <w:pPr>
        <w:pStyle w:val="Paragraphedeliste"/>
        <w:numPr>
          <w:ilvl w:val="0"/>
          <w:numId w:val="16"/>
        </w:numPr>
        <w:rPr>
          <w:szCs w:val="22"/>
          <w:lang w:val="fr-CH"/>
        </w:rPr>
      </w:pPr>
      <w:r w:rsidRPr="00D7338B">
        <w:rPr>
          <w:szCs w:val="22"/>
          <w:lang w:val="fr-CH"/>
        </w:rPr>
        <w:t>Ce point restera inscrit à l</w:t>
      </w:r>
      <w:r w:rsidR="00FD4D0C">
        <w:rPr>
          <w:szCs w:val="22"/>
          <w:lang w:val="fr-CH"/>
        </w:rPr>
        <w:t>’</w:t>
      </w:r>
      <w:r w:rsidRPr="00D7338B">
        <w:rPr>
          <w:szCs w:val="22"/>
          <w:lang w:val="fr-CH"/>
        </w:rPr>
        <w:t>ordre du jour de la quarant</w:t>
      </w:r>
      <w:r w:rsidR="00FD4D0C">
        <w:rPr>
          <w:szCs w:val="22"/>
          <w:lang w:val="fr-CH"/>
        </w:rPr>
        <w:t>ième session</w:t>
      </w:r>
      <w:r w:rsidR="006F3DBE" w:rsidRPr="00D7338B">
        <w:rPr>
          <w:szCs w:val="22"/>
          <w:lang w:val="fr-CH"/>
        </w:rPr>
        <w:t xml:space="preserve"> du</w:t>
      </w:r>
      <w:r w:rsidR="006F3DBE">
        <w:rPr>
          <w:szCs w:val="22"/>
          <w:lang w:val="fr-CH"/>
        </w:rPr>
        <w:t> </w:t>
      </w:r>
      <w:r w:rsidR="006F3DBE" w:rsidRPr="00D7338B">
        <w:rPr>
          <w:szCs w:val="22"/>
          <w:lang w:val="fr-CH"/>
        </w:rPr>
        <w:t>SCC</w:t>
      </w:r>
      <w:r w:rsidRPr="00D7338B">
        <w:rPr>
          <w:szCs w:val="22"/>
          <w:lang w:val="fr-CH"/>
        </w:rPr>
        <w:t>R.</w:t>
      </w:r>
    </w:p>
    <w:p w:rsidR="00E46BAC" w:rsidRPr="00D7338B" w:rsidRDefault="00E46BAC" w:rsidP="003F1189">
      <w:pPr>
        <w:rPr>
          <w:szCs w:val="22"/>
          <w:lang w:val="fr-CH"/>
        </w:rPr>
      </w:pPr>
    </w:p>
    <w:p w:rsidR="00E46BAC" w:rsidRPr="00D7338B" w:rsidRDefault="00E46BAC" w:rsidP="003F1189">
      <w:pPr>
        <w:rPr>
          <w:b/>
          <w:caps/>
          <w:szCs w:val="22"/>
          <w:lang w:val="fr-CH"/>
        </w:rPr>
      </w:pPr>
    </w:p>
    <w:p w:rsidR="00E46BAC" w:rsidRPr="00D7338B" w:rsidRDefault="000056C5" w:rsidP="000056C5">
      <w:pPr>
        <w:rPr>
          <w:b/>
          <w:caps/>
          <w:szCs w:val="22"/>
          <w:lang w:val="fr-CH"/>
        </w:rPr>
      </w:pPr>
      <w:r w:rsidRPr="00D7338B">
        <w:rPr>
          <w:b/>
          <w:caps/>
          <w:szCs w:val="22"/>
          <w:lang w:val="fr-CH"/>
        </w:rPr>
        <w:t>Point</w:t>
      </w:r>
      <w:r w:rsidR="00F016C0" w:rsidRPr="00D7338B">
        <w:rPr>
          <w:b/>
          <w:caps/>
          <w:szCs w:val="22"/>
          <w:lang w:val="fr-CH"/>
        </w:rPr>
        <w:t> </w:t>
      </w:r>
      <w:r w:rsidRPr="00D7338B">
        <w:rPr>
          <w:b/>
          <w:caps/>
          <w:szCs w:val="22"/>
          <w:lang w:val="fr-CH"/>
        </w:rPr>
        <w:t>6 de l</w:t>
      </w:r>
      <w:r w:rsidR="00FD4D0C">
        <w:rPr>
          <w:b/>
          <w:caps/>
          <w:szCs w:val="22"/>
          <w:lang w:val="fr-CH"/>
        </w:rPr>
        <w:t>’</w:t>
      </w:r>
      <w:r w:rsidRPr="00D7338B">
        <w:rPr>
          <w:b/>
          <w:caps/>
          <w:szCs w:val="22"/>
          <w:lang w:val="fr-CH"/>
        </w:rPr>
        <w:t>ordre du jour</w:t>
      </w:r>
      <w:r w:rsidR="00FD4D0C">
        <w:rPr>
          <w:b/>
          <w:caps/>
          <w:szCs w:val="22"/>
          <w:lang w:val="fr-CH"/>
        </w:rPr>
        <w:t> :</w:t>
      </w:r>
      <w:r w:rsidRPr="00D7338B">
        <w:rPr>
          <w:b/>
          <w:caps/>
          <w:szCs w:val="22"/>
          <w:lang w:val="fr-CH"/>
        </w:rPr>
        <w:t xml:space="preserve"> limitations et exceptions en faveur des établissements d</w:t>
      </w:r>
      <w:r w:rsidR="00FD4D0C">
        <w:rPr>
          <w:b/>
          <w:caps/>
          <w:szCs w:val="22"/>
          <w:lang w:val="fr-CH"/>
        </w:rPr>
        <w:t>’</w:t>
      </w:r>
      <w:r w:rsidRPr="00D7338B">
        <w:rPr>
          <w:b/>
          <w:caps/>
          <w:szCs w:val="22"/>
          <w:lang w:val="fr-CH"/>
        </w:rPr>
        <w:t>enseignement et de recherche et des personnes ayant d</w:t>
      </w:r>
      <w:r w:rsidR="00FD4D0C">
        <w:rPr>
          <w:b/>
          <w:caps/>
          <w:szCs w:val="22"/>
          <w:lang w:val="fr-CH"/>
        </w:rPr>
        <w:t>’</w:t>
      </w:r>
      <w:r w:rsidRPr="00D7338B">
        <w:rPr>
          <w:b/>
          <w:caps/>
          <w:szCs w:val="22"/>
          <w:lang w:val="fr-CH"/>
        </w:rPr>
        <w:t>autres handicaps</w:t>
      </w:r>
    </w:p>
    <w:p w:rsidR="00E46BAC" w:rsidRPr="00D7338B" w:rsidRDefault="00E46BAC" w:rsidP="003F1189">
      <w:pPr>
        <w:rPr>
          <w:szCs w:val="22"/>
          <w:lang w:val="fr-CH"/>
        </w:rPr>
      </w:pPr>
    </w:p>
    <w:p w:rsidR="00E46BAC" w:rsidRPr="00415674" w:rsidRDefault="000056C5" w:rsidP="000056C5">
      <w:pPr>
        <w:pStyle w:val="Paragraphedeliste"/>
        <w:numPr>
          <w:ilvl w:val="0"/>
          <w:numId w:val="16"/>
        </w:numPr>
        <w:rPr>
          <w:szCs w:val="22"/>
          <w:highlight w:val="lightGray"/>
          <w:lang w:val="fr-CH"/>
        </w:rPr>
      </w:pPr>
      <w:r w:rsidRPr="00415674">
        <w:rPr>
          <w:szCs w:val="22"/>
          <w:lang w:val="fr-CH"/>
        </w:rPr>
        <w:t>Les documents relatifs à ce point de l</w:t>
      </w:r>
      <w:r w:rsidR="00FD4D0C">
        <w:rPr>
          <w:szCs w:val="22"/>
          <w:lang w:val="fr-CH"/>
        </w:rPr>
        <w:t>’</w:t>
      </w:r>
      <w:r w:rsidRPr="00415674">
        <w:rPr>
          <w:szCs w:val="22"/>
          <w:lang w:val="fr-CH"/>
        </w:rPr>
        <w:t>ordre du jour étaient les documents SCCR/26/4 PROV., SCCR/27/8, SCCR/32/4, SCCR/33/4, SCCR/33/6, SCCR/34/6, SCCR/35/3, SCCR/35/5 REV., SCCR/35/9, SCCR/36/3, SCCR/36/7, SCCR/38/3, SCCR/38/8, SCCR/38/9 et SCCR/39/6.</w:t>
      </w:r>
    </w:p>
    <w:p w:rsidR="00E46BAC" w:rsidRPr="00D7338B" w:rsidRDefault="00E46BAC" w:rsidP="003F1189">
      <w:pPr>
        <w:pStyle w:val="Default"/>
        <w:rPr>
          <w:color w:val="auto"/>
          <w:sz w:val="22"/>
          <w:szCs w:val="22"/>
          <w:highlight w:val="lightGray"/>
          <w:lang w:val="fr-CH"/>
        </w:rPr>
      </w:pPr>
    </w:p>
    <w:p w:rsidR="00E46BAC" w:rsidRPr="00D7338B" w:rsidRDefault="00BF5EC6" w:rsidP="00BF5EC6">
      <w:pPr>
        <w:pStyle w:val="Paragraphedeliste"/>
        <w:numPr>
          <w:ilvl w:val="0"/>
          <w:numId w:val="16"/>
        </w:numPr>
        <w:rPr>
          <w:szCs w:val="22"/>
          <w:lang w:val="fr-CH"/>
        </w:rPr>
      </w:pPr>
      <w:r w:rsidRPr="00D7338B">
        <w:rPr>
          <w:szCs w:val="22"/>
          <w:lang w:val="fr-CH"/>
        </w:rPr>
        <w:lastRenderedPageBreak/>
        <w:t>Le comité s</w:t>
      </w:r>
      <w:r w:rsidR="00FD4D0C">
        <w:rPr>
          <w:szCs w:val="22"/>
          <w:lang w:val="fr-CH"/>
        </w:rPr>
        <w:t>’</w:t>
      </w:r>
      <w:r w:rsidRPr="00D7338B">
        <w:rPr>
          <w:szCs w:val="22"/>
          <w:lang w:val="fr-CH"/>
        </w:rPr>
        <w:t>est félicité de l</w:t>
      </w:r>
      <w:r w:rsidR="00FD4D0C">
        <w:rPr>
          <w:szCs w:val="22"/>
          <w:lang w:val="fr-CH"/>
        </w:rPr>
        <w:t>’</w:t>
      </w:r>
      <w:r w:rsidRPr="00D7338B">
        <w:rPr>
          <w:szCs w:val="22"/>
          <w:lang w:val="fr-CH"/>
        </w:rPr>
        <w:t xml:space="preserve">exposé sur le document SCCR/39/6 intitulé </w:t>
      </w:r>
      <w:r w:rsidR="00F016C0" w:rsidRPr="00D7338B">
        <w:rPr>
          <w:szCs w:val="22"/>
          <w:lang w:val="fr-CH"/>
        </w:rPr>
        <w:t>“</w:t>
      </w:r>
      <w:r w:rsidRPr="00D7338B">
        <w:rPr>
          <w:i/>
          <w:szCs w:val="22"/>
          <w:lang w:val="fr-CH"/>
        </w:rPr>
        <w:t xml:space="preserve">Rapport sur les pratiques suivies et les difficultés </w:t>
      </w:r>
      <w:r w:rsidR="00F016C0" w:rsidRPr="00D7338B">
        <w:rPr>
          <w:i/>
          <w:szCs w:val="22"/>
          <w:lang w:val="fr-CH"/>
        </w:rPr>
        <w:t>rencontrées</w:t>
      </w:r>
      <w:r w:rsidRPr="00D7338B">
        <w:rPr>
          <w:i/>
          <w:szCs w:val="22"/>
          <w:lang w:val="fr-CH"/>
        </w:rPr>
        <w:t xml:space="preserve"> en matière d</w:t>
      </w:r>
      <w:r w:rsidR="00FD4D0C">
        <w:rPr>
          <w:i/>
          <w:szCs w:val="22"/>
          <w:lang w:val="fr-CH"/>
        </w:rPr>
        <w:t>’</w:t>
      </w:r>
      <w:r w:rsidRPr="00D7338B">
        <w:rPr>
          <w:i/>
          <w:szCs w:val="22"/>
          <w:lang w:val="fr-CH"/>
        </w:rPr>
        <w:t>activités d</w:t>
      </w:r>
      <w:r w:rsidR="00FD4D0C">
        <w:rPr>
          <w:i/>
          <w:szCs w:val="22"/>
          <w:lang w:val="fr-CH"/>
        </w:rPr>
        <w:t>’</w:t>
      </w:r>
      <w:r w:rsidRPr="00D7338B">
        <w:rPr>
          <w:i/>
          <w:szCs w:val="22"/>
          <w:lang w:val="fr-CH"/>
        </w:rPr>
        <w:t>enseignement à distance et de recherche en ligne</w:t>
      </w:r>
      <w:r w:rsidR="00F016C0" w:rsidRPr="00D7338B">
        <w:rPr>
          <w:szCs w:val="22"/>
          <w:lang w:val="fr-CH"/>
        </w:rPr>
        <w:t>”</w:t>
      </w:r>
      <w:r w:rsidRPr="00D7338B">
        <w:rPr>
          <w:szCs w:val="22"/>
          <w:lang w:val="fr-CH"/>
        </w:rPr>
        <w:t xml:space="preserve"> (</w:t>
      </w:r>
      <w:r w:rsidR="00E46BAC" w:rsidRPr="00D7338B">
        <w:rPr>
          <w:szCs w:val="22"/>
          <w:lang w:val="fr-CH"/>
        </w:rPr>
        <w:t xml:space="preserve">au </w:t>
      </w:r>
      <w:r w:rsidRPr="00D7338B">
        <w:rPr>
          <w:szCs w:val="22"/>
          <w:lang w:val="fr-CH"/>
        </w:rPr>
        <w:t>point</w:t>
      </w:r>
      <w:r w:rsidR="00D7338B">
        <w:rPr>
          <w:szCs w:val="22"/>
          <w:lang w:val="fr-CH"/>
        </w:rPr>
        <w:t> </w:t>
      </w:r>
      <w:r w:rsidRPr="00D7338B">
        <w:rPr>
          <w:szCs w:val="22"/>
          <w:lang w:val="fr-CH"/>
        </w:rPr>
        <w:t>2.a)</w:t>
      </w:r>
      <w:r w:rsidR="00E46BAC" w:rsidRPr="00D7338B">
        <w:rPr>
          <w:szCs w:val="22"/>
          <w:lang w:val="fr-CH"/>
        </w:rPr>
        <w:t xml:space="preserve"> de la partie</w:t>
      </w:r>
      <w:r w:rsidRPr="00D7338B">
        <w:rPr>
          <w:szCs w:val="22"/>
          <w:lang w:val="fr-CH"/>
        </w:rPr>
        <w:t xml:space="preserve"> </w:t>
      </w:r>
      <w:r w:rsidR="00E46BAC" w:rsidRPr="00D7338B">
        <w:rPr>
          <w:szCs w:val="22"/>
          <w:lang w:val="fr-CH"/>
        </w:rPr>
        <w:t xml:space="preserve">intitulée </w:t>
      </w:r>
      <w:r w:rsidR="00F016C0" w:rsidRPr="00D7338B">
        <w:rPr>
          <w:szCs w:val="22"/>
          <w:lang w:val="fr-CH"/>
        </w:rPr>
        <w:t>“</w:t>
      </w:r>
      <w:r w:rsidRPr="00D7338B">
        <w:rPr>
          <w:szCs w:val="22"/>
          <w:lang w:val="fr-CH"/>
        </w:rPr>
        <w:t>Plan d</w:t>
      </w:r>
      <w:r w:rsidR="00FD4D0C">
        <w:rPr>
          <w:szCs w:val="22"/>
          <w:lang w:val="fr-CH"/>
        </w:rPr>
        <w:t>’</w:t>
      </w:r>
      <w:r w:rsidRPr="00D7338B">
        <w:rPr>
          <w:szCs w:val="22"/>
          <w:lang w:val="fr-CH"/>
        </w:rPr>
        <w:t>Action – Établissements d</w:t>
      </w:r>
      <w:r w:rsidR="00FD4D0C">
        <w:rPr>
          <w:szCs w:val="22"/>
          <w:lang w:val="fr-CH"/>
        </w:rPr>
        <w:t>’</w:t>
      </w:r>
      <w:r w:rsidRPr="00D7338B">
        <w:rPr>
          <w:szCs w:val="22"/>
          <w:lang w:val="fr-CH"/>
        </w:rPr>
        <w:t>enseignement et de recherche et personnes ayant d</w:t>
      </w:r>
      <w:r w:rsidR="00FD4D0C">
        <w:rPr>
          <w:szCs w:val="22"/>
          <w:lang w:val="fr-CH"/>
        </w:rPr>
        <w:t>’</w:t>
      </w:r>
      <w:r w:rsidRPr="00D7338B">
        <w:rPr>
          <w:szCs w:val="22"/>
          <w:lang w:val="fr-CH"/>
        </w:rPr>
        <w:t>autres handicaps</w:t>
      </w:r>
      <w:r w:rsidR="00F016C0" w:rsidRPr="00D7338B">
        <w:rPr>
          <w:szCs w:val="22"/>
          <w:lang w:val="fr-CH"/>
        </w:rPr>
        <w:t>”</w:t>
      </w:r>
      <w:r w:rsidR="001A4214">
        <w:rPr>
          <w:szCs w:val="22"/>
          <w:lang w:val="fr-CH"/>
        </w:rPr>
        <w:t xml:space="preserve"> (</w:t>
      </w:r>
      <w:r w:rsidRPr="00D7338B">
        <w:rPr>
          <w:szCs w:val="22"/>
          <w:lang w:val="fr-CH"/>
        </w:rPr>
        <w:t>document SCCR/36/7), présenté par Mmes</w:t>
      </w:r>
      <w:r w:rsidR="00F016C0" w:rsidRPr="00D7338B">
        <w:rPr>
          <w:szCs w:val="22"/>
          <w:lang w:val="fr-CH"/>
        </w:rPr>
        <w:t> </w:t>
      </w:r>
      <w:r w:rsidRPr="00D7338B">
        <w:rPr>
          <w:szCs w:val="22"/>
          <w:lang w:val="fr-CH"/>
        </w:rPr>
        <w:t xml:space="preserve">Raquel </w:t>
      </w:r>
      <w:proofErr w:type="spellStart"/>
      <w:r w:rsidRPr="00D7338B">
        <w:rPr>
          <w:szCs w:val="22"/>
          <w:lang w:val="fr-CH"/>
        </w:rPr>
        <w:t>Xalabarder</w:t>
      </w:r>
      <w:proofErr w:type="spellEnd"/>
      <w:r w:rsidRPr="00D7338B">
        <w:rPr>
          <w:szCs w:val="22"/>
          <w:lang w:val="fr-CH"/>
        </w:rPr>
        <w:t xml:space="preserve"> et Monica</w:t>
      </w:r>
      <w:r w:rsidR="00F016C0" w:rsidRPr="00D7338B">
        <w:rPr>
          <w:szCs w:val="22"/>
          <w:lang w:val="fr-CH"/>
        </w:rPr>
        <w:t> </w:t>
      </w:r>
      <w:r w:rsidRPr="00D7338B">
        <w:rPr>
          <w:szCs w:val="22"/>
          <w:lang w:val="fr-CH"/>
        </w:rPr>
        <w:t>Torres, et a participé à une séance de questions</w:t>
      </w:r>
      <w:r w:rsidR="00FD4D0C">
        <w:rPr>
          <w:szCs w:val="22"/>
          <w:lang w:val="fr-CH"/>
        </w:rPr>
        <w:t>-</w:t>
      </w:r>
      <w:r w:rsidRPr="00D7338B">
        <w:rPr>
          <w:szCs w:val="22"/>
          <w:lang w:val="fr-CH"/>
        </w:rPr>
        <w:t>réponses avec Mmes</w:t>
      </w:r>
      <w:r w:rsidR="00F016C0" w:rsidRPr="00D7338B">
        <w:rPr>
          <w:szCs w:val="22"/>
          <w:lang w:val="fr-CH"/>
        </w:rPr>
        <w:t> </w:t>
      </w:r>
      <w:proofErr w:type="spellStart"/>
      <w:r w:rsidRPr="00D7338B">
        <w:rPr>
          <w:szCs w:val="22"/>
          <w:lang w:val="fr-CH"/>
        </w:rPr>
        <w:t>Xalabarder</w:t>
      </w:r>
      <w:proofErr w:type="spellEnd"/>
      <w:r w:rsidRPr="00D7338B">
        <w:rPr>
          <w:szCs w:val="22"/>
          <w:lang w:val="fr-CH"/>
        </w:rPr>
        <w:t xml:space="preserve"> et Torres</w:t>
      </w:r>
      <w:r w:rsidR="00E46BAC" w:rsidRPr="00D7338B">
        <w:rPr>
          <w:szCs w:val="22"/>
          <w:lang w:val="fr-CH"/>
        </w:rPr>
        <w:t>.</w:t>
      </w:r>
    </w:p>
    <w:p w:rsidR="00E46BAC" w:rsidRPr="00D7338B" w:rsidRDefault="00E46BAC" w:rsidP="00634B4C">
      <w:pPr>
        <w:pStyle w:val="Paragraphedeliste"/>
        <w:rPr>
          <w:szCs w:val="22"/>
          <w:lang w:val="fr-CH"/>
        </w:rPr>
      </w:pPr>
    </w:p>
    <w:p w:rsidR="006F3DBE" w:rsidRDefault="001A1D29" w:rsidP="001A1D29">
      <w:pPr>
        <w:pStyle w:val="Paragraphedeliste"/>
        <w:numPr>
          <w:ilvl w:val="0"/>
          <w:numId w:val="16"/>
        </w:numPr>
        <w:rPr>
          <w:szCs w:val="22"/>
          <w:lang w:val="fr-CH"/>
        </w:rPr>
      </w:pPr>
      <w:r w:rsidRPr="00D7338B">
        <w:rPr>
          <w:szCs w:val="22"/>
          <w:lang w:val="fr-CH"/>
        </w:rPr>
        <w:t xml:space="preserve">Le Secrétariat </w:t>
      </w:r>
      <w:r w:rsidR="00E46BAC" w:rsidRPr="00D7338B">
        <w:rPr>
          <w:szCs w:val="22"/>
          <w:lang w:val="fr-CH"/>
        </w:rPr>
        <w:t>a fait rapport sur l</w:t>
      </w:r>
      <w:r w:rsidRPr="00D7338B">
        <w:rPr>
          <w:szCs w:val="22"/>
          <w:lang w:val="fr-CH"/>
        </w:rPr>
        <w:t>es trois</w:t>
      </w:r>
      <w:r w:rsidR="00BD56A2">
        <w:rPr>
          <w:szCs w:val="22"/>
          <w:lang w:val="fr-CH"/>
        </w:rPr>
        <w:t> </w:t>
      </w:r>
      <w:r w:rsidRPr="00D7338B">
        <w:rPr>
          <w:szCs w:val="22"/>
          <w:lang w:val="fr-CH"/>
        </w:rPr>
        <w:t>séminaires régionaux tenus à Singapour, Nairobi et Saint</w:t>
      </w:r>
      <w:r w:rsidR="00FD4D0C">
        <w:rPr>
          <w:szCs w:val="22"/>
          <w:lang w:val="fr-CH"/>
        </w:rPr>
        <w:t>-</w:t>
      </w:r>
      <w:r w:rsidRPr="00D7338B">
        <w:rPr>
          <w:szCs w:val="22"/>
          <w:lang w:val="fr-CH"/>
        </w:rPr>
        <w:t xml:space="preserve">Domingue au titre du </w:t>
      </w:r>
      <w:r w:rsidRPr="00D7338B">
        <w:rPr>
          <w:i/>
          <w:szCs w:val="22"/>
          <w:lang w:val="fr-CH"/>
        </w:rPr>
        <w:t>Plan d</w:t>
      </w:r>
      <w:r w:rsidR="00FD4D0C">
        <w:rPr>
          <w:i/>
          <w:szCs w:val="22"/>
          <w:lang w:val="fr-CH"/>
        </w:rPr>
        <w:t>’</w:t>
      </w:r>
      <w:r w:rsidRPr="00D7338B">
        <w:rPr>
          <w:i/>
          <w:szCs w:val="22"/>
          <w:lang w:val="fr-CH"/>
        </w:rPr>
        <w:t>Action concernant les bibliothèques, les services d</w:t>
      </w:r>
      <w:r w:rsidR="00FD4D0C">
        <w:rPr>
          <w:i/>
          <w:szCs w:val="22"/>
          <w:lang w:val="fr-CH"/>
        </w:rPr>
        <w:t>’</w:t>
      </w:r>
      <w:r w:rsidRPr="00D7338B">
        <w:rPr>
          <w:i/>
          <w:szCs w:val="22"/>
          <w:lang w:val="fr-CH"/>
        </w:rPr>
        <w:t xml:space="preserve">archives et les musées </w:t>
      </w:r>
      <w:r w:rsidRPr="00D7338B">
        <w:rPr>
          <w:szCs w:val="22"/>
          <w:lang w:val="fr-CH"/>
        </w:rPr>
        <w:t>(point</w:t>
      </w:r>
      <w:r w:rsidR="00F016C0" w:rsidRPr="00D7338B">
        <w:rPr>
          <w:szCs w:val="22"/>
          <w:lang w:val="fr-CH"/>
        </w:rPr>
        <w:t> </w:t>
      </w:r>
      <w:r w:rsidRPr="00D7338B">
        <w:rPr>
          <w:szCs w:val="22"/>
          <w:lang w:val="fr-CH"/>
        </w:rPr>
        <w:t xml:space="preserve">5) et </w:t>
      </w:r>
      <w:r w:rsidRPr="00D7338B">
        <w:rPr>
          <w:i/>
          <w:szCs w:val="22"/>
          <w:lang w:val="fr-CH"/>
        </w:rPr>
        <w:t>du Plan d</w:t>
      </w:r>
      <w:r w:rsidR="00FD4D0C">
        <w:rPr>
          <w:i/>
          <w:szCs w:val="22"/>
          <w:lang w:val="fr-CH"/>
        </w:rPr>
        <w:t>’</w:t>
      </w:r>
      <w:r w:rsidRPr="00D7338B">
        <w:rPr>
          <w:i/>
          <w:szCs w:val="22"/>
          <w:lang w:val="fr-CH"/>
        </w:rPr>
        <w:t>action pour les établissements d</w:t>
      </w:r>
      <w:r w:rsidR="00FD4D0C">
        <w:rPr>
          <w:i/>
          <w:szCs w:val="22"/>
          <w:lang w:val="fr-CH"/>
        </w:rPr>
        <w:t>’</w:t>
      </w:r>
      <w:r w:rsidRPr="00D7338B">
        <w:rPr>
          <w:i/>
          <w:szCs w:val="22"/>
          <w:lang w:val="fr-CH"/>
        </w:rPr>
        <w:t>enseignement et de recherche ainsi que pour les personnes ayant d</w:t>
      </w:r>
      <w:r w:rsidR="00FD4D0C">
        <w:rPr>
          <w:i/>
          <w:szCs w:val="22"/>
          <w:lang w:val="fr-CH"/>
        </w:rPr>
        <w:t>’</w:t>
      </w:r>
      <w:r w:rsidRPr="00D7338B">
        <w:rPr>
          <w:i/>
          <w:szCs w:val="22"/>
          <w:lang w:val="fr-CH"/>
        </w:rPr>
        <w:t>autres handicaps</w:t>
      </w:r>
      <w:r w:rsidRPr="00D7338B">
        <w:rPr>
          <w:szCs w:val="22"/>
          <w:lang w:val="fr-CH"/>
        </w:rPr>
        <w:t xml:space="preserve"> (point</w:t>
      </w:r>
      <w:r w:rsidR="00F016C0" w:rsidRPr="00D7338B">
        <w:rPr>
          <w:szCs w:val="22"/>
          <w:lang w:val="fr-CH"/>
        </w:rPr>
        <w:t> </w:t>
      </w:r>
      <w:r w:rsidR="00E46BAC" w:rsidRPr="00D7338B">
        <w:rPr>
          <w:szCs w:val="22"/>
          <w:lang w:val="fr-CH"/>
        </w:rPr>
        <w:t>3) (document SCCR/36/7)</w:t>
      </w:r>
      <w:r w:rsidR="00FD4D0C">
        <w:rPr>
          <w:szCs w:val="22"/>
          <w:lang w:val="fr-CH"/>
        </w:rPr>
        <w:t> :</w:t>
      </w:r>
      <w:r w:rsidR="00E46BAC" w:rsidRPr="00D7338B">
        <w:rPr>
          <w:szCs w:val="22"/>
          <w:lang w:val="fr-CH"/>
        </w:rPr>
        <w:t xml:space="preserve"> le </w:t>
      </w:r>
      <w:r w:rsidRPr="00D7338B">
        <w:rPr>
          <w:i/>
          <w:szCs w:val="22"/>
          <w:lang w:val="fr-CH"/>
        </w:rPr>
        <w:t>Séminaire régional pour le groupe des pays d</w:t>
      </w:r>
      <w:r w:rsidR="00FD4D0C">
        <w:rPr>
          <w:i/>
          <w:szCs w:val="22"/>
          <w:lang w:val="fr-CH"/>
        </w:rPr>
        <w:t>’</w:t>
      </w:r>
      <w:r w:rsidRPr="00D7338B">
        <w:rPr>
          <w:i/>
          <w:szCs w:val="22"/>
          <w:lang w:val="fr-CH"/>
        </w:rPr>
        <w:t>Asie</w:t>
      </w:r>
      <w:r w:rsidR="00FD4D0C">
        <w:rPr>
          <w:i/>
          <w:szCs w:val="22"/>
          <w:lang w:val="fr-CH"/>
        </w:rPr>
        <w:t>-</w:t>
      </w:r>
      <w:r w:rsidRPr="00D7338B">
        <w:rPr>
          <w:i/>
          <w:szCs w:val="22"/>
          <w:lang w:val="fr-CH"/>
        </w:rPr>
        <w:t>Pacifique sur les bibliothèques, les services d</w:t>
      </w:r>
      <w:r w:rsidR="00FD4D0C">
        <w:rPr>
          <w:i/>
          <w:szCs w:val="22"/>
          <w:lang w:val="fr-CH"/>
        </w:rPr>
        <w:t>’</w:t>
      </w:r>
      <w:r w:rsidRPr="00D7338B">
        <w:rPr>
          <w:i/>
          <w:szCs w:val="22"/>
          <w:lang w:val="fr-CH"/>
        </w:rPr>
        <w:t>archives, les musées et les établissements d</w:t>
      </w:r>
      <w:r w:rsidR="00FD4D0C">
        <w:rPr>
          <w:i/>
          <w:szCs w:val="22"/>
          <w:lang w:val="fr-CH"/>
        </w:rPr>
        <w:t>’</w:t>
      </w:r>
      <w:r w:rsidRPr="00D7338B">
        <w:rPr>
          <w:i/>
          <w:szCs w:val="22"/>
          <w:lang w:val="fr-CH"/>
        </w:rPr>
        <w:t>enseignement et de recherche dans le domaine du droit d</w:t>
      </w:r>
      <w:r w:rsidR="00FD4D0C">
        <w:rPr>
          <w:i/>
          <w:szCs w:val="22"/>
          <w:lang w:val="fr-CH"/>
        </w:rPr>
        <w:t>’</w:t>
      </w:r>
      <w:r w:rsidRPr="00D7338B">
        <w:rPr>
          <w:i/>
          <w:szCs w:val="22"/>
          <w:lang w:val="fr-CH"/>
        </w:rPr>
        <w:t>auteur</w:t>
      </w:r>
      <w:r w:rsidRPr="00D7338B">
        <w:rPr>
          <w:szCs w:val="22"/>
          <w:lang w:val="fr-CH"/>
        </w:rPr>
        <w:t xml:space="preserve"> (29 et 30</w:t>
      </w:r>
      <w:r w:rsidR="00F016C0" w:rsidRPr="00D7338B">
        <w:rPr>
          <w:szCs w:val="22"/>
          <w:lang w:val="fr-CH"/>
        </w:rPr>
        <w:t> </w:t>
      </w:r>
      <w:r w:rsidRPr="00D7338B">
        <w:rPr>
          <w:szCs w:val="22"/>
          <w:lang w:val="fr-CH"/>
        </w:rPr>
        <w:t xml:space="preserve">avril);  </w:t>
      </w:r>
      <w:r w:rsidR="00E46BAC" w:rsidRPr="00D7338B">
        <w:rPr>
          <w:szCs w:val="22"/>
          <w:lang w:val="fr-CH"/>
        </w:rPr>
        <w:t xml:space="preserve">le </w:t>
      </w:r>
      <w:r w:rsidRPr="00D7338B">
        <w:rPr>
          <w:i/>
          <w:szCs w:val="22"/>
          <w:lang w:val="fr-CH"/>
        </w:rPr>
        <w:t>Séminaire régional pour le groupe des pays africains sur les bibliothèques, les services d</w:t>
      </w:r>
      <w:r w:rsidR="00FD4D0C">
        <w:rPr>
          <w:i/>
          <w:szCs w:val="22"/>
          <w:lang w:val="fr-CH"/>
        </w:rPr>
        <w:t>’</w:t>
      </w:r>
      <w:r w:rsidRPr="00D7338B">
        <w:rPr>
          <w:i/>
          <w:szCs w:val="22"/>
          <w:lang w:val="fr-CH"/>
        </w:rPr>
        <w:t>archives, les musées et les établissements d</w:t>
      </w:r>
      <w:r w:rsidR="00FD4D0C">
        <w:rPr>
          <w:i/>
          <w:szCs w:val="22"/>
          <w:lang w:val="fr-CH"/>
        </w:rPr>
        <w:t>’</w:t>
      </w:r>
      <w:r w:rsidRPr="00D7338B">
        <w:rPr>
          <w:i/>
          <w:szCs w:val="22"/>
          <w:lang w:val="fr-CH"/>
        </w:rPr>
        <w:t>enseignement et de recherche dans le domaine du droit d</w:t>
      </w:r>
      <w:r w:rsidR="00FD4D0C">
        <w:rPr>
          <w:i/>
          <w:szCs w:val="22"/>
          <w:lang w:val="fr-CH"/>
        </w:rPr>
        <w:t>’</w:t>
      </w:r>
      <w:r w:rsidRPr="00D7338B">
        <w:rPr>
          <w:i/>
          <w:szCs w:val="22"/>
          <w:lang w:val="fr-CH"/>
        </w:rPr>
        <w:t>auteur</w:t>
      </w:r>
      <w:r w:rsidRPr="00D7338B">
        <w:rPr>
          <w:szCs w:val="22"/>
          <w:lang w:val="fr-CH"/>
        </w:rPr>
        <w:t xml:space="preserve"> (12 et 13</w:t>
      </w:r>
      <w:r w:rsidR="00F016C0" w:rsidRPr="00D7338B">
        <w:rPr>
          <w:szCs w:val="22"/>
          <w:lang w:val="fr-CH"/>
        </w:rPr>
        <w:t> </w:t>
      </w:r>
      <w:r w:rsidRPr="00D7338B">
        <w:rPr>
          <w:szCs w:val="22"/>
          <w:lang w:val="fr-CH"/>
        </w:rPr>
        <w:t xml:space="preserve">juin);  et </w:t>
      </w:r>
      <w:r w:rsidR="00E46BAC" w:rsidRPr="00D7338B">
        <w:rPr>
          <w:szCs w:val="22"/>
          <w:lang w:val="fr-CH"/>
        </w:rPr>
        <w:t xml:space="preserve">le </w:t>
      </w:r>
      <w:r w:rsidRPr="00D7338B">
        <w:rPr>
          <w:i/>
          <w:szCs w:val="22"/>
          <w:lang w:val="fr-CH"/>
        </w:rPr>
        <w:t>Séminaire régional pour le groupe des pays d</w:t>
      </w:r>
      <w:r w:rsidR="00FD4D0C">
        <w:rPr>
          <w:i/>
          <w:szCs w:val="22"/>
          <w:lang w:val="fr-CH"/>
        </w:rPr>
        <w:t>’</w:t>
      </w:r>
      <w:r w:rsidRPr="00D7338B">
        <w:rPr>
          <w:i/>
          <w:szCs w:val="22"/>
          <w:lang w:val="fr-CH"/>
        </w:rPr>
        <w:t>Amérique latine et des Caraïbes sur les bibliothèques, les services d</w:t>
      </w:r>
      <w:r w:rsidR="00FD4D0C">
        <w:rPr>
          <w:i/>
          <w:szCs w:val="22"/>
          <w:lang w:val="fr-CH"/>
        </w:rPr>
        <w:t>’</w:t>
      </w:r>
      <w:r w:rsidRPr="00D7338B">
        <w:rPr>
          <w:i/>
          <w:szCs w:val="22"/>
          <w:lang w:val="fr-CH"/>
        </w:rPr>
        <w:t>archives, les musées et les établissements d</w:t>
      </w:r>
      <w:r w:rsidR="00FD4D0C">
        <w:rPr>
          <w:i/>
          <w:szCs w:val="22"/>
          <w:lang w:val="fr-CH"/>
        </w:rPr>
        <w:t>’</w:t>
      </w:r>
      <w:r w:rsidRPr="00D7338B">
        <w:rPr>
          <w:i/>
          <w:szCs w:val="22"/>
          <w:lang w:val="fr-CH"/>
        </w:rPr>
        <w:t>enseignement et de recherche dans le domaine du droit d</w:t>
      </w:r>
      <w:r w:rsidR="00FD4D0C">
        <w:rPr>
          <w:i/>
          <w:szCs w:val="22"/>
          <w:lang w:val="fr-CH"/>
        </w:rPr>
        <w:t>’</w:t>
      </w:r>
      <w:r w:rsidRPr="00D7338B">
        <w:rPr>
          <w:i/>
          <w:szCs w:val="22"/>
          <w:lang w:val="fr-CH"/>
        </w:rPr>
        <w:t>auteur</w:t>
      </w:r>
      <w:r w:rsidRPr="00D7338B">
        <w:rPr>
          <w:szCs w:val="22"/>
          <w:lang w:val="fr-CH"/>
        </w:rPr>
        <w:t xml:space="preserve"> (4 et 5</w:t>
      </w:r>
      <w:r w:rsidR="00F016C0" w:rsidRPr="00D7338B">
        <w:rPr>
          <w:szCs w:val="22"/>
          <w:lang w:val="fr-CH"/>
        </w:rPr>
        <w:t> </w:t>
      </w:r>
      <w:r w:rsidRPr="00D7338B">
        <w:rPr>
          <w:szCs w:val="22"/>
          <w:lang w:val="fr-CH"/>
        </w:rPr>
        <w:t xml:space="preserve">juillet).  </w:t>
      </w:r>
      <w:r w:rsidR="00E46BAC" w:rsidRPr="00D7338B">
        <w:rPr>
          <w:szCs w:val="22"/>
          <w:lang w:val="fr-CH"/>
        </w:rPr>
        <w:t>Les présidents et les rapporteurs des groupes de travail des séminaires régionaux ont rendu compte des débats tenus au sein de leur groupe, et les représentants des pays hôtes ont également décrit les résultats des séminaires</w:t>
      </w:r>
      <w:r w:rsidRPr="00D7338B">
        <w:rPr>
          <w:szCs w:val="22"/>
          <w:lang w:val="fr-CH"/>
        </w:rPr>
        <w:t>.</w:t>
      </w:r>
    </w:p>
    <w:p w:rsidR="00E46BAC" w:rsidRPr="00D7338B" w:rsidRDefault="00E46BAC" w:rsidP="001A1D29">
      <w:pPr>
        <w:rPr>
          <w:szCs w:val="22"/>
          <w:lang w:val="fr-CH"/>
        </w:rPr>
      </w:pPr>
    </w:p>
    <w:p w:rsidR="00E46BAC" w:rsidRPr="00D7338B" w:rsidRDefault="001A1D29" w:rsidP="001A1D29">
      <w:pPr>
        <w:pStyle w:val="Paragraphedeliste"/>
        <w:numPr>
          <w:ilvl w:val="0"/>
          <w:numId w:val="16"/>
        </w:numPr>
        <w:rPr>
          <w:szCs w:val="22"/>
          <w:lang w:val="fr-CH"/>
        </w:rPr>
      </w:pPr>
      <w:r w:rsidRPr="00D7338B">
        <w:rPr>
          <w:szCs w:val="22"/>
          <w:lang w:val="fr-CH"/>
        </w:rPr>
        <w:t xml:space="preserve">Le Secrétariat a décrit la </w:t>
      </w:r>
      <w:r w:rsidRPr="00D7338B">
        <w:rPr>
          <w:i/>
          <w:szCs w:val="22"/>
          <w:lang w:val="fr-CH"/>
        </w:rPr>
        <w:t>Conférence internationale sur les limitations et exceptions relatives au droit d</w:t>
      </w:r>
      <w:r w:rsidR="00FD4D0C">
        <w:rPr>
          <w:i/>
          <w:szCs w:val="22"/>
          <w:lang w:val="fr-CH"/>
        </w:rPr>
        <w:t>’</w:t>
      </w:r>
      <w:r w:rsidRPr="00D7338B">
        <w:rPr>
          <w:i/>
          <w:szCs w:val="22"/>
          <w:lang w:val="fr-CH"/>
        </w:rPr>
        <w:t>auteur pour les bibliothèques, les services d</w:t>
      </w:r>
      <w:r w:rsidR="00FD4D0C">
        <w:rPr>
          <w:i/>
          <w:szCs w:val="22"/>
          <w:lang w:val="fr-CH"/>
        </w:rPr>
        <w:t>’</w:t>
      </w:r>
      <w:r w:rsidRPr="00D7338B">
        <w:rPr>
          <w:i/>
          <w:szCs w:val="22"/>
          <w:lang w:val="fr-CH"/>
        </w:rPr>
        <w:t>archives, les musées et les institutions d</w:t>
      </w:r>
      <w:r w:rsidR="00FD4D0C">
        <w:rPr>
          <w:i/>
          <w:szCs w:val="22"/>
          <w:lang w:val="fr-CH"/>
        </w:rPr>
        <w:t>’</w:t>
      </w:r>
      <w:r w:rsidRPr="00D7338B">
        <w:rPr>
          <w:i/>
          <w:szCs w:val="22"/>
          <w:lang w:val="fr-CH"/>
        </w:rPr>
        <w:t>enseignement et de recherche</w:t>
      </w:r>
      <w:r w:rsidRPr="00D7338B">
        <w:rPr>
          <w:szCs w:val="22"/>
          <w:lang w:val="fr-CH"/>
        </w:rPr>
        <w:t>, qui s</w:t>
      </w:r>
      <w:r w:rsidR="00FD4D0C">
        <w:rPr>
          <w:szCs w:val="22"/>
          <w:lang w:val="fr-CH"/>
        </w:rPr>
        <w:t>’</w:t>
      </w:r>
      <w:r w:rsidRPr="00D7338B">
        <w:rPr>
          <w:szCs w:val="22"/>
          <w:lang w:val="fr-CH"/>
        </w:rPr>
        <w:t>est tenue les 18 et 19</w:t>
      </w:r>
      <w:r w:rsidR="00F016C0" w:rsidRPr="00D7338B">
        <w:rPr>
          <w:szCs w:val="22"/>
          <w:lang w:val="fr-CH"/>
        </w:rPr>
        <w:t> </w:t>
      </w:r>
      <w:r w:rsidRPr="00D7338B">
        <w:rPr>
          <w:szCs w:val="22"/>
          <w:lang w:val="fr-CH"/>
        </w:rPr>
        <w:t xml:space="preserve">octobre à Genève au titre du </w:t>
      </w:r>
      <w:r w:rsidRPr="00D7338B">
        <w:rPr>
          <w:i/>
          <w:szCs w:val="22"/>
          <w:lang w:val="fr-CH"/>
        </w:rPr>
        <w:t>Plan d</w:t>
      </w:r>
      <w:r w:rsidR="00FD4D0C">
        <w:rPr>
          <w:i/>
          <w:szCs w:val="22"/>
          <w:lang w:val="fr-CH"/>
        </w:rPr>
        <w:t>’</w:t>
      </w:r>
      <w:r w:rsidRPr="00D7338B">
        <w:rPr>
          <w:i/>
          <w:szCs w:val="22"/>
          <w:lang w:val="fr-CH"/>
        </w:rPr>
        <w:t>action concernant les bibliothèques, les services d</w:t>
      </w:r>
      <w:r w:rsidR="00FD4D0C">
        <w:rPr>
          <w:i/>
          <w:szCs w:val="22"/>
          <w:lang w:val="fr-CH"/>
        </w:rPr>
        <w:t>’</w:t>
      </w:r>
      <w:r w:rsidRPr="00D7338B">
        <w:rPr>
          <w:i/>
          <w:szCs w:val="22"/>
          <w:lang w:val="fr-CH"/>
        </w:rPr>
        <w:t>archives et les musées</w:t>
      </w:r>
      <w:r w:rsidRPr="00D7338B">
        <w:rPr>
          <w:szCs w:val="22"/>
          <w:lang w:val="fr-CH"/>
        </w:rPr>
        <w:t xml:space="preserve"> (point</w:t>
      </w:r>
      <w:r w:rsidR="00F016C0" w:rsidRPr="00D7338B">
        <w:rPr>
          <w:szCs w:val="22"/>
          <w:lang w:val="fr-CH"/>
        </w:rPr>
        <w:t> </w:t>
      </w:r>
      <w:r w:rsidRPr="00D7338B">
        <w:rPr>
          <w:szCs w:val="22"/>
          <w:lang w:val="fr-CH"/>
        </w:rPr>
        <w:t xml:space="preserve">6) et du </w:t>
      </w:r>
      <w:r w:rsidRPr="00D7338B">
        <w:rPr>
          <w:i/>
          <w:szCs w:val="22"/>
          <w:lang w:val="fr-CH"/>
        </w:rPr>
        <w:t>Plan d</w:t>
      </w:r>
      <w:r w:rsidR="00FD4D0C">
        <w:rPr>
          <w:i/>
          <w:szCs w:val="22"/>
          <w:lang w:val="fr-CH"/>
        </w:rPr>
        <w:t>’</w:t>
      </w:r>
      <w:r w:rsidRPr="00D7338B">
        <w:rPr>
          <w:i/>
          <w:szCs w:val="22"/>
          <w:lang w:val="fr-CH"/>
        </w:rPr>
        <w:t>action pour les établissements d</w:t>
      </w:r>
      <w:r w:rsidR="00FD4D0C">
        <w:rPr>
          <w:i/>
          <w:szCs w:val="22"/>
          <w:lang w:val="fr-CH"/>
        </w:rPr>
        <w:t>’</w:t>
      </w:r>
      <w:r w:rsidRPr="00D7338B">
        <w:rPr>
          <w:i/>
          <w:szCs w:val="22"/>
          <w:lang w:val="fr-CH"/>
        </w:rPr>
        <w:t>enseignement et de recherche ainsi que pour les personnes ayant d</w:t>
      </w:r>
      <w:r w:rsidR="00FD4D0C">
        <w:rPr>
          <w:i/>
          <w:szCs w:val="22"/>
          <w:lang w:val="fr-CH"/>
        </w:rPr>
        <w:t>’</w:t>
      </w:r>
      <w:r w:rsidRPr="00D7338B">
        <w:rPr>
          <w:i/>
          <w:szCs w:val="22"/>
          <w:lang w:val="fr-CH"/>
        </w:rPr>
        <w:t>autres handicaps</w:t>
      </w:r>
      <w:r w:rsidRPr="00D7338B">
        <w:rPr>
          <w:szCs w:val="22"/>
          <w:lang w:val="fr-CH"/>
        </w:rPr>
        <w:t xml:space="preserve"> (point</w:t>
      </w:r>
      <w:r w:rsidR="00F016C0" w:rsidRPr="00D7338B">
        <w:rPr>
          <w:szCs w:val="22"/>
          <w:lang w:val="fr-CH"/>
        </w:rPr>
        <w:t> </w:t>
      </w:r>
      <w:r w:rsidRPr="00D7338B">
        <w:rPr>
          <w:szCs w:val="22"/>
          <w:lang w:val="fr-CH"/>
        </w:rPr>
        <w:t>4) (document</w:t>
      </w:r>
      <w:r w:rsidR="006C1AC0">
        <w:rPr>
          <w:szCs w:val="22"/>
          <w:lang w:val="fr-CH"/>
        </w:rPr>
        <w:t> </w:t>
      </w:r>
      <w:r w:rsidRPr="00D7338B">
        <w:rPr>
          <w:szCs w:val="22"/>
          <w:lang w:val="fr-CH"/>
        </w:rPr>
        <w:t xml:space="preserve">SCCR/36/7), et a </w:t>
      </w:r>
      <w:r w:rsidR="00E46BAC" w:rsidRPr="00D7338B">
        <w:rPr>
          <w:szCs w:val="22"/>
          <w:lang w:val="fr-CH"/>
        </w:rPr>
        <w:t xml:space="preserve">rendu compte des éléments définissant la marche à suivre </w:t>
      </w:r>
      <w:r w:rsidRPr="00D7338B">
        <w:rPr>
          <w:szCs w:val="22"/>
          <w:lang w:val="fr-CH"/>
        </w:rPr>
        <w:t>en se fondant sur les délibérations de la conférence.  Le Secrétariat publiera un rapport plus complet sur la conférence internationale d</w:t>
      </w:r>
      <w:r w:rsidR="00FD4D0C">
        <w:rPr>
          <w:szCs w:val="22"/>
          <w:lang w:val="fr-CH"/>
        </w:rPr>
        <w:t>’</w:t>
      </w:r>
      <w:r w:rsidRPr="00D7338B">
        <w:rPr>
          <w:szCs w:val="22"/>
          <w:lang w:val="fr-CH"/>
        </w:rPr>
        <w:t xml:space="preserve">ici à la fin </w:t>
      </w:r>
      <w:r w:rsidR="006F3DBE" w:rsidRPr="00D7338B">
        <w:rPr>
          <w:szCs w:val="22"/>
          <w:lang w:val="fr-CH"/>
        </w:rPr>
        <w:t>de</w:t>
      </w:r>
      <w:r w:rsidR="006F3DBE">
        <w:rPr>
          <w:szCs w:val="22"/>
          <w:lang w:val="fr-CH"/>
        </w:rPr>
        <w:t> </w:t>
      </w:r>
      <w:r w:rsidR="006F3DBE" w:rsidRPr="00D7338B">
        <w:rPr>
          <w:szCs w:val="22"/>
          <w:lang w:val="fr-CH"/>
        </w:rPr>
        <w:t>2019</w:t>
      </w:r>
      <w:r w:rsidRPr="00D7338B">
        <w:rPr>
          <w:szCs w:val="22"/>
          <w:lang w:val="fr-CH"/>
        </w:rPr>
        <w:t>.</w:t>
      </w:r>
    </w:p>
    <w:p w:rsidR="00E46BAC" w:rsidRPr="00D7338B" w:rsidRDefault="00E46BAC" w:rsidP="002E07DC">
      <w:pPr>
        <w:pStyle w:val="Paragraphedeliste"/>
        <w:rPr>
          <w:szCs w:val="22"/>
          <w:lang w:val="fr-CH"/>
        </w:rPr>
      </w:pPr>
    </w:p>
    <w:p w:rsidR="00E46BAC" w:rsidRPr="00D7338B" w:rsidRDefault="001A1D29" w:rsidP="001A1D29">
      <w:pPr>
        <w:pStyle w:val="Paragraphedeliste"/>
        <w:numPr>
          <w:ilvl w:val="0"/>
          <w:numId w:val="16"/>
        </w:numPr>
        <w:rPr>
          <w:szCs w:val="22"/>
          <w:lang w:val="fr-CH"/>
        </w:rPr>
      </w:pPr>
      <w:r w:rsidRPr="00D7338B">
        <w:rPr>
          <w:szCs w:val="22"/>
          <w:lang w:val="fr-CH"/>
        </w:rPr>
        <w:t xml:space="preserve">Les délibérations </w:t>
      </w:r>
      <w:r w:rsidR="00C53699" w:rsidRPr="00D7338B">
        <w:rPr>
          <w:szCs w:val="22"/>
          <w:lang w:val="fr-CH"/>
        </w:rPr>
        <w:t>sur les prochaines étapes relatives aux points 5 et 6 de l</w:t>
      </w:r>
      <w:r w:rsidR="00FD4D0C">
        <w:rPr>
          <w:szCs w:val="22"/>
          <w:lang w:val="fr-CH"/>
        </w:rPr>
        <w:t>’</w:t>
      </w:r>
      <w:r w:rsidR="00C53699" w:rsidRPr="00D7338B">
        <w:rPr>
          <w:szCs w:val="22"/>
          <w:lang w:val="fr-CH"/>
        </w:rPr>
        <w:t xml:space="preserve">ordre du jour ont eu lieu dans le cadre de sessions informelles </w:t>
      </w:r>
      <w:r w:rsidRPr="00D7338B">
        <w:rPr>
          <w:szCs w:val="22"/>
          <w:lang w:val="fr-CH"/>
        </w:rPr>
        <w:t>du comité.</w:t>
      </w:r>
    </w:p>
    <w:p w:rsidR="00E46BAC" w:rsidRPr="00D7338B" w:rsidRDefault="00E46BAC" w:rsidP="003F1189">
      <w:pPr>
        <w:pStyle w:val="Default"/>
        <w:rPr>
          <w:color w:val="auto"/>
          <w:sz w:val="22"/>
          <w:szCs w:val="22"/>
          <w:highlight w:val="lightGray"/>
          <w:lang w:val="fr-CH"/>
        </w:rPr>
      </w:pPr>
    </w:p>
    <w:p w:rsidR="00C53699" w:rsidRPr="00D7338B" w:rsidRDefault="00C53699" w:rsidP="00C53699">
      <w:pPr>
        <w:pStyle w:val="Paragraphedeliste"/>
        <w:numPr>
          <w:ilvl w:val="0"/>
          <w:numId w:val="16"/>
        </w:numPr>
        <w:rPr>
          <w:szCs w:val="22"/>
          <w:lang w:val="fr-CH"/>
        </w:rPr>
      </w:pPr>
      <w:r w:rsidRPr="00D7338B">
        <w:rPr>
          <w:lang w:val="fr-CH"/>
        </w:rPr>
        <w:t>Le comité a demandé au Secrétariat d</w:t>
      </w:r>
      <w:r w:rsidR="00FD4D0C">
        <w:rPr>
          <w:lang w:val="fr-CH"/>
        </w:rPr>
        <w:t>’</w:t>
      </w:r>
      <w:r w:rsidRPr="00D7338B">
        <w:rPr>
          <w:lang w:val="fr-CH"/>
        </w:rPr>
        <w:t>établir un rapport complet faisant la synthèse des résultats des trois</w:t>
      </w:r>
      <w:r w:rsidR="00BD56A2">
        <w:rPr>
          <w:lang w:val="fr-CH"/>
        </w:rPr>
        <w:t> </w:t>
      </w:r>
      <w:r w:rsidRPr="00D7338B">
        <w:rPr>
          <w:lang w:val="fr-CH"/>
        </w:rPr>
        <w:t>séminaires régionaux et de la conférence internationale.  Le rapport traitera des quatre</w:t>
      </w:r>
      <w:r w:rsidR="00BD56A2">
        <w:rPr>
          <w:lang w:val="fr-CH"/>
        </w:rPr>
        <w:t> </w:t>
      </w:r>
      <w:r w:rsidRPr="00D7338B">
        <w:rPr>
          <w:lang w:val="fr-CH"/>
        </w:rPr>
        <w:t>principales questions à l</w:t>
      </w:r>
      <w:r w:rsidR="00FD4D0C">
        <w:rPr>
          <w:lang w:val="fr-CH"/>
        </w:rPr>
        <w:t>’</w:t>
      </w:r>
      <w:r w:rsidRPr="00D7338B">
        <w:rPr>
          <w:lang w:val="fr-CH"/>
        </w:rPr>
        <w:t xml:space="preserve">examen, </w:t>
      </w:r>
      <w:r w:rsidR="00FD4D0C">
        <w:rPr>
          <w:lang w:val="fr-CH"/>
        </w:rPr>
        <w:t>à savoir</w:t>
      </w:r>
      <w:r w:rsidRPr="00D7338B">
        <w:rPr>
          <w:lang w:val="fr-CH"/>
        </w:rPr>
        <w:t xml:space="preserve"> les bibliothèques, les services d</w:t>
      </w:r>
      <w:r w:rsidR="00FD4D0C">
        <w:rPr>
          <w:lang w:val="fr-CH"/>
        </w:rPr>
        <w:t>’</w:t>
      </w:r>
      <w:r w:rsidRPr="00D7338B">
        <w:rPr>
          <w:lang w:val="fr-CH"/>
        </w:rPr>
        <w:t>archives, les musées et les établissements d</w:t>
      </w:r>
      <w:r w:rsidR="00FD4D0C">
        <w:rPr>
          <w:lang w:val="fr-CH"/>
        </w:rPr>
        <w:t>’</w:t>
      </w:r>
      <w:r w:rsidRPr="00D7338B">
        <w:rPr>
          <w:lang w:val="fr-CH"/>
        </w:rPr>
        <w:t>enseignement et de recherche, et il tiendra compte de l</w:t>
      </w:r>
      <w:r w:rsidR="00FD4D0C">
        <w:rPr>
          <w:lang w:val="fr-CH"/>
        </w:rPr>
        <w:t>’</w:t>
      </w:r>
      <w:r w:rsidRPr="00D7338B">
        <w:rPr>
          <w:lang w:val="fr-CH"/>
        </w:rPr>
        <w:t xml:space="preserve">analyse et des propositions faites par les </w:t>
      </w:r>
      <w:r w:rsidR="00D7338B" w:rsidRPr="00D7338B">
        <w:rPr>
          <w:lang w:val="fr-CH"/>
        </w:rPr>
        <w:t>praticiens</w:t>
      </w:r>
      <w:r w:rsidRPr="00D7338B">
        <w:rPr>
          <w:lang w:val="fr-CH"/>
        </w:rPr>
        <w:t xml:space="preserve">, les experts et les représentants des États membres </w:t>
      </w:r>
      <w:r w:rsidR="00FD4236" w:rsidRPr="00D7338B">
        <w:rPr>
          <w:lang w:val="fr-CH"/>
        </w:rPr>
        <w:t xml:space="preserve">du monde entier </w:t>
      </w:r>
      <w:r w:rsidRPr="00D7338B">
        <w:rPr>
          <w:lang w:val="fr-CH"/>
        </w:rPr>
        <w:t>qui se sont réunis tout au long du processus.  Le rapport traitera également des éléments définissant la marche à suivre</w:t>
      </w:r>
      <w:r w:rsidR="00D7338B" w:rsidRPr="00D7338B">
        <w:rPr>
          <w:lang w:val="fr-CH"/>
        </w:rPr>
        <w:t>,</w:t>
      </w:r>
      <w:r w:rsidRPr="00D7338B">
        <w:rPr>
          <w:lang w:val="fr-CH"/>
        </w:rPr>
        <w:t xml:space="preserve"> mis en lumière à la fin de la conférence.  Il proposera des mesures </w:t>
      </w:r>
      <w:r w:rsidR="00D7338B" w:rsidRPr="00D7338B">
        <w:rPr>
          <w:lang w:val="fr-CH"/>
        </w:rPr>
        <w:t>à prendre</w:t>
      </w:r>
      <w:r w:rsidRPr="00D7338B">
        <w:rPr>
          <w:lang w:val="fr-CH"/>
        </w:rPr>
        <w:t xml:space="preserve"> aux niveaux national, régional et international et recensera les questions </w:t>
      </w:r>
      <w:r w:rsidR="00FD4236" w:rsidRPr="00D7338B">
        <w:rPr>
          <w:lang w:val="fr-CH"/>
        </w:rPr>
        <w:t>dont l</w:t>
      </w:r>
      <w:r w:rsidR="00FD4D0C">
        <w:rPr>
          <w:lang w:val="fr-CH"/>
        </w:rPr>
        <w:t>’</w:t>
      </w:r>
      <w:r w:rsidR="00FD4236" w:rsidRPr="00D7338B">
        <w:rPr>
          <w:lang w:val="fr-CH"/>
        </w:rPr>
        <w:t>examen devra se poursuivre</w:t>
      </w:r>
      <w:r w:rsidRPr="00D7338B">
        <w:rPr>
          <w:lang w:val="fr-CH"/>
        </w:rPr>
        <w:t>.  Le rapport sera publié au moins deux</w:t>
      </w:r>
      <w:r w:rsidR="00BD56A2">
        <w:rPr>
          <w:lang w:val="fr-CH"/>
        </w:rPr>
        <w:t> </w:t>
      </w:r>
      <w:r w:rsidRPr="00D7338B">
        <w:rPr>
          <w:lang w:val="fr-CH"/>
        </w:rPr>
        <w:t>mois avant la quarant</w:t>
      </w:r>
      <w:r w:rsidR="00FD4D0C">
        <w:rPr>
          <w:lang w:val="fr-CH"/>
        </w:rPr>
        <w:t>ième session</w:t>
      </w:r>
      <w:r w:rsidR="006F3DBE" w:rsidRPr="00D7338B">
        <w:rPr>
          <w:lang w:val="fr-CH"/>
        </w:rPr>
        <w:t xml:space="preserve"> du</w:t>
      </w:r>
      <w:r w:rsidR="006F3DBE">
        <w:rPr>
          <w:lang w:val="fr-CH"/>
        </w:rPr>
        <w:t> </w:t>
      </w:r>
      <w:r w:rsidR="006F3DBE" w:rsidRPr="00D7338B">
        <w:rPr>
          <w:lang w:val="fr-CH"/>
        </w:rPr>
        <w:t>SCC</w:t>
      </w:r>
      <w:r w:rsidRPr="00D7338B">
        <w:rPr>
          <w:lang w:val="fr-CH"/>
        </w:rPr>
        <w:t>R.</w:t>
      </w:r>
    </w:p>
    <w:p w:rsidR="00C53699" w:rsidRPr="00D7338B" w:rsidRDefault="00C53699" w:rsidP="003F1189">
      <w:pPr>
        <w:pStyle w:val="Default"/>
        <w:rPr>
          <w:color w:val="auto"/>
          <w:sz w:val="22"/>
          <w:szCs w:val="22"/>
          <w:highlight w:val="lightGray"/>
          <w:lang w:val="fr-CH"/>
        </w:rPr>
      </w:pPr>
    </w:p>
    <w:p w:rsidR="00E46BAC" w:rsidRPr="00D7338B" w:rsidRDefault="001A1D29" w:rsidP="001A1D29">
      <w:pPr>
        <w:pStyle w:val="Paragraphedeliste"/>
        <w:numPr>
          <w:ilvl w:val="0"/>
          <w:numId w:val="16"/>
        </w:numPr>
        <w:rPr>
          <w:szCs w:val="22"/>
          <w:lang w:val="fr-CH"/>
        </w:rPr>
      </w:pPr>
      <w:r w:rsidRPr="00D7338B">
        <w:rPr>
          <w:szCs w:val="22"/>
          <w:lang w:val="fr-CH"/>
        </w:rPr>
        <w:t>Ce point restera inscrit à l</w:t>
      </w:r>
      <w:r w:rsidR="00FD4D0C">
        <w:rPr>
          <w:szCs w:val="22"/>
          <w:lang w:val="fr-CH"/>
        </w:rPr>
        <w:t>’</w:t>
      </w:r>
      <w:r w:rsidRPr="00D7338B">
        <w:rPr>
          <w:szCs w:val="22"/>
          <w:lang w:val="fr-CH"/>
        </w:rPr>
        <w:t>ordre du jour de la quarant</w:t>
      </w:r>
      <w:r w:rsidR="00FD4D0C">
        <w:rPr>
          <w:szCs w:val="22"/>
          <w:lang w:val="fr-CH"/>
        </w:rPr>
        <w:t>ième session</w:t>
      </w:r>
      <w:r w:rsidR="006F3DBE" w:rsidRPr="00D7338B">
        <w:rPr>
          <w:szCs w:val="22"/>
          <w:lang w:val="fr-CH"/>
        </w:rPr>
        <w:t xml:space="preserve"> du</w:t>
      </w:r>
      <w:r w:rsidR="006F3DBE">
        <w:rPr>
          <w:szCs w:val="22"/>
          <w:lang w:val="fr-CH"/>
        </w:rPr>
        <w:t> </w:t>
      </w:r>
      <w:r w:rsidR="006F3DBE" w:rsidRPr="00D7338B">
        <w:rPr>
          <w:szCs w:val="22"/>
          <w:lang w:val="fr-CH"/>
        </w:rPr>
        <w:t>SCC</w:t>
      </w:r>
      <w:r w:rsidRPr="00D7338B">
        <w:rPr>
          <w:szCs w:val="22"/>
          <w:lang w:val="fr-CH"/>
        </w:rPr>
        <w:t>R.</w:t>
      </w:r>
    </w:p>
    <w:p w:rsidR="00E46BAC" w:rsidRPr="00D7338B" w:rsidRDefault="00E46BAC" w:rsidP="006A1CD5">
      <w:pPr>
        <w:rPr>
          <w:b/>
          <w:caps/>
          <w:szCs w:val="22"/>
          <w:lang w:val="fr-CH"/>
        </w:rPr>
      </w:pPr>
    </w:p>
    <w:p w:rsidR="00E46BAC" w:rsidRPr="00D7338B" w:rsidRDefault="00E46BAC" w:rsidP="006A1CD5">
      <w:pPr>
        <w:rPr>
          <w:b/>
          <w:caps/>
          <w:szCs w:val="22"/>
          <w:lang w:val="fr-CH"/>
        </w:rPr>
      </w:pPr>
    </w:p>
    <w:p w:rsidR="00E46BAC" w:rsidRPr="00D7338B" w:rsidRDefault="001A1D29" w:rsidP="001A1D29">
      <w:pPr>
        <w:rPr>
          <w:b/>
          <w:caps/>
          <w:szCs w:val="22"/>
          <w:lang w:val="fr-CH"/>
        </w:rPr>
      </w:pPr>
      <w:r w:rsidRPr="00D7338B">
        <w:rPr>
          <w:b/>
          <w:caps/>
          <w:szCs w:val="22"/>
          <w:lang w:val="fr-CH"/>
        </w:rPr>
        <w:t>Point</w:t>
      </w:r>
      <w:r w:rsidR="00F016C0" w:rsidRPr="00D7338B">
        <w:rPr>
          <w:b/>
          <w:caps/>
          <w:szCs w:val="22"/>
          <w:lang w:val="fr-CH"/>
        </w:rPr>
        <w:t> </w:t>
      </w:r>
      <w:r w:rsidRPr="00D7338B">
        <w:rPr>
          <w:b/>
          <w:caps/>
          <w:szCs w:val="22"/>
          <w:lang w:val="fr-CH"/>
        </w:rPr>
        <w:t>7 de l</w:t>
      </w:r>
      <w:r w:rsidR="00FD4D0C">
        <w:rPr>
          <w:b/>
          <w:caps/>
          <w:szCs w:val="22"/>
          <w:lang w:val="fr-CH"/>
        </w:rPr>
        <w:t>’</w:t>
      </w:r>
      <w:r w:rsidRPr="00D7338B">
        <w:rPr>
          <w:b/>
          <w:caps/>
          <w:szCs w:val="22"/>
          <w:lang w:val="fr-CH"/>
        </w:rPr>
        <w:t>ordre du jour</w:t>
      </w:r>
      <w:r w:rsidR="00FD4D0C">
        <w:rPr>
          <w:b/>
          <w:caps/>
          <w:szCs w:val="22"/>
          <w:lang w:val="fr-CH"/>
        </w:rPr>
        <w:t> :</w:t>
      </w:r>
      <w:r w:rsidRPr="00D7338B">
        <w:rPr>
          <w:b/>
          <w:caps/>
          <w:szCs w:val="22"/>
          <w:lang w:val="fr-CH"/>
        </w:rPr>
        <w:t xml:space="preserve"> protection des organismes de radiodiffusion</w:t>
      </w:r>
    </w:p>
    <w:p w:rsidR="00E46BAC" w:rsidRPr="00D7338B" w:rsidRDefault="00E46BAC" w:rsidP="00DA1C96">
      <w:pPr>
        <w:pStyle w:val="Default"/>
        <w:rPr>
          <w:rFonts w:eastAsia="SimSun"/>
          <w:b/>
          <w:caps/>
          <w:color w:val="auto"/>
          <w:sz w:val="22"/>
          <w:szCs w:val="22"/>
          <w:lang w:val="fr-CH" w:eastAsia="zh-CN"/>
        </w:rPr>
      </w:pPr>
    </w:p>
    <w:p w:rsidR="00E46BAC" w:rsidRPr="00D7338B" w:rsidRDefault="001A1D29" w:rsidP="001A1D29">
      <w:pPr>
        <w:pStyle w:val="Paragraphedeliste"/>
        <w:numPr>
          <w:ilvl w:val="0"/>
          <w:numId w:val="16"/>
        </w:numPr>
        <w:rPr>
          <w:szCs w:val="22"/>
          <w:lang w:val="fr-CH"/>
        </w:rPr>
      </w:pPr>
      <w:r w:rsidRPr="00D7338B">
        <w:rPr>
          <w:szCs w:val="22"/>
          <w:lang w:val="fr-CH"/>
        </w:rPr>
        <w:lastRenderedPageBreak/>
        <w:t>Les documents relatifs à ce point de l</w:t>
      </w:r>
      <w:r w:rsidR="00FD4D0C">
        <w:rPr>
          <w:szCs w:val="22"/>
          <w:lang w:val="fr-CH"/>
        </w:rPr>
        <w:t>’</w:t>
      </w:r>
      <w:r w:rsidRPr="00D7338B">
        <w:rPr>
          <w:szCs w:val="22"/>
          <w:lang w:val="fr-CH"/>
        </w:rPr>
        <w:t xml:space="preserve">ordre du jour étaient les documents SCCR/27/2 REV., SCCR/27/6, SCCR/30/5, SCCR/31/3, SCCR/32/3, SCCR/33/3, SCCR/33/5, SCCR/34/3, SCCR/34/4, SCCR/35/10, SCCR/35/12, SCCR/36/5, SCCR/36/6, SCCR/37/2, SCCR/37/7, </w:t>
      </w:r>
      <w:r w:rsidR="00D7338B" w:rsidRPr="00D7338B">
        <w:rPr>
          <w:szCs w:val="22"/>
          <w:lang w:val="fr-CH"/>
        </w:rPr>
        <w:t xml:space="preserve">SCCR/37/8, SCCR/38/10, </w:t>
      </w:r>
      <w:r w:rsidRPr="00D7338B">
        <w:rPr>
          <w:szCs w:val="22"/>
          <w:lang w:val="fr-CH"/>
        </w:rPr>
        <w:t>SCCR/39/4</w:t>
      </w:r>
      <w:r w:rsidR="00D7338B" w:rsidRPr="00D7338B">
        <w:rPr>
          <w:szCs w:val="22"/>
          <w:lang w:val="fr-CH"/>
        </w:rPr>
        <w:t xml:space="preserve"> et SCCR/39/7</w:t>
      </w:r>
      <w:r w:rsidRPr="00D7338B">
        <w:rPr>
          <w:szCs w:val="22"/>
          <w:lang w:val="fr-CH"/>
        </w:rPr>
        <w:t>, ainsi que des diagrammes et des documents informels établis lors de précédentes sessions.</w:t>
      </w:r>
    </w:p>
    <w:p w:rsidR="00E46BAC" w:rsidRPr="00D7338B" w:rsidRDefault="00E46BAC" w:rsidP="00F2764D">
      <w:pPr>
        <w:pStyle w:val="Default"/>
        <w:rPr>
          <w:color w:val="auto"/>
          <w:sz w:val="22"/>
          <w:szCs w:val="22"/>
          <w:lang w:val="fr-CH"/>
        </w:rPr>
      </w:pPr>
    </w:p>
    <w:p w:rsidR="00E46BAC" w:rsidRPr="00D7338B" w:rsidRDefault="001A1D29" w:rsidP="001A1D29">
      <w:pPr>
        <w:pStyle w:val="Paragraphedeliste"/>
        <w:numPr>
          <w:ilvl w:val="0"/>
          <w:numId w:val="16"/>
        </w:numPr>
        <w:rPr>
          <w:rFonts w:eastAsia="Times New Roman"/>
          <w:szCs w:val="22"/>
          <w:lang w:val="fr-CH" w:eastAsia="fr-FR"/>
        </w:rPr>
      </w:pPr>
      <w:r w:rsidRPr="00D7338B">
        <w:rPr>
          <w:rFonts w:eastAsia="Times New Roman"/>
          <w:szCs w:val="22"/>
          <w:lang w:val="fr-CH" w:eastAsia="fr-FR"/>
        </w:rPr>
        <w:t>Le comité a examiné le document</w:t>
      </w:r>
      <w:r w:rsidR="006C1AC0">
        <w:rPr>
          <w:rFonts w:eastAsia="Times New Roman"/>
          <w:szCs w:val="22"/>
          <w:lang w:val="fr-CH" w:eastAsia="fr-FR"/>
        </w:rPr>
        <w:t> </w:t>
      </w:r>
      <w:r w:rsidRPr="00D7338B">
        <w:rPr>
          <w:rFonts w:eastAsia="Times New Roman"/>
          <w:szCs w:val="22"/>
          <w:lang w:val="fr-CH" w:eastAsia="fr-FR"/>
        </w:rPr>
        <w:t xml:space="preserve">SCCR/39/4 établi par le président, intitulé </w:t>
      </w:r>
      <w:r w:rsidR="00F016C0" w:rsidRPr="00D7338B">
        <w:rPr>
          <w:rFonts w:eastAsia="Times New Roman"/>
          <w:szCs w:val="22"/>
          <w:lang w:val="fr-CH" w:eastAsia="fr-FR"/>
        </w:rPr>
        <w:t>“</w:t>
      </w:r>
      <w:r w:rsidRPr="00D7338B">
        <w:rPr>
          <w:rFonts w:eastAsia="Times New Roman"/>
          <w:i/>
          <w:szCs w:val="22"/>
          <w:lang w:val="fr-CH" w:eastAsia="fr-FR"/>
        </w:rPr>
        <w:t>Texte de synthèse révisé sur les définitions, l</w:t>
      </w:r>
      <w:r w:rsidR="00FD4D0C">
        <w:rPr>
          <w:rFonts w:eastAsia="Times New Roman"/>
          <w:i/>
          <w:szCs w:val="22"/>
          <w:lang w:val="fr-CH" w:eastAsia="fr-FR"/>
        </w:rPr>
        <w:t>’</w:t>
      </w:r>
      <w:r w:rsidRPr="00D7338B">
        <w:rPr>
          <w:rFonts w:eastAsia="Times New Roman"/>
          <w:i/>
          <w:szCs w:val="22"/>
          <w:lang w:val="fr-CH" w:eastAsia="fr-FR"/>
        </w:rPr>
        <w:t>objet de la protection, les droits à octroyer et d</w:t>
      </w:r>
      <w:r w:rsidR="00FD4D0C">
        <w:rPr>
          <w:rFonts w:eastAsia="Times New Roman"/>
          <w:i/>
          <w:szCs w:val="22"/>
          <w:lang w:val="fr-CH" w:eastAsia="fr-FR"/>
        </w:rPr>
        <w:t>’</w:t>
      </w:r>
      <w:r w:rsidRPr="00D7338B">
        <w:rPr>
          <w:rFonts w:eastAsia="Times New Roman"/>
          <w:i/>
          <w:szCs w:val="22"/>
          <w:lang w:val="fr-CH" w:eastAsia="fr-FR"/>
        </w:rPr>
        <w:t>autres questions</w:t>
      </w:r>
      <w:r w:rsidR="00F016C0" w:rsidRPr="00D7338B">
        <w:rPr>
          <w:rFonts w:eastAsia="Times New Roman"/>
          <w:szCs w:val="22"/>
          <w:lang w:val="fr-CH" w:eastAsia="fr-FR"/>
        </w:rPr>
        <w:t>”</w:t>
      </w:r>
      <w:r w:rsidRPr="00D7338B">
        <w:rPr>
          <w:rFonts w:eastAsia="Times New Roman"/>
          <w:szCs w:val="22"/>
          <w:lang w:val="fr-CH" w:eastAsia="fr-FR"/>
        </w:rPr>
        <w:t>.</w:t>
      </w:r>
      <w:r w:rsidR="00265FBB" w:rsidRPr="00D7338B">
        <w:rPr>
          <w:rFonts w:eastAsia="Times New Roman"/>
          <w:szCs w:val="22"/>
          <w:lang w:val="fr-CH" w:eastAsia="fr-FR"/>
        </w:rPr>
        <w:t xml:space="preserve"> </w:t>
      </w:r>
      <w:r w:rsidR="000367AF" w:rsidRPr="00D7338B">
        <w:rPr>
          <w:rFonts w:eastAsia="Times New Roman"/>
          <w:szCs w:val="22"/>
          <w:lang w:val="fr-CH" w:eastAsia="fr-FR"/>
        </w:rPr>
        <w:t xml:space="preserve"> </w:t>
      </w:r>
      <w:r w:rsidRPr="00D7338B">
        <w:rPr>
          <w:rFonts w:eastAsia="Times New Roman"/>
          <w:szCs w:val="22"/>
          <w:lang w:val="fr-CH" w:eastAsia="fr-FR"/>
        </w:rPr>
        <w:t>Le comité a également examiné les documents SCCR/37/2</w:t>
      </w:r>
      <w:r w:rsidR="00F016C0" w:rsidRPr="00D7338B">
        <w:rPr>
          <w:rFonts w:eastAsia="Times New Roman"/>
          <w:szCs w:val="22"/>
          <w:lang w:val="fr-CH" w:eastAsia="fr-FR"/>
        </w:rPr>
        <w:t> </w:t>
      </w:r>
      <w:r w:rsidRPr="00D7338B">
        <w:rPr>
          <w:rFonts w:eastAsia="Times New Roman"/>
          <w:szCs w:val="22"/>
          <w:lang w:val="fr-CH" w:eastAsia="fr-FR"/>
        </w:rPr>
        <w:t xml:space="preserve">intitulé </w:t>
      </w:r>
      <w:r w:rsidR="00F016C0" w:rsidRPr="00D7338B">
        <w:rPr>
          <w:rFonts w:eastAsia="Times New Roman"/>
          <w:szCs w:val="22"/>
          <w:lang w:val="fr-CH" w:eastAsia="fr-FR"/>
        </w:rPr>
        <w:t>“</w:t>
      </w:r>
      <w:r w:rsidRPr="00D7338B">
        <w:rPr>
          <w:rFonts w:eastAsia="Times New Roman"/>
          <w:i/>
          <w:szCs w:val="22"/>
          <w:lang w:val="fr-CH" w:eastAsia="fr-FR"/>
        </w:rPr>
        <w:t>Proposition de la délégation de l</w:t>
      </w:r>
      <w:r w:rsidR="00FD4D0C">
        <w:rPr>
          <w:rFonts w:eastAsia="Times New Roman"/>
          <w:i/>
          <w:szCs w:val="22"/>
          <w:lang w:val="fr-CH" w:eastAsia="fr-FR"/>
        </w:rPr>
        <w:t>’</w:t>
      </w:r>
      <w:r w:rsidRPr="00D7338B">
        <w:rPr>
          <w:rFonts w:eastAsia="Times New Roman"/>
          <w:i/>
          <w:szCs w:val="22"/>
          <w:lang w:val="fr-CH" w:eastAsia="fr-FR"/>
        </w:rPr>
        <w:t>Argentine</w:t>
      </w:r>
      <w:r w:rsidR="00F016C0" w:rsidRPr="00D7338B">
        <w:rPr>
          <w:rFonts w:eastAsia="Times New Roman"/>
          <w:szCs w:val="22"/>
          <w:lang w:val="fr-CH" w:eastAsia="fr-FR"/>
        </w:rPr>
        <w:t>”</w:t>
      </w:r>
      <w:r w:rsidRPr="00D7338B">
        <w:rPr>
          <w:rFonts w:eastAsia="Times New Roman"/>
          <w:szCs w:val="22"/>
          <w:lang w:val="fr-CH" w:eastAsia="fr-FR"/>
        </w:rPr>
        <w:t>, soumis par la délégation de l</w:t>
      </w:r>
      <w:r w:rsidR="00FD4D0C">
        <w:rPr>
          <w:rFonts w:eastAsia="Times New Roman"/>
          <w:szCs w:val="22"/>
          <w:lang w:val="fr-CH" w:eastAsia="fr-FR"/>
        </w:rPr>
        <w:t>’</w:t>
      </w:r>
      <w:r w:rsidRPr="00D7338B">
        <w:rPr>
          <w:rFonts w:eastAsia="Times New Roman"/>
          <w:szCs w:val="22"/>
          <w:lang w:val="fr-CH" w:eastAsia="fr-FR"/>
        </w:rPr>
        <w:t>Argentine et SCCR/37/7</w:t>
      </w:r>
      <w:r w:rsidR="006C1AC0">
        <w:rPr>
          <w:rFonts w:eastAsia="Times New Roman"/>
          <w:szCs w:val="22"/>
          <w:lang w:val="fr-CH" w:eastAsia="fr-FR"/>
        </w:rPr>
        <w:t xml:space="preserve"> </w:t>
      </w:r>
      <w:r w:rsidRPr="00D7338B">
        <w:rPr>
          <w:rFonts w:eastAsia="Times New Roman"/>
          <w:szCs w:val="22"/>
          <w:lang w:val="fr-CH" w:eastAsia="fr-FR"/>
        </w:rPr>
        <w:t xml:space="preserve">intitulé </w:t>
      </w:r>
      <w:r w:rsidR="00F016C0" w:rsidRPr="00D7338B">
        <w:rPr>
          <w:rFonts w:eastAsia="Times New Roman"/>
          <w:szCs w:val="22"/>
          <w:lang w:val="fr-CH" w:eastAsia="fr-FR"/>
        </w:rPr>
        <w:t>“</w:t>
      </w:r>
      <w:r w:rsidRPr="00D7338B">
        <w:rPr>
          <w:rFonts w:eastAsia="Times New Roman"/>
          <w:i/>
          <w:szCs w:val="22"/>
          <w:lang w:val="fr-CH" w:eastAsia="fr-FR"/>
        </w:rPr>
        <w:t>Proposition des États</w:t>
      </w:r>
      <w:r w:rsidR="00FD4D0C">
        <w:rPr>
          <w:rFonts w:eastAsia="Times New Roman"/>
          <w:i/>
          <w:szCs w:val="22"/>
          <w:lang w:val="fr-CH" w:eastAsia="fr-FR"/>
        </w:rPr>
        <w:t>-</w:t>
      </w:r>
      <w:r w:rsidRPr="00D7338B">
        <w:rPr>
          <w:rFonts w:eastAsia="Times New Roman"/>
          <w:i/>
          <w:szCs w:val="22"/>
          <w:lang w:val="fr-CH" w:eastAsia="fr-FR"/>
        </w:rPr>
        <w:t>Unis d</w:t>
      </w:r>
      <w:r w:rsidR="00FD4D0C">
        <w:rPr>
          <w:rFonts w:eastAsia="Times New Roman"/>
          <w:i/>
          <w:szCs w:val="22"/>
          <w:lang w:val="fr-CH" w:eastAsia="fr-FR"/>
        </w:rPr>
        <w:t>’</w:t>
      </w:r>
      <w:r w:rsidRPr="00D7338B">
        <w:rPr>
          <w:rFonts w:eastAsia="Times New Roman"/>
          <w:i/>
          <w:szCs w:val="22"/>
          <w:lang w:val="fr-CH" w:eastAsia="fr-FR"/>
        </w:rPr>
        <w:t>Amérique concernant le champ d</w:t>
      </w:r>
      <w:r w:rsidR="00FD4D0C">
        <w:rPr>
          <w:rFonts w:eastAsia="Times New Roman"/>
          <w:i/>
          <w:szCs w:val="22"/>
          <w:lang w:val="fr-CH" w:eastAsia="fr-FR"/>
        </w:rPr>
        <w:t>’</w:t>
      </w:r>
      <w:r w:rsidRPr="00D7338B">
        <w:rPr>
          <w:rFonts w:eastAsia="Times New Roman"/>
          <w:i/>
          <w:szCs w:val="22"/>
          <w:lang w:val="fr-CH" w:eastAsia="fr-FR"/>
        </w:rPr>
        <w:t>application et la mise en œuvre des droits, projet de traité de l</w:t>
      </w:r>
      <w:r w:rsidR="00FD4D0C">
        <w:rPr>
          <w:rFonts w:eastAsia="Times New Roman"/>
          <w:i/>
          <w:szCs w:val="22"/>
          <w:lang w:val="fr-CH" w:eastAsia="fr-FR"/>
        </w:rPr>
        <w:t>’</w:t>
      </w:r>
      <w:r w:rsidRPr="00D7338B">
        <w:rPr>
          <w:rFonts w:eastAsia="Times New Roman"/>
          <w:i/>
          <w:szCs w:val="22"/>
          <w:lang w:val="fr-CH" w:eastAsia="fr-FR"/>
        </w:rPr>
        <w:t>OMPI sur la protection des organismes de radiodiffusion</w:t>
      </w:r>
      <w:r w:rsidR="00F016C0" w:rsidRPr="00D7338B">
        <w:rPr>
          <w:rFonts w:eastAsia="Times New Roman"/>
          <w:szCs w:val="22"/>
          <w:lang w:val="fr-CH" w:eastAsia="fr-FR"/>
        </w:rPr>
        <w:t>”</w:t>
      </w:r>
      <w:r w:rsidRPr="00D7338B">
        <w:rPr>
          <w:rFonts w:eastAsia="Times New Roman"/>
          <w:szCs w:val="22"/>
          <w:lang w:val="fr-CH" w:eastAsia="fr-FR"/>
        </w:rPr>
        <w:t>, soumis par la délégation des États</w:t>
      </w:r>
      <w:r w:rsidR="00FD4D0C">
        <w:rPr>
          <w:rFonts w:eastAsia="Times New Roman"/>
          <w:szCs w:val="22"/>
          <w:lang w:val="fr-CH" w:eastAsia="fr-FR"/>
        </w:rPr>
        <w:t>-</w:t>
      </w:r>
      <w:r w:rsidRPr="00D7338B">
        <w:rPr>
          <w:rFonts w:eastAsia="Times New Roman"/>
          <w:szCs w:val="22"/>
          <w:lang w:val="fr-CH" w:eastAsia="fr-FR"/>
        </w:rPr>
        <w:t>Unis d</w:t>
      </w:r>
      <w:r w:rsidR="00FD4D0C">
        <w:rPr>
          <w:rFonts w:eastAsia="Times New Roman"/>
          <w:szCs w:val="22"/>
          <w:lang w:val="fr-CH" w:eastAsia="fr-FR"/>
        </w:rPr>
        <w:t>’</w:t>
      </w:r>
      <w:r w:rsidRPr="00D7338B">
        <w:rPr>
          <w:rFonts w:eastAsia="Times New Roman"/>
          <w:szCs w:val="22"/>
          <w:lang w:val="fr-CH" w:eastAsia="fr-FR"/>
        </w:rPr>
        <w:t>Amérique, qui avaient déjà été examinés, ainsi que de nouvelles variantes proposées par différentes délégations lors des délibérations.</w:t>
      </w:r>
    </w:p>
    <w:p w:rsidR="00E46BAC" w:rsidRPr="00D7338B" w:rsidRDefault="00E46BAC" w:rsidP="006C4DEE">
      <w:pPr>
        <w:pStyle w:val="Default"/>
        <w:rPr>
          <w:rFonts w:eastAsia="Times New Roman"/>
          <w:color w:val="auto"/>
          <w:sz w:val="22"/>
          <w:szCs w:val="22"/>
          <w:lang w:val="fr-CH"/>
        </w:rPr>
      </w:pPr>
    </w:p>
    <w:p w:rsidR="00E46BAC" w:rsidRPr="00D7338B" w:rsidRDefault="001A1D29" w:rsidP="001A1D29">
      <w:pPr>
        <w:pStyle w:val="Paragraphedeliste"/>
        <w:numPr>
          <w:ilvl w:val="0"/>
          <w:numId w:val="16"/>
        </w:numPr>
        <w:rPr>
          <w:rFonts w:eastAsia="Times New Roman"/>
          <w:szCs w:val="22"/>
          <w:lang w:val="fr-CH" w:eastAsia="fr-FR"/>
        </w:rPr>
      </w:pPr>
      <w:r w:rsidRPr="00D7338B">
        <w:rPr>
          <w:rFonts w:eastAsia="Times New Roman"/>
          <w:szCs w:val="22"/>
          <w:lang w:val="fr-CH" w:eastAsia="fr-FR"/>
        </w:rPr>
        <w:t>Les délibérations ont eu lieu dans le cadre de sessions informelles du comité.</w:t>
      </w:r>
      <w:r w:rsidR="00F0000C" w:rsidRPr="00D7338B">
        <w:rPr>
          <w:rFonts w:eastAsia="Times New Roman"/>
          <w:szCs w:val="22"/>
          <w:lang w:val="fr-CH" w:eastAsia="fr-FR"/>
        </w:rPr>
        <w:t xml:space="preserve">  </w:t>
      </w:r>
      <w:r w:rsidRPr="00D7338B">
        <w:rPr>
          <w:rFonts w:eastAsia="Times New Roman"/>
          <w:szCs w:val="22"/>
          <w:lang w:val="fr-CH" w:eastAsia="fr-FR"/>
        </w:rPr>
        <w:t>Le comité a poursuivi l</w:t>
      </w:r>
      <w:r w:rsidR="00FD4D0C">
        <w:rPr>
          <w:rFonts w:eastAsia="Times New Roman"/>
          <w:szCs w:val="22"/>
          <w:lang w:val="fr-CH" w:eastAsia="fr-FR"/>
        </w:rPr>
        <w:t>’</w:t>
      </w:r>
      <w:r w:rsidRPr="00D7338B">
        <w:rPr>
          <w:rFonts w:eastAsia="Times New Roman"/>
          <w:szCs w:val="22"/>
          <w:lang w:val="fr-CH" w:eastAsia="fr-FR"/>
        </w:rPr>
        <w:t>examen des questions relatives aux définitions, à l</w:t>
      </w:r>
      <w:r w:rsidR="00FD4D0C">
        <w:rPr>
          <w:rFonts w:eastAsia="Times New Roman"/>
          <w:szCs w:val="22"/>
          <w:lang w:val="fr-CH" w:eastAsia="fr-FR"/>
        </w:rPr>
        <w:t>’</w:t>
      </w:r>
      <w:r w:rsidRPr="00D7338B">
        <w:rPr>
          <w:rFonts w:eastAsia="Times New Roman"/>
          <w:szCs w:val="22"/>
          <w:lang w:val="fr-CH" w:eastAsia="fr-FR"/>
        </w:rPr>
        <w:t>objet de la protection, aux droits à octroyer et à d</w:t>
      </w:r>
      <w:r w:rsidR="00FD4D0C">
        <w:rPr>
          <w:rFonts w:eastAsia="Times New Roman"/>
          <w:szCs w:val="22"/>
          <w:lang w:val="fr-CH" w:eastAsia="fr-FR"/>
        </w:rPr>
        <w:t>’</w:t>
      </w:r>
      <w:r w:rsidRPr="00D7338B">
        <w:rPr>
          <w:rFonts w:eastAsia="Times New Roman"/>
          <w:szCs w:val="22"/>
          <w:lang w:val="fr-CH" w:eastAsia="fr-FR"/>
        </w:rPr>
        <w:t>autres aspects, en vue de préciser différentes questions techniques et les positions des délégations à cet égard.</w:t>
      </w:r>
      <w:r w:rsidR="00F0000C" w:rsidRPr="00D7338B">
        <w:rPr>
          <w:szCs w:val="22"/>
          <w:lang w:val="fr-CH"/>
        </w:rPr>
        <w:t xml:space="preserve"> </w:t>
      </w:r>
      <w:r w:rsidR="00F0000C" w:rsidRPr="00D7338B">
        <w:rPr>
          <w:rFonts w:eastAsia="Times New Roman"/>
          <w:szCs w:val="22"/>
          <w:lang w:val="fr-CH" w:eastAsia="fr-FR"/>
        </w:rPr>
        <w:t xml:space="preserve"> </w:t>
      </w:r>
      <w:r w:rsidRPr="00D7338B">
        <w:rPr>
          <w:rFonts w:eastAsia="Times New Roman"/>
          <w:szCs w:val="22"/>
          <w:lang w:val="fr-CH" w:eastAsia="fr-FR"/>
        </w:rPr>
        <w:t>À l</w:t>
      </w:r>
      <w:r w:rsidR="00FD4D0C">
        <w:rPr>
          <w:rFonts w:eastAsia="Times New Roman"/>
          <w:szCs w:val="22"/>
          <w:lang w:val="fr-CH" w:eastAsia="fr-FR"/>
        </w:rPr>
        <w:t>’</w:t>
      </w:r>
      <w:r w:rsidRPr="00D7338B">
        <w:rPr>
          <w:rFonts w:eastAsia="Times New Roman"/>
          <w:szCs w:val="22"/>
          <w:lang w:val="fr-CH" w:eastAsia="fr-FR"/>
        </w:rPr>
        <w:t>issue de ces délibérations, le président a établi une version révisée du document</w:t>
      </w:r>
      <w:r w:rsidR="006C1AC0">
        <w:rPr>
          <w:rFonts w:eastAsia="Times New Roman"/>
          <w:szCs w:val="22"/>
          <w:lang w:val="fr-CH" w:eastAsia="fr-FR"/>
        </w:rPr>
        <w:t> </w:t>
      </w:r>
      <w:r w:rsidRPr="00D7338B">
        <w:rPr>
          <w:rFonts w:eastAsia="Times New Roman"/>
          <w:szCs w:val="22"/>
          <w:lang w:val="fr-CH" w:eastAsia="fr-FR"/>
        </w:rPr>
        <w:t>SCCR/39/4 pour faire état de sa compréhension de l</w:t>
      </w:r>
      <w:r w:rsidR="00FD4D0C">
        <w:rPr>
          <w:rFonts w:eastAsia="Times New Roman"/>
          <w:szCs w:val="22"/>
          <w:lang w:val="fr-CH" w:eastAsia="fr-FR"/>
        </w:rPr>
        <w:t>’</w:t>
      </w:r>
      <w:r w:rsidRPr="00D7338B">
        <w:rPr>
          <w:rFonts w:eastAsia="Times New Roman"/>
          <w:szCs w:val="22"/>
          <w:lang w:val="fr-CH" w:eastAsia="fr-FR"/>
        </w:rPr>
        <w:t>état d</w:t>
      </w:r>
      <w:r w:rsidR="00FD4D0C">
        <w:rPr>
          <w:rFonts w:eastAsia="Times New Roman"/>
          <w:szCs w:val="22"/>
          <w:lang w:val="fr-CH" w:eastAsia="fr-FR"/>
        </w:rPr>
        <w:t>’</w:t>
      </w:r>
      <w:r w:rsidRPr="00D7338B">
        <w:rPr>
          <w:rFonts w:eastAsia="Times New Roman"/>
          <w:szCs w:val="22"/>
          <w:lang w:val="fr-CH" w:eastAsia="fr-FR"/>
        </w:rPr>
        <w:t>avancement des discussions (document</w:t>
      </w:r>
      <w:r w:rsidR="006C1AC0">
        <w:rPr>
          <w:rFonts w:eastAsia="Times New Roman"/>
          <w:szCs w:val="22"/>
          <w:lang w:val="fr-CH" w:eastAsia="fr-FR"/>
        </w:rPr>
        <w:t> </w:t>
      </w:r>
      <w:r w:rsidRPr="00D7338B">
        <w:rPr>
          <w:rFonts w:eastAsia="Times New Roman"/>
          <w:szCs w:val="22"/>
          <w:lang w:val="fr-CH" w:eastAsia="fr-FR"/>
        </w:rPr>
        <w:t>SCCR/39</w:t>
      </w:r>
      <w:r w:rsidR="00D7338B" w:rsidRPr="00D7338B">
        <w:rPr>
          <w:rFonts w:eastAsia="Times New Roman"/>
          <w:szCs w:val="22"/>
          <w:lang w:val="fr-CH" w:eastAsia="fr-FR"/>
        </w:rPr>
        <w:t>/7).</w:t>
      </w:r>
    </w:p>
    <w:p w:rsidR="00E46BAC" w:rsidRPr="00D7338B" w:rsidRDefault="00E46BAC" w:rsidP="00265FBB">
      <w:pPr>
        <w:pStyle w:val="Default"/>
        <w:rPr>
          <w:rFonts w:eastAsia="Times New Roman"/>
          <w:color w:val="auto"/>
          <w:sz w:val="22"/>
          <w:szCs w:val="22"/>
          <w:lang w:val="fr-CH" w:eastAsia="fr-FR"/>
        </w:rPr>
      </w:pPr>
    </w:p>
    <w:p w:rsidR="00E46BAC" w:rsidRPr="00D7338B" w:rsidRDefault="00F016C0" w:rsidP="00F016C0">
      <w:pPr>
        <w:pStyle w:val="Paragraphedeliste"/>
        <w:numPr>
          <w:ilvl w:val="0"/>
          <w:numId w:val="16"/>
        </w:numPr>
        <w:rPr>
          <w:szCs w:val="22"/>
          <w:lang w:val="fr-CH"/>
        </w:rPr>
      </w:pPr>
      <w:r w:rsidRPr="00D7338B">
        <w:rPr>
          <w:szCs w:val="22"/>
          <w:lang w:val="fr-CH"/>
        </w:rPr>
        <w:t>Ce point restera inscrit à l</w:t>
      </w:r>
      <w:r w:rsidR="00FD4D0C">
        <w:rPr>
          <w:szCs w:val="22"/>
          <w:lang w:val="fr-CH"/>
        </w:rPr>
        <w:t>’</w:t>
      </w:r>
      <w:r w:rsidRPr="00D7338B">
        <w:rPr>
          <w:szCs w:val="22"/>
          <w:lang w:val="fr-CH"/>
        </w:rPr>
        <w:t>ordre du jour de la quarant</w:t>
      </w:r>
      <w:r w:rsidR="00FD4D0C">
        <w:rPr>
          <w:szCs w:val="22"/>
          <w:lang w:val="fr-CH"/>
        </w:rPr>
        <w:t>ième session</w:t>
      </w:r>
      <w:r w:rsidR="006F3DBE" w:rsidRPr="00D7338B">
        <w:rPr>
          <w:szCs w:val="22"/>
          <w:lang w:val="fr-CH"/>
        </w:rPr>
        <w:t xml:space="preserve"> du</w:t>
      </w:r>
      <w:r w:rsidR="006F3DBE">
        <w:rPr>
          <w:szCs w:val="22"/>
          <w:lang w:val="fr-CH"/>
        </w:rPr>
        <w:t> </w:t>
      </w:r>
      <w:r w:rsidR="006F3DBE" w:rsidRPr="00D7338B">
        <w:rPr>
          <w:szCs w:val="22"/>
          <w:lang w:val="fr-CH"/>
        </w:rPr>
        <w:t>SCC</w:t>
      </w:r>
      <w:r w:rsidRPr="00D7338B">
        <w:rPr>
          <w:szCs w:val="22"/>
          <w:lang w:val="fr-CH"/>
        </w:rPr>
        <w:t>R.</w:t>
      </w:r>
    </w:p>
    <w:p w:rsidR="00E46BAC" w:rsidRPr="00D7338B" w:rsidRDefault="00E46BAC">
      <w:pPr>
        <w:rPr>
          <w:rFonts w:eastAsiaTheme="minorHAnsi"/>
          <w:szCs w:val="22"/>
          <w:lang w:val="fr-CH" w:eastAsia="en-US"/>
        </w:rPr>
      </w:pPr>
    </w:p>
    <w:p w:rsidR="00E46BAC" w:rsidRPr="00D7338B" w:rsidRDefault="00E46BAC">
      <w:pPr>
        <w:rPr>
          <w:b/>
          <w:caps/>
          <w:szCs w:val="22"/>
          <w:lang w:val="fr-CH"/>
        </w:rPr>
      </w:pPr>
    </w:p>
    <w:p w:rsidR="00E46BAC" w:rsidRPr="00D7338B" w:rsidRDefault="006F3DBE" w:rsidP="00F016C0">
      <w:pPr>
        <w:rPr>
          <w:b/>
          <w:caps/>
          <w:szCs w:val="22"/>
          <w:lang w:val="fr-CH"/>
        </w:rPr>
      </w:pPr>
      <w:r w:rsidRPr="00D7338B">
        <w:rPr>
          <w:b/>
          <w:caps/>
          <w:szCs w:val="22"/>
          <w:lang w:val="fr-CH"/>
        </w:rPr>
        <w:t>Point</w:t>
      </w:r>
      <w:r>
        <w:rPr>
          <w:b/>
          <w:caps/>
          <w:szCs w:val="22"/>
          <w:lang w:val="fr-CH"/>
        </w:rPr>
        <w:t> </w:t>
      </w:r>
      <w:r w:rsidRPr="00D7338B">
        <w:rPr>
          <w:b/>
          <w:caps/>
          <w:szCs w:val="22"/>
          <w:lang w:val="fr-CH"/>
        </w:rPr>
        <w:t>8</w:t>
      </w:r>
      <w:r w:rsidR="00F016C0" w:rsidRPr="00D7338B">
        <w:rPr>
          <w:b/>
          <w:caps/>
          <w:szCs w:val="22"/>
          <w:lang w:val="fr-CH"/>
        </w:rPr>
        <w:t xml:space="preserve"> de l</w:t>
      </w:r>
      <w:r w:rsidR="00FD4D0C">
        <w:rPr>
          <w:b/>
          <w:caps/>
          <w:szCs w:val="22"/>
          <w:lang w:val="fr-CH"/>
        </w:rPr>
        <w:t>’</w:t>
      </w:r>
      <w:r w:rsidR="00F016C0" w:rsidRPr="00D7338B">
        <w:rPr>
          <w:b/>
          <w:caps/>
          <w:szCs w:val="22"/>
          <w:lang w:val="fr-CH"/>
        </w:rPr>
        <w:t>ordre du jour</w:t>
      </w:r>
      <w:r w:rsidR="00FD4D0C">
        <w:rPr>
          <w:b/>
          <w:caps/>
          <w:szCs w:val="22"/>
          <w:lang w:val="fr-CH"/>
        </w:rPr>
        <w:t> :</w:t>
      </w:r>
      <w:r w:rsidR="00F016C0" w:rsidRPr="00D7338B">
        <w:rPr>
          <w:b/>
          <w:caps/>
          <w:szCs w:val="22"/>
          <w:lang w:val="fr-CH"/>
        </w:rPr>
        <w:t xml:space="preserve"> divers</w:t>
      </w:r>
    </w:p>
    <w:p w:rsidR="00E46BAC" w:rsidRPr="00D7338B" w:rsidRDefault="00E46BAC" w:rsidP="000A3D10">
      <w:pPr>
        <w:rPr>
          <w:rFonts w:eastAsiaTheme="minorHAnsi"/>
          <w:szCs w:val="22"/>
          <w:lang w:val="fr-CH" w:eastAsia="en-US"/>
        </w:rPr>
      </w:pPr>
    </w:p>
    <w:p w:rsidR="00E46BAC" w:rsidRPr="00D7338B" w:rsidRDefault="00F016C0" w:rsidP="00F016C0">
      <w:pPr>
        <w:pStyle w:val="Paragraphedeliste"/>
        <w:numPr>
          <w:ilvl w:val="0"/>
          <w:numId w:val="16"/>
        </w:numPr>
        <w:rPr>
          <w:rFonts w:eastAsiaTheme="minorHAnsi"/>
          <w:szCs w:val="22"/>
          <w:lang w:val="fr-CH" w:eastAsia="en-US"/>
        </w:rPr>
      </w:pPr>
      <w:r w:rsidRPr="00D7338B">
        <w:rPr>
          <w:rFonts w:eastAsiaTheme="minorHAnsi"/>
          <w:szCs w:val="22"/>
          <w:lang w:val="fr-CH" w:eastAsia="en-US"/>
        </w:rPr>
        <w:t>Les documents relatifs à ce point de l</w:t>
      </w:r>
      <w:r w:rsidR="00FD4D0C">
        <w:rPr>
          <w:rFonts w:eastAsiaTheme="minorHAnsi"/>
          <w:szCs w:val="22"/>
          <w:lang w:val="fr-CH" w:eastAsia="en-US"/>
        </w:rPr>
        <w:t>’</w:t>
      </w:r>
      <w:r w:rsidRPr="00D7338B">
        <w:rPr>
          <w:rFonts w:eastAsiaTheme="minorHAnsi"/>
          <w:szCs w:val="22"/>
          <w:lang w:val="fr-CH" w:eastAsia="en-US"/>
        </w:rPr>
        <w:t>ordre du jour étaient les documents SCCR/31/4, SCCR/31/5, SCCR/35/4, SCCR/35/7, SCCR/35/8, SCCR/35/</w:t>
      </w:r>
      <w:proofErr w:type="spellStart"/>
      <w:r w:rsidRPr="00D7338B">
        <w:rPr>
          <w:rFonts w:eastAsiaTheme="minorHAnsi"/>
          <w:szCs w:val="22"/>
          <w:lang w:val="fr-CH" w:eastAsia="en-US"/>
        </w:rPr>
        <w:t>Summary</w:t>
      </w:r>
      <w:proofErr w:type="spellEnd"/>
      <w:r w:rsidRPr="00D7338B">
        <w:rPr>
          <w:rFonts w:eastAsiaTheme="minorHAnsi"/>
          <w:szCs w:val="22"/>
          <w:lang w:val="fr-CH" w:eastAsia="en-US"/>
        </w:rPr>
        <w:t xml:space="preserve"> </w:t>
      </w:r>
      <w:proofErr w:type="spellStart"/>
      <w:r w:rsidRPr="00D7338B">
        <w:rPr>
          <w:rFonts w:eastAsiaTheme="minorHAnsi"/>
          <w:szCs w:val="22"/>
          <w:lang w:val="fr-CH" w:eastAsia="en-US"/>
        </w:rPr>
        <w:t>Presentation</w:t>
      </w:r>
      <w:proofErr w:type="spellEnd"/>
      <w:r w:rsidR="00BD56A2">
        <w:rPr>
          <w:rFonts w:eastAsiaTheme="minorHAnsi"/>
          <w:szCs w:val="22"/>
          <w:lang w:val="fr-CH" w:eastAsia="en-US"/>
        </w:rPr>
        <w:t> </w:t>
      </w:r>
      <w:proofErr w:type="spellStart"/>
      <w:r w:rsidRPr="00D7338B">
        <w:rPr>
          <w:rFonts w:eastAsiaTheme="minorHAnsi"/>
          <w:szCs w:val="22"/>
          <w:lang w:val="fr-CH" w:eastAsia="en-US"/>
        </w:rPr>
        <w:t>Rev</w:t>
      </w:r>
      <w:proofErr w:type="spellEnd"/>
      <w:r w:rsidRPr="00D7338B">
        <w:rPr>
          <w:rFonts w:eastAsiaTheme="minorHAnsi"/>
          <w:szCs w:val="22"/>
          <w:lang w:val="fr-CH" w:eastAsia="en-US"/>
        </w:rPr>
        <w:t>., SCCR/36/4, SCCR/37/3, SCCR/37/4, SCCR/37/5</w:t>
      </w:r>
      <w:r w:rsidR="00D7338B" w:rsidRPr="00D7338B">
        <w:rPr>
          <w:rFonts w:eastAsiaTheme="minorHAnsi"/>
          <w:szCs w:val="22"/>
          <w:lang w:val="fr-CH" w:eastAsia="en-US"/>
        </w:rPr>
        <w:t>, SCCR/38/INF</w:t>
      </w:r>
      <w:r w:rsidRPr="00D7338B">
        <w:rPr>
          <w:rFonts w:eastAsiaTheme="minorHAnsi"/>
          <w:szCs w:val="22"/>
          <w:lang w:val="fr-CH" w:eastAsia="en-US"/>
        </w:rPr>
        <w:t xml:space="preserve"> et SCCR/39/3.</w:t>
      </w:r>
      <w:r w:rsidR="00017CEE" w:rsidRPr="00D7338B">
        <w:rPr>
          <w:rFonts w:eastAsiaTheme="minorHAnsi"/>
          <w:szCs w:val="22"/>
          <w:lang w:val="fr-CH" w:eastAsia="en-US"/>
        </w:rPr>
        <w:tab/>
      </w:r>
    </w:p>
    <w:p w:rsidR="00E46BAC" w:rsidRPr="00D7338B" w:rsidRDefault="00E46BAC" w:rsidP="00017CEE">
      <w:pPr>
        <w:rPr>
          <w:rFonts w:eastAsiaTheme="minorHAnsi"/>
          <w:szCs w:val="22"/>
          <w:lang w:val="fr-CH" w:eastAsia="en-US"/>
        </w:rPr>
      </w:pPr>
    </w:p>
    <w:p w:rsidR="00E46BAC" w:rsidRPr="00D7338B" w:rsidRDefault="00F016C0" w:rsidP="00F016C0">
      <w:pPr>
        <w:pStyle w:val="Paragraphedeliste"/>
        <w:numPr>
          <w:ilvl w:val="0"/>
          <w:numId w:val="16"/>
        </w:numPr>
        <w:rPr>
          <w:szCs w:val="22"/>
          <w:lang w:val="fr-CH"/>
        </w:rPr>
      </w:pPr>
      <w:r w:rsidRPr="00D7338B">
        <w:rPr>
          <w:szCs w:val="22"/>
          <w:lang w:val="fr-CH"/>
        </w:rPr>
        <w:t>En ce qui concerne le droit d</w:t>
      </w:r>
      <w:r w:rsidR="00FD4D0C">
        <w:rPr>
          <w:szCs w:val="22"/>
          <w:lang w:val="fr-CH"/>
        </w:rPr>
        <w:t>’</w:t>
      </w:r>
      <w:r w:rsidRPr="00D7338B">
        <w:rPr>
          <w:szCs w:val="22"/>
          <w:lang w:val="fr-CH"/>
        </w:rPr>
        <w:t>auteur dans l</w:t>
      </w:r>
      <w:r w:rsidR="00FD4D0C">
        <w:rPr>
          <w:szCs w:val="22"/>
          <w:lang w:val="fr-CH"/>
        </w:rPr>
        <w:t>’</w:t>
      </w:r>
      <w:r w:rsidRPr="00D7338B">
        <w:rPr>
          <w:szCs w:val="22"/>
          <w:lang w:val="fr-CH"/>
        </w:rPr>
        <w:t>environnement numérique, le comité s</w:t>
      </w:r>
      <w:r w:rsidR="00FD4D0C">
        <w:rPr>
          <w:szCs w:val="22"/>
          <w:lang w:val="fr-CH"/>
        </w:rPr>
        <w:t>’</w:t>
      </w:r>
      <w:r w:rsidRPr="00D7338B">
        <w:rPr>
          <w:szCs w:val="22"/>
          <w:lang w:val="fr-CH"/>
        </w:rPr>
        <w:t>est félicité de l</w:t>
      </w:r>
      <w:r w:rsidR="00FD4D0C">
        <w:rPr>
          <w:szCs w:val="22"/>
          <w:lang w:val="fr-CH"/>
        </w:rPr>
        <w:t>’</w:t>
      </w:r>
      <w:r w:rsidRPr="00D7338B">
        <w:rPr>
          <w:szCs w:val="22"/>
          <w:lang w:val="fr-CH"/>
        </w:rPr>
        <w:t>exposé intitulé “</w:t>
      </w:r>
      <w:r w:rsidRPr="00D7338B">
        <w:rPr>
          <w:i/>
          <w:szCs w:val="22"/>
          <w:lang w:val="fr-CH"/>
        </w:rPr>
        <w:t>Introduction au marché mondial de la musique numérique</w:t>
      </w:r>
      <w:r w:rsidRPr="00D7338B">
        <w:rPr>
          <w:szCs w:val="22"/>
          <w:lang w:val="fr-CH"/>
        </w:rPr>
        <w:t>” (document</w:t>
      </w:r>
      <w:r w:rsidR="006C1AC0">
        <w:rPr>
          <w:szCs w:val="22"/>
          <w:lang w:val="fr-CH"/>
        </w:rPr>
        <w:t> </w:t>
      </w:r>
      <w:r w:rsidRPr="00D7338B">
        <w:rPr>
          <w:szCs w:val="22"/>
          <w:lang w:val="fr-CH"/>
        </w:rPr>
        <w:t>SCCR/39/3), présenté par Mme Susan Butler, et a participé à une séance de questions</w:t>
      </w:r>
      <w:r w:rsidR="00FD4D0C">
        <w:rPr>
          <w:szCs w:val="22"/>
          <w:lang w:val="fr-CH"/>
        </w:rPr>
        <w:t>-</w:t>
      </w:r>
      <w:r w:rsidRPr="00D7338B">
        <w:rPr>
          <w:szCs w:val="22"/>
          <w:lang w:val="fr-CH"/>
        </w:rPr>
        <w:t>réponses avec Mme Butler.</w:t>
      </w:r>
      <w:r w:rsidR="00CC3AC4" w:rsidRPr="00D7338B">
        <w:rPr>
          <w:szCs w:val="22"/>
          <w:lang w:val="fr-CH"/>
        </w:rPr>
        <w:t xml:space="preserve"> </w:t>
      </w:r>
      <w:r w:rsidR="00EA2408" w:rsidRPr="00D7338B">
        <w:rPr>
          <w:szCs w:val="22"/>
          <w:lang w:val="fr-CH"/>
        </w:rPr>
        <w:t xml:space="preserve"> </w:t>
      </w:r>
      <w:r w:rsidRPr="00D7338B">
        <w:rPr>
          <w:szCs w:val="22"/>
          <w:lang w:val="fr-CH"/>
        </w:rPr>
        <w:t>La prochaine phase de l</w:t>
      </w:r>
      <w:r w:rsidR="00FD4D0C">
        <w:rPr>
          <w:szCs w:val="22"/>
          <w:lang w:val="fr-CH"/>
        </w:rPr>
        <w:t>’</w:t>
      </w:r>
      <w:r w:rsidRPr="00D7338B">
        <w:rPr>
          <w:szCs w:val="22"/>
          <w:lang w:val="fr-CH"/>
        </w:rPr>
        <w:t>étude exploratoire sur la musique sera présentée à la quarant</w:t>
      </w:r>
      <w:r w:rsidR="00FD4D0C">
        <w:rPr>
          <w:szCs w:val="22"/>
          <w:lang w:val="fr-CH"/>
        </w:rPr>
        <w:t>ième session</w:t>
      </w:r>
      <w:r w:rsidR="006F3DBE" w:rsidRPr="00D7338B">
        <w:rPr>
          <w:szCs w:val="22"/>
          <w:lang w:val="fr-CH"/>
        </w:rPr>
        <w:t xml:space="preserve"> du</w:t>
      </w:r>
      <w:r w:rsidR="006F3DBE">
        <w:rPr>
          <w:szCs w:val="22"/>
          <w:lang w:val="fr-CH"/>
        </w:rPr>
        <w:t> </w:t>
      </w:r>
      <w:r w:rsidR="006F3DBE" w:rsidRPr="00D7338B">
        <w:rPr>
          <w:szCs w:val="22"/>
          <w:lang w:val="fr-CH"/>
        </w:rPr>
        <w:t>SCC</w:t>
      </w:r>
      <w:r w:rsidRPr="00D7338B">
        <w:rPr>
          <w:szCs w:val="22"/>
          <w:lang w:val="fr-CH"/>
        </w:rPr>
        <w:t>R.</w:t>
      </w:r>
    </w:p>
    <w:p w:rsidR="00E46BAC" w:rsidRPr="00D7338B" w:rsidRDefault="00E46BAC" w:rsidP="00017CEE">
      <w:pPr>
        <w:rPr>
          <w:szCs w:val="22"/>
          <w:lang w:val="fr-CH"/>
        </w:rPr>
      </w:pPr>
    </w:p>
    <w:p w:rsidR="00E46BAC" w:rsidRPr="00D7338B" w:rsidRDefault="00F016C0" w:rsidP="00F016C0">
      <w:pPr>
        <w:pStyle w:val="Paragraphedeliste"/>
        <w:numPr>
          <w:ilvl w:val="0"/>
          <w:numId w:val="16"/>
        </w:numPr>
        <w:rPr>
          <w:rFonts w:eastAsiaTheme="minorHAnsi"/>
          <w:szCs w:val="22"/>
          <w:lang w:val="fr-CH" w:eastAsia="en-US"/>
        </w:rPr>
      </w:pPr>
      <w:r w:rsidRPr="00D7338B">
        <w:rPr>
          <w:szCs w:val="22"/>
          <w:lang w:val="fr-CH"/>
        </w:rPr>
        <w:t>En ce qui concerne le droit de suite, le Secrétariat a fait le point sur l</w:t>
      </w:r>
      <w:r w:rsidR="00FD4D0C">
        <w:rPr>
          <w:szCs w:val="22"/>
          <w:lang w:val="fr-CH"/>
        </w:rPr>
        <w:t>’</w:t>
      </w:r>
      <w:r w:rsidRPr="00D7338B">
        <w:rPr>
          <w:szCs w:val="22"/>
          <w:lang w:val="fr-CH"/>
        </w:rPr>
        <w:t>état d</w:t>
      </w:r>
      <w:r w:rsidR="00FD4D0C">
        <w:rPr>
          <w:szCs w:val="22"/>
          <w:lang w:val="fr-CH"/>
        </w:rPr>
        <w:t>’</w:t>
      </w:r>
      <w:r w:rsidRPr="00D7338B">
        <w:rPr>
          <w:szCs w:val="22"/>
          <w:lang w:val="fr-CH"/>
        </w:rPr>
        <w:t>avancement des travaux de l</w:t>
      </w:r>
      <w:r w:rsidR="00FD4D0C">
        <w:rPr>
          <w:szCs w:val="22"/>
          <w:lang w:val="fr-CH"/>
        </w:rPr>
        <w:t>’</w:t>
      </w:r>
      <w:r w:rsidRPr="00D7338B">
        <w:rPr>
          <w:szCs w:val="22"/>
          <w:lang w:val="fr-CH"/>
        </w:rPr>
        <w:t>équipe d</w:t>
      </w:r>
      <w:r w:rsidR="00FD4D0C">
        <w:rPr>
          <w:szCs w:val="22"/>
          <w:lang w:val="fr-CH"/>
        </w:rPr>
        <w:t>’</w:t>
      </w:r>
      <w:r w:rsidRPr="00D7338B">
        <w:rPr>
          <w:szCs w:val="22"/>
          <w:lang w:val="fr-CH"/>
        </w:rPr>
        <w:t>experts sur le droit de suite.</w:t>
      </w:r>
      <w:r w:rsidR="00AC0F70" w:rsidRPr="00D7338B">
        <w:rPr>
          <w:szCs w:val="22"/>
          <w:lang w:val="fr-CH"/>
        </w:rPr>
        <w:t xml:space="preserve">  </w:t>
      </w:r>
      <w:r w:rsidRPr="00D7338B">
        <w:rPr>
          <w:szCs w:val="22"/>
          <w:lang w:val="fr-CH"/>
        </w:rPr>
        <w:t>L</w:t>
      </w:r>
      <w:r w:rsidR="00FD4D0C">
        <w:rPr>
          <w:szCs w:val="22"/>
          <w:lang w:val="fr-CH"/>
        </w:rPr>
        <w:t>’</w:t>
      </w:r>
      <w:r w:rsidRPr="00D7338B">
        <w:rPr>
          <w:szCs w:val="22"/>
          <w:lang w:val="fr-CH"/>
        </w:rPr>
        <w:t>équipe d</w:t>
      </w:r>
      <w:r w:rsidR="00FD4D0C">
        <w:rPr>
          <w:szCs w:val="22"/>
          <w:lang w:val="fr-CH"/>
        </w:rPr>
        <w:t>’</w:t>
      </w:r>
      <w:r w:rsidRPr="00D7338B">
        <w:rPr>
          <w:szCs w:val="22"/>
          <w:lang w:val="fr-CH"/>
        </w:rPr>
        <w:t>experts se réunira au début de l</w:t>
      </w:r>
      <w:r w:rsidR="00FD4D0C">
        <w:rPr>
          <w:szCs w:val="22"/>
          <w:lang w:val="fr-CH"/>
        </w:rPr>
        <w:t>’</w:t>
      </w:r>
      <w:r w:rsidRPr="00D7338B">
        <w:rPr>
          <w:szCs w:val="22"/>
          <w:lang w:val="fr-CH"/>
        </w:rPr>
        <w:t>année 2020.</w:t>
      </w:r>
      <w:r w:rsidR="00CC3AC4" w:rsidRPr="00D7338B">
        <w:rPr>
          <w:szCs w:val="22"/>
          <w:lang w:val="fr-CH"/>
        </w:rPr>
        <w:t xml:space="preserve">  </w:t>
      </w:r>
      <w:r w:rsidRPr="00D7338B">
        <w:rPr>
          <w:szCs w:val="22"/>
          <w:lang w:val="fr-CH"/>
        </w:rPr>
        <w:t xml:space="preserve">Des informations actualisées sur cette question seront </w:t>
      </w:r>
      <w:r w:rsidR="00E46BAC" w:rsidRPr="00D7338B">
        <w:rPr>
          <w:szCs w:val="22"/>
          <w:lang w:val="fr-CH"/>
        </w:rPr>
        <w:t>communiquées</w:t>
      </w:r>
      <w:r w:rsidRPr="00D7338B">
        <w:rPr>
          <w:szCs w:val="22"/>
          <w:lang w:val="fr-CH"/>
        </w:rPr>
        <w:t xml:space="preserve"> à la quarant</w:t>
      </w:r>
      <w:r w:rsidR="00FD4D0C">
        <w:rPr>
          <w:szCs w:val="22"/>
          <w:lang w:val="fr-CH"/>
        </w:rPr>
        <w:t>ième session</w:t>
      </w:r>
      <w:r w:rsidR="006F3DBE" w:rsidRPr="00D7338B">
        <w:rPr>
          <w:szCs w:val="22"/>
          <w:lang w:val="fr-CH"/>
        </w:rPr>
        <w:t xml:space="preserve"> du</w:t>
      </w:r>
      <w:r w:rsidR="006F3DBE">
        <w:rPr>
          <w:szCs w:val="22"/>
          <w:lang w:val="fr-CH"/>
        </w:rPr>
        <w:t> </w:t>
      </w:r>
      <w:r w:rsidR="006F3DBE" w:rsidRPr="00D7338B">
        <w:rPr>
          <w:szCs w:val="22"/>
          <w:lang w:val="fr-CH"/>
        </w:rPr>
        <w:t>SCC</w:t>
      </w:r>
      <w:r w:rsidRPr="00D7338B">
        <w:rPr>
          <w:szCs w:val="22"/>
          <w:lang w:val="fr-CH"/>
        </w:rPr>
        <w:t>R.</w:t>
      </w:r>
    </w:p>
    <w:p w:rsidR="00E46BAC" w:rsidRPr="00D7338B" w:rsidRDefault="00E46BAC" w:rsidP="00017CEE">
      <w:pPr>
        <w:rPr>
          <w:i/>
          <w:szCs w:val="22"/>
          <w:lang w:val="fr-CH"/>
        </w:rPr>
      </w:pPr>
    </w:p>
    <w:p w:rsidR="00FD4D0C" w:rsidRDefault="00F016C0" w:rsidP="00F016C0">
      <w:pPr>
        <w:pStyle w:val="Paragraphedeliste"/>
        <w:numPr>
          <w:ilvl w:val="0"/>
          <w:numId w:val="16"/>
        </w:numPr>
        <w:rPr>
          <w:rFonts w:eastAsiaTheme="minorHAnsi"/>
          <w:szCs w:val="22"/>
          <w:lang w:val="fr-CH" w:eastAsia="en-US"/>
        </w:rPr>
      </w:pPr>
      <w:r w:rsidRPr="00D7338B">
        <w:rPr>
          <w:rFonts w:eastAsiaTheme="minorHAnsi"/>
          <w:szCs w:val="22"/>
          <w:lang w:val="fr-CH" w:eastAsia="en-US"/>
        </w:rPr>
        <w:t>S</w:t>
      </w:r>
      <w:r w:rsidR="00FD4D0C">
        <w:rPr>
          <w:rFonts w:eastAsiaTheme="minorHAnsi"/>
          <w:szCs w:val="22"/>
          <w:lang w:val="fr-CH" w:eastAsia="en-US"/>
        </w:rPr>
        <w:t>’</w:t>
      </w:r>
      <w:r w:rsidRPr="00D7338B">
        <w:rPr>
          <w:rFonts w:eastAsiaTheme="minorHAnsi"/>
          <w:szCs w:val="22"/>
          <w:lang w:val="fr-CH" w:eastAsia="en-US"/>
        </w:rPr>
        <w:t>agissant du renforcement de la protection des droits des metteurs en scène, le comité s</w:t>
      </w:r>
      <w:r w:rsidR="00FD4D0C">
        <w:rPr>
          <w:rFonts w:eastAsiaTheme="minorHAnsi"/>
          <w:szCs w:val="22"/>
          <w:lang w:val="fr-CH" w:eastAsia="en-US"/>
        </w:rPr>
        <w:t>’</w:t>
      </w:r>
      <w:r w:rsidRPr="00D7338B">
        <w:rPr>
          <w:rFonts w:eastAsiaTheme="minorHAnsi"/>
          <w:szCs w:val="22"/>
          <w:lang w:val="fr-CH" w:eastAsia="en-US"/>
        </w:rPr>
        <w:t>est félicité du rapport intérimaire sur l</w:t>
      </w:r>
      <w:r w:rsidR="00FD4D0C">
        <w:rPr>
          <w:rFonts w:eastAsiaTheme="minorHAnsi"/>
          <w:szCs w:val="22"/>
          <w:lang w:val="fr-CH" w:eastAsia="en-US"/>
        </w:rPr>
        <w:t>’</w:t>
      </w:r>
      <w:r w:rsidRPr="00D7338B">
        <w:rPr>
          <w:rFonts w:eastAsiaTheme="minorHAnsi"/>
          <w:szCs w:val="22"/>
          <w:lang w:val="fr-CH" w:eastAsia="en-US"/>
        </w:rPr>
        <w:t>étude sur la protection des droits des metteurs en scène présenté en visioconférence par les auteurs de l</w:t>
      </w:r>
      <w:r w:rsidR="00FD4D0C">
        <w:rPr>
          <w:rFonts w:eastAsiaTheme="minorHAnsi"/>
          <w:szCs w:val="22"/>
          <w:lang w:val="fr-CH" w:eastAsia="en-US"/>
        </w:rPr>
        <w:t>’</w:t>
      </w:r>
      <w:r w:rsidRPr="00D7338B">
        <w:rPr>
          <w:rFonts w:eastAsiaTheme="minorHAnsi"/>
          <w:szCs w:val="22"/>
          <w:lang w:val="fr-CH" w:eastAsia="en-US"/>
        </w:rPr>
        <w:t>étude, M. Anton </w:t>
      </w:r>
      <w:proofErr w:type="spellStart"/>
      <w:r w:rsidRPr="00D7338B">
        <w:rPr>
          <w:rFonts w:eastAsiaTheme="minorHAnsi"/>
          <w:szCs w:val="22"/>
          <w:lang w:val="fr-CH" w:eastAsia="en-US"/>
        </w:rPr>
        <w:t>Sergo</w:t>
      </w:r>
      <w:proofErr w:type="spellEnd"/>
      <w:r w:rsidRPr="00D7338B">
        <w:rPr>
          <w:rFonts w:eastAsiaTheme="minorHAnsi"/>
          <w:szCs w:val="22"/>
          <w:lang w:val="fr-CH" w:eastAsia="en-US"/>
        </w:rPr>
        <w:t xml:space="preserve"> et Mme </w:t>
      </w:r>
      <w:proofErr w:type="spellStart"/>
      <w:r w:rsidRPr="00D7338B">
        <w:rPr>
          <w:rFonts w:eastAsiaTheme="minorHAnsi"/>
          <w:szCs w:val="22"/>
          <w:lang w:val="fr-CH" w:eastAsia="en-US"/>
        </w:rPr>
        <w:t>Ysolde</w:t>
      </w:r>
      <w:proofErr w:type="spellEnd"/>
      <w:r w:rsidRPr="00D7338B">
        <w:rPr>
          <w:rFonts w:eastAsiaTheme="minorHAnsi"/>
          <w:szCs w:val="22"/>
          <w:lang w:val="fr-CH" w:eastAsia="en-US"/>
        </w:rPr>
        <w:t xml:space="preserve"> </w:t>
      </w:r>
      <w:proofErr w:type="spellStart"/>
      <w:r w:rsidRPr="00D7338B">
        <w:rPr>
          <w:rFonts w:eastAsiaTheme="minorHAnsi"/>
          <w:szCs w:val="22"/>
          <w:lang w:val="fr-CH" w:eastAsia="en-US"/>
        </w:rPr>
        <w:t>Gendreau</w:t>
      </w:r>
      <w:proofErr w:type="spellEnd"/>
      <w:r w:rsidRPr="00D7338B">
        <w:rPr>
          <w:rFonts w:eastAsiaTheme="minorHAnsi"/>
          <w:szCs w:val="22"/>
          <w:lang w:val="fr-CH" w:eastAsia="en-US"/>
        </w:rPr>
        <w:t xml:space="preserve"> et les représentants de l</w:t>
      </w:r>
      <w:r w:rsidR="00FD4D0C">
        <w:rPr>
          <w:rFonts w:eastAsiaTheme="minorHAnsi"/>
          <w:szCs w:val="22"/>
          <w:lang w:val="fr-CH" w:eastAsia="en-US"/>
        </w:rPr>
        <w:t>’</w:t>
      </w:r>
      <w:r w:rsidRPr="00D7338B">
        <w:rPr>
          <w:rFonts w:eastAsiaTheme="minorHAnsi"/>
          <w:szCs w:val="22"/>
          <w:lang w:val="fr-CH" w:eastAsia="en-US"/>
        </w:rPr>
        <w:t>Académie d</w:t>
      </w:r>
      <w:r w:rsidR="00FD4D0C">
        <w:rPr>
          <w:rFonts w:eastAsiaTheme="minorHAnsi"/>
          <w:szCs w:val="22"/>
          <w:lang w:val="fr-CH" w:eastAsia="en-US"/>
        </w:rPr>
        <w:t>’</w:t>
      </w:r>
      <w:r w:rsidRPr="00D7338B">
        <w:rPr>
          <w:rFonts w:eastAsiaTheme="minorHAnsi"/>
          <w:szCs w:val="22"/>
          <w:lang w:val="fr-CH" w:eastAsia="en-US"/>
        </w:rPr>
        <w:t>État russe de la propriété intellectuelle, le recteur, M. Ivan</w:t>
      </w:r>
      <w:r w:rsidR="00D7338B">
        <w:rPr>
          <w:rFonts w:eastAsiaTheme="minorHAnsi"/>
          <w:szCs w:val="22"/>
          <w:lang w:val="fr-CH" w:eastAsia="en-US"/>
        </w:rPr>
        <w:t> </w:t>
      </w:r>
      <w:proofErr w:type="spellStart"/>
      <w:r w:rsidRPr="00D7338B">
        <w:rPr>
          <w:rFonts w:eastAsiaTheme="minorHAnsi"/>
          <w:szCs w:val="22"/>
          <w:lang w:val="fr-CH" w:eastAsia="en-US"/>
        </w:rPr>
        <w:t>Bliznets</w:t>
      </w:r>
      <w:proofErr w:type="spellEnd"/>
      <w:r w:rsidRPr="00D7338B">
        <w:rPr>
          <w:rFonts w:eastAsiaTheme="minorHAnsi"/>
          <w:szCs w:val="22"/>
          <w:lang w:val="fr-CH" w:eastAsia="en-US"/>
        </w:rPr>
        <w:t xml:space="preserve"> et la directrice adjointe du Département du droit d</w:t>
      </w:r>
      <w:r w:rsidR="00FD4D0C">
        <w:rPr>
          <w:rFonts w:eastAsiaTheme="minorHAnsi"/>
          <w:szCs w:val="22"/>
          <w:lang w:val="fr-CH" w:eastAsia="en-US"/>
        </w:rPr>
        <w:t>’</w:t>
      </w:r>
      <w:r w:rsidRPr="00D7338B">
        <w:rPr>
          <w:rFonts w:eastAsiaTheme="minorHAnsi"/>
          <w:szCs w:val="22"/>
          <w:lang w:val="fr-CH" w:eastAsia="en-US"/>
        </w:rPr>
        <w:t>auteur, Mme </w:t>
      </w:r>
      <w:proofErr w:type="spellStart"/>
      <w:r w:rsidRPr="00D7338B">
        <w:rPr>
          <w:rFonts w:eastAsiaTheme="minorHAnsi"/>
          <w:szCs w:val="22"/>
          <w:lang w:val="fr-CH" w:eastAsia="en-US"/>
        </w:rPr>
        <w:t>Viktoriia</w:t>
      </w:r>
      <w:proofErr w:type="spellEnd"/>
      <w:r w:rsidRPr="00D7338B">
        <w:rPr>
          <w:rFonts w:eastAsiaTheme="minorHAnsi"/>
          <w:szCs w:val="22"/>
          <w:lang w:val="fr-CH" w:eastAsia="en-US"/>
        </w:rPr>
        <w:t xml:space="preserve"> Savina.</w:t>
      </w:r>
      <w:r w:rsidR="00F67C68" w:rsidRPr="00D7338B">
        <w:rPr>
          <w:rFonts w:eastAsiaTheme="minorHAnsi"/>
          <w:szCs w:val="22"/>
          <w:lang w:val="fr-CH" w:eastAsia="en-US"/>
        </w:rPr>
        <w:t xml:space="preserve">  </w:t>
      </w:r>
      <w:r w:rsidRPr="00D7338B">
        <w:rPr>
          <w:rFonts w:eastAsiaTheme="minorHAnsi"/>
          <w:szCs w:val="22"/>
          <w:lang w:val="fr-CH" w:eastAsia="en-US"/>
        </w:rPr>
        <w:t>L</w:t>
      </w:r>
      <w:r w:rsidR="00FD4D0C">
        <w:rPr>
          <w:rFonts w:eastAsiaTheme="minorHAnsi"/>
          <w:szCs w:val="22"/>
          <w:lang w:val="fr-CH" w:eastAsia="en-US"/>
        </w:rPr>
        <w:t>’</w:t>
      </w:r>
      <w:r w:rsidRPr="00D7338B">
        <w:rPr>
          <w:rFonts w:eastAsiaTheme="minorHAnsi"/>
          <w:szCs w:val="22"/>
          <w:lang w:val="fr-CH" w:eastAsia="en-US"/>
        </w:rPr>
        <w:t>exposé a été suivi d</w:t>
      </w:r>
      <w:r w:rsidR="00FD4D0C">
        <w:rPr>
          <w:rFonts w:eastAsiaTheme="minorHAnsi"/>
          <w:szCs w:val="22"/>
          <w:lang w:val="fr-CH" w:eastAsia="en-US"/>
        </w:rPr>
        <w:t>’</w:t>
      </w:r>
      <w:r w:rsidRPr="00D7338B">
        <w:rPr>
          <w:rFonts w:eastAsiaTheme="minorHAnsi"/>
          <w:szCs w:val="22"/>
          <w:lang w:val="fr-CH" w:eastAsia="en-US"/>
        </w:rPr>
        <w:t>une séance de questions</w:t>
      </w:r>
      <w:r w:rsidR="00FD4D0C">
        <w:rPr>
          <w:rFonts w:eastAsiaTheme="minorHAnsi"/>
          <w:szCs w:val="22"/>
          <w:lang w:val="fr-CH" w:eastAsia="en-US"/>
        </w:rPr>
        <w:t>-</w:t>
      </w:r>
      <w:r w:rsidRPr="00D7338B">
        <w:rPr>
          <w:rFonts w:eastAsiaTheme="minorHAnsi"/>
          <w:szCs w:val="22"/>
          <w:lang w:val="fr-CH" w:eastAsia="en-US"/>
        </w:rPr>
        <w:t>réponses.</w:t>
      </w:r>
    </w:p>
    <w:p w:rsidR="00E46BAC" w:rsidRPr="00D7338B" w:rsidRDefault="00E46BAC" w:rsidP="0056568C">
      <w:pPr>
        <w:rPr>
          <w:rFonts w:eastAsiaTheme="minorHAnsi"/>
          <w:szCs w:val="22"/>
          <w:lang w:val="fr-CH" w:eastAsia="en-US"/>
        </w:rPr>
      </w:pPr>
    </w:p>
    <w:p w:rsidR="006F3DBE" w:rsidRDefault="00F016C0" w:rsidP="00F016C0">
      <w:pPr>
        <w:pStyle w:val="Paragraphedeliste"/>
        <w:numPr>
          <w:ilvl w:val="0"/>
          <w:numId w:val="16"/>
        </w:numPr>
        <w:rPr>
          <w:rFonts w:eastAsiaTheme="minorHAnsi"/>
          <w:szCs w:val="22"/>
          <w:lang w:val="fr-CH" w:eastAsia="en-US"/>
        </w:rPr>
      </w:pPr>
      <w:r w:rsidRPr="00D7338B">
        <w:rPr>
          <w:rFonts w:eastAsiaTheme="minorHAnsi"/>
          <w:szCs w:val="22"/>
          <w:lang w:val="fr-CH" w:eastAsia="en-US"/>
        </w:rPr>
        <w:t>Ces trois</w:t>
      </w:r>
      <w:r w:rsidR="00BD56A2">
        <w:rPr>
          <w:rFonts w:eastAsiaTheme="minorHAnsi"/>
          <w:szCs w:val="22"/>
          <w:lang w:val="fr-CH" w:eastAsia="en-US"/>
        </w:rPr>
        <w:t> </w:t>
      </w:r>
      <w:r w:rsidRPr="00D7338B">
        <w:rPr>
          <w:rFonts w:eastAsiaTheme="minorHAnsi"/>
          <w:szCs w:val="22"/>
          <w:lang w:val="fr-CH" w:eastAsia="en-US"/>
        </w:rPr>
        <w:t>questions resteront inscrites à l</w:t>
      </w:r>
      <w:r w:rsidR="00FD4D0C">
        <w:rPr>
          <w:rFonts w:eastAsiaTheme="minorHAnsi"/>
          <w:szCs w:val="22"/>
          <w:lang w:val="fr-CH" w:eastAsia="en-US"/>
        </w:rPr>
        <w:t>’</w:t>
      </w:r>
      <w:r w:rsidRPr="00D7338B">
        <w:rPr>
          <w:rFonts w:eastAsiaTheme="minorHAnsi"/>
          <w:szCs w:val="22"/>
          <w:lang w:val="fr-CH" w:eastAsia="en-US"/>
        </w:rPr>
        <w:t>ordre du jour de la quarant</w:t>
      </w:r>
      <w:r w:rsidR="00FD4D0C">
        <w:rPr>
          <w:rFonts w:eastAsiaTheme="minorHAnsi"/>
          <w:szCs w:val="22"/>
          <w:lang w:val="fr-CH" w:eastAsia="en-US"/>
        </w:rPr>
        <w:t>ième session</w:t>
      </w:r>
      <w:r w:rsidR="006F3DBE" w:rsidRPr="00D7338B">
        <w:rPr>
          <w:rFonts w:eastAsiaTheme="minorHAnsi"/>
          <w:szCs w:val="22"/>
          <w:lang w:val="fr-CH" w:eastAsia="en-US"/>
        </w:rPr>
        <w:t xml:space="preserve"> du</w:t>
      </w:r>
      <w:r w:rsidR="006F3DBE">
        <w:rPr>
          <w:rFonts w:eastAsiaTheme="minorHAnsi"/>
          <w:szCs w:val="22"/>
          <w:lang w:val="fr-CH" w:eastAsia="en-US"/>
        </w:rPr>
        <w:t> </w:t>
      </w:r>
      <w:r w:rsidR="006F3DBE" w:rsidRPr="00D7338B">
        <w:rPr>
          <w:rFonts w:eastAsiaTheme="minorHAnsi"/>
          <w:szCs w:val="22"/>
          <w:lang w:val="fr-CH" w:eastAsia="en-US"/>
        </w:rPr>
        <w:t>SCC</w:t>
      </w:r>
      <w:r w:rsidRPr="00D7338B">
        <w:rPr>
          <w:rFonts w:eastAsiaTheme="minorHAnsi"/>
          <w:szCs w:val="22"/>
          <w:lang w:val="fr-CH" w:eastAsia="en-US"/>
        </w:rPr>
        <w:t>R.</w:t>
      </w:r>
    </w:p>
    <w:p w:rsidR="00E46BAC" w:rsidRPr="00D7338B" w:rsidRDefault="00E46BAC" w:rsidP="0056568C">
      <w:pPr>
        <w:rPr>
          <w:rFonts w:eastAsiaTheme="minorHAnsi"/>
          <w:szCs w:val="22"/>
          <w:lang w:val="fr-CH" w:eastAsia="en-US"/>
        </w:rPr>
      </w:pPr>
    </w:p>
    <w:p w:rsidR="00E46BAC" w:rsidRPr="00D7338B" w:rsidRDefault="00E46BAC" w:rsidP="00D5740A">
      <w:pPr>
        <w:rPr>
          <w:szCs w:val="22"/>
          <w:lang w:val="fr-CH"/>
        </w:rPr>
      </w:pPr>
    </w:p>
    <w:p w:rsidR="00E46BAC" w:rsidRPr="00D7338B" w:rsidRDefault="00F016C0" w:rsidP="00F016C0">
      <w:pPr>
        <w:rPr>
          <w:b/>
          <w:caps/>
          <w:szCs w:val="22"/>
          <w:lang w:val="fr-CH"/>
        </w:rPr>
      </w:pPr>
      <w:r w:rsidRPr="00D7338B">
        <w:rPr>
          <w:b/>
          <w:caps/>
          <w:szCs w:val="22"/>
          <w:lang w:val="fr-CH"/>
        </w:rPr>
        <w:t>résumé présenté par le président</w:t>
      </w:r>
    </w:p>
    <w:p w:rsidR="00E46BAC" w:rsidRPr="00D7338B" w:rsidRDefault="00E46BAC" w:rsidP="006A1CD5">
      <w:pPr>
        <w:rPr>
          <w:b/>
          <w:caps/>
          <w:szCs w:val="22"/>
          <w:lang w:val="fr-CH"/>
        </w:rPr>
      </w:pPr>
    </w:p>
    <w:p w:rsidR="00E46BAC" w:rsidRPr="00D7338B" w:rsidRDefault="00F016C0" w:rsidP="00F016C0">
      <w:pPr>
        <w:pStyle w:val="Paragraphedeliste"/>
        <w:numPr>
          <w:ilvl w:val="0"/>
          <w:numId w:val="16"/>
        </w:numPr>
        <w:rPr>
          <w:szCs w:val="22"/>
          <w:lang w:val="fr-CH"/>
        </w:rPr>
      </w:pPr>
      <w:r w:rsidRPr="00D7338B">
        <w:rPr>
          <w:szCs w:val="22"/>
          <w:lang w:val="fr-CH"/>
        </w:rPr>
        <w:t>Le comité a pris note du contenu du présent résumé présenté par le président.</w:t>
      </w:r>
      <w:r w:rsidR="008930B6" w:rsidRPr="00D7338B">
        <w:rPr>
          <w:szCs w:val="22"/>
          <w:lang w:val="fr-CH"/>
        </w:rPr>
        <w:t xml:space="preserve">  </w:t>
      </w:r>
      <w:r w:rsidRPr="00D7338B">
        <w:rPr>
          <w:szCs w:val="22"/>
          <w:lang w:val="fr-CH"/>
        </w:rPr>
        <w:t>Le président a précisé que le résumé rendait compte du point de vue du président sur les résultats de la trente</w:t>
      </w:r>
      <w:r w:rsidR="00FD4D0C">
        <w:rPr>
          <w:szCs w:val="22"/>
          <w:lang w:val="fr-CH"/>
        </w:rPr>
        <w:t>-</w:t>
      </w:r>
      <w:r w:rsidRPr="00D7338B">
        <w:rPr>
          <w:szCs w:val="22"/>
          <w:lang w:val="fr-CH"/>
        </w:rPr>
        <w:t>neuv</w:t>
      </w:r>
      <w:r w:rsidR="00FD4D0C">
        <w:rPr>
          <w:szCs w:val="22"/>
          <w:lang w:val="fr-CH"/>
        </w:rPr>
        <w:t>ième session</w:t>
      </w:r>
      <w:r w:rsidR="006F3DBE" w:rsidRPr="00D7338B">
        <w:rPr>
          <w:szCs w:val="22"/>
          <w:lang w:val="fr-CH"/>
        </w:rPr>
        <w:t xml:space="preserve"> du</w:t>
      </w:r>
      <w:r w:rsidR="006F3DBE">
        <w:rPr>
          <w:szCs w:val="22"/>
          <w:lang w:val="fr-CH"/>
        </w:rPr>
        <w:t> </w:t>
      </w:r>
      <w:r w:rsidR="006F3DBE" w:rsidRPr="00D7338B">
        <w:rPr>
          <w:szCs w:val="22"/>
          <w:lang w:val="fr-CH"/>
        </w:rPr>
        <w:t>SCC</w:t>
      </w:r>
      <w:r w:rsidRPr="00D7338B">
        <w:rPr>
          <w:szCs w:val="22"/>
          <w:lang w:val="fr-CH"/>
        </w:rPr>
        <w:t>R et que, par conséquent, il n</w:t>
      </w:r>
      <w:r w:rsidR="00FD4D0C">
        <w:rPr>
          <w:szCs w:val="22"/>
          <w:lang w:val="fr-CH"/>
        </w:rPr>
        <w:t>’</w:t>
      </w:r>
      <w:r w:rsidRPr="00D7338B">
        <w:rPr>
          <w:szCs w:val="22"/>
          <w:lang w:val="fr-CH"/>
        </w:rPr>
        <w:t>était pas soumis au comité pour approbation.</w:t>
      </w:r>
    </w:p>
    <w:p w:rsidR="00E46BAC" w:rsidRPr="00D7338B" w:rsidRDefault="00E46BAC">
      <w:pPr>
        <w:rPr>
          <w:rFonts w:eastAsiaTheme="minorHAnsi"/>
          <w:szCs w:val="22"/>
          <w:lang w:val="fr-CH" w:eastAsia="en-US"/>
        </w:rPr>
      </w:pPr>
    </w:p>
    <w:p w:rsidR="00E46BAC" w:rsidRPr="00D7338B" w:rsidRDefault="00E46BAC" w:rsidP="00F56F78">
      <w:pPr>
        <w:pStyle w:val="Default"/>
        <w:rPr>
          <w:color w:val="auto"/>
          <w:sz w:val="22"/>
          <w:szCs w:val="22"/>
          <w:lang w:val="fr-CH"/>
        </w:rPr>
      </w:pPr>
    </w:p>
    <w:p w:rsidR="00E46BAC" w:rsidRPr="00D7338B" w:rsidRDefault="00F016C0" w:rsidP="00F016C0">
      <w:pPr>
        <w:rPr>
          <w:b/>
          <w:caps/>
          <w:szCs w:val="22"/>
          <w:lang w:val="fr-CH"/>
        </w:rPr>
      </w:pPr>
      <w:r w:rsidRPr="00D7338B">
        <w:rPr>
          <w:b/>
          <w:caps/>
          <w:szCs w:val="22"/>
          <w:lang w:val="fr-CH"/>
        </w:rPr>
        <w:t>Point 9 de l</w:t>
      </w:r>
      <w:r w:rsidR="00FD4D0C">
        <w:rPr>
          <w:b/>
          <w:caps/>
          <w:szCs w:val="22"/>
          <w:lang w:val="fr-CH"/>
        </w:rPr>
        <w:t>’</w:t>
      </w:r>
      <w:r w:rsidRPr="00D7338B">
        <w:rPr>
          <w:b/>
          <w:caps/>
          <w:szCs w:val="22"/>
          <w:lang w:val="fr-CH"/>
        </w:rPr>
        <w:t>ordre du jour</w:t>
      </w:r>
      <w:r w:rsidR="00FD4D0C">
        <w:rPr>
          <w:b/>
          <w:caps/>
          <w:szCs w:val="22"/>
          <w:lang w:val="fr-CH"/>
        </w:rPr>
        <w:t> :</w:t>
      </w:r>
      <w:r w:rsidRPr="00D7338B">
        <w:rPr>
          <w:b/>
          <w:caps/>
          <w:szCs w:val="22"/>
          <w:lang w:val="fr-CH"/>
        </w:rPr>
        <w:t xml:space="preserve"> clôture de la session</w:t>
      </w:r>
    </w:p>
    <w:p w:rsidR="00E46BAC" w:rsidRPr="00D7338B" w:rsidRDefault="00E46BAC" w:rsidP="006A1CD5">
      <w:pPr>
        <w:rPr>
          <w:b/>
          <w:caps/>
          <w:szCs w:val="22"/>
          <w:lang w:val="fr-CH"/>
        </w:rPr>
      </w:pPr>
    </w:p>
    <w:p w:rsidR="00E46BAC" w:rsidRPr="00D7338B" w:rsidRDefault="00F016C0" w:rsidP="00F016C0">
      <w:pPr>
        <w:pStyle w:val="Paragraphedeliste"/>
        <w:numPr>
          <w:ilvl w:val="0"/>
          <w:numId w:val="16"/>
        </w:numPr>
        <w:rPr>
          <w:szCs w:val="22"/>
          <w:lang w:val="fr-CH"/>
        </w:rPr>
      </w:pPr>
      <w:r w:rsidRPr="00D7338B">
        <w:rPr>
          <w:szCs w:val="22"/>
          <w:lang w:val="fr-CH"/>
        </w:rPr>
        <w:t xml:space="preserve">La prochaine session du comité se tiendra au premier semestre </w:t>
      </w:r>
      <w:r w:rsidR="006F3DBE" w:rsidRPr="00D7338B">
        <w:rPr>
          <w:szCs w:val="22"/>
          <w:lang w:val="fr-CH"/>
        </w:rPr>
        <w:t>de</w:t>
      </w:r>
      <w:r w:rsidR="006F3DBE">
        <w:rPr>
          <w:szCs w:val="22"/>
          <w:lang w:val="fr-CH"/>
        </w:rPr>
        <w:t> </w:t>
      </w:r>
      <w:r w:rsidR="006F3DBE" w:rsidRPr="00D7338B">
        <w:rPr>
          <w:szCs w:val="22"/>
          <w:lang w:val="fr-CH"/>
        </w:rPr>
        <w:t>2020</w:t>
      </w:r>
      <w:r w:rsidRPr="00D7338B">
        <w:rPr>
          <w:szCs w:val="22"/>
          <w:lang w:val="fr-CH"/>
        </w:rPr>
        <w:t>.</w:t>
      </w:r>
    </w:p>
    <w:p w:rsidR="00E46BAC" w:rsidRPr="00D7338B" w:rsidRDefault="00E46BAC" w:rsidP="00F56F78">
      <w:pPr>
        <w:pStyle w:val="Default"/>
        <w:rPr>
          <w:color w:val="auto"/>
          <w:sz w:val="22"/>
          <w:szCs w:val="22"/>
          <w:lang w:val="fr-CH"/>
        </w:rPr>
      </w:pPr>
    </w:p>
    <w:p w:rsidR="00E46BAC" w:rsidRPr="00D7338B" w:rsidRDefault="00E46BAC" w:rsidP="00F56F78">
      <w:pPr>
        <w:pStyle w:val="Default"/>
        <w:rPr>
          <w:color w:val="auto"/>
          <w:sz w:val="22"/>
          <w:szCs w:val="22"/>
          <w:lang w:val="fr-CH"/>
        </w:rPr>
      </w:pPr>
    </w:p>
    <w:p w:rsidR="00E46BAC" w:rsidRPr="00D7338B" w:rsidRDefault="00E46BAC" w:rsidP="00F56F78">
      <w:pPr>
        <w:pStyle w:val="Default"/>
        <w:rPr>
          <w:color w:val="auto"/>
          <w:sz w:val="22"/>
          <w:szCs w:val="22"/>
          <w:lang w:val="fr-CH"/>
        </w:rPr>
      </w:pPr>
    </w:p>
    <w:p w:rsidR="00E46BAC" w:rsidRPr="008D67F3" w:rsidRDefault="00F016C0" w:rsidP="008D67F3">
      <w:pPr>
        <w:pStyle w:val="Endofdocument"/>
        <w:rPr>
          <w:rFonts w:cs="Arial"/>
          <w:sz w:val="22"/>
          <w:szCs w:val="22"/>
        </w:rPr>
      </w:pPr>
      <w:r w:rsidRPr="00D7338B">
        <w:rPr>
          <w:rFonts w:cs="Arial"/>
          <w:sz w:val="22"/>
          <w:szCs w:val="22"/>
        </w:rPr>
        <w:t>[Fin du document]</w:t>
      </w:r>
    </w:p>
    <w:sectPr w:rsidR="00E46BAC" w:rsidRPr="008D67F3" w:rsidSect="00F01A07">
      <w:headerReference w:type="even" r:id="rId9"/>
      <w:headerReference w:type="default" r:id="rId10"/>
      <w:footerReference w:type="even"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BEA" w:rsidRDefault="00876BEA">
      <w:r>
        <w:separator/>
      </w:r>
    </w:p>
  </w:endnote>
  <w:endnote w:type="continuationSeparator" w:id="0">
    <w:p w:rsidR="00876BEA" w:rsidRDefault="00876BEA" w:rsidP="003B38C1">
      <w:r>
        <w:separator/>
      </w:r>
    </w:p>
    <w:p w:rsidR="00876BEA" w:rsidRPr="003B38C1" w:rsidRDefault="00876BEA" w:rsidP="003B38C1">
      <w:pPr>
        <w:spacing w:after="60"/>
        <w:rPr>
          <w:sz w:val="17"/>
        </w:rPr>
      </w:pPr>
      <w:r>
        <w:rPr>
          <w:sz w:val="17"/>
        </w:rPr>
        <w:t>[Endnote continued from previous page]</w:t>
      </w:r>
    </w:p>
  </w:endnote>
  <w:endnote w:type="continuationNotice" w:id="1">
    <w:p w:rsidR="00876BEA" w:rsidRPr="003B38C1" w:rsidRDefault="00876BE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A07" w:rsidRDefault="00F01A07" w:rsidP="00F01A07">
    <w:pPr>
      <w:pStyle w:val="Pieddepage"/>
    </w:pPr>
    <w:r>
      <w:rPr>
        <w:noProof/>
        <w:lang w:val="fr-CH" w:eastAsia="fr-CH"/>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01A07" w:rsidRDefault="00453593" w:rsidP="00453593">
                          <w:pPr>
                            <w:jc w:val="center"/>
                          </w:pPr>
                          <w:r w:rsidRPr="00453593">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Tm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SS/0BopX1NkA0oyKWM0XFd69ZNbdM4OzgZs47+4OP6UE5BY6i5ItmO9/2vd4pAS9&#10;lOxx1nJqv+2YEZTIG4XNPE3SFMO6sEhHkyEuzLFnc+xRu/oKkIUkZBdMj3eyN0sD9SM+C3N/K7qY&#10;4nh3Tl1vXrn2BcBnhYv5PIBwHDVzS7XSvG9vz/m6eWRGd23nkM1b6KeSZR+6r8V6tRTMdw7KKrSm&#10;57lltZsTHOWgSffs+Lfie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acDTmqgIAAGQFAAAOAAAAAAAAAAAAAAAA&#10;AC4CAABkcnMvZTJvRG9jLnhtbFBLAQItABQABgAIAAAAIQDN8vMo2gAAAAgBAAAPAAAAAAAAAAAA&#10;AAAAAAQFAABkcnMvZG93bnJldi54bWxQSwUGAAAAAAQABADzAAAACwYAAAAA&#10;" o:allowincell="f" filled="f" stroked="f" strokeweight=".5pt">
              <v:path arrowok="t"/>
              <v:textbox>
                <w:txbxContent>
                  <w:p w:rsidR="00F01A07" w:rsidRDefault="00453593" w:rsidP="00453593">
                    <w:pPr>
                      <w:jc w:val="center"/>
                    </w:pPr>
                    <w:r w:rsidRPr="00453593">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BEA" w:rsidRDefault="00876BEA">
      <w:r>
        <w:separator/>
      </w:r>
    </w:p>
  </w:footnote>
  <w:footnote w:type="continuationSeparator" w:id="0">
    <w:p w:rsidR="00876BEA" w:rsidRDefault="00876BEA" w:rsidP="008B60B2">
      <w:r>
        <w:separator/>
      </w:r>
    </w:p>
    <w:p w:rsidR="00876BEA" w:rsidRPr="00ED77FB" w:rsidRDefault="00876BEA" w:rsidP="008B60B2">
      <w:pPr>
        <w:spacing w:after="60"/>
        <w:rPr>
          <w:sz w:val="17"/>
          <w:szCs w:val="17"/>
        </w:rPr>
      </w:pPr>
      <w:r w:rsidRPr="00ED77FB">
        <w:rPr>
          <w:sz w:val="17"/>
          <w:szCs w:val="17"/>
        </w:rPr>
        <w:t>[Footnote continued from previous page]</w:t>
      </w:r>
    </w:p>
  </w:footnote>
  <w:footnote w:type="continuationNotice" w:id="1">
    <w:p w:rsidR="00876BEA" w:rsidRPr="00ED77FB" w:rsidRDefault="00876BE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A07" w:rsidRDefault="00F01A07" w:rsidP="00F01A07">
    <w:pPr>
      <w:jc w:val="right"/>
    </w:pPr>
  </w:p>
  <w:p w:rsidR="00F01A07" w:rsidRDefault="00F01A07" w:rsidP="00F01A07">
    <w:pPr>
      <w:jc w:val="right"/>
    </w:pPr>
    <w:proofErr w:type="gramStart"/>
    <w:r>
      <w:t>page</w:t>
    </w:r>
    <w:proofErr w:type="gramEnd"/>
    <w:r>
      <w:t xml:space="preserve"> </w:t>
    </w:r>
    <w:r>
      <w:fldChar w:fldCharType="begin"/>
    </w:r>
    <w:r>
      <w:instrText xml:space="preserve"> PAGE  \* MERGEFORMAT </w:instrText>
    </w:r>
    <w:r>
      <w:fldChar w:fldCharType="separate"/>
    </w:r>
    <w:r w:rsidR="0020453A">
      <w:rPr>
        <w:noProof/>
      </w:rPr>
      <w:t>6</w:t>
    </w:r>
    <w:r>
      <w:fldChar w:fldCharType="end"/>
    </w:r>
  </w:p>
  <w:p w:rsidR="00F01A07" w:rsidRDefault="00F01A07" w:rsidP="00F01A07">
    <w:pPr>
      <w:jc w:val="right"/>
    </w:pPr>
  </w:p>
  <w:p w:rsidR="008D67F3" w:rsidRDefault="008D67F3" w:rsidP="00F01A07">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69" w:rsidRDefault="00F01A07" w:rsidP="00477D6B">
    <w:pPr>
      <w:jc w:val="right"/>
    </w:pPr>
    <w:r>
      <w:rPr>
        <w:noProof/>
        <w:lang w:val="fr-CH" w:eastAsia="fr-CH"/>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01A07" w:rsidRDefault="00453593" w:rsidP="00453593">
                          <w:pPr>
                            <w:jc w:val="center"/>
                          </w:pPr>
                          <w:r w:rsidRPr="00453593">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g6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nVSDqmAgAAXQUAAA4AAAAAAAAAAAAAAAAALgIA&#10;AGRycy9lMm9Eb2MueG1sUEsBAi0AFAAGAAgAAAAhAM3y8yjaAAAACAEAAA8AAAAAAAAAAAAAAAAA&#10;AAUAAGRycy9kb3ducmV2LnhtbFBLBQYAAAAABAAEAPMAAAAHBgAAAAA=&#10;" o:allowincell="f" filled="f" stroked="f" strokeweight=".5pt">
              <v:path arrowok="t"/>
              <v:textbox>
                <w:txbxContent>
                  <w:p w:rsidR="00F01A07" w:rsidRDefault="00453593" w:rsidP="00453593">
                    <w:pPr>
                      <w:jc w:val="center"/>
                    </w:pPr>
                    <w:r w:rsidRPr="00453593">
                      <w:rPr>
                        <w:color w:val="000000"/>
                        <w:sz w:val="17"/>
                      </w:rPr>
                      <w:t>WIPO FOR OFFICIAL USE ONLY</w:t>
                    </w:r>
                  </w:p>
                </w:txbxContent>
              </v:textbox>
              <w10:wrap anchorx="margin" anchory="margin"/>
            </v:shape>
          </w:pict>
        </mc:Fallback>
      </mc:AlternateContent>
    </w:r>
  </w:p>
  <w:p w:rsidR="00FE1269" w:rsidRDefault="00FE1269" w:rsidP="00477D6B">
    <w:pPr>
      <w:jc w:val="right"/>
    </w:pPr>
    <w:proofErr w:type="gramStart"/>
    <w:r>
      <w:t>page</w:t>
    </w:r>
    <w:proofErr w:type="gramEnd"/>
    <w:r w:rsidR="00F016C0">
      <w:t> </w:t>
    </w:r>
    <w:r>
      <w:fldChar w:fldCharType="begin"/>
    </w:r>
    <w:r>
      <w:instrText xml:space="preserve"> PAGE  \* MERGEFORMAT </w:instrText>
    </w:r>
    <w:r>
      <w:fldChar w:fldCharType="separate"/>
    </w:r>
    <w:r w:rsidR="0020453A">
      <w:rPr>
        <w:noProof/>
      </w:rPr>
      <w:t>5</w:t>
    </w:r>
    <w:r>
      <w:fldChar w:fldCharType="end"/>
    </w:r>
  </w:p>
  <w:p w:rsidR="00FE1269" w:rsidRDefault="00FE1269" w:rsidP="00477D6B">
    <w:pPr>
      <w:jc w:val="right"/>
    </w:pPr>
  </w:p>
  <w:p w:rsidR="008D67F3" w:rsidRDefault="008D67F3"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A07" w:rsidRDefault="00F01A07">
    <w:pPr>
      <w:pStyle w:val="En-tte"/>
    </w:pPr>
    <w:r>
      <w:rPr>
        <w:noProof/>
        <w:lang w:val="fr-CH" w:eastAsia="fr-CH"/>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01A07" w:rsidRDefault="00453593" w:rsidP="00453593">
                          <w:pPr>
                            <w:jc w:val="center"/>
                          </w:pPr>
                          <w:r w:rsidRPr="00453593">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uZ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k59ZMvvbKB4RZ0NIM2oiNV8UeHdS2bdAzM4G7iJ8+7u8VNKQG6hsyjZgvn+p32PR0rQ&#10;S8kBZy2n9tuOGUGJvFPYzNMkTTGsC4t0NBniwpx6NqcetatvAFlIQnbB9Hgne7M0UD/hszD3t6KL&#10;KY5359T15o1rXwB8VriYzwMIx1Ezt1Qrzfv29pyvmydmdNd2Dtn8Cv1UsuxD97VYr5aC+c5BWYXW&#10;fGO1mxMc5aBJ9+z4t+J0HVBvj+PsF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c5G5mpAgAAZAUAAA4AAAAAAAAAAAAAAAAA&#10;LgIAAGRycy9lMm9Eb2MueG1sUEsBAi0AFAAGAAgAAAAhAM3y8yjaAAAACAEAAA8AAAAAAAAAAAAA&#10;AAAAAwUAAGRycy9kb3ducmV2LnhtbFBLBQYAAAAABAAEAPMAAAAKBgAAAAA=&#10;" o:allowincell="f" filled="f" stroked="f" strokeweight=".5pt">
              <v:path arrowok="t"/>
              <v:textbox>
                <w:txbxContent>
                  <w:p w:rsidR="00F01A07" w:rsidRDefault="00453593" w:rsidP="00453593">
                    <w:pPr>
                      <w:jc w:val="center"/>
                    </w:pPr>
                    <w:r w:rsidRPr="00453593">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365944"/>
    <w:multiLevelType w:val="hybridMultilevel"/>
    <w:tmpl w:val="AB6CF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914CD"/>
    <w:multiLevelType w:val="hybridMultilevel"/>
    <w:tmpl w:val="34667ACA"/>
    <w:lvl w:ilvl="0" w:tplc="F9280D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6E213B"/>
    <w:multiLevelType w:val="hybridMultilevel"/>
    <w:tmpl w:val="F71460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F2033E"/>
    <w:multiLevelType w:val="hybridMultilevel"/>
    <w:tmpl w:val="F3E2B650"/>
    <w:lvl w:ilvl="0" w:tplc="2B56C90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F8E1463"/>
    <w:multiLevelType w:val="hybridMultilevel"/>
    <w:tmpl w:val="15129850"/>
    <w:lvl w:ilvl="0" w:tplc="0409000F">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C57BFB"/>
    <w:multiLevelType w:val="hybridMultilevel"/>
    <w:tmpl w:val="02CA73D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0C1CCC"/>
    <w:multiLevelType w:val="hybridMultilevel"/>
    <w:tmpl w:val="BA5E303A"/>
    <w:lvl w:ilvl="0" w:tplc="864C8F9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C903FB"/>
    <w:multiLevelType w:val="hybridMultilevel"/>
    <w:tmpl w:val="ECE82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C52925"/>
    <w:multiLevelType w:val="hybridMultilevel"/>
    <w:tmpl w:val="0EC28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B3C46"/>
    <w:multiLevelType w:val="hybridMultilevel"/>
    <w:tmpl w:val="799E19C6"/>
    <w:lvl w:ilvl="0" w:tplc="AEB04A72">
      <w:start w:val="1"/>
      <w:numFmt w:val="decimal"/>
      <w:lvlRestart w:val="0"/>
      <w:pStyle w:val="Listenumros"/>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063FA7"/>
    <w:multiLevelType w:val="hybridMultilevel"/>
    <w:tmpl w:val="78060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1"/>
  </w:num>
  <w:num w:numId="3">
    <w:abstractNumId w:val="0"/>
  </w:num>
  <w:num w:numId="4">
    <w:abstractNumId w:val="14"/>
  </w:num>
  <w:num w:numId="5">
    <w:abstractNumId w:val="3"/>
  </w:num>
  <w:num w:numId="6">
    <w:abstractNumId w:val="5"/>
  </w:num>
  <w:num w:numId="7">
    <w:abstractNumId w:val="1"/>
  </w:num>
  <w:num w:numId="8">
    <w:abstractNumId w:val="13"/>
  </w:num>
  <w:num w:numId="9">
    <w:abstractNumId w:val="12"/>
  </w:num>
  <w:num w:numId="10">
    <w:abstractNumId w:val="2"/>
  </w:num>
  <w:num w:numId="11">
    <w:abstractNumId w:val="15"/>
  </w:num>
  <w:num w:numId="12">
    <w:abstractNumId w:val="10"/>
  </w:num>
  <w:num w:numId="13">
    <w:abstractNumId w:val="9"/>
  </w:num>
  <w:num w:numId="14">
    <w:abstractNumId w:val="8"/>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Brands|TextBase TMs\WorkspaceFTS\Brands, Designs &amp; DN\Hague|TextBase TMs\WorkspaceFTS\Brands, Designs &amp; DN\Lisbon|TextBase TMs\WorkspaceFTS\Brands, Designs &amp; DN\Madrid|TextBase TMs\WorkspaceFTS\Ad-hoc\Assembli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Budget and Finance|TextBase TMs\WorkspaceFTS\xLegacy\Copyright|TextBase TMs\WorkspaceFTS\xLegacy\IP_Press_Other|TextBase TMs\WorkspaceFTS\xLegacy\Patents|TextBase TMs\WorkspaceFTS\xLegacy\Trademarks|TextBase TMs\WorkspaceFTS\xLegacy\Treaties|TextBase TMs\WorkspaceFTS\Ad-hoc\Assemblies|TextBase TMs\WorkspaceFTS\Ad-hoc\Glossaires|TextBase TMs\WorkspaceFTS\Administration &amp; Finance\Administration|TextBase TMs\WorkspaceFTS\Brands, Designs &amp; DN\Hague|TextBase TMs\WorkspaceFTS\Brands, Designs &amp; DN\Lisbon|TextBase TMs\WorkspaceFTS\Copyright\Copyright|TextBase TMs\WorkspaceFTS\Development\Development|TextBase TMs\WorkspaceFTS\GRTKF\GRTKF|TextBase TMs\WorkspaceFTS\Outreach\Academy|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6A1CD5"/>
    <w:rsid w:val="000056C5"/>
    <w:rsid w:val="00006045"/>
    <w:rsid w:val="00007030"/>
    <w:rsid w:val="00015C70"/>
    <w:rsid w:val="00016F48"/>
    <w:rsid w:val="00017CEE"/>
    <w:rsid w:val="00020D98"/>
    <w:rsid w:val="00024DCF"/>
    <w:rsid w:val="000261D7"/>
    <w:rsid w:val="00031EFA"/>
    <w:rsid w:val="00034F52"/>
    <w:rsid w:val="0003582B"/>
    <w:rsid w:val="000367AF"/>
    <w:rsid w:val="000372BE"/>
    <w:rsid w:val="00043CAA"/>
    <w:rsid w:val="0005513B"/>
    <w:rsid w:val="00062CB8"/>
    <w:rsid w:val="00065397"/>
    <w:rsid w:val="00065B1C"/>
    <w:rsid w:val="00066D9E"/>
    <w:rsid w:val="0007273E"/>
    <w:rsid w:val="00074CD5"/>
    <w:rsid w:val="00074D88"/>
    <w:rsid w:val="00075288"/>
    <w:rsid w:val="00075432"/>
    <w:rsid w:val="0007636A"/>
    <w:rsid w:val="00091713"/>
    <w:rsid w:val="000968ED"/>
    <w:rsid w:val="000A2BAB"/>
    <w:rsid w:val="000A3D10"/>
    <w:rsid w:val="000B5BE8"/>
    <w:rsid w:val="000C0ACC"/>
    <w:rsid w:val="000C32F7"/>
    <w:rsid w:val="000C495E"/>
    <w:rsid w:val="000D7110"/>
    <w:rsid w:val="000D783F"/>
    <w:rsid w:val="000E44EB"/>
    <w:rsid w:val="000F5E56"/>
    <w:rsid w:val="000F6A79"/>
    <w:rsid w:val="000F7C19"/>
    <w:rsid w:val="00100F28"/>
    <w:rsid w:val="00101961"/>
    <w:rsid w:val="00103539"/>
    <w:rsid w:val="0010372E"/>
    <w:rsid w:val="00103801"/>
    <w:rsid w:val="00103C75"/>
    <w:rsid w:val="00111A5D"/>
    <w:rsid w:val="00114329"/>
    <w:rsid w:val="0011467E"/>
    <w:rsid w:val="001146BA"/>
    <w:rsid w:val="00114EF4"/>
    <w:rsid w:val="00116C4A"/>
    <w:rsid w:val="00121939"/>
    <w:rsid w:val="00130B66"/>
    <w:rsid w:val="00132069"/>
    <w:rsid w:val="001362EE"/>
    <w:rsid w:val="00143579"/>
    <w:rsid w:val="00146773"/>
    <w:rsid w:val="00156B46"/>
    <w:rsid w:val="00162AF8"/>
    <w:rsid w:val="001649BD"/>
    <w:rsid w:val="001663CC"/>
    <w:rsid w:val="001724EB"/>
    <w:rsid w:val="00176555"/>
    <w:rsid w:val="00176C28"/>
    <w:rsid w:val="00183282"/>
    <w:rsid w:val="001832A6"/>
    <w:rsid w:val="0019004B"/>
    <w:rsid w:val="001918F4"/>
    <w:rsid w:val="001A1D29"/>
    <w:rsid w:val="001A4214"/>
    <w:rsid w:val="001B2018"/>
    <w:rsid w:val="001B52C7"/>
    <w:rsid w:val="001B6A7B"/>
    <w:rsid w:val="001C1CCF"/>
    <w:rsid w:val="001D0A74"/>
    <w:rsid w:val="001D5FC9"/>
    <w:rsid w:val="001E2FF7"/>
    <w:rsid w:val="001E37E8"/>
    <w:rsid w:val="001E51A8"/>
    <w:rsid w:val="001F73A6"/>
    <w:rsid w:val="001F76BB"/>
    <w:rsid w:val="00201BB8"/>
    <w:rsid w:val="00203F55"/>
    <w:rsid w:val="0020453A"/>
    <w:rsid w:val="00204638"/>
    <w:rsid w:val="002058E7"/>
    <w:rsid w:val="00213871"/>
    <w:rsid w:val="002219C9"/>
    <w:rsid w:val="00222800"/>
    <w:rsid w:val="0022363A"/>
    <w:rsid w:val="0022519D"/>
    <w:rsid w:val="00225290"/>
    <w:rsid w:val="00225E7E"/>
    <w:rsid w:val="00226521"/>
    <w:rsid w:val="002402F7"/>
    <w:rsid w:val="002408C3"/>
    <w:rsid w:val="002424A1"/>
    <w:rsid w:val="0024339A"/>
    <w:rsid w:val="002461DF"/>
    <w:rsid w:val="0025256D"/>
    <w:rsid w:val="002535B0"/>
    <w:rsid w:val="00253977"/>
    <w:rsid w:val="00261426"/>
    <w:rsid w:val="00261F94"/>
    <w:rsid w:val="002634C4"/>
    <w:rsid w:val="00264899"/>
    <w:rsid w:val="00265FBB"/>
    <w:rsid w:val="00270772"/>
    <w:rsid w:val="00273C37"/>
    <w:rsid w:val="002754C8"/>
    <w:rsid w:val="00277EEF"/>
    <w:rsid w:val="00281AC6"/>
    <w:rsid w:val="00283FEB"/>
    <w:rsid w:val="0029035E"/>
    <w:rsid w:val="00290790"/>
    <w:rsid w:val="002928D3"/>
    <w:rsid w:val="00296061"/>
    <w:rsid w:val="00297288"/>
    <w:rsid w:val="002A078A"/>
    <w:rsid w:val="002B0B42"/>
    <w:rsid w:val="002B747B"/>
    <w:rsid w:val="002C1E3E"/>
    <w:rsid w:val="002C41CF"/>
    <w:rsid w:val="002E07DC"/>
    <w:rsid w:val="002E1FE3"/>
    <w:rsid w:val="002E2F50"/>
    <w:rsid w:val="002E7A8B"/>
    <w:rsid w:val="002E7C64"/>
    <w:rsid w:val="002E7D9C"/>
    <w:rsid w:val="002F13F6"/>
    <w:rsid w:val="002F1FE6"/>
    <w:rsid w:val="002F3F17"/>
    <w:rsid w:val="002F4E68"/>
    <w:rsid w:val="002F7B66"/>
    <w:rsid w:val="00301A68"/>
    <w:rsid w:val="003076DB"/>
    <w:rsid w:val="003101C0"/>
    <w:rsid w:val="00312F7F"/>
    <w:rsid w:val="00320B10"/>
    <w:rsid w:val="003264C2"/>
    <w:rsid w:val="00330AC3"/>
    <w:rsid w:val="00331BE8"/>
    <w:rsid w:val="00332EE1"/>
    <w:rsid w:val="0034074B"/>
    <w:rsid w:val="003538ED"/>
    <w:rsid w:val="003608DD"/>
    <w:rsid w:val="00361450"/>
    <w:rsid w:val="0036432E"/>
    <w:rsid w:val="00366633"/>
    <w:rsid w:val="003673CF"/>
    <w:rsid w:val="00371D7B"/>
    <w:rsid w:val="003845C1"/>
    <w:rsid w:val="003867BE"/>
    <w:rsid w:val="0039085D"/>
    <w:rsid w:val="00390E4E"/>
    <w:rsid w:val="00391C21"/>
    <w:rsid w:val="00393389"/>
    <w:rsid w:val="003A6F89"/>
    <w:rsid w:val="003A7CA9"/>
    <w:rsid w:val="003B02D9"/>
    <w:rsid w:val="003B2BEE"/>
    <w:rsid w:val="003B38C1"/>
    <w:rsid w:val="003B3FF8"/>
    <w:rsid w:val="003B5566"/>
    <w:rsid w:val="003C364D"/>
    <w:rsid w:val="003C472A"/>
    <w:rsid w:val="003C4C25"/>
    <w:rsid w:val="003C5EAF"/>
    <w:rsid w:val="003D1CE3"/>
    <w:rsid w:val="003D24AC"/>
    <w:rsid w:val="003E0DC9"/>
    <w:rsid w:val="003E17AD"/>
    <w:rsid w:val="003E2DC9"/>
    <w:rsid w:val="003E78FB"/>
    <w:rsid w:val="003F1189"/>
    <w:rsid w:val="003F6CDF"/>
    <w:rsid w:val="0040203E"/>
    <w:rsid w:val="00402F5A"/>
    <w:rsid w:val="00404865"/>
    <w:rsid w:val="00407222"/>
    <w:rsid w:val="00411301"/>
    <w:rsid w:val="00415674"/>
    <w:rsid w:val="00415888"/>
    <w:rsid w:val="0042004A"/>
    <w:rsid w:val="00421474"/>
    <w:rsid w:val="0042213B"/>
    <w:rsid w:val="004236E2"/>
    <w:rsid w:val="00423E3E"/>
    <w:rsid w:val="00426794"/>
    <w:rsid w:val="00427AF4"/>
    <w:rsid w:val="0044093C"/>
    <w:rsid w:val="0044111D"/>
    <w:rsid w:val="00442BB4"/>
    <w:rsid w:val="00447BC9"/>
    <w:rsid w:val="00450CFF"/>
    <w:rsid w:val="00453593"/>
    <w:rsid w:val="00455A74"/>
    <w:rsid w:val="00460834"/>
    <w:rsid w:val="004647DA"/>
    <w:rsid w:val="00466E89"/>
    <w:rsid w:val="00467676"/>
    <w:rsid w:val="00467FA2"/>
    <w:rsid w:val="004713A0"/>
    <w:rsid w:val="00474062"/>
    <w:rsid w:val="00475E9B"/>
    <w:rsid w:val="004766BC"/>
    <w:rsid w:val="00477D6B"/>
    <w:rsid w:val="00496F74"/>
    <w:rsid w:val="00497334"/>
    <w:rsid w:val="004B2CA8"/>
    <w:rsid w:val="004B37D9"/>
    <w:rsid w:val="004B393F"/>
    <w:rsid w:val="004B4899"/>
    <w:rsid w:val="004B7E29"/>
    <w:rsid w:val="004C03BB"/>
    <w:rsid w:val="004C0F8E"/>
    <w:rsid w:val="004C1649"/>
    <w:rsid w:val="004C1C27"/>
    <w:rsid w:val="004C3EC6"/>
    <w:rsid w:val="004C603A"/>
    <w:rsid w:val="004D3905"/>
    <w:rsid w:val="004D4F82"/>
    <w:rsid w:val="004E682B"/>
    <w:rsid w:val="004F0F02"/>
    <w:rsid w:val="004F20C6"/>
    <w:rsid w:val="005019FF"/>
    <w:rsid w:val="00502A34"/>
    <w:rsid w:val="0050377C"/>
    <w:rsid w:val="00510C2D"/>
    <w:rsid w:val="005229D5"/>
    <w:rsid w:val="00522D55"/>
    <w:rsid w:val="00526AF3"/>
    <w:rsid w:val="0053057A"/>
    <w:rsid w:val="00530838"/>
    <w:rsid w:val="00541088"/>
    <w:rsid w:val="0054205B"/>
    <w:rsid w:val="005522AF"/>
    <w:rsid w:val="00554733"/>
    <w:rsid w:val="00556CF3"/>
    <w:rsid w:val="00557181"/>
    <w:rsid w:val="0056031F"/>
    <w:rsid w:val="00560A29"/>
    <w:rsid w:val="0056568C"/>
    <w:rsid w:val="00565A13"/>
    <w:rsid w:val="00566361"/>
    <w:rsid w:val="005735E8"/>
    <w:rsid w:val="00580E35"/>
    <w:rsid w:val="0059148E"/>
    <w:rsid w:val="00592585"/>
    <w:rsid w:val="0059283C"/>
    <w:rsid w:val="005A20B1"/>
    <w:rsid w:val="005A5461"/>
    <w:rsid w:val="005B0E50"/>
    <w:rsid w:val="005B399E"/>
    <w:rsid w:val="005B50B0"/>
    <w:rsid w:val="005C02E0"/>
    <w:rsid w:val="005C5B96"/>
    <w:rsid w:val="005C6649"/>
    <w:rsid w:val="005D096D"/>
    <w:rsid w:val="005D262A"/>
    <w:rsid w:val="005D2689"/>
    <w:rsid w:val="005E0A4A"/>
    <w:rsid w:val="005E575B"/>
    <w:rsid w:val="005F14D8"/>
    <w:rsid w:val="005F3BE8"/>
    <w:rsid w:val="00605827"/>
    <w:rsid w:val="006070D6"/>
    <w:rsid w:val="00611FBE"/>
    <w:rsid w:val="00615E94"/>
    <w:rsid w:val="0062003A"/>
    <w:rsid w:val="00620F2D"/>
    <w:rsid w:val="00626407"/>
    <w:rsid w:val="00631439"/>
    <w:rsid w:val="00632145"/>
    <w:rsid w:val="00634B4C"/>
    <w:rsid w:val="00637787"/>
    <w:rsid w:val="0064368A"/>
    <w:rsid w:val="00643A10"/>
    <w:rsid w:val="00644075"/>
    <w:rsid w:val="00646050"/>
    <w:rsid w:val="00650EF5"/>
    <w:rsid w:val="00653D5B"/>
    <w:rsid w:val="006563BB"/>
    <w:rsid w:val="006575D1"/>
    <w:rsid w:val="006654C2"/>
    <w:rsid w:val="00666FAD"/>
    <w:rsid w:val="00670615"/>
    <w:rsid w:val="006713CA"/>
    <w:rsid w:val="006752EF"/>
    <w:rsid w:val="00676C5C"/>
    <w:rsid w:val="0067704F"/>
    <w:rsid w:val="006870D8"/>
    <w:rsid w:val="00693437"/>
    <w:rsid w:val="00697E90"/>
    <w:rsid w:val="006A01AE"/>
    <w:rsid w:val="006A0606"/>
    <w:rsid w:val="006A0885"/>
    <w:rsid w:val="006A1CD5"/>
    <w:rsid w:val="006A4D29"/>
    <w:rsid w:val="006A6CD1"/>
    <w:rsid w:val="006B198C"/>
    <w:rsid w:val="006B52B1"/>
    <w:rsid w:val="006B5EF7"/>
    <w:rsid w:val="006C1671"/>
    <w:rsid w:val="006C1AC0"/>
    <w:rsid w:val="006C4DEE"/>
    <w:rsid w:val="006C4FC1"/>
    <w:rsid w:val="006D201B"/>
    <w:rsid w:val="006D2CE8"/>
    <w:rsid w:val="006D461B"/>
    <w:rsid w:val="006D48DF"/>
    <w:rsid w:val="006E4475"/>
    <w:rsid w:val="006E4BD5"/>
    <w:rsid w:val="006E55A2"/>
    <w:rsid w:val="006E6222"/>
    <w:rsid w:val="006E6A92"/>
    <w:rsid w:val="006F3DBE"/>
    <w:rsid w:val="006F549A"/>
    <w:rsid w:val="006F5556"/>
    <w:rsid w:val="006F611F"/>
    <w:rsid w:val="0070220A"/>
    <w:rsid w:val="0070683C"/>
    <w:rsid w:val="00712D6C"/>
    <w:rsid w:val="00712F5E"/>
    <w:rsid w:val="00715E27"/>
    <w:rsid w:val="007248EF"/>
    <w:rsid w:val="00724E84"/>
    <w:rsid w:val="007311DA"/>
    <w:rsid w:val="0073489F"/>
    <w:rsid w:val="0074296A"/>
    <w:rsid w:val="00744DBE"/>
    <w:rsid w:val="00750710"/>
    <w:rsid w:val="007508FF"/>
    <w:rsid w:val="00755C59"/>
    <w:rsid w:val="007574A6"/>
    <w:rsid w:val="0076141D"/>
    <w:rsid w:val="00766E05"/>
    <w:rsid w:val="0077243D"/>
    <w:rsid w:val="0077292E"/>
    <w:rsid w:val="00776CE5"/>
    <w:rsid w:val="00780E29"/>
    <w:rsid w:val="007819BD"/>
    <w:rsid w:val="00783D16"/>
    <w:rsid w:val="007870B9"/>
    <w:rsid w:val="007975B3"/>
    <w:rsid w:val="007A0290"/>
    <w:rsid w:val="007A3831"/>
    <w:rsid w:val="007B06A4"/>
    <w:rsid w:val="007B2478"/>
    <w:rsid w:val="007B631C"/>
    <w:rsid w:val="007C108B"/>
    <w:rsid w:val="007D0AF9"/>
    <w:rsid w:val="007D1613"/>
    <w:rsid w:val="007D198A"/>
    <w:rsid w:val="00803666"/>
    <w:rsid w:val="00803BDD"/>
    <w:rsid w:val="008052DE"/>
    <w:rsid w:val="008122B8"/>
    <w:rsid w:val="00821086"/>
    <w:rsid w:val="008241C0"/>
    <w:rsid w:val="00826595"/>
    <w:rsid w:val="00832E64"/>
    <w:rsid w:val="0084098E"/>
    <w:rsid w:val="0084228E"/>
    <w:rsid w:val="00844517"/>
    <w:rsid w:val="00845C05"/>
    <w:rsid w:val="00845C3C"/>
    <w:rsid w:val="00846CA0"/>
    <w:rsid w:val="008536B9"/>
    <w:rsid w:val="008544E5"/>
    <w:rsid w:val="00855A6C"/>
    <w:rsid w:val="00864457"/>
    <w:rsid w:val="008707A0"/>
    <w:rsid w:val="00872C3C"/>
    <w:rsid w:val="00875285"/>
    <w:rsid w:val="00876BEA"/>
    <w:rsid w:val="0087741A"/>
    <w:rsid w:val="008828EE"/>
    <w:rsid w:val="00887681"/>
    <w:rsid w:val="0089123B"/>
    <w:rsid w:val="00892E4B"/>
    <w:rsid w:val="008930B6"/>
    <w:rsid w:val="00893641"/>
    <w:rsid w:val="00894391"/>
    <w:rsid w:val="008A1C09"/>
    <w:rsid w:val="008A68C3"/>
    <w:rsid w:val="008B00A8"/>
    <w:rsid w:val="008B2CC1"/>
    <w:rsid w:val="008B36D5"/>
    <w:rsid w:val="008B60B2"/>
    <w:rsid w:val="008C109C"/>
    <w:rsid w:val="008C7C7B"/>
    <w:rsid w:val="008C7E6A"/>
    <w:rsid w:val="008D6084"/>
    <w:rsid w:val="008D67F3"/>
    <w:rsid w:val="008E03AC"/>
    <w:rsid w:val="008E49BF"/>
    <w:rsid w:val="008E4E11"/>
    <w:rsid w:val="008F219A"/>
    <w:rsid w:val="008F4DEC"/>
    <w:rsid w:val="008F5AA4"/>
    <w:rsid w:val="009013DF"/>
    <w:rsid w:val="00905239"/>
    <w:rsid w:val="0090731E"/>
    <w:rsid w:val="0091237B"/>
    <w:rsid w:val="009125F6"/>
    <w:rsid w:val="00916EE2"/>
    <w:rsid w:val="00923F52"/>
    <w:rsid w:val="00925855"/>
    <w:rsid w:val="00927291"/>
    <w:rsid w:val="00933D6A"/>
    <w:rsid w:val="009423D6"/>
    <w:rsid w:val="00944284"/>
    <w:rsid w:val="0094567A"/>
    <w:rsid w:val="009544D5"/>
    <w:rsid w:val="009574DB"/>
    <w:rsid w:val="0096183A"/>
    <w:rsid w:val="00965D18"/>
    <w:rsid w:val="00966A22"/>
    <w:rsid w:val="0096706E"/>
    <w:rsid w:val="0096722F"/>
    <w:rsid w:val="00974CBB"/>
    <w:rsid w:val="00977F6D"/>
    <w:rsid w:val="00980843"/>
    <w:rsid w:val="00986805"/>
    <w:rsid w:val="0099143F"/>
    <w:rsid w:val="00994F42"/>
    <w:rsid w:val="009A090D"/>
    <w:rsid w:val="009A31B6"/>
    <w:rsid w:val="009A3BE0"/>
    <w:rsid w:val="009B0425"/>
    <w:rsid w:val="009B1A56"/>
    <w:rsid w:val="009C242D"/>
    <w:rsid w:val="009C28C2"/>
    <w:rsid w:val="009C665F"/>
    <w:rsid w:val="009D213A"/>
    <w:rsid w:val="009D5068"/>
    <w:rsid w:val="009D55F0"/>
    <w:rsid w:val="009D7C9F"/>
    <w:rsid w:val="009E2791"/>
    <w:rsid w:val="009E3F6F"/>
    <w:rsid w:val="009E61BF"/>
    <w:rsid w:val="009F4806"/>
    <w:rsid w:val="009F499F"/>
    <w:rsid w:val="00A045DD"/>
    <w:rsid w:val="00A069CD"/>
    <w:rsid w:val="00A07D6A"/>
    <w:rsid w:val="00A10B77"/>
    <w:rsid w:val="00A1614F"/>
    <w:rsid w:val="00A22302"/>
    <w:rsid w:val="00A23708"/>
    <w:rsid w:val="00A2485E"/>
    <w:rsid w:val="00A24D05"/>
    <w:rsid w:val="00A25385"/>
    <w:rsid w:val="00A307A2"/>
    <w:rsid w:val="00A32FF3"/>
    <w:rsid w:val="00A334C3"/>
    <w:rsid w:val="00A36A8E"/>
    <w:rsid w:val="00A377FA"/>
    <w:rsid w:val="00A42DAF"/>
    <w:rsid w:val="00A44876"/>
    <w:rsid w:val="00A45BD8"/>
    <w:rsid w:val="00A76658"/>
    <w:rsid w:val="00A81A5C"/>
    <w:rsid w:val="00A86067"/>
    <w:rsid w:val="00A862F4"/>
    <w:rsid w:val="00A8673A"/>
    <w:rsid w:val="00A869B7"/>
    <w:rsid w:val="00A90E4C"/>
    <w:rsid w:val="00AA5EFA"/>
    <w:rsid w:val="00AA6D0A"/>
    <w:rsid w:val="00AB28C6"/>
    <w:rsid w:val="00AB5F4E"/>
    <w:rsid w:val="00AB71CF"/>
    <w:rsid w:val="00AC0F70"/>
    <w:rsid w:val="00AC10A8"/>
    <w:rsid w:val="00AC205C"/>
    <w:rsid w:val="00AC2D6D"/>
    <w:rsid w:val="00AC4968"/>
    <w:rsid w:val="00AD5428"/>
    <w:rsid w:val="00AE1DAE"/>
    <w:rsid w:val="00AF0A6B"/>
    <w:rsid w:val="00AF4D93"/>
    <w:rsid w:val="00B05A69"/>
    <w:rsid w:val="00B14174"/>
    <w:rsid w:val="00B26842"/>
    <w:rsid w:val="00B27627"/>
    <w:rsid w:val="00B3458E"/>
    <w:rsid w:val="00B357F4"/>
    <w:rsid w:val="00B358FE"/>
    <w:rsid w:val="00B4358F"/>
    <w:rsid w:val="00B44445"/>
    <w:rsid w:val="00B5053F"/>
    <w:rsid w:val="00B5254F"/>
    <w:rsid w:val="00B531F5"/>
    <w:rsid w:val="00B5447C"/>
    <w:rsid w:val="00B5532A"/>
    <w:rsid w:val="00B62F38"/>
    <w:rsid w:val="00B7283D"/>
    <w:rsid w:val="00B841C6"/>
    <w:rsid w:val="00B93997"/>
    <w:rsid w:val="00B9734B"/>
    <w:rsid w:val="00B978CE"/>
    <w:rsid w:val="00BA3761"/>
    <w:rsid w:val="00BA4C21"/>
    <w:rsid w:val="00BB039E"/>
    <w:rsid w:val="00BB14F8"/>
    <w:rsid w:val="00BB42C1"/>
    <w:rsid w:val="00BB5228"/>
    <w:rsid w:val="00BC5892"/>
    <w:rsid w:val="00BD1B10"/>
    <w:rsid w:val="00BD56A2"/>
    <w:rsid w:val="00BD7D00"/>
    <w:rsid w:val="00BE0C80"/>
    <w:rsid w:val="00BE253D"/>
    <w:rsid w:val="00BE7F69"/>
    <w:rsid w:val="00BF3338"/>
    <w:rsid w:val="00BF59EA"/>
    <w:rsid w:val="00BF5EC6"/>
    <w:rsid w:val="00C10D34"/>
    <w:rsid w:val="00C11BFE"/>
    <w:rsid w:val="00C132D4"/>
    <w:rsid w:val="00C133F4"/>
    <w:rsid w:val="00C14911"/>
    <w:rsid w:val="00C14CE6"/>
    <w:rsid w:val="00C1752E"/>
    <w:rsid w:val="00C17D98"/>
    <w:rsid w:val="00C17FDB"/>
    <w:rsid w:val="00C23C93"/>
    <w:rsid w:val="00C30BDD"/>
    <w:rsid w:val="00C4402C"/>
    <w:rsid w:val="00C44E1E"/>
    <w:rsid w:val="00C50FD7"/>
    <w:rsid w:val="00C53699"/>
    <w:rsid w:val="00C57566"/>
    <w:rsid w:val="00C642A3"/>
    <w:rsid w:val="00C6650F"/>
    <w:rsid w:val="00C75819"/>
    <w:rsid w:val="00C7603F"/>
    <w:rsid w:val="00C8199E"/>
    <w:rsid w:val="00C81BA2"/>
    <w:rsid w:val="00C83565"/>
    <w:rsid w:val="00C96381"/>
    <w:rsid w:val="00CA1CDB"/>
    <w:rsid w:val="00CA44D9"/>
    <w:rsid w:val="00CB017D"/>
    <w:rsid w:val="00CB3B00"/>
    <w:rsid w:val="00CB43AF"/>
    <w:rsid w:val="00CC3AC4"/>
    <w:rsid w:val="00CC4D8B"/>
    <w:rsid w:val="00CC4E61"/>
    <w:rsid w:val="00CC7C46"/>
    <w:rsid w:val="00CD3F57"/>
    <w:rsid w:val="00CD6FF3"/>
    <w:rsid w:val="00CD71A2"/>
    <w:rsid w:val="00CF2B07"/>
    <w:rsid w:val="00CF398C"/>
    <w:rsid w:val="00CF498E"/>
    <w:rsid w:val="00CF5A63"/>
    <w:rsid w:val="00D00F05"/>
    <w:rsid w:val="00D06BCF"/>
    <w:rsid w:val="00D122F4"/>
    <w:rsid w:val="00D27C29"/>
    <w:rsid w:val="00D31598"/>
    <w:rsid w:val="00D3445D"/>
    <w:rsid w:val="00D36FAD"/>
    <w:rsid w:val="00D40D67"/>
    <w:rsid w:val="00D45252"/>
    <w:rsid w:val="00D45A14"/>
    <w:rsid w:val="00D5156B"/>
    <w:rsid w:val="00D558EF"/>
    <w:rsid w:val="00D5740A"/>
    <w:rsid w:val="00D60C37"/>
    <w:rsid w:val="00D6386F"/>
    <w:rsid w:val="00D660DF"/>
    <w:rsid w:val="00D71511"/>
    <w:rsid w:val="00D71B4D"/>
    <w:rsid w:val="00D7338B"/>
    <w:rsid w:val="00D762A2"/>
    <w:rsid w:val="00D81348"/>
    <w:rsid w:val="00D8175E"/>
    <w:rsid w:val="00D911B7"/>
    <w:rsid w:val="00D92E2B"/>
    <w:rsid w:val="00D93D55"/>
    <w:rsid w:val="00DA19B7"/>
    <w:rsid w:val="00DA1C96"/>
    <w:rsid w:val="00DA7405"/>
    <w:rsid w:val="00DB06E5"/>
    <w:rsid w:val="00DC3678"/>
    <w:rsid w:val="00DD08B1"/>
    <w:rsid w:val="00DD2E1F"/>
    <w:rsid w:val="00DD4BED"/>
    <w:rsid w:val="00DE0F27"/>
    <w:rsid w:val="00DF10BF"/>
    <w:rsid w:val="00DF12E4"/>
    <w:rsid w:val="00DF1BEF"/>
    <w:rsid w:val="00DF3889"/>
    <w:rsid w:val="00DF5EA4"/>
    <w:rsid w:val="00DF650D"/>
    <w:rsid w:val="00E00951"/>
    <w:rsid w:val="00E01D7D"/>
    <w:rsid w:val="00E02E9C"/>
    <w:rsid w:val="00E12B97"/>
    <w:rsid w:val="00E15E88"/>
    <w:rsid w:val="00E15F7B"/>
    <w:rsid w:val="00E2375F"/>
    <w:rsid w:val="00E25C6F"/>
    <w:rsid w:val="00E266C0"/>
    <w:rsid w:val="00E335FE"/>
    <w:rsid w:val="00E46225"/>
    <w:rsid w:val="00E46BAC"/>
    <w:rsid w:val="00E47ABF"/>
    <w:rsid w:val="00E501D9"/>
    <w:rsid w:val="00E54521"/>
    <w:rsid w:val="00E63F91"/>
    <w:rsid w:val="00E66BBE"/>
    <w:rsid w:val="00E706D1"/>
    <w:rsid w:val="00E7369B"/>
    <w:rsid w:val="00E8089C"/>
    <w:rsid w:val="00E86245"/>
    <w:rsid w:val="00E908A2"/>
    <w:rsid w:val="00E91B06"/>
    <w:rsid w:val="00E92420"/>
    <w:rsid w:val="00E93D9D"/>
    <w:rsid w:val="00EA2408"/>
    <w:rsid w:val="00EA2AA3"/>
    <w:rsid w:val="00EA6DA6"/>
    <w:rsid w:val="00EB4668"/>
    <w:rsid w:val="00EC2779"/>
    <w:rsid w:val="00EC4E49"/>
    <w:rsid w:val="00EC7341"/>
    <w:rsid w:val="00ED2531"/>
    <w:rsid w:val="00ED7142"/>
    <w:rsid w:val="00ED77FB"/>
    <w:rsid w:val="00ED7CF6"/>
    <w:rsid w:val="00EE321D"/>
    <w:rsid w:val="00EE45FA"/>
    <w:rsid w:val="00EF669A"/>
    <w:rsid w:val="00EF7008"/>
    <w:rsid w:val="00F0000C"/>
    <w:rsid w:val="00F016C0"/>
    <w:rsid w:val="00F01A07"/>
    <w:rsid w:val="00F06E63"/>
    <w:rsid w:val="00F11029"/>
    <w:rsid w:val="00F136B1"/>
    <w:rsid w:val="00F2764D"/>
    <w:rsid w:val="00F32250"/>
    <w:rsid w:val="00F32C2F"/>
    <w:rsid w:val="00F332EC"/>
    <w:rsid w:val="00F455E3"/>
    <w:rsid w:val="00F50AD2"/>
    <w:rsid w:val="00F53784"/>
    <w:rsid w:val="00F542C6"/>
    <w:rsid w:val="00F56F78"/>
    <w:rsid w:val="00F607EE"/>
    <w:rsid w:val="00F638FF"/>
    <w:rsid w:val="00F66152"/>
    <w:rsid w:val="00F67C68"/>
    <w:rsid w:val="00F71016"/>
    <w:rsid w:val="00F71FD8"/>
    <w:rsid w:val="00F757AA"/>
    <w:rsid w:val="00F774B3"/>
    <w:rsid w:val="00F7768A"/>
    <w:rsid w:val="00F80B06"/>
    <w:rsid w:val="00F86A4D"/>
    <w:rsid w:val="00F870E7"/>
    <w:rsid w:val="00F90A9A"/>
    <w:rsid w:val="00F91EA7"/>
    <w:rsid w:val="00F94037"/>
    <w:rsid w:val="00FA0460"/>
    <w:rsid w:val="00FA07DF"/>
    <w:rsid w:val="00FA3CAE"/>
    <w:rsid w:val="00FA5315"/>
    <w:rsid w:val="00FB0BB8"/>
    <w:rsid w:val="00FB1D2A"/>
    <w:rsid w:val="00FB6497"/>
    <w:rsid w:val="00FC0D00"/>
    <w:rsid w:val="00FC2075"/>
    <w:rsid w:val="00FC29F6"/>
    <w:rsid w:val="00FC39D0"/>
    <w:rsid w:val="00FC4F7C"/>
    <w:rsid w:val="00FD4236"/>
    <w:rsid w:val="00FD4D0C"/>
    <w:rsid w:val="00FE08BA"/>
    <w:rsid w:val="00FE1269"/>
    <w:rsid w:val="00FE199B"/>
    <w:rsid w:val="00FE2FEC"/>
    <w:rsid w:val="00FE3C24"/>
    <w:rsid w:val="00FE6D6B"/>
    <w:rsid w:val="00FF005F"/>
    <w:rsid w:val="00FF1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A903F4F"/>
  <w15:docId w15:val="{4BE745A8-1343-47F1-9DBE-78EE657C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rPr>
  </w:style>
  <w:style w:type="paragraph" w:styleId="Titre1">
    <w:name w:val="heading 1"/>
    <w:basedOn w:val="Normal"/>
    <w:next w:val="Normal"/>
    <w:qFormat/>
    <w:rsid w:val="00676C5C"/>
    <w:pPr>
      <w:keepNext/>
      <w:spacing w:before="240" w:after="60"/>
      <w:outlineLvl w:val="0"/>
    </w:pPr>
    <w:rPr>
      <w:b/>
      <w:bCs/>
      <w:caps/>
      <w:kern w:val="32"/>
      <w:szCs w:val="32"/>
    </w:rPr>
  </w:style>
  <w:style w:type="paragraph" w:styleId="Titre2">
    <w:name w:val="heading 2"/>
    <w:basedOn w:val="Normal"/>
    <w:next w:val="Normal"/>
    <w:qFormat/>
    <w:rsid w:val="00676C5C"/>
    <w:pPr>
      <w:keepNext/>
      <w:spacing w:before="240" w:after="60"/>
      <w:outlineLvl w:val="1"/>
    </w:pPr>
    <w:rPr>
      <w:bCs/>
      <w:iCs/>
      <w:caps/>
      <w:szCs w:val="28"/>
    </w:rPr>
  </w:style>
  <w:style w:type="paragraph" w:styleId="Titre3">
    <w:name w:val="heading 3"/>
    <w:basedOn w:val="Normal"/>
    <w:next w:val="Normal"/>
    <w:qFormat/>
    <w:rsid w:val="00676C5C"/>
    <w:pPr>
      <w:keepNext/>
      <w:spacing w:before="240" w:after="60"/>
      <w:outlineLvl w:val="2"/>
    </w:pPr>
    <w:rPr>
      <w:bCs/>
      <w:szCs w:val="26"/>
      <w:u w:val="single"/>
    </w:rPr>
  </w:style>
  <w:style w:type="paragraph" w:styleId="Titre4">
    <w:name w:val="heading 4"/>
    <w:basedOn w:val="Normal"/>
    <w:next w:val="Normal"/>
    <w:qFormat/>
    <w:rsid w:val="00676C5C"/>
    <w:pPr>
      <w:keepNext/>
      <w:spacing w:before="240" w:after="60"/>
      <w:outlineLvl w:val="3"/>
    </w:pPr>
    <w:rPr>
      <w:bCs/>
      <w:i/>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dofdocument-Annex">
    <w:name w:val="[End of document - Annex]"/>
    <w:basedOn w:val="Normal"/>
    <w:rsid w:val="0053057A"/>
    <w:pPr>
      <w:ind w:left="5534"/>
    </w:pPr>
  </w:style>
  <w:style w:type="paragraph" w:styleId="Corpsdetexte">
    <w:name w:val="Body Text"/>
    <w:basedOn w:val="Normal"/>
    <w:rsid w:val="00676C5C"/>
    <w:pPr>
      <w:spacing w:after="220"/>
    </w:pPr>
  </w:style>
  <w:style w:type="paragraph" w:styleId="Lgende">
    <w:name w:val="caption"/>
    <w:basedOn w:val="Normal"/>
    <w:next w:val="Normal"/>
    <w:qFormat/>
    <w:rsid w:val="00676C5C"/>
    <w:rPr>
      <w:b/>
      <w:bCs/>
      <w:sz w:val="18"/>
    </w:rPr>
  </w:style>
  <w:style w:type="paragraph" w:styleId="Commentaire">
    <w:name w:val="annotation text"/>
    <w:basedOn w:val="Normal"/>
    <w:link w:val="CommentaireCar"/>
    <w:semiHidden/>
    <w:rsid w:val="00676C5C"/>
    <w:rPr>
      <w:sz w:val="18"/>
    </w:rPr>
  </w:style>
  <w:style w:type="paragraph" w:styleId="Notedefin">
    <w:name w:val="endnote text"/>
    <w:basedOn w:val="Normal"/>
    <w:semiHidden/>
    <w:rsid w:val="00676C5C"/>
    <w:rPr>
      <w:sz w:val="18"/>
    </w:rPr>
  </w:style>
  <w:style w:type="paragraph" w:styleId="Pieddepage">
    <w:name w:val="footer"/>
    <w:basedOn w:val="Normal"/>
    <w:semiHidden/>
    <w:rsid w:val="00676C5C"/>
    <w:pPr>
      <w:tabs>
        <w:tab w:val="center" w:pos="4320"/>
        <w:tab w:val="right" w:pos="8640"/>
      </w:tabs>
    </w:pPr>
  </w:style>
  <w:style w:type="paragraph" w:styleId="Textedebulles">
    <w:name w:val="Balloon Text"/>
    <w:basedOn w:val="Normal"/>
    <w:link w:val="TextedebullesCar"/>
    <w:rsid w:val="008B36D5"/>
    <w:rPr>
      <w:rFonts w:ascii="Tahoma" w:hAnsi="Tahoma" w:cs="Tahoma"/>
      <w:sz w:val="16"/>
      <w:szCs w:val="16"/>
    </w:rPr>
  </w:style>
  <w:style w:type="paragraph" w:styleId="Notedebasdepage">
    <w:name w:val="footnote text"/>
    <w:basedOn w:val="Normal"/>
    <w:link w:val="NotedebasdepageCar"/>
    <w:uiPriority w:val="99"/>
    <w:semiHidden/>
    <w:rsid w:val="00676C5C"/>
    <w:rPr>
      <w:sz w:val="18"/>
    </w:rPr>
  </w:style>
  <w:style w:type="paragraph" w:styleId="En-tte">
    <w:name w:val="header"/>
    <w:basedOn w:val="Normal"/>
    <w:semiHidden/>
    <w:rsid w:val="00676C5C"/>
    <w:pPr>
      <w:tabs>
        <w:tab w:val="center" w:pos="4536"/>
        <w:tab w:val="right" w:pos="9072"/>
      </w:tabs>
    </w:pPr>
  </w:style>
  <w:style w:type="paragraph" w:styleId="Listenumros">
    <w:name w:val="List Number"/>
    <w:basedOn w:val="Normal"/>
    <w:semiHidden/>
    <w:rsid w:val="00676C5C"/>
    <w:pPr>
      <w:numPr>
        <w:numId w:val="4"/>
      </w:numPr>
    </w:pPr>
  </w:style>
  <w:style w:type="paragraph" w:customStyle="1" w:styleId="ONUME">
    <w:name w:val="ONUM E"/>
    <w:basedOn w:val="Corpsdetexte"/>
    <w:rsid w:val="00676C5C"/>
    <w:pPr>
      <w:numPr>
        <w:numId w:val="5"/>
      </w:numPr>
    </w:pPr>
  </w:style>
  <w:style w:type="paragraph" w:customStyle="1" w:styleId="ONUMFS">
    <w:name w:val="ONUM FS"/>
    <w:basedOn w:val="Corpsdetexte"/>
    <w:rsid w:val="00676C5C"/>
    <w:pPr>
      <w:numPr>
        <w:numId w:val="6"/>
      </w:numPr>
    </w:pPr>
  </w:style>
  <w:style w:type="paragraph" w:styleId="Salutations">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TextedebullesCar">
    <w:name w:val="Texte de bulles Car"/>
    <w:basedOn w:val="Policepardfaut"/>
    <w:link w:val="Textedebulles"/>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Paragraphedeliste">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uiPriority w:val="99"/>
    <w:rsid w:val="006A1CD5"/>
    <w:pPr>
      <w:autoSpaceDE w:val="0"/>
      <w:autoSpaceDN w:val="0"/>
      <w:adjustRightInd w:val="0"/>
    </w:pPr>
    <w:rPr>
      <w:rFonts w:ascii="Arial" w:eastAsiaTheme="minorHAnsi" w:hAnsi="Arial" w:cs="Arial"/>
      <w:color w:val="000000"/>
      <w:sz w:val="24"/>
      <w:szCs w:val="24"/>
      <w:lang w:eastAsia="en-US"/>
    </w:rPr>
  </w:style>
  <w:style w:type="character" w:styleId="Accentuation">
    <w:name w:val="Emphasis"/>
    <w:basedOn w:val="Policepardfaut"/>
    <w:uiPriority w:val="20"/>
    <w:qFormat/>
    <w:rsid w:val="006A1CD5"/>
    <w:rPr>
      <w:i/>
      <w:iCs/>
    </w:rPr>
  </w:style>
  <w:style w:type="character" w:styleId="Lienhypertexte">
    <w:name w:val="Hyperlink"/>
    <w:basedOn w:val="Policepardfaut"/>
    <w:rsid w:val="0022363A"/>
    <w:rPr>
      <w:color w:val="0000FF" w:themeColor="hyperlink"/>
      <w:u w:val="single"/>
    </w:rPr>
  </w:style>
  <w:style w:type="character" w:customStyle="1" w:styleId="NotedebasdepageCar">
    <w:name w:val="Note de bas de page Car"/>
    <w:basedOn w:val="Policepardfaut"/>
    <w:link w:val="Notedebasdepage"/>
    <w:uiPriority w:val="99"/>
    <w:semiHidden/>
    <w:rsid w:val="00270772"/>
    <w:rPr>
      <w:rFonts w:ascii="Arial" w:eastAsia="SimSun" w:hAnsi="Arial" w:cs="Arial"/>
      <w:sz w:val="18"/>
    </w:rPr>
  </w:style>
  <w:style w:type="character" w:styleId="Appelnotedebasdep">
    <w:name w:val="footnote reference"/>
    <w:basedOn w:val="Policepardfaut"/>
    <w:uiPriority w:val="99"/>
    <w:unhideWhenUsed/>
    <w:rsid w:val="00270772"/>
    <w:rPr>
      <w:vertAlign w:val="superscript"/>
    </w:rPr>
  </w:style>
  <w:style w:type="character" w:styleId="Marquedecommentaire">
    <w:name w:val="annotation reference"/>
    <w:basedOn w:val="Policepardfaut"/>
    <w:semiHidden/>
    <w:unhideWhenUsed/>
    <w:rsid w:val="00C44E1E"/>
    <w:rPr>
      <w:sz w:val="16"/>
      <w:szCs w:val="16"/>
    </w:rPr>
  </w:style>
  <w:style w:type="paragraph" w:styleId="Objetducommentaire">
    <w:name w:val="annotation subject"/>
    <w:basedOn w:val="Commentaire"/>
    <w:next w:val="Commentaire"/>
    <w:link w:val="ObjetducommentaireCar"/>
    <w:semiHidden/>
    <w:unhideWhenUsed/>
    <w:rsid w:val="00C44E1E"/>
    <w:rPr>
      <w:b/>
      <w:bCs/>
      <w:sz w:val="20"/>
    </w:rPr>
  </w:style>
  <w:style w:type="character" w:customStyle="1" w:styleId="CommentaireCar">
    <w:name w:val="Commentaire Car"/>
    <w:basedOn w:val="Policepardfaut"/>
    <w:link w:val="Commentaire"/>
    <w:semiHidden/>
    <w:rsid w:val="00C44E1E"/>
    <w:rPr>
      <w:rFonts w:ascii="Arial" w:eastAsia="SimSun" w:hAnsi="Arial" w:cs="Arial"/>
      <w:sz w:val="18"/>
    </w:rPr>
  </w:style>
  <w:style w:type="character" w:customStyle="1" w:styleId="ObjetducommentaireCar">
    <w:name w:val="Objet du commentaire Car"/>
    <w:basedOn w:val="CommentaireCar"/>
    <w:link w:val="Objetducommentaire"/>
    <w:semiHidden/>
    <w:rsid w:val="00C44E1E"/>
    <w:rPr>
      <w:rFonts w:ascii="Arial" w:eastAsia="SimSun"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7924">
      <w:bodyDiv w:val="1"/>
      <w:marLeft w:val="0"/>
      <w:marRight w:val="0"/>
      <w:marTop w:val="0"/>
      <w:marBottom w:val="0"/>
      <w:divBdr>
        <w:top w:val="none" w:sz="0" w:space="0" w:color="auto"/>
        <w:left w:val="none" w:sz="0" w:space="0" w:color="auto"/>
        <w:bottom w:val="none" w:sz="0" w:space="0" w:color="auto"/>
        <w:right w:val="none" w:sz="0" w:space="0" w:color="auto"/>
      </w:divBdr>
      <w:divsChild>
        <w:div w:id="853960900">
          <w:marLeft w:val="720"/>
          <w:marRight w:val="0"/>
          <w:marTop w:val="0"/>
          <w:marBottom w:val="0"/>
          <w:divBdr>
            <w:top w:val="none" w:sz="0" w:space="0" w:color="auto"/>
            <w:left w:val="none" w:sz="0" w:space="0" w:color="auto"/>
            <w:bottom w:val="none" w:sz="0" w:space="0" w:color="auto"/>
            <w:right w:val="none" w:sz="0" w:space="0" w:color="auto"/>
          </w:divBdr>
        </w:div>
        <w:div w:id="1105999713">
          <w:marLeft w:val="720"/>
          <w:marRight w:val="0"/>
          <w:marTop w:val="0"/>
          <w:marBottom w:val="0"/>
          <w:divBdr>
            <w:top w:val="none" w:sz="0" w:space="0" w:color="auto"/>
            <w:left w:val="none" w:sz="0" w:space="0" w:color="auto"/>
            <w:bottom w:val="none" w:sz="0" w:space="0" w:color="auto"/>
            <w:right w:val="none" w:sz="0" w:space="0" w:color="auto"/>
          </w:divBdr>
        </w:div>
        <w:div w:id="242489936">
          <w:marLeft w:val="720"/>
          <w:marRight w:val="0"/>
          <w:marTop w:val="280"/>
          <w:marBottom w:val="280"/>
          <w:divBdr>
            <w:top w:val="none" w:sz="0" w:space="0" w:color="auto"/>
            <w:left w:val="none" w:sz="0" w:space="0" w:color="auto"/>
            <w:bottom w:val="none" w:sz="0" w:space="0" w:color="auto"/>
            <w:right w:val="none" w:sz="0" w:space="0" w:color="auto"/>
          </w:divBdr>
        </w:div>
      </w:divsChild>
    </w:div>
    <w:div w:id="949360592">
      <w:bodyDiv w:val="1"/>
      <w:marLeft w:val="0"/>
      <w:marRight w:val="0"/>
      <w:marTop w:val="0"/>
      <w:marBottom w:val="0"/>
      <w:divBdr>
        <w:top w:val="none" w:sz="0" w:space="0" w:color="auto"/>
        <w:left w:val="none" w:sz="0" w:space="0" w:color="auto"/>
        <w:bottom w:val="none" w:sz="0" w:space="0" w:color="auto"/>
        <w:right w:val="none" w:sz="0" w:space="0" w:color="auto"/>
      </w:divBdr>
    </w:div>
    <w:div w:id="1324351538">
      <w:bodyDiv w:val="1"/>
      <w:marLeft w:val="0"/>
      <w:marRight w:val="0"/>
      <w:marTop w:val="0"/>
      <w:marBottom w:val="0"/>
      <w:divBdr>
        <w:top w:val="none" w:sz="0" w:space="0" w:color="auto"/>
        <w:left w:val="none" w:sz="0" w:space="0" w:color="auto"/>
        <w:bottom w:val="none" w:sz="0" w:space="0" w:color="auto"/>
        <w:right w:val="none" w:sz="0" w:space="0" w:color="auto"/>
      </w:divBdr>
      <w:divsChild>
        <w:div w:id="1654605079">
          <w:marLeft w:val="720"/>
          <w:marRight w:val="0"/>
          <w:marTop w:val="0"/>
          <w:marBottom w:val="0"/>
          <w:divBdr>
            <w:top w:val="none" w:sz="0" w:space="0" w:color="auto"/>
            <w:left w:val="none" w:sz="0" w:space="0" w:color="auto"/>
            <w:bottom w:val="none" w:sz="0" w:space="0" w:color="auto"/>
            <w:right w:val="none" w:sz="0" w:space="0" w:color="auto"/>
          </w:divBdr>
        </w:div>
        <w:div w:id="327102800">
          <w:marLeft w:val="720"/>
          <w:marRight w:val="0"/>
          <w:marTop w:val="0"/>
          <w:marBottom w:val="0"/>
          <w:divBdr>
            <w:top w:val="none" w:sz="0" w:space="0" w:color="auto"/>
            <w:left w:val="none" w:sz="0" w:space="0" w:color="auto"/>
            <w:bottom w:val="none" w:sz="0" w:space="0" w:color="auto"/>
            <w:right w:val="none" w:sz="0" w:space="0" w:color="auto"/>
          </w:divBdr>
        </w:div>
        <w:div w:id="1652908815">
          <w:marLeft w:val="720"/>
          <w:marRight w:val="0"/>
          <w:marTop w:val="280"/>
          <w:marBottom w:val="280"/>
          <w:divBdr>
            <w:top w:val="none" w:sz="0" w:space="0" w:color="auto"/>
            <w:left w:val="none" w:sz="0" w:space="0" w:color="auto"/>
            <w:bottom w:val="none" w:sz="0" w:space="0" w:color="auto"/>
            <w:right w:val="none" w:sz="0" w:space="0" w:color="auto"/>
          </w:divBdr>
        </w:div>
      </w:divsChild>
    </w:div>
    <w:div w:id="1534538234">
      <w:bodyDiv w:val="1"/>
      <w:marLeft w:val="0"/>
      <w:marRight w:val="0"/>
      <w:marTop w:val="0"/>
      <w:marBottom w:val="0"/>
      <w:divBdr>
        <w:top w:val="none" w:sz="0" w:space="0" w:color="auto"/>
        <w:left w:val="none" w:sz="0" w:space="0" w:color="auto"/>
        <w:bottom w:val="none" w:sz="0" w:space="0" w:color="auto"/>
        <w:right w:val="none" w:sz="0" w:space="0" w:color="auto"/>
      </w:divBdr>
      <w:divsChild>
        <w:div w:id="1202665114">
          <w:marLeft w:val="720"/>
          <w:marRight w:val="0"/>
          <w:marTop w:val="0"/>
          <w:marBottom w:val="0"/>
          <w:divBdr>
            <w:top w:val="none" w:sz="0" w:space="0" w:color="auto"/>
            <w:left w:val="none" w:sz="0" w:space="0" w:color="auto"/>
            <w:bottom w:val="none" w:sz="0" w:space="0" w:color="auto"/>
            <w:right w:val="none" w:sz="0" w:space="0" w:color="auto"/>
          </w:divBdr>
        </w:div>
        <w:div w:id="1327175371">
          <w:marLeft w:val="720"/>
          <w:marRight w:val="0"/>
          <w:marTop w:val="0"/>
          <w:marBottom w:val="0"/>
          <w:divBdr>
            <w:top w:val="none" w:sz="0" w:space="0" w:color="auto"/>
            <w:left w:val="none" w:sz="0" w:space="0" w:color="auto"/>
            <w:bottom w:val="none" w:sz="0" w:space="0" w:color="auto"/>
            <w:right w:val="none" w:sz="0" w:space="0" w:color="auto"/>
          </w:divBdr>
        </w:div>
        <w:div w:id="1799296157">
          <w:marLeft w:val="720"/>
          <w:marRight w:val="0"/>
          <w:marTop w:val="280"/>
          <w:marBottom w:val="280"/>
          <w:divBdr>
            <w:top w:val="none" w:sz="0" w:space="0" w:color="auto"/>
            <w:left w:val="none" w:sz="0" w:space="0" w:color="auto"/>
            <w:bottom w:val="none" w:sz="0" w:space="0" w:color="auto"/>
            <w:right w:val="none" w:sz="0" w:space="0" w:color="auto"/>
          </w:divBdr>
        </w:div>
      </w:divsChild>
    </w:div>
    <w:div w:id="1666711828">
      <w:bodyDiv w:val="1"/>
      <w:marLeft w:val="0"/>
      <w:marRight w:val="0"/>
      <w:marTop w:val="0"/>
      <w:marBottom w:val="0"/>
      <w:divBdr>
        <w:top w:val="none" w:sz="0" w:space="0" w:color="auto"/>
        <w:left w:val="none" w:sz="0" w:space="0" w:color="auto"/>
        <w:bottom w:val="none" w:sz="0" w:space="0" w:color="auto"/>
        <w:right w:val="none" w:sz="0" w:space="0" w:color="auto"/>
      </w:divBdr>
    </w:div>
    <w:div w:id="1721782323">
      <w:bodyDiv w:val="1"/>
      <w:marLeft w:val="0"/>
      <w:marRight w:val="0"/>
      <w:marTop w:val="0"/>
      <w:marBottom w:val="0"/>
      <w:divBdr>
        <w:top w:val="none" w:sz="0" w:space="0" w:color="auto"/>
        <w:left w:val="none" w:sz="0" w:space="0" w:color="auto"/>
        <w:bottom w:val="none" w:sz="0" w:space="0" w:color="auto"/>
        <w:right w:val="none" w:sz="0" w:space="0" w:color="auto"/>
      </w:divBdr>
    </w:div>
    <w:div w:id="205515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25A2-8680-4AC4-83D4-8291DD559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2176</Words>
  <Characters>12041</Characters>
  <Application>Microsoft Office Word</Application>
  <DocSecurity>0</DocSecurity>
  <Lines>100</Lines>
  <Paragraphs>28</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SCCR 34 Chair's Summary</vt:lpstr>
      <vt:lpstr>SCCR 34 Chair's Summary</vt:lpstr>
      <vt:lpstr>SCCR 30 Chair's Summary</vt:lpstr>
    </vt:vector>
  </TitlesOfParts>
  <Company>WIPO</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 34 Chair's Summary</dc:title>
  <dc:creator>WOODS Michele</dc:creator>
  <cp:keywords>FOR OFFICIAL USE ONLY</cp:keywords>
  <cp:lastModifiedBy>GAUTHIER Paul-Alexis</cp:lastModifiedBy>
  <cp:revision>13</cp:revision>
  <cp:lastPrinted>2018-12-04T08:31:00Z</cp:lastPrinted>
  <dcterms:created xsi:type="dcterms:W3CDTF">2019-10-25T09:57:00Z</dcterms:created>
  <dcterms:modified xsi:type="dcterms:W3CDTF">2019-10-28T08:59:00Z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101baeb6-b1c0-48d4-9349-386b170f12f9</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