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4B26" w:rsidRPr="00C94B26" w:rsidTr="005745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4B26" w:rsidRPr="00C94B26" w:rsidRDefault="00C94B26" w:rsidP="0057455C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4B26" w:rsidRPr="00C94B26" w:rsidRDefault="00C94B26" w:rsidP="0057455C">
            <w:r w:rsidRPr="00C94B26">
              <w:rPr>
                <w:noProof/>
                <w:lang w:val="en-US" w:eastAsia="en-US"/>
              </w:rPr>
              <w:drawing>
                <wp:inline distT="0" distB="0" distL="0" distR="0" wp14:anchorId="15CEB647" wp14:editId="3633907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4B26" w:rsidRPr="00C94B26" w:rsidRDefault="00C94B26" w:rsidP="0057455C">
            <w:pPr>
              <w:jc w:val="right"/>
            </w:pPr>
            <w:r w:rsidRPr="00C94B26">
              <w:rPr>
                <w:b/>
                <w:sz w:val="40"/>
                <w:szCs w:val="40"/>
              </w:rPr>
              <w:t>F</w:t>
            </w:r>
          </w:p>
        </w:tc>
      </w:tr>
      <w:tr w:rsidR="00C94B26" w:rsidRPr="00C94B26" w:rsidTr="0057455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4B26" w:rsidRPr="00C94B26" w:rsidRDefault="00C94B26" w:rsidP="005745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4B26">
              <w:rPr>
                <w:rFonts w:ascii="Arial Black" w:hAnsi="Arial Black"/>
                <w:caps/>
                <w:sz w:val="15"/>
              </w:rPr>
              <w:t>SCCR/39/</w:t>
            </w:r>
            <w:bookmarkStart w:id="1" w:name="Code"/>
            <w:bookmarkEnd w:id="1"/>
            <w:r w:rsidRPr="00C94B26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C94B26" w:rsidRPr="00C94B26" w:rsidTr="005745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4B26" w:rsidRPr="00C94B26" w:rsidRDefault="00C94B26" w:rsidP="005745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4B26">
              <w:rPr>
                <w:rFonts w:ascii="Arial Black" w:hAnsi="Arial Black"/>
                <w:caps/>
                <w:sz w:val="15"/>
              </w:rPr>
              <w:t>ORIGINAL</w:t>
            </w:r>
            <w:r w:rsidR="001237CF">
              <w:rPr>
                <w:rFonts w:ascii="Arial Black" w:hAnsi="Arial Black"/>
                <w:caps/>
                <w:sz w:val="15"/>
              </w:rPr>
              <w:t> :</w:t>
            </w:r>
            <w:r w:rsidRPr="00C94B2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C94B26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C94B26" w:rsidRPr="00C94B26" w:rsidTr="005745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4B26" w:rsidRPr="00C94B26" w:rsidRDefault="00C94B26" w:rsidP="005745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4B26">
              <w:rPr>
                <w:rFonts w:ascii="Arial Black" w:hAnsi="Arial Black"/>
                <w:caps/>
                <w:sz w:val="15"/>
              </w:rPr>
              <w:t>DATE</w:t>
            </w:r>
            <w:r w:rsidR="001237CF">
              <w:rPr>
                <w:rFonts w:ascii="Arial Black" w:hAnsi="Arial Black"/>
                <w:caps/>
                <w:sz w:val="15"/>
              </w:rPr>
              <w:t> :</w:t>
            </w:r>
            <w:r w:rsidRPr="00C94B2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C94B26">
              <w:rPr>
                <w:rFonts w:ascii="Arial Black" w:hAnsi="Arial Black"/>
                <w:caps/>
                <w:sz w:val="15"/>
              </w:rPr>
              <w:t>1</w:t>
            </w:r>
            <w:r w:rsidR="001237CF" w:rsidRPr="00C94B26">
              <w:rPr>
                <w:rFonts w:ascii="Arial Black" w:hAnsi="Arial Black"/>
                <w:caps/>
                <w:sz w:val="15"/>
              </w:rPr>
              <w:t>6</w:t>
            </w:r>
            <w:r w:rsidR="001237CF">
              <w:rPr>
                <w:rFonts w:ascii="Arial Black" w:hAnsi="Arial Black"/>
                <w:caps/>
                <w:sz w:val="15"/>
              </w:rPr>
              <w:t> </w:t>
            </w:r>
            <w:r w:rsidR="001237CF" w:rsidRPr="00C94B26">
              <w:rPr>
                <w:rFonts w:ascii="Arial Black" w:hAnsi="Arial Black"/>
                <w:caps/>
                <w:sz w:val="15"/>
              </w:rPr>
              <w:t>septembre</w:t>
            </w:r>
            <w:r w:rsidR="001237CF">
              <w:rPr>
                <w:rFonts w:ascii="Arial Black" w:hAnsi="Arial Black"/>
                <w:caps/>
                <w:sz w:val="15"/>
              </w:rPr>
              <w:t> </w:t>
            </w:r>
            <w:r w:rsidR="001237CF" w:rsidRPr="00C94B26">
              <w:rPr>
                <w:rFonts w:ascii="Arial Black" w:hAnsi="Arial Black"/>
                <w:caps/>
                <w:sz w:val="15"/>
              </w:rPr>
              <w:t>20</w:t>
            </w:r>
            <w:r w:rsidRPr="00C94B26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C94B26" w:rsidRPr="00C94B26" w:rsidRDefault="00C94B26" w:rsidP="00C94B26"/>
    <w:p w:rsidR="00C94B26" w:rsidRPr="00C94B26" w:rsidRDefault="00C94B26" w:rsidP="00C94B26"/>
    <w:p w:rsidR="00C94B26" w:rsidRPr="00C94B26" w:rsidRDefault="00C94B26" w:rsidP="00C94B26"/>
    <w:p w:rsidR="00C94B26" w:rsidRPr="00C94B26" w:rsidRDefault="00C94B26" w:rsidP="00C94B26"/>
    <w:p w:rsidR="00C94B26" w:rsidRPr="00C94B26" w:rsidRDefault="00C94B26" w:rsidP="00C94B26"/>
    <w:p w:rsidR="00C94B26" w:rsidRPr="00C94B26" w:rsidRDefault="00C94B26" w:rsidP="00C94B26">
      <w:pPr>
        <w:rPr>
          <w:b/>
          <w:sz w:val="28"/>
          <w:szCs w:val="28"/>
        </w:rPr>
      </w:pPr>
      <w:r w:rsidRPr="00C94B26">
        <w:rPr>
          <w:b/>
          <w:sz w:val="28"/>
          <w:szCs w:val="28"/>
        </w:rPr>
        <w:t>Comité permanent du droit d</w:t>
      </w:r>
      <w:r w:rsidR="001237CF">
        <w:rPr>
          <w:b/>
          <w:sz w:val="28"/>
          <w:szCs w:val="28"/>
        </w:rPr>
        <w:t>’</w:t>
      </w:r>
      <w:r w:rsidRPr="00C94B26">
        <w:rPr>
          <w:b/>
          <w:sz w:val="28"/>
          <w:szCs w:val="28"/>
        </w:rPr>
        <w:t>auteur et des droits connexes</w:t>
      </w:r>
    </w:p>
    <w:p w:rsidR="00C94B26" w:rsidRPr="00C94B26" w:rsidRDefault="00C94B26" w:rsidP="00C94B26"/>
    <w:p w:rsidR="00C94B26" w:rsidRPr="00C94B26" w:rsidRDefault="00C94B26" w:rsidP="00C94B26"/>
    <w:p w:rsidR="00C94B26" w:rsidRPr="00C94B26" w:rsidRDefault="00C94B26" w:rsidP="00C94B26">
      <w:pPr>
        <w:rPr>
          <w:b/>
          <w:sz w:val="24"/>
          <w:szCs w:val="24"/>
        </w:rPr>
      </w:pPr>
      <w:r w:rsidRPr="00C94B26">
        <w:rPr>
          <w:b/>
          <w:sz w:val="24"/>
          <w:szCs w:val="24"/>
        </w:rPr>
        <w:t>Trente</w:t>
      </w:r>
      <w:r w:rsidR="00732ADD">
        <w:rPr>
          <w:b/>
          <w:sz w:val="24"/>
          <w:szCs w:val="24"/>
        </w:rPr>
        <w:noBreakHyphen/>
      </w:r>
      <w:r w:rsidRPr="00C94B26">
        <w:rPr>
          <w:b/>
          <w:sz w:val="24"/>
          <w:szCs w:val="24"/>
        </w:rPr>
        <w:t>neuv</w:t>
      </w:r>
      <w:r w:rsidR="001237CF">
        <w:rPr>
          <w:b/>
          <w:sz w:val="24"/>
          <w:szCs w:val="24"/>
        </w:rPr>
        <w:t>ième session</w:t>
      </w:r>
    </w:p>
    <w:p w:rsidR="00C94B26" w:rsidRPr="00C94B26" w:rsidRDefault="00C94B26" w:rsidP="00C94B26">
      <w:pPr>
        <w:rPr>
          <w:b/>
          <w:sz w:val="24"/>
          <w:szCs w:val="24"/>
        </w:rPr>
      </w:pPr>
      <w:r w:rsidRPr="00C94B26">
        <w:rPr>
          <w:b/>
          <w:sz w:val="24"/>
          <w:szCs w:val="24"/>
        </w:rPr>
        <w:t>Genève, 21 – 2</w:t>
      </w:r>
      <w:r w:rsidR="001237CF" w:rsidRPr="00C94B26">
        <w:rPr>
          <w:b/>
          <w:sz w:val="24"/>
          <w:szCs w:val="24"/>
        </w:rPr>
        <w:t>5</w:t>
      </w:r>
      <w:r w:rsidR="001237CF">
        <w:rPr>
          <w:b/>
          <w:sz w:val="24"/>
          <w:szCs w:val="24"/>
        </w:rPr>
        <w:t> </w:t>
      </w:r>
      <w:r w:rsidR="001237CF" w:rsidRPr="00C94B26">
        <w:rPr>
          <w:b/>
          <w:sz w:val="24"/>
          <w:szCs w:val="24"/>
        </w:rPr>
        <w:t>octobre</w:t>
      </w:r>
      <w:r w:rsidR="001237CF">
        <w:rPr>
          <w:b/>
          <w:sz w:val="24"/>
          <w:szCs w:val="24"/>
        </w:rPr>
        <w:t> </w:t>
      </w:r>
      <w:r w:rsidR="001237CF" w:rsidRPr="00C94B26">
        <w:rPr>
          <w:b/>
          <w:sz w:val="24"/>
          <w:szCs w:val="24"/>
        </w:rPr>
        <w:t>20</w:t>
      </w:r>
      <w:r w:rsidRPr="00C94B26">
        <w:rPr>
          <w:b/>
          <w:sz w:val="24"/>
          <w:szCs w:val="24"/>
        </w:rPr>
        <w:t>19</w:t>
      </w:r>
    </w:p>
    <w:p w:rsidR="00C94B26" w:rsidRPr="00C94B26" w:rsidRDefault="00C94B26" w:rsidP="00C94B26"/>
    <w:p w:rsidR="00C94B26" w:rsidRPr="00C94B26" w:rsidRDefault="00C94B26" w:rsidP="00C94B26"/>
    <w:p w:rsidR="00C94B26" w:rsidRPr="00C94B26" w:rsidRDefault="00C94B26" w:rsidP="00C94B26"/>
    <w:p w:rsidR="00461A84" w:rsidRPr="00C94B26" w:rsidRDefault="00C94B26" w:rsidP="008B2CC1">
      <w:pPr>
        <w:rPr>
          <w:caps/>
          <w:sz w:val="28"/>
          <w:lang w:val="fr-FR"/>
        </w:rPr>
      </w:pPr>
      <w:r w:rsidRPr="00C94B26">
        <w:rPr>
          <w:caps/>
          <w:sz w:val="24"/>
          <w:lang w:val="fr-FR"/>
        </w:rPr>
        <w:t>Exceptions relatives au droit d</w:t>
      </w:r>
      <w:r w:rsidR="001237CF">
        <w:rPr>
          <w:caps/>
          <w:sz w:val="24"/>
          <w:lang w:val="fr-FR"/>
        </w:rPr>
        <w:t>’</w:t>
      </w:r>
      <w:r w:rsidRPr="00C94B26">
        <w:rPr>
          <w:caps/>
          <w:sz w:val="24"/>
          <w:lang w:val="fr-FR"/>
        </w:rPr>
        <w:t>auteur en faveur des services d</w:t>
      </w:r>
      <w:r w:rsidR="001237CF">
        <w:rPr>
          <w:caps/>
          <w:sz w:val="24"/>
          <w:lang w:val="fr-FR"/>
        </w:rPr>
        <w:t>’</w:t>
      </w:r>
      <w:r w:rsidRPr="00C94B26">
        <w:rPr>
          <w:caps/>
          <w:sz w:val="24"/>
          <w:lang w:val="fr-FR"/>
        </w:rPr>
        <w:t>archives</w:t>
      </w:r>
      <w:r w:rsidR="001237CF">
        <w:rPr>
          <w:caps/>
          <w:sz w:val="24"/>
          <w:lang w:val="fr-FR"/>
        </w:rPr>
        <w:t> :</w:t>
      </w:r>
      <w:r w:rsidRPr="00C94B26">
        <w:rPr>
          <w:caps/>
          <w:sz w:val="24"/>
          <w:lang w:val="fr-FR"/>
        </w:rPr>
        <w:t xml:space="preserve"> analyse typologique</w:t>
      </w:r>
    </w:p>
    <w:p w:rsidR="00461A84" w:rsidRPr="00C94B26" w:rsidRDefault="00461A84" w:rsidP="008B2CC1">
      <w:pPr>
        <w:rPr>
          <w:caps/>
          <w:lang w:val="fr-FR"/>
        </w:rPr>
      </w:pPr>
    </w:p>
    <w:p w:rsidR="00461A84" w:rsidRPr="00C94B26" w:rsidRDefault="001F0D1C" w:rsidP="00461A84">
      <w:pPr>
        <w:rPr>
          <w:i/>
          <w:lang w:val="fr-FR"/>
        </w:rPr>
      </w:pPr>
      <w:bookmarkStart w:id="4" w:name="Prepared"/>
      <w:bookmarkStart w:id="5" w:name="_GoBack"/>
      <w:bookmarkEnd w:id="4"/>
      <w:r w:rsidRPr="00C94B26">
        <w:rPr>
          <w:i/>
          <w:lang w:val="fr-FR"/>
        </w:rPr>
        <w:t xml:space="preserve">Document </w:t>
      </w:r>
      <w:r w:rsidR="00461A84" w:rsidRPr="00C94B26">
        <w:rPr>
          <w:i/>
          <w:lang w:val="fr-FR"/>
        </w:rPr>
        <w:t>établi par M.</w:t>
      </w:r>
      <w:r w:rsidR="00705814">
        <w:rPr>
          <w:i/>
          <w:lang w:val="fr-FR"/>
        </w:rPr>
        <w:t> </w:t>
      </w:r>
      <w:r w:rsidR="00461A84" w:rsidRPr="00C94B26">
        <w:rPr>
          <w:i/>
          <w:lang w:val="fr-FR"/>
        </w:rPr>
        <w:t>Kenneth D.</w:t>
      </w:r>
      <w:r w:rsidR="00705814">
        <w:rPr>
          <w:i/>
          <w:lang w:val="fr-FR"/>
        </w:rPr>
        <w:t> </w:t>
      </w:r>
      <w:proofErr w:type="spellStart"/>
      <w:r w:rsidRPr="00C94B26">
        <w:rPr>
          <w:i/>
          <w:lang w:val="fr-FR"/>
        </w:rPr>
        <w:t>Crews</w:t>
      </w:r>
      <w:proofErr w:type="spellEnd"/>
      <w:r w:rsidRPr="00C94B26">
        <w:rPr>
          <w:i/>
          <w:lang w:val="fr-FR"/>
        </w:rPr>
        <w:t xml:space="preserve">, </w:t>
      </w:r>
      <w:r w:rsidR="00461A84" w:rsidRPr="00C94B26">
        <w:rPr>
          <w:i/>
          <w:lang w:val="fr-FR"/>
        </w:rPr>
        <w:t>docteur en droit et titulaire d</w:t>
      </w:r>
      <w:r w:rsidR="001237CF">
        <w:rPr>
          <w:i/>
          <w:lang w:val="fr-FR"/>
        </w:rPr>
        <w:t>’</w:t>
      </w:r>
      <w:r w:rsidR="00461A84" w:rsidRPr="00C94B26">
        <w:rPr>
          <w:i/>
          <w:lang w:val="fr-FR"/>
        </w:rPr>
        <w:t>un doctorat (</w:t>
      </w:r>
      <w:proofErr w:type="spellStart"/>
      <w:r w:rsidR="00461A84" w:rsidRPr="00C94B26">
        <w:rPr>
          <w:i/>
          <w:lang w:val="fr-FR"/>
        </w:rPr>
        <w:t>Ph.D</w:t>
      </w:r>
      <w:proofErr w:type="spellEnd"/>
      <w:r w:rsidR="00461A84" w:rsidRPr="00C94B26">
        <w:rPr>
          <w:i/>
          <w:lang w:val="fr-FR"/>
        </w:rPr>
        <w:t>.)</w:t>
      </w:r>
    </w:p>
    <w:bookmarkEnd w:id="5"/>
    <w:p w:rsidR="00461A84" w:rsidRPr="00C94B26" w:rsidRDefault="00461A84">
      <w:pPr>
        <w:rPr>
          <w:lang w:val="fr-FR"/>
        </w:rPr>
      </w:pPr>
    </w:p>
    <w:p w:rsidR="00461A84" w:rsidRPr="00C94B26" w:rsidRDefault="00461A84">
      <w:pPr>
        <w:rPr>
          <w:lang w:val="fr-FR"/>
        </w:rPr>
      </w:pPr>
    </w:p>
    <w:p w:rsidR="00461A84" w:rsidRPr="00C94B26" w:rsidRDefault="00003EED">
      <w:pPr>
        <w:rPr>
          <w:lang w:val="fr-FR"/>
        </w:rPr>
      </w:pPr>
      <w:r w:rsidRPr="00C94B26">
        <w:rPr>
          <w:lang w:val="fr-FR"/>
        </w:rPr>
        <w:br w:type="page"/>
      </w:r>
    </w:p>
    <w:p w:rsidR="00461A84" w:rsidRPr="00C94B26" w:rsidRDefault="00461A84" w:rsidP="00C94B26">
      <w:pPr>
        <w:pStyle w:val="Heading1"/>
      </w:pPr>
      <w:r w:rsidRPr="00C94B26">
        <w:lastRenderedPageBreak/>
        <w:t>Introduction</w:t>
      </w:r>
    </w:p>
    <w:p w:rsidR="00461A84" w:rsidRPr="00C94B26" w:rsidRDefault="00461A84" w:rsidP="00C94B26">
      <w:pPr>
        <w:rPr>
          <w:lang w:val="fr-FR"/>
        </w:rPr>
      </w:pPr>
    </w:p>
    <w:p w:rsidR="00C94B26" w:rsidRDefault="001F0D1C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La présente analyse des exceptions au droit d</w:t>
      </w:r>
      <w:r w:rsidR="001237CF">
        <w:rPr>
          <w:lang w:val="fr-FR"/>
        </w:rPr>
        <w:t>’</w:t>
      </w:r>
      <w:r w:rsidRPr="00C94B26">
        <w:rPr>
          <w:lang w:val="fr-FR"/>
        </w:rPr>
        <w:t>auteur en faveur des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a pour objet d</w:t>
      </w:r>
      <w:r w:rsidR="001237CF">
        <w:rPr>
          <w:lang w:val="fr-FR"/>
        </w:rPr>
        <w:t>’</w:t>
      </w:r>
      <w:r w:rsidRPr="00C94B26">
        <w:rPr>
          <w:lang w:val="fr-FR"/>
        </w:rPr>
        <w:t>étudier en profondeur les éléments susceptibles d</w:t>
      </w:r>
      <w:r w:rsidR="001237CF">
        <w:rPr>
          <w:lang w:val="fr-FR"/>
        </w:rPr>
        <w:t>’</w:t>
      </w:r>
      <w:r w:rsidRPr="00C94B26">
        <w:rPr>
          <w:lang w:val="fr-FR"/>
        </w:rPr>
        <w:t>être inclus dans les exceptions au droit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auteur </w:t>
      </w:r>
      <w:r w:rsidR="005F347A" w:rsidRPr="00C94B26">
        <w:rPr>
          <w:lang w:val="fr-FR"/>
        </w:rPr>
        <w:t xml:space="preserve">prévues par la loi et </w:t>
      </w:r>
      <w:r w:rsidR="00193D01" w:rsidRPr="00C94B26">
        <w:rPr>
          <w:lang w:val="fr-FR"/>
        </w:rPr>
        <w:t xml:space="preserve">appliquées aux </w:t>
      </w:r>
      <w:r w:rsidRPr="00C94B26">
        <w:rPr>
          <w:lang w:val="fr-FR"/>
        </w:rPr>
        <w:t>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</w:t>
      </w:r>
      <w:r w:rsidR="00E32EE1" w:rsidRPr="00C94B26">
        <w:rPr>
          <w:lang w:val="fr-FR"/>
        </w:rPr>
        <w:t>es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Ce</w:t>
      </w:r>
      <w:r w:rsidR="001C3D90" w:rsidRPr="00C94B26">
        <w:rPr>
          <w:lang w:val="fr-FR"/>
        </w:rPr>
        <w:t xml:space="preserve"> projet</w:t>
      </w:r>
      <w:r w:rsidRPr="00C94B26">
        <w:rPr>
          <w:lang w:val="fr-FR"/>
        </w:rPr>
        <w:t xml:space="preserve"> </w:t>
      </w:r>
      <w:r w:rsidR="008245E4" w:rsidRPr="00C94B26">
        <w:rPr>
          <w:lang w:val="fr-FR"/>
        </w:rPr>
        <w:t>recense</w:t>
      </w:r>
      <w:r w:rsidRPr="00C94B26">
        <w:rPr>
          <w:lang w:val="fr-FR"/>
        </w:rPr>
        <w:t xml:space="preserve"> des éléments </w:t>
      </w:r>
      <w:r w:rsidR="00193D01" w:rsidRPr="00C94B26">
        <w:rPr>
          <w:lang w:val="fr-FR"/>
        </w:rPr>
        <w:t>contenus</w:t>
      </w:r>
      <w:r w:rsidRPr="00C94B26">
        <w:rPr>
          <w:lang w:val="fr-FR"/>
        </w:rPr>
        <w:t xml:space="preserve"> dans des lois pertinentes sur le droit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auteur et </w:t>
      </w:r>
      <w:r w:rsidR="001C3D90" w:rsidRPr="00C94B26">
        <w:rPr>
          <w:lang w:val="fr-FR"/>
        </w:rPr>
        <w:t>l</w:t>
      </w:r>
      <w:r w:rsidR="008245E4" w:rsidRPr="00C94B26">
        <w:rPr>
          <w:lang w:val="fr-FR"/>
        </w:rPr>
        <w:t xml:space="preserve">a présente </w:t>
      </w:r>
      <w:r w:rsidRPr="00C94B26">
        <w:rPr>
          <w:lang w:val="fr-FR"/>
        </w:rPr>
        <w:t>analy</w:t>
      </w:r>
      <w:r w:rsidR="001C3D90" w:rsidRPr="00C94B26">
        <w:rPr>
          <w:lang w:val="fr-FR"/>
        </w:rPr>
        <w:t xml:space="preserve">se peut </w:t>
      </w:r>
      <w:r w:rsidR="00193D01" w:rsidRPr="00C94B26">
        <w:rPr>
          <w:lang w:val="fr-FR"/>
        </w:rPr>
        <w:t xml:space="preserve">dès lors </w:t>
      </w:r>
      <w:r w:rsidR="001C3D90" w:rsidRPr="00C94B26">
        <w:rPr>
          <w:lang w:val="fr-FR"/>
        </w:rPr>
        <w:t>servir aux délégués de l</w:t>
      </w:r>
      <w:r w:rsidR="001237CF">
        <w:rPr>
          <w:lang w:val="fr-FR"/>
        </w:rPr>
        <w:t>’</w:t>
      </w:r>
      <w:r w:rsidR="001C3D90" w:rsidRPr="00C94B26">
        <w:rPr>
          <w:lang w:val="fr-FR"/>
        </w:rPr>
        <w:t>OMPI qui réfléchiront au contenu d</w:t>
      </w:r>
      <w:r w:rsidR="001237CF">
        <w:rPr>
          <w:lang w:val="fr-FR"/>
        </w:rPr>
        <w:t>’</w:t>
      </w:r>
      <w:r w:rsidR="001C3D90" w:rsidRPr="00C94B26">
        <w:rPr>
          <w:lang w:val="fr-FR"/>
        </w:rPr>
        <w:t>un éventuel avis ou instrument relatif à ces exceptions au droit d</w:t>
      </w:r>
      <w:r w:rsidR="001237CF">
        <w:rPr>
          <w:lang w:val="fr-FR"/>
        </w:rPr>
        <w:t>’</w:t>
      </w:r>
      <w:r w:rsidR="001C3D90" w:rsidRPr="00C94B26">
        <w:rPr>
          <w:lang w:val="fr-FR"/>
        </w:rPr>
        <w:t>aute</w:t>
      </w:r>
      <w:r w:rsidR="00E32EE1" w:rsidRPr="00C94B26">
        <w:rPr>
          <w:lang w:val="fr-FR"/>
        </w:rPr>
        <w:t>ur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Ce</w:t>
      </w:r>
      <w:r w:rsidR="00461A84" w:rsidRPr="00C94B26">
        <w:rPr>
          <w:lang w:val="fr-FR"/>
        </w:rPr>
        <w:t xml:space="preserve"> projet </w:t>
      </w:r>
      <w:r w:rsidR="008245E4" w:rsidRPr="00C94B26">
        <w:rPr>
          <w:lang w:val="fr-FR"/>
        </w:rPr>
        <w:t>pourra</w:t>
      </w:r>
      <w:r w:rsidR="00461A84" w:rsidRPr="00C94B26">
        <w:rPr>
          <w:lang w:val="fr-FR"/>
        </w:rPr>
        <w:t xml:space="preserve"> en outre être utile aux législateurs des différents États membres </w:t>
      </w:r>
      <w:r w:rsidR="001C3D90" w:rsidRPr="00C94B26">
        <w:rPr>
          <w:lang w:val="fr-FR"/>
        </w:rPr>
        <w:t>lorsqu</w:t>
      </w:r>
      <w:r w:rsidR="001237CF">
        <w:rPr>
          <w:lang w:val="fr-FR"/>
        </w:rPr>
        <w:t>’</w:t>
      </w:r>
      <w:r w:rsidR="001C3D90" w:rsidRPr="00C94B26">
        <w:rPr>
          <w:lang w:val="fr-FR"/>
        </w:rPr>
        <w:t>ils élaboreront de nouvelles lois ou modifieront des lois existantes.</w:t>
      </w:r>
    </w:p>
    <w:p w:rsidR="00C94B26" w:rsidRDefault="001C3D90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Bien que la présente étude soit axée sur les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archives, il va de soi qu</w:t>
      </w:r>
      <w:r w:rsidR="001237CF">
        <w:rPr>
          <w:lang w:val="fr-FR"/>
        </w:rPr>
        <w:t>’</w:t>
      </w:r>
      <w:r w:rsidRPr="00C94B26">
        <w:rPr>
          <w:lang w:val="fr-FR"/>
        </w:rPr>
        <w:t>elle présente certaines similitudes avec la typologie relative aux bibliothèques (voir le d</w:t>
      </w:r>
      <w:r w:rsidR="002F7F4A" w:rsidRPr="00C94B26">
        <w:rPr>
          <w:lang w:val="fr-FR"/>
        </w:rPr>
        <w:t>ocument SCCR/38/4).</w:t>
      </w:r>
      <w:r w:rsidRPr="00C94B26">
        <w:rPr>
          <w:lang w:val="fr-FR"/>
        </w:rPr>
        <w:t xml:space="preserve">  En effet, nombreuses sont les lois communément appelées </w:t>
      </w:r>
      <w:r w:rsidR="002F7F4A" w:rsidRPr="00C94B26">
        <w:rPr>
          <w:lang w:val="fr-FR"/>
        </w:rPr>
        <w:t>“</w:t>
      </w:r>
      <w:r w:rsidRPr="00C94B26">
        <w:rPr>
          <w:lang w:val="fr-FR"/>
        </w:rPr>
        <w:t>exceptions en faveur des bibliothèques</w:t>
      </w:r>
      <w:r w:rsidR="002F7F4A" w:rsidRPr="00C94B26">
        <w:rPr>
          <w:lang w:val="fr-FR"/>
        </w:rPr>
        <w:t>”</w:t>
      </w:r>
      <w:r w:rsidRPr="00C94B26">
        <w:rPr>
          <w:lang w:val="fr-FR"/>
        </w:rPr>
        <w:t xml:space="preserve"> qui s</w:t>
      </w:r>
      <w:r w:rsidR="001237CF">
        <w:rPr>
          <w:lang w:val="fr-FR"/>
        </w:rPr>
        <w:t>’</w:t>
      </w:r>
      <w:r w:rsidRPr="00C94B26">
        <w:rPr>
          <w:lang w:val="fr-FR"/>
        </w:rPr>
        <w:t>appliquent explicitement aux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égaleme</w:t>
      </w:r>
      <w:r w:rsidR="00E32EE1" w:rsidRPr="00C94B26">
        <w:rPr>
          <w:lang w:val="fr-FR"/>
        </w:rPr>
        <w:t>nt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Le</w:t>
      </w:r>
      <w:r w:rsidRPr="00C94B26">
        <w:rPr>
          <w:lang w:val="fr-FR"/>
        </w:rPr>
        <w:t>s questions relatives au droit d</w:t>
      </w:r>
      <w:r w:rsidR="001237CF">
        <w:rPr>
          <w:lang w:val="fr-FR"/>
        </w:rPr>
        <w:t>’</w:t>
      </w:r>
      <w:r w:rsidRPr="00C94B26">
        <w:rPr>
          <w:lang w:val="fr-FR"/>
        </w:rPr>
        <w:t>auteur dans le contexte des services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archives diffèrent </w:t>
      </w:r>
      <w:r w:rsidR="008245E4" w:rsidRPr="00C94B26">
        <w:rPr>
          <w:lang w:val="fr-FR"/>
        </w:rPr>
        <w:t xml:space="preserve">néanmoins </w:t>
      </w:r>
      <w:r w:rsidRPr="00C94B26">
        <w:rPr>
          <w:lang w:val="fr-FR"/>
        </w:rPr>
        <w:t xml:space="preserve">parfois de celles qui peuvent se poser aux bibliothèques </w:t>
      </w:r>
      <w:r w:rsidR="008245E4" w:rsidRPr="00C94B26">
        <w:rPr>
          <w:lang w:val="fr-FR"/>
        </w:rPr>
        <w:t>qui</w:t>
      </w:r>
      <w:r w:rsidRPr="00C94B26">
        <w:rPr>
          <w:lang w:val="fr-FR"/>
        </w:rPr>
        <w:t xml:space="preserve"> s</w:t>
      </w:r>
      <w:r w:rsidR="001237CF">
        <w:rPr>
          <w:lang w:val="fr-FR"/>
        </w:rPr>
        <w:t>’</w:t>
      </w:r>
      <w:r w:rsidRPr="00C94B26">
        <w:rPr>
          <w:lang w:val="fr-FR"/>
        </w:rPr>
        <w:t>occupent d</w:t>
      </w:r>
      <w:r w:rsidR="001237CF">
        <w:rPr>
          <w:lang w:val="fr-FR"/>
        </w:rPr>
        <w:t>’</w:t>
      </w:r>
      <w:r w:rsidRPr="00C94B26">
        <w:rPr>
          <w:lang w:val="fr-FR"/>
        </w:rPr>
        <w:t>autres types de collectio</w:t>
      </w:r>
      <w:r w:rsidR="00E32EE1" w:rsidRPr="00C94B26">
        <w:rPr>
          <w:lang w:val="fr-FR"/>
        </w:rPr>
        <w:t>ns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La</w:t>
      </w:r>
      <w:r w:rsidRPr="00C94B26">
        <w:rPr>
          <w:lang w:val="fr-FR"/>
        </w:rPr>
        <w:t xml:space="preserve"> présente analyse s</w:t>
      </w:r>
      <w:r w:rsidR="001237CF">
        <w:rPr>
          <w:lang w:val="fr-FR"/>
        </w:rPr>
        <w:t>’</w:t>
      </w:r>
      <w:r w:rsidRPr="00C94B26">
        <w:rPr>
          <w:lang w:val="fr-FR"/>
        </w:rPr>
        <w:t>est grandement inspiré</w:t>
      </w:r>
      <w:r w:rsidR="007B2C28" w:rsidRPr="00C94B26">
        <w:rPr>
          <w:lang w:val="fr-FR"/>
        </w:rPr>
        <w:t>e</w:t>
      </w:r>
      <w:r w:rsidRPr="00C94B26">
        <w:rPr>
          <w:lang w:val="fr-FR"/>
        </w:rPr>
        <w:t xml:space="preserve"> du </w:t>
      </w:r>
      <w:r w:rsidRPr="00C94B26">
        <w:rPr>
          <w:i/>
          <w:lang w:val="fr-FR"/>
        </w:rPr>
        <w:t>Document d</w:t>
      </w:r>
      <w:r w:rsidR="001237CF">
        <w:rPr>
          <w:i/>
          <w:lang w:val="fr-FR"/>
        </w:rPr>
        <w:t>’</w:t>
      </w:r>
      <w:r w:rsidRPr="00C94B26">
        <w:rPr>
          <w:i/>
          <w:lang w:val="fr-FR"/>
        </w:rPr>
        <w:t>information sur les archives et le droit d</w:t>
      </w:r>
      <w:r w:rsidR="001237CF">
        <w:rPr>
          <w:i/>
          <w:lang w:val="fr-FR"/>
        </w:rPr>
        <w:t>’</w:t>
      </w:r>
      <w:r w:rsidRPr="00C94B26">
        <w:rPr>
          <w:i/>
          <w:lang w:val="fr-FR"/>
        </w:rPr>
        <w:t xml:space="preserve">auteur </w:t>
      </w:r>
      <w:r w:rsidR="007B2C28" w:rsidRPr="00C94B26">
        <w:rPr>
          <w:lang w:val="fr-FR"/>
        </w:rPr>
        <w:t>établi par M. David</w:t>
      </w:r>
      <w:r w:rsidR="00732ADD">
        <w:rPr>
          <w:lang w:val="fr-FR"/>
        </w:rPr>
        <w:t> </w:t>
      </w:r>
      <w:r w:rsidR="007B2C28" w:rsidRPr="00C94B26">
        <w:rPr>
          <w:lang w:val="fr-FR"/>
        </w:rPr>
        <w:t xml:space="preserve">Sutton (voir le document </w:t>
      </w:r>
      <w:r w:rsidR="002F7F4A" w:rsidRPr="00C94B26">
        <w:rPr>
          <w:lang w:val="fr-FR"/>
        </w:rPr>
        <w:t xml:space="preserve">SCCR/38/7), </w:t>
      </w:r>
      <w:r w:rsidR="007B2C28" w:rsidRPr="00C94B26">
        <w:rPr>
          <w:lang w:val="fr-FR"/>
        </w:rPr>
        <w:t>qui détaille la nature des services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 xml:space="preserve">archives et leurs </w:t>
      </w:r>
      <w:r w:rsidR="008245E4" w:rsidRPr="00C94B26">
        <w:rPr>
          <w:lang w:val="fr-FR"/>
        </w:rPr>
        <w:t>effets sur</w:t>
      </w:r>
      <w:r w:rsidR="007B2C28" w:rsidRPr="00C94B26">
        <w:rPr>
          <w:lang w:val="fr-FR"/>
        </w:rPr>
        <w:t xml:space="preserve"> le droit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aute</w:t>
      </w:r>
      <w:r w:rsidR="00E32EE1" w:rsidRPr="00C94B26">
        <w:rPr>
          <w:lang w:val="fr-FR"/>
        </w:rPr>
        <w:t>ur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</w:t>
      </w:r>
      <w:r w:rsidR="00E32EE1">
        <w:rPr>
          <w:lang w:val="fr-FR"/>
        </w:rPr>
        <w:t>’</w:t>
      </w:r>
      <w:r w:rsidR="00E32EE1" w:rsidRPr="00C94B26">
        <w:rPr>
          <w:lang w:val="fr-FR"/>
        </w:rPr>
        <w:t>a</w:t>
      </w:r>
      <w:r w:rsidR="007B2C28" w:rsidRPr="00C94B26">
        <w:rPr>
          <w:lang w:val="fr-FR"/>
        </w:rPr>
        <w:t>nalyse de M. Sutton démontre combien il est justifié qu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une loi sur le droit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auteur couvre les conditions distinctes et extraordinaires qui s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appliquent aux services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archives et aux fonds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archiv</w:t>
      </w:r>
      <w:r w:rsidR="00E32EE1" w:rsidRPr="00C94B26">
        <w:rPr>
          <w:lang w:val="fr-FR"/>
        </w:rPr>
        <w:t>es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Le</w:t>
      </w:r>
      <w:r w:rsidR="007B2C28" w:rsidRPr="00C94B26">
        <w:rPr>
          <w:lang w:val="fr-FR"/>
        </w:rPr>
        <w:t xml:space="preserve"> rapport de M. Sutton montre aussi clairement</w:t>
      </w:r>
      <w:r w:rsidR="002F7F4A" w:rsidRPr="00C94B26">
        <w:rPr>
          <w:lang w:val="fr-FR"/>
        </w:rPr>
        <w:t xml:space="preserve"> </w:t>
      </w:r>
      <w:r w:rsidR="007B2C28" w:rsidRPr="00C94B26">
        <w:rPr>
          <w:lang w:val="fr-FR"/>
        </w:rPr>
        <w:t>que la nécessité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examiner les questions relatives au droit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 xml:space="preserve">auteur </w:t>
      </w:r>
      <w:r w:rsidR="008245E4" w:rsidRPr="00C94B26">
        <w:rPr>
          <w:lang w:val="fr-FR"/>
        </w:rPr>
        <w:t>pour</w:t>
      </w:r>
      <w:r w:rsidR="007B2C28" w:rsidRPr="00C94B26">
        <w:rPr>
          <w:lang w:val="fr-FR"/>
        </w:rPr>
        <w:t xml:space="preserve"> les services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archives ne se limite pas exclusivement à des services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 xml:space="preserve">archives </w:t>
      </w:r>
      <w:proofErr w:type="gramStart"/>
      <w:r w:rsidR="007B2C28" w:rsidRPr="00C94B26">
        <w:rPr>
          <w:lang w:val="fr-FR"/>
        </w:rPr>
        <w:t xml:space="preserve">spécifiques; </w:t>
      </w:r>
      <w:r w:rsidR="00705814">
        <w:rPr>
          <w:lang w:val="fr-FR"/>
        </w:rPr>
        <w:t xml:space="preserve"> </w:t>
      </w:r>
      <w:r w:rsidR="007B2C28" w:rsidRPr="00C94B26">
        <w:rPr>
          <w:lang w:val="fr-FR"/>
        </w:rPr>
        <w:t>les</w:t>
      </w:r>
      <w:proofErr w:type="gramEnd"/>
      <w:r w:rsidR="007B2C28" w:rsidRPr="00C94B26">
        <w:rPr>
          <w:lang w:val="fr-FR"/>
        </w:rPr>
        <w:t xml:space="preserve"> fonds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 xml:space="preserve">archives et les besoins y afférents font souvent partie de bibliothèques, de musées et </w:t>
      </w:r>
      <w:r w:rsidR="008245E4" w:rsidRPr="00C94B26">
        <w:rPr>
          <w:lang w:val="fr-FR"/>
        </w:rPr>
        <w:t>quantité d</w:t>
      </w:r>
      <w:r w:rsidR="001237CF">
        <w:rPr>
          <w:lang w:val="fr-FR"/>
        </w:rPr>
        <w:t>’</w:t>
      </w:r>
      <w:r w:rsidR="007B2C28" w:rsidRPr="00C94B26">
        <w:rPr>
          <w:lang w:val="fr-FR"/>
        </w:rPr>
        <w:t>autres institutions publiques et privées.</w:t>
      </w:r>
    </w:p>
    <w:p w:rsidR="00461A84" w:rsidRPr="00C94B26" w:rsidRDefault="007B2C28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Voici un résumé de certains des éléments qui peuvent différencier les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des bibliothèques en termes d</w:t>
      </w:r>
      <w:r w:rsidR="001237CF">
        <w:rPr>
          <w:lang w:val="fr-FR"/>
        </w:rPr>
        <w:t>’</w:t>
      </w:r>
      <w:r w:rsidRPr="00C94B26">
        <w:rPr>
          <w:lang w:val="fr-FR"/>
        </w:rPr>
        <w:t>élaboration et d</w:t>
      </w:r>
      <w:r w:rsidR="001237CF">
        <w:rPr>
          <w:lang w:val="fr-FR"/>
        </w:rPr>
        <w:t>’</w:t>
      </w:r>
      <w:r w:rsidRPr="00C94B26">
        <w:rPr>
          <w:lang w:val="fr-FR"/>
        </w:rPr>
        <w:t>application des exceptions et limitations relatives au droit d</w:t>
      </w:r>
      <w:r w:rsidR="001237CF">
        <w:rPr>
          <w:lang w:val="fr-FR"/>
        </w:rPr>
        <w:t>’</w:t>
      </w:r>
      <w:r w:rsidRPr="00C94B26">
        <w:rPr>
          <w:lang w:val="fr-FR"/>
        </w:rPr>
        <w:t>auteur</w:t>
      </w:r>
      <w:r w:rsidR="001237CF">
        <w:rPr>
          <w:lang w:val="fr-FR"/>
        </w:rPr>
        <w:t> :</w:t>
      </w:r>
    </w:p>
    <w:p w:rsidR="00461A84" w:rsidRPr="00C94B26" w:rsidRDefault="00461A84" w:rsidP="002F7F4A">
      <w:pPr>
        <w:rPr>
          <w:szCs w:val="22"/>
          <w:lang w:val="fr-FR"/>
        </w:rPr>
      </w:pPr>
    </w:p>
    <w:p w:rsidR="00461A84" w:rsidRPr="00C94B26" w:rsidRDefault="007B2C28" w:rsidP="00C94B26">
      <w:pPr>
        <w:pStyle w:val="ONUMFS"/>
        <w:numPr>
          <w:ilvl w:val="0"/>
          <w:numId w:val="34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les</w:t>
      </w:r>
      <w:proofErr w:type="gramEnd"/>
      <w:r w:rsidRPr="00C94B26">
        <w:rPr>
          <w:lang w:val="fr-FR"/>
        </w:rPr>
        <w:t xml:space="preserve"> services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archives et les bibliothèques peuvent </w:t>
      </w:r>
      <w:r w:rsidR="00B657FD" w:rsidRPr="00C94B26">
        <w:rPr>
          <w:lang w:val="fr-FR"/>
        </w:rPr>
        <w:t>tous deux conserver d</w:t>
      </w:r>
      <w:r w:rsidR="008245E4" w:rsidRPr="00C94B26">
        <w:rPr>
          <w:lang w:val="fr-FR"/>
        </w:rPr>
        <w:t>ivers</w:t>
      </w:r>
      <w:r w:rsidR="00B657FD" w:rsidRPr="00C94B26">
        <w:rPr>
          <w:lang w:val="fr-FR"/>
        </w:rPr>
        <w:t xml:space="preserve"> documents, mais un grand nombre d</w:t>
      </w:r>
      <w:r w:rsidR="001237CF">
        <w:rPr>
          <w:lang w:val="fr-FR"/>
        </w:rPr>
        <w:t>’</w:t>
      </w:r>
      <w:r w:rsidR="00B657FD" w:rsidRPr="00C94B26">
        <w:rPr>
          <w:lang w:val="fr-FR"/>
        </w:rPr>
        <w:t>œuvres conservées dans les services d</w:t>
      </w:r>
      <w:r w:rsidR="001237CF">
        <w:rPr>
          <w:lang w:val="fr-FR"/>
        </w:rPr>
        <w:t>’</w:t>
      </w:r>
      <w:r w:rsidR="00B657FD" w:rsidRPr="00C94B26">
        <w:rPr>
          <w:lang w:val="fr-FR"/>
        </w:rPr>
        <w:t>archives font partie de grandes collections de documents liés qui doivent être considéré</w:t>
      </w:r>
      <w:r w:rsidR="008245E4" w:rsidRPr="00C94B26">
        <w:rPr>
          <w:lang w:val="fr-FR"/>
        </w:rPr>
        <w:t>e</w:t>
      </w:r>
      <w:r w:rsidR="00B657FD" w:rsidRPr="00C94B26">
        <w:rPr>
          <w:lang w:val="fr-FR"/>
        </w:rPr>
        <w:t xml:space="preserve">s comme un </w:t>
      </w:r>
      <w:r w:rsidR="008245E4" w:rsidRPr="00C94B26">
        <w:rPr>
          <w:lang w:val="fr-FR"/>
        </w:rPr>
        <w:t>ensemble</w:t>
      </w:r>
      <w:r w:rsidR="00B657FD" w:rsidRPr="00C94B26">
        <w:rPr>
          <w:lang w:val="fr-FR"/>
        </w:rPr>
        <w:t xml:space="preserve"> de multiples œuvres distinctes et les services d</w:t>
      </w:r>
      <w:r w:rsidR="001237CF">
        <w:rPr>
          <w:lang w:val="fr-FR"/>
        </w:rPr>
        <w:t>’</w:t>
      </w:r>
      <w:r w:rsidR="00B657FD" w:rsidRPr="00C94B26">
        <w:rPr>
          <w:lang w:val="fr-FR"/>
        </w:rPr>
        <w:t>archives réunissent parfois uniquement des documents provenant d</w:t>
      </w:r>
      <w:r w:rsidR="001237CF">
        <w:rPr>
          <w:lang w:val="fr-FR"/>
        </w:rPr>
        <w:t>’</w:t>
      </w:r>
      <w:r w:rsidR="00B657FD" w:rsidRPr="00C94B26">
        <w:rPr>
          <w:lang w:val="fr-FR"/>
        </w:rPr>
        <w:t>institutions spécifiques ou d</w:t>
      </w:r>
      <w:r w:rsidR="001237CF">
        <w:rPr>
          <w:lang w:val="fr-FR"/>
        </w:rPr>
        <w:t>’</w:t>
      </w:r>
      <w:r w:rsidR="00B657FD" w:rsidRPr="00C94B26">
        <w:rPr>
          <w:lang w:val="fr-FR"/>
        </w:rPr>
        <w:t>autres sources pouvant être soumises à des règles et à des exigences institutionnelles;</w:t>
      </w:r>
    </w:p>
    <w:p w:rsidR="00461A84" w:rsidRPr="00C94B26" w:rsidRDefault="00B657FD" w:rsidP="00C94B26">
      <w:pPr>
        <w:pStyle w:val="ONUMFS"/>
        <w:numPr>
          <w:ilvl w:val="0"/>
          <w:numId w:val="34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le</w:t>
      </w:r>
      <w:proofErr w:type="gramEnd"/>
      <w:r w:rsidRPr="00C94B26">
        <w:rPr>
          <w:lang w:val="fr-FR"/>
        </w:rPr>
        <w:t xml:space="preserve"> contenu des fonds d</w:t>
      </w:r>
      <w:r w:rsidR="001237CF">
        <w:rPr>
          <w:lang w:val="fr-FR"/>
        </w:rPr>
        <w:t>’</w:t>
      </w:r>
      <w:r w:rsidRPr="00C94B26">
        <w:rPr>
          <w:lang w:val="fr-FR"/>
        </w:rPr>
        <w:t>archives peut différer des collections typiques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une bibliothèque; </w:t>
      </w:r>
      <w:r w:rsidR="00705814">
        <w:rPr>
          <w:lang w:val="fr-FR"/>
        </w:rPr>
        <w:t xml:space="preserve"> </w:t>
      </w:r>
      <w:r w:rsidRPr="00C94B26">
        <w:rPr>
          <w:lang w:val="fr-FR"/>
        </w:rPr>
        <w:t>les archives sont souvent des documents non publiés et d</w:t>
      </w:r>
      <w:r w:rsidR="001237CF">
        <w:rPr>
          <w:lang w:val="fr-FR"/>
        </w:rPr>
        <w:t>’</w:t>
      </w:r>
      <w:r w:rsidRPr="00C94B26">
        <w:rPr>
          <w:lang w:val="fr-FR"/>
        </w:rPr>
        <w:t>autres pièces rares ou uniques qui méritent que des mesures extraordinaires soient prises pour les protéger contre toute forme de perte;</w:t>
      </w:r>
    </w:p>
    <w:p w:rsidR="00461A84" w:rsidRPr="00C94B26" w:rsidRDefault="00B657FD" w:rsidP="00C94B26">
      <w:pPr>
        <w:pStyle w:val="ONUMFS"/>
        <w:numPr>
          <w:ilvl w:val="0"/>
          <w:numId w:val="34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les</w:t>
      </w:r>
      <w:proofErr w:type="gramEnd"/>
      <w:r w:rsidRPr="00C94B26">
        <w:rPr>
          <w:lang w:val="fr-FR"/>
        </w:rPr>
        <w:t xml:space="preserve"> besoins de la recherche et des utilisateurs peuvent différer;</w:t>
      </w:r>
      <w:r w:rsidR="002F7F4A" w:rsidRPr="00C94B26">
        <w:rPr>
          <w:lang w:val="fr-FR"/>
        </w:rPr>
        <w:t xml:space="preserve"> </w:t>
      </w:r>
      <w:r w:rsidR="00705814">
        <w:rPr>
          <w:lang w:val="fr-FR"/>
        </w:rPr>
        <w:t xml:space="preserve"> </w:t>
      </w:r>
      <w:r w:rsidRPr="00C94B26">
        <w:rPr>
          <w:lang w:val="fr-FR"/>
        </w:rPr>
        <w:t>des archives officielles peuvent avoir pour priorité de répondre à des besoins d</w:t>
      </w:r>
      <w:r w:rsidR="001237CF">
        <w:rPr>
          <w:lang w:val="fr-FR"/>
        </w:rPr>
        <w:t>’</w:t>
      </w:r>
      <w:r w:rsidRPr="00C94B26">
        <w:rPr>
          <w:lang w:val="fr-FR"/>
        </w:rPr>
        <w:t>information immédiats et de servir des objectifs de conservation à long terme de l</w:t>
      </w:r>
      <w:r w:rsidR="001237CF">
        <w:rPr>
          <w:lang w:val="fr-FR"/>
        </w:rPr>
        <w:t>’</w:t>
      </w:r>
      <w:r w:rsidRPr="00C94B26">
        <w:rPr>
          <w:lang w:val="fr-FR"/>
        </w:rPr>
        <w:t>institution;</w:t>
      </w:r>
    </w:p>
    <w:p w:rsidR="00461A84" w:rsidRPr="00C94B26" w:rsidRDefault="00B657FD" w:rsidP="00C94B26">
      <w:pPr>
        <w:pStyle w:val="ONUMFS"/>
        <w:numPr>
          <w:ilvl w:val="0"/>
          <w:numId w:val="34"/>
        </w:numPr>
        <w:ind w:left="1134" w:hanging="567"/>
        <w:rPr>
          <w:lang w:val="fr-FR"/>
        </w:rPr>
      </w:pPr>
      <w:r w:rsidRPr="00C94B26">
        <w:rPr>
          <w:lang w:val="fr-FR"/>
        </w:rPr>
        <w:t>certains aspects de la législatio</w:t>
      </w:r>
      <w:r w:rsidR="008245E4" w:rsidRPr="00C94B26">
        <w:rPr>
          <w:lang w:val="fr-FR"/>
        </w:rPr>
        <w:t>n sur le droit d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 xml:space="preserve">auteur peuvent, dans certains cas, </w:t>
      </w:r>
      <w:r w:rsidRPr="00C94B26">
        <w:rPr>
          <w:lang w:val="fr-FR"/>
        </w:rPr>
        <w:t>avoir des conséquences plus large</w:t>
      </w:r>
      <w:r w:rsidR="00575C9F" w:rsidRPr="00C94B26">
        <w:rPr>
          <w:lang w:val="fr-FR"/>
        </w:rPr>
        <w:t>s</w:t>
      </w:r>
      <w:r w:rsidRPr="00C94B26">
        <w:rPr>
          <w:lang w:val="fr-FR"/>
        </w:rPr>
        <w:t xml:space="preserve"> sur les fonds d</w:t>
      </w:r>
      <w:r w:rsidR="001237CF">
        <w:rPr>
          <w:lang w:val="fr-FR"/>
        </w:rPr>
        <w:t>’</w:t>
      </w:r>
      <w:r w:rsidRPr="00C94B26">
        <w:rPr>
          <w:lang w:val="fr-FR"/>
        </w:rPr>
        <w:t>archives</w:t>
      </w:r>
      <w:r w:rsidR="002F7F4A" w:rsidRPr="00C94B26">
        <w:rPr>
          <w:lang w:val="fr-FR"/>
        </w:rPr>
        <w:t xml:space="preserve">; </w:t>
      </w:r>
      <w:r w:rsidR="00705814">
        <w:rPr>
          <w:lang w:val="fr-FR"/>
        </w:rPr>
        <w:t xml:space="preserve"> </w:t>
      </w:r>
      <w:r w:rsidR="00575C9F" w:rsidRPr="00C94B26">
        <w:rPr>
          <w:lang w:val="fr-FR"/>
        </w:rPr>
        <w:t>les services d</w:t>
      </w:r>
      <w:r w:rsidR="001237CF">
        <w:rPr>
          <w:lang w:val="fr-FR"/>
        </w:rPr>
        <w:t>’</w:t>
      </w:r>
      <w:r w:rsidR="00575C9F" w:rsidRPr="00C94B26">
        <w:rPr>
          <w:lang w:val="fr-FR"/>
        </w:rPr>
        <w:t xml:space="preserve">archives gouvernementaux disposent </w:t>
      </w:r>
      <w:r w:rsidR="008245E4" w:rsidRPr="00C94B26">
        <w:rPr>
          <w:lang w:val="fr-FR"/>
        </w:rPr>
        <w:t>de grandes quantités de documents du</w:t>
      </w:r>
      <w:r w:rsidR="007D76D2" w:rsidRPr="00C94B26">
        <w:rPr>
          <w:lang w:val="fr-FR"/>
        </w:rPr>
        <w:t xml:space="preserve"> secteur public</w:t>
      </w:r>
      <w:r w:rsidR="00575C9F" w:rsidRPr="00C94B26">
        <w:rPr>
          <w:lang w:val="fr-FR"/>
        </w:rPr>
        <w:t xml:space="preserve"> qui peuvent être tombées dans le domaine public ou bénéficier d</w:t>
      </w:r>
      <w:r w:rsidR="001237CF">
        <w:rPr>
          <w:lang w:val="fr-FR"/>
        </w:rPr>
        <w:t>’</w:t>
      </w:r>
      <w:r w:rsidR="00575C9F" w:rsidRPr="00C94B26">
        <w:rPr>
          <w:lang w:val="fr-FR"/>
        </w:rPr>
        <w:t>une protection de longue durée</w:t>
      </w:r>
      <w:r w:rsidR="002F7F4A" w:rsidRPr="00C94B26">
        <w:rPr>
          <w:lang w:val="fr-FR"/>
        </w:rPr>
        <w:t xml:space="preserve">; </w:t>
      </w:r>
      <w:r w:rsidR="00705814">
        <w:rPr>
          <w:lang w:val="fr-FR"/>
        </w:rPr>
        <w:t xml:space="preserve"> </w:t>
      </w:r>
      <w:r w:rsidR="00575C9F" w:rsidRPr="00C94B26">
        <w:rPr>
          <w:lang w:val="fr-FR"/>
        </w:rPr>
        <w:t>des manuscrits, des photographies ou d</w:t>
      </w:r>
      <w:r w:rsidR="001237CF">
        <w:rPr>
          <w:lang w:val="fr-FR"/>
        </w:rPr>
        <w:t>’</w:t>
      </w:r>
      <w:r w:rsidR="00575C9F" w:rsidRPr="00C94B26">
        <w:rPr>
          <w:lang w:val="fr-FR"/>
        </w:rPr>
        <w:t>autres documents non p</w:t>
      </w:r>
      <w:r w:rsidR="002F7F4A" w:rsidRPr="00C94B26">
        <w:rPr>
          <w:lang w:val="fr-FR"/>
        </w:rPr>
        <w:t>u</w:t>
      </w:r>
      <w:r w:rsidR="00575C9F" w:rsidRPr="00C94B26">
        <w:rPr>
          <w:lang w:val="fr-FR"/>
        </w:rPr>
        <w:t xml:space="preserve">bliés ne sont souvent pas attribués nommément à un auteur et </w:t>
      </w:r>
      <w:r w:rsidR="00575C9F" w:rsidRPr="00C94B26">
        <w:rPr>
          <w:lang w:val="fr-FR"/>
        </w:rPr>
        <w:lastRenderedPageBreak/>
        <w:t>peuvent nécessiter d</w:t>
      </w:r>
      <w:r w:rsidR="001237CF">
        <w:rPr>
          <w:lang w:val="fr-FR"/>
        </w:rPr>
        <w:t>’</w:t>
      </w:r>
      <w:r w:rsidR="00575C9F" w:rsidRPr="00C94B26">
        <w:rPr>
          <w:lang w:val="fr-FR"/>
        </w:rPr>
        <w:t>être traités comme des œuvres orphelines</w:t>
      </w:r>
      <w:r w:rsidR="002F7F4A" w:rsidRPr="00C94B26">
        <w:rPr>
          <w:lang w:val="fr-FR"/>
        </w:rPr>
        <w:t xml:space="preserve">; </w:t>
      </w:r>
      <w:r w:rsidR="00705814">
        <w:rPr>
          <w:lang w:val="fr-FR"/>
        </w:rPr>
        <w:t xml:space="preserve"> </w:t>
      </w:r>
      <w:r w:rsidR="00575C9F" w:rsidRPr="00C94B26">
        <w:rPr>
          <w:lang w:val="fr-FR"/>
        </w:rPr>
        <w:t>la divulgation d</w:t>
      </w:r>
      <w:r w:rsidR="001237CF">
        <w:rPr>
          <w:lang w:val="fr-FR"/>
        </w:rPr>
        <w:t>’</w:t>
      </w:r>
      <w:r w:rsidR="00575C9F" w:rsidRPr="00C94B26">
        <w:rPr>
          <w:lang w:val="fr-FR"/>
        </w:rPr>
        <w:t>un contenu non publié peut également porter atteinte aux droits moraux de l</w:t>
      </w:r>
      <w:r w:rsidR="001237CF">
        <w:rPr>
          <w:lang w:val="fr-FR"/>
        </w:rPr>
        <w:t>’</w:t>
      </w:r>
      <w:r w:rsidR="00575C9F" w:rsidRPr="00C94B26">
        <w:rPr>
          <w:lang w:val="fr-FR"/>
        </w:rPr>
        <w:t>auteur dans certains pays;</w:t>
      </w:r>
    </w:p>
    <w:p w:rsidR="00461A84" w:rsidRPr="00C94B26" w:rsidRDefault="00193D01" w:rsidP="00C94B26">
      <w:pPr>
        <w:pStyle w:val="ONUMFS"/>
        <w:numPr>
          <w:ilvl w:val="0"/>
          <w:numId w:val="34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la</w:t>
      </w:r>
      <w:proofErr w:type="gramEnd"/>
      <w:r w:rsidRPr="00C94B26">
        <w:rPr>
          <w:lang w:val="fr-FR"/>
        </w:rPr>
        <w:t xml:space="preserve"> situation juridique, outre la législation sur le droit d</w:t>
      </w:r>
      <w:r w:rsidR="001237CF">
        <w:rPr>
          <w:lang w:val="fr-FR"/>
        </w:rPr>
        <w:t>’</w:t>
      </w:r>
      <w:r w:rsidRPr="00C94B26">
        <w:rPr>
          <w:lang w:val="fr-FR"/>
        </w:rPr>
        <w:t>auteur, de certains documents d</w:t>
      </w:r>
      <w:r w:rsidR="001237CF">
        <w:rPr>
          <w:lang w:val="fr-FR"/>
        </w:rPr>
        <w:t>’</w:t>
      </w:r>
      <w:r w:rsidRPr="00C94B26">
        <w:rPr>
          <w:lang w:val="fr-FR"/>
        </w:rPr>
        <w:t>archives peut influencer la nécessité d</w:t>
      </w:r>
      <w:r w:rsidR="001237CF">
        <w:rPr>
          <w:lang w:val="fr-FR"/>
        </w:rPr>
        <w:t>’</w:t>
      </w:r>
      <w:r w:rsidRPr="00C94B26">
        <w:rPr>
          <w:lang w:val="fr-FR"/>
        </w:rPr>
        <w:t>une stricte confidentialité ou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un large accès au public; </w:t>
      </w:r>
      <w:r w:rsidR="00705814">
        <w:rPr>
          <w:lang w:val="fr-FR"/>
        </w:rPr>
        <w:t xml:space="preserve"> </w:t>
      </w:r>
      <w:r w:rsidRPr="00C94B26">
        <w:rPr>
          <w:lang w:val="fr-FR"/>
        </w:rPr>
        <w:t>des fonds d</w:t>
      </w:r>
      <w:r w:rsidR="001237CF">
        <w:rPr>
          <w:lang w:val="fr-FR"/>
        </w:rPr>
        <w:t>’</w:t>
      </w:r>
      <w:r w:rsidRPr="00C94B26">
        <w:rPr>
          <w:lang w:val="fr-FR"/>
        </w:rPr>
        <w:t>archives peuvent inclure des confidences personnelles ou des secrets d</w:t>
      </w:r>
      <w:r w:rsidR="001237CF">
        <w:rPr>
          <w:lang w:val="fr-FR"/>
        </w:rPr>
        <w:t>’</w:t>
      </w:r>
      <w:r w:rsidRPr="00C94B26">
        <w:rPr>
          <w:lang w:val="fr-FR"/>
        </w:rPr>
        <w:t>État;</w:t>
      </w:r>
      <w:r w:rsidR="00705814">
        <w:rPr>
          <w:lang w:val="fr-FR"/>
        </w:rPr>
        <w:t xml:space="preserve"> </w:t>
      </w:r>
      <w:r w:rsidRPr="00C94B26">
        <w:rPr>
          <w:lang w:val="fr-FR"/>
        </w:rPr>
        <w:t xml:space="preserve"> ils peuvent aussi être régis par des lois sur l</w:t>
      </w:r>
      <w:r w:rsidR="001237CF">
        <w:rPr>
          <w:lang w:val="fr-FR"/>
        </w:rPr>
        <w:t>’</w:t>
      </w:r>
      <w:r w:rsidRPr="00C94B26">
        <w:rPr>
          <w:lang w:val="fr-FR"/>
        </w:rPr>
        <w:t>accès du public aux documents qui imposent leur reproduction et leur divulgation.</w:t>
      </w:r>
    </w:p>
    <w:p w:rsidR="00461A84" w:rsidRPr="00C94B26" w:rsidRDefault="008245E4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 xml:space="preserve">Compte tenu </w:t>
      </w:r>
      <w:r w:rsidR="00193D01" w:rsidRPr="00C94B26">
        <w:rPr>
          <w:lang w:val="fr-FR"/>
        </w:rPr>
        <w:t xml:space="preserve">de ces caractéristiques distinctives de </w:t>
      </w:r>
      <w:r w:rsidRPr="00C94B26">
        <w:rPr>
          <w:lang w:val="fr-FR"/>
        </w:rPr>
        <w:t>maints</w:t>
      </w:r>
      <w:r w:rsidR="00193D01" w:rsidRPr="00C94B26">
        <w:rPr>
          <w:lang w:val="fr-FR"/>
        </w:rPr>
        <w:t xml:space="preserve"> fonds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 xml:space="preserve">archives, </w:t>
      </w:r>
      <w:r w:rsidRPr="00C94B26">
        <w:rPr>
          <w:lang w:val="fr-FR"/>
        </w:rPr>
        <w:t xml:space="preserve">il est indispensable de prévoir des </w:t>
      </w:r>
      <w:r w:rsidR="00193D01" w:rsidRPr="00C94B26">
        <w:rPr>
          <w:lang w:val="fr-FR"/>
        </w:rPr>
        <w:t>exceptions au droit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>auteur pour permettre aux services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 xml:space="preserve">archives de remplir </w:t>
      </w:r>
      <w:r w:rsidRPr="00C94B26">
        <w:rPr>
          <w:lang w:val="fr-FR"/>
        </w:rPr>
        <w:t>leur rô</w:t>
      </w:r>
      <w:r w:rsidR="00E32EE1" w:rsidRPr="00C94B26">
        <w:rPr>
          <w:lang w:val="fr-FR"/>
        </w:rPr>
        <w:t>le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La</w:t>
      </w:r>
      <w:r w:rsidR="00193D01" w:rsidRPr="00C94B26">
        <w:rPr>
          <w:lang w:val="fr-FR"/>
        </w:rPr>
        <w:t xml:space="preserve"> typologie qui suit peut contribuer à recenser ces questions et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>autres également.</w:t>
      </w:r>
    </w:p>
    <w:p w:rsidR="00461A84" w:rsidRPr="00C94B26" w:rsidRDefault="00461A84" w:rsidP="00C94B26">
      <w:pPr>
        <w:pStyle w:val="Heading1"/>
      </w:pPr>
      <w:r w:rsidRPr="00C94B26">
        <w:t>Structure de la typologie</w:t>
      </w:r>
    </w:p>
    <w:p w:rsidR="00461A84" w:rsidRPr="00C94B26" w:rsidRDefault="00461A84" w:rsidP="002F7F4A">
      <w:pPr>
        <w:rPr>
          <w:szCs w:val="22"/>
          <w:lang w:val="fr-FR"/>
        </w:rPr>
      </w:pPr>
    </w:p>
    <w:p w:rsidR="00C94B26" w:rsidRDefault="00461A84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La présente analyse typologique prend la forme d</w:t>
      </w:r>
      <w:r w:rsidR="001237CF">
        <w:rPr>
          <w:lang w:val="fr-FR"/>
        </w:rPr>
        <w:t>’</w:t>
      </w:r>
      <w:r w:rsidRPr="00C94B26">
        <w:rPr>
          <w:lang w:val="fr-FR"/>
        </w:rPr>
        <w:t>une série de tableaux, cha</w:t>
      </w:r>
      <w:r w:rsidR="00193D01" w:rsidRPr="00C94B26">
        <w:rPr>
          <w:lang w:val="fr-FR"/>
        </w:rPr>
        <w:t>cun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>eux traitant de façon générale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 xml:space="preserve">un </w:t>
      </w:r>
      <w:r w:rsidRPr="00C94B26">
        <w:rPr>
          <w:lang w:val="fr-FR"/>
        </w:rPr>
        <w:t xml:space="preserve">thème, </w:t>
      </w:r>
      <w:r w:rsidR="00193D01" w:rsidRPr="00C94B26">
        <w:rPr>
          <w:lang w:val="fr-FR"/>
        </w:rPr>
        <w:t>d</w:t>
      </w:r>
      <w:r w:rsidR="001237CF">
        <w:rPr>
          <w:lang w:val="fr-FR"/>
        </w:rPr>
        <w:t>’</w:t>
      </w:r>
      <w:r w:rsidRPr="00C94B26">
        <w:rPr>
          <w:lang w:val="fr-FR"/>
        </w:rPr>
        <w:t>un</w:t>
      </w:r>
      <w:r w:rsidR="00193D01" w:rsidRPr="00C94B26">
        <w:rPr>
          <w:lang w:val="fr-FR"/>
        </w:rPr>
        <w:t>e notion ou d</w:t>
      </w:r>
      <w:r w:rsidR="001237CF">
        <w:rPr>
          <w:lang w:val="fr-FR"/>
        </w:rPr>
        <w:t>’</w:t>
      </w:r>
      <w:r w:rsidR="00193D01" w:rsidRPr="00C94B26">
        <w:rPr>
          <w:lang w:val="fr-FR"/>
        </w:rPr>
        <w:t xml:space="preserve">une </w:t>
      </w:r>
      <w:r w:rsidRPr="00C94B26">
        <w:rPr>
          <w:lang w:val="fr-FR"/>
        </w:rPr>
        <w:t xml:space="preserve">activité </w:t>
      </w:r>
      <w:r w:rsidR="00193D01" w:rsidRPr="00C94B26">
        <w:rPr>
          <w:lang w:val="fr-FR"/>
        </w:rPr>
        <w:t xml:space="preserve">inclus </w:t>
      </w:r>
      <w:r w:rsidRPr="00C94B26">
        <w:rPr>
          <w:lang w:val="fr-FR"/>
        </w:rPr>
        <w:t xml:space="preserve">dans la </w:t>
      </w:r>
      <w:r w:rsidR="00927113" w:rsidRPr="00C94B26">
        <w:rPr>
          <w:lang w:val="fr-FR"/>
        </w:rPr>
        <w:t>législati</w:t>
      </w:r>
      <w:r w:rsidR="00E32EE1" w:rsidRPr="00C94B26">
        <w:rPr>
          <w:lang w:val="fr-FR"/>
        </w:rPr>
        <w:t>on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Pa</w:t>
      </w:r>
      <w:r w:rsidR="00927113" w:rsidRPr="00C94B26">
        <w:rPr>
          <w:lang w:val="fr-FR"/>
        </w:rPr>
        <w:t>r exemple, le premier tableau traite de la législation sur les services et activités de préservati</w:t>
      </w:r>
      <w:r w:rsidR="00E32EE1" w:rsidRPr="00C94B26">
        <w:rPr>
          <w:lang w:val="fr-FR"/>
        </w:rPr>
        <w:t>on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Ch</w:t>
      </w:r>
      <w:r w:rsidRPr="00C94B26">
        <w:rPr>
          <w:lang w:val="fr-FR"/>
        </w:rPr>
        <w:t>aque tableau comp</w:t>
      </w:r>
      <w:r w:rsidR="008245E4" w:rsidRPr="00C94B26">
        <w:rPr>
          <w:lang w:val="fr-FR"/>
        </w:rPr>
        <w:t>or</w:t>
      </w:r>
      <w:r w:rsidRPr="00C94B26">
        <w:rPr>
          <w:lang w:val="fr-FR"/>
        </w:rPr>
        <w:t>te quatre</w:t>
      </w:r>
      <w:r w:rsidR="00705814">
        <w:rPr>
          <w:lang w:val="fr-FR"/>
        </w:rPr>
        <w:t> </w:t>
      </w:r>
      <w:r w:rsidRPr="00C94B26">
        <w:rPr>
          <w:lang w:val="fr-FR"/>
        </w:rPr>
        <w:t>colonn</w:t>
      </w:r>
      <w:r w:rsidR="00E32EE1" w:rsidRPr="00C94B26">
        <w:rPr>
          <w:lang w:val="fr-FR"/>
        </w:rPr>
        <w:t>es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Un</w:t>
      </w:r>
      <w:r w:rsidRPr="00C94B26">
        <w:rPr>
          <w:lang w:val="fr-FR"/>
        </w:rPr>
        <w:t>e lecture systématique de gauche à droite permet de se représenter et d</w:t>
      </w:r>
      <w:r w:rsidR="001237CF">
        <w:rPr>
          <w:lang w:val="fr-FR"/>
        </w:rPr>
        <w:t>’</w:t>
      </w:r>
      <w:r w:rsidRPr="00C94B26">
        <w:rPr>
          <w:lang w:val="fr-FR"/>
        </w:rPr>
        <w:t>appréhender la structure et les éléments constitutifs possibles d</w:t>
      </w:r>
      <w:r w:rsidR="001237CF">
        <w:rPr>
          <w:lang w:val="fr-FR"/>
        </w:rPr>
        <w:t>’</w:t>
      </w:r>
      <w:r w:rsidRPr="00C94B26">
        <w:rPr>
          <w:lang w:val="fr-FR"/>
        </w:rPr>
        <w:t>une l</w:t>
      </w:r>
      <w:r w:rsidR="00E32EE1" w:rsidRPr="00C94B26">
        <w:rPr>
          <w:lang w:val="fr-FR"/>
        </w:rPr>
        <w:t>oi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S</w:t>
      </w:r>
      <w:r w:rsidR="00E32EE1">
        <w:rPr>
          <w:lang w:val="fr-FR"/>
        </w:rPr>
        <w:t>’</w:t>
      </w:r>
      <w:r w:rsidR="00E32EE1" w:rsidRPr="00C94B26">
        <w:rPr>
          <w:lang w:val="fr-FR"/>
        </w:rPr>
        <w:t>a</w:t>
      </w:r>
      <w:r w:rsidR="00927113" w:rsidRPr="00C94B26">
        <w:rPr>
          <w:lang w:val="fr-FR"/>
        </w:rPr>
        <w:t xml:space="preserve">gissant du premier tableau sur le travail de préservation, la première colonne traite de la nature du sujet et </w:t>
      </w:r>
      <w:r w:rsidR="008245E4" w:rsidRPr="00C94B26">
        <w:rPr>
          <w:lang w:val="fr-FR"/>
        </w:rPr>
        <w:t>décrit brièvement l</w:t>
      </w:r>
      <w:r w:rsidR="00927113" w:rsidRPr="00C94B26">
        <w:rPr>
          <w:lang w:val="fr-FR"/>
        </w:rPr>
        <w:t>es services d</w:t>
      </w:r>
      <w:r w:rsidR="001237CF">
        <w:rPr>
          <w:lang w:val="fr-FR"/>
        </w:rPr>
        <w:t>’</w:t>
      </w:r>
      <w:r w:rsidR="00927113" w:rsidRPr="00C94B26">
        <w:rPr>
          <w:lang w:val="fr-FR"/>
        </w:rPr>
        <w:t>archives concern</w:t>
      </w:r>
      <w:r w:rsidR="00E32EE1" w:rsidRPr="00C94B26">
        <w:rPr>
          <w:lang w:val="fr-FR"/>
        </w:rPr>
        <w:t>és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La</w:t>
      </w:r>
      <w:r w:rsidRPr="00C94B26">
        <w:rPr>
          <w:lang w:val="fr-FR"/>
        </w:rPr>
        <w:t xml:space="preserve"> deuxième colonne </w:t>
      </w:r>
      <w:r w:rsidR="00927113" w:rsidRPr="00C94B26">
        <w:rPr>
          <w:lang w:val="fr-FR"/>
        </w:rPr>
        <w:t>indique au lecteur</w:t>
      </w:r>
      <w:r w:rsidRPr="00C94B26">
        <w:rPr>
          <w:lang w:val="fr-FR"/>
        </w:rPr>
        <w:t xml:space="preserve"> quels droits du titulaire du droit d</w:t>
      </w:r>
      <w:r w:rsidR="001237CF">
        <w:rPr>
          <w:lang w:val="fr-FR"/>
        </w:rPr>
        <w:t>’</w:t>
      </w:r>
      <w:r w:rsidRPr="00C94B26">
        <w:rPr>
          <w:lang w:val="fr-FR"/>
        </w:rPr>
        <w:t xml:space="preserve">auteur peuvent être </w:t>
      </w:r>
      <w:r w:rsidR="00927113" w:rsidRPr="00C94B26">
        <w:rPr>
          <w:lang w:val="fr-FR"/>
        </w:rPr>
        <w:t>concern</w:t>
      </w:r>
      <w:r w:rsidR="00E32EE1" w:rsidRPr="00C94B26">
        <w:rPr>
          <w:lang w:val="fr-FR"/>
        </w:rPr>
        <w:t>és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La</w:t>
      </w:r>
      <w:r w:rsidR="00927113" w:rsidRPr="00C94B26">
        <w:rPr>
          <w:lang w:val="fr-FR"/>
        </w:rPr>
        <w:t xml:space="preserve"> troisième colonne </w:t>
      </w:r>
      <w:r w:rsidR="008245E4" w:rsidRPr="00C94B26">
        <w:rPr>
          <w:lang w:val="fr-FR"/>
        </w:rPr>
        <w:t>recense</w:t>
      </w:r>
      <w:r w:rsidR="00927113" w:rsidRPr="00C94B26">
        <w:rPr>
          <w:lang w:val="fr-FR"/>
        </w:rPr>
        <w:t xml:space="preserve"> et </w:t>
      </w:r>
      <w:r w:rsidR="008245E4" w:rsidRPr="00C94B26">
        <w:rPr>
          <w:lang w:val="fr-FR"/>
        </w:rPr>
        <w:t>structure</w:t>
      </w:r>
      <w:r w:rsidR="00927113" w:rsidRPr="00C94B26">
        <w:rPr>
          <w:lang w:val="fr-FR"/>
        </w:rPr>
        <w:t xml:space="preserve"> les éléments précis qui figurent dans certaines lois et </w:t>
      </w:r>
      <w:r w:rsidR="008245E4" w:rsidRPr="00C94B26">
        <w:rPr>
          <w:lang w:val="fr-FR"/>
        </w:rPr>
        <w:t xml:space="preserve">dans les </w:t>
      </w:r>
      <w:r w:rsidR="00927113" w:rsidRPr="00C94B26">
        <w:rPr>
          <w:lang w:val="fr-FR"/>
        </w:rPr>
        <w:t>ressources juridiques y afférentes, que le législateur pourrait devoir prendre en considération lorsqu</w:t>
      </w:r>
      <w:r w:rsidR="001237CF">
        <w:rPr>
          <w:lang w:val="fr-FR"/>
        </w:rPr>
        <w:t>’</w:t>
      </w:r>
      <w:r w:rsidR="00927113" w:rsidRPr="00C94B26">
        <w:rPr>
          <w:lang w:val="fr-FR"/>
        </w:rPr>
        <w:t>il</w:t>
      </w:r>
      <w:r w:rsidR="008245E4" w:rsidRPr="00C94B26">
        <w:rPr>
          <w:lang w:val="fr-FR"/>
        </w:rPr>
        <w:t xml:space="preserve"> rédige</w:t>
      </w:r>
      <w:r w:rsidR="00927113" w:rsidRPr="00C94B26">
        <w:rPr>
          <w:lang w:val="fr-FR"/>
        </w:rPr>
        <w:t xml:space="preserve"> les dispositions d</w:t>
      </w:r>
      <w:r w:rsidR="001237CF">
        <w:rPr>
          <w:lang w:val="fr-FR"/>
        </w:rPr>
        <w:t>’</w:t>
      </w:r>
      <w:r w:rsidR="00927113" w:rsidRPr="00C94B26">
        <w:rPr>
          <w:lang w:val="fr-FR"/>
        </w:rPr>
        <w:t>une loi ou d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>un autre instrument juridiq</w:t>
      </w:r>
      <w:r w:rsidR="00E32EE1" w:rsidRPr="00C94B26">
        <w:rPr>
          <w:lang w:val="fr-FR"/>
        </w:rPr>
        <w:t>ue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La</w:t>
      </w:r>
      <w:r w:rsidR="008245E4" w:rsidRPr="00C94B26">
        <w:rPr>
          <w:lang w:val="fr-FR"/>
        </w:rPr>
        <w:t xml:space="preserve"> quatrième colonne recense et dresse une liste des aspects de la législation pertinente dont l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>inclusion dans une loi un autre instrument juridique a fait l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>objet d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 xml:space="preserve">un consensus </w:t>
      </w:r>
      <w:proofErr w:type="gramStart"/>
      <w:r w:rsidR="008245E4" w:rsidRPr="00C94B26">
        <w:rPr>
          <w:lang w:val="fr-FR"/>
        </w:rPr>
        <w:t xml:space="preserve">limité; </w:t>
      </w:r>
      <w:r w:rsidR="00705814">
        <w:rPr>
          <w:lang w:val="fr-FR"/>
        </w:rPr>
        <w:t xml:space="preserve"> </w:t>
      </w:r>
      <w:r w:rsidR="008245E4" w:rsidRPr="00C94B26">
        <w:rPr>
          <w:lang w:val="fr-FR"/>
        </w:rPr>
        <w:t>l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>examen</w:t>
      </w:r>
      <w:proofErr w:type="gramEnd"/>
      <w:r w:rsidR="00927113" w:rsidRPr="00C94B26">
        <w:rPr>
          <w:lang w:val="fr-FR"/>
        </w:rPr>
        <w:t xml:space="preserve"> de ces éléments est poursuivi dans la quatrième colonne.</w:t>
      </w:r>
    </w:p>
    <w:p w:rsidR="00461A84" w:rsidRPr="00C94B26" w:rsidRDefault="00927113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On trouvera ci</w:t>
      </w:r>
      <w:r w:rsidR="00732ADD">
        <w:rPr>
          <w:lang w:val="fr-FR"/>
        </w:rPr>
        <w:noBreakHyphen/>
      </w:r>
      <w:r w:rsidRPr="00C94B26">
        <w:rPr>
          <w:lang w:val="fr-FR"/>
        </w:rPr>
        <w:t xml:space="preserve">après une description plus détaillée des </w:t>
      </w:r>
      <w:r w:rsidR="00461A84" w:rsidRPr="00C94B26">
        <w:rPr>
          <w:lang w:val="fr-FR"/>
        </w:rPr>
        <w:t>quatre</w:t>
      </w:r>
      <w:r w:rsidR="00705814">
        <w:rPr>
          <w:lang w:val="fr-FR"/>
        </w:rPr>
        <w:t> </w:t>
      </w:r>
      <w:r w:rsidR="00461A84" w:rsidRPr="00C94B26">
        <w:rPr>
          <w:lang w:val="fr-FR"/>
        </w:rPr>
        <w:t>colonnes</w:t>
      </w:r>
      <w:r w:rsidR="001237CF">
        <w:rPr>
          <w:lang w:val="fr-FR"/>
        </w:rPr>
        <w:t> :</w:t>
      </w:r>
    </w:p>
    <w:p w:rsidR="00461A84" w:rsidRPr="00C94B26" w:rsidRDefault="002F7F4A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t>Col</w:t>
      </w:r>
      <w:r w:rsidR="00927113" w:rsidRPr="00C94B26">
        <w:rPr>
          <w:lang w:val="fr-FR"/>
        </w:rPr>
        <w:t>onne </w:t>
      </w:r>
      <w:r w:rsidRPr="00C94B26">
        <w:rPr>
          <w:lang w:val="fr-FR"/>
        </w:rPr>
        <w:t>1</w:t>
      </w:r>
      <w:r w:rsidR="001237CF">
        <w:rPr>
          <w:lang w:val="fr-FR"/>
        </w:rPr>
        <w:t> :</w:t>
      </w:r>
      <w:r w:rsidRPr="00C94B26">
        <w:rPr>
          <w:lang w:val="fr-FR"/>
        </w:rPr>
        <w:t xml:space="preserve"> </w:t>
      </w:r>
      <w:r w:rsidR="008245E4" w:rsidRPr="00C94B26">
        <w:rPr>
          <w:lang w:val="fr-FR"/>
        </w:rPr>
        <w:t>Type</w:t>
      </w:r>
      <w:r w:rsidR="00927113" w:rsidRPr="00C94B26">
        <w:rPr>
          <w:lang w:val="fr-FR"/>
        </w:rPr>
        <w:t xml:space="preserve"> d</w:t>
      </w:r>
      <w:r w:rsidR="001237CF">
        <w:rPr>
          <w:lang w:val="fr-FR"/>
        </w:rPr>
        <w:t>’</w:t>
      </w:r>
      <w:r w:rsidR="00927113" w:rsidRPr="00C94B26">
        <w:rPr>
          <w:lang w:val="fr-FR"/>
        </w:rPr>
        <w:t xml:space="preserve">activités </w:t>
      </w:r>
      <w:r w:rsidR="008245E4" w:rsidRPr="00C94B26">
        <w:rPr>
          <w:lang w:val="fr-FR"/>
        </w:rPr>
        <w:t xml:space="preserve">du </w:t>
      </w:r>
      <w:r w:rsidR="00927113" w:rsidRPr="00C94B26">
        <w:rPr>
          <w:lang w:val="fr-FR"/>
        </w:rPr>
        <w:t>service</w:t>
      </w:r>
      <w:r w:rsidR="008245E4" w:rsidRPr="00C94B26">
        <w:rPr>
          <w:lang w:val="fr-FR"/>
        </w:rPr>
        <w:t xml:space="preserve"> d</w:t>
      </w:r>
      <w:r w:rsidR="001237CF">
        <w:rPr>
          <w:lang w:val="fr-FR"/>
        </w:rPr>
        <w:t>’</w:t>
      </w:r>
      <w:r w:rsidR="008245E4" w:rsidRPr="00C94B26">
        <w:rPr>
          <w:lang w:val="fr-FR"/>
        </w:rPr>
        <w:t>archives</w:t>
      </w:r>
    </w:p>
    <w:p w:rsidR="00461A84" w:rsidRPr="00C94B26" w:rsidRDefault="005F347A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Sujet </w:t>
      </w:r>
      <w:r w:rsidR="00461A84" w:rsidRPr="00C94B26">
        <w:rPr>
          <w:szCs w:val="22"/>
          <w:lang w:val="fr-FR"/>
        </w:rPr>
        <w:t xml:space="preserve">général ou description de la loi ou de la disposition </w:t>
      </w:r>
      <w:r w:rsidRPr="00C94B26">
        <w:rPr>
          <w:szCs w:val="22"/>
          <w:lang w:val="fr-FR"/>
        </w:rPr>
        <w:t xml:space="preserve">légale </w:t>
      </w:r>
      <w:r w:rsidR="008245E4" w:rsidRPr="00C94B26">
        <w:rPr>
          <w:szCs w:val="22"/>
          <w:lang w:val="fr-FR"/>
        </w:rPr>
        <w:t>pertinente</w:t>
      </w:r>
    </w:p>
    <w:p w:rsidR="00461A84" w:rsidRPr="00C94B26" w:rsidRDefault="005F347A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>Fonctions ou services pertinents ou autres activité</w:t>
      </w:r>
      <w:r w:rsidR="008245E4" w:rsidRPr="00C94B26">
        <w:rPr>
          <w:szCs w:val="22"/>
          <w:lang w:val="fr-FR"/>
        </w:rPr>
        <w:t>s concernées par la disposition</w:t>
      </w:r>
    </w:p>
    <w:p w:rsidR="00461A84" w:rsidRPr="00C94B26" w:rsidRDefault="005F347A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On entend par </w:t>
      </w:r>
      <w:r w:rsidR="002F7F4A" w:rsidRPr="00C94B26">
        <w:rPr>
          <w:szCs w:val="22"/>
          <w:lang w:val="fr-FR"/>
        </w:rPr>
        <w:t>“</w:t>
      </w:r>
      <w:r w:rsidRPr="00C94B26">
        <w:rPr>
          <w:szCs w:val="22"/>
          <w:lang w:val="fr-FR"/>
        </w:rPr>
        <w:t>fonctions des services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archives</w:t>
      </w:r>
      <w:r w:rsidR="002F7F4A" w:rsidRPr="00C94B26">
        <w:rPr>
          <w:szCs w:val="22"/>
          <w:lang w:val="fr-FR"/>
        </w:rPr>
        <w:t>”</w:t>
      </w:r>
      <w:r w:rsidRPr="00C94B26">
        <w:rPr>
          <w:szCs w:val="22"/>
          <w:lang w:val="fr-FR"/>
        </w:rPr>
        <w:t xml:space="preserve"> les activités que les services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archives effectuent pour accomplir leurs missions essentielles.</w:t>
      </w:r>
    </w:p>
    <w:p w:rsidR="00461A84" w:rsidRPr="00C94B26" w:rsidRDefault="005F347A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On entend par </w:t>
      </w:r>
      <w:r w:rsidR="002F7F4A" w:rsidRPr="00C94B26">
        <w:rPr>
          <w:szCs w:val="22"/>
          <w:lang w:val="fr-FR"/>
        </w:rPr>
        <w:t>“</w:t>
      </w:r>
      <w:r w:rsidRPr="00C94B26">
        <w:rPr>
          <w:szCs w:val="22"/>
          <w:lang w:val="fr-FR"/>
        </w:rPr>
        <w:t xml:space="preserve">services </w:t>
      </w:r>
      <w:r w:rsidR="008245E4" w:rsidRPr="00C94B26">
        <w:rPr>
          <w:szCs w:val="22"/>
          <w:lang w:val="fr-FR"/>
        </w:rPr>
        <w:t>assurés par l</w:t>
      </w:r>
      <w:r w:rsidRPr="00C94B26">
        <w:rPr>
          <w:szCs w:val="22"/>
          <w:lang w:val="fr-FR"/>
        </w:rPr>
        <w:t>es services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archives</w:t>
      </w:r>
      <w:r w:rsidR="002F7F4A" w:rsidRPr="00C94B26">
        <w:rPr>
          <w:szCs w:val="22"/>
          <w:lang w:val="fr-FR"/>
        </w:rPr>
        <w:t xml:space="preserve">” </w:t>
      </w:r>
      <w:r w:rsidRPr="00C94B26">
        <w:rPr>
          <w:szCs w:val="22"/>
          <w:lang w:val="fr-FR"/>
        </w:rPr>
        <w:t>les activités que les services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archives proposent aux utilisateurs et pour le bénéfice de ces derniers.</w:t>
      </w:r>
    </w:p>
    <w:p w:rsidR="00461A84" w:rsidRPr="00C94B26" w:rsidRDefault="00461A84" w:rsidP="00C94B26">
      <w:pPr>
        <w:rPr>
          <w:lang w:val="fr-FR"/>
        </w:rPr>
      </w:pPr>
    </w:p>
    <w:p w:rsidR="00461A84" w:rsidRPr="00C94B26" w:rsidRDefault="00461A84" w:rsidP="00C94B26">
      <w:pPr>
        <w:pStyle w:val="ONUMFS"/>
        <w:numPr>
          <w:ilvl w:val="0"/>
          <w:numId w:val="35"/>
        </w:numPr>
        <w:ind w:left="1134" w:hanging="567"/>
        <w:rPr>
          <w:szCs w:val="22"/>
          <w:lang w:val="fr-FR"/>
        </w:rPr>
      </w:pPr>
      <w:r w:rsidRPr="00C94B26">
        <w:rPr>
          <w:szCs w:val="22"/>
          <w:lang w:val="fr-FR"/>
        </w:rPr>
        <w:t>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>2</w:t>
      </w:r>
      <w:r w:rsidR="001237CF">
        <w:rPr>
          <w:szCs w:val="22"/>
          <w:lang w:val="fr-FR"/>
        </w:rPr>
        <w:t> :</w:t>
      </w:r>
      <w:r w:rsidRPr="00C94B26">
        <w:rPr>
          <w:szCs w:val="22"/>
          <w:lang w:val="fr-FR"/>
        </w:rPr>
        <w:t xml:space="preserve"> </w:t>
      </w:r>
      <w:r w:rsidR="005F347A" w:rsidRPr="00C94B26">
        <w:rPr>
          <w:szCs w:val="22"/>
          <w:lang w:val="fr-FR"/>
        </w:rPr>
        <w:t>Dr</w:t>
      </w:r>
      <w:r w:rsidRPr="00C94B26">
        <w:rPr>
          <w:szCs w:val="22"/>
          <w:lang w:val="fr-FR"/>
        </w:rPr>
        <w:t xml:space="preserve">oits du titulaire </w:t>
      </w:r>
      <w:r w:rsidR="005F347A" w:rsidRPr="00C94B26">
        <w:rPr>
          <w:szCs w:val="22"/>
          <w:lang w:val="fr-FR"/>
        </w:rPr>
        <w:t>concernés</w:t>
      </w:r>
    </w:p>
    <w:p w:rsidR="00461A84" w:rsidRPr="00C94B26" w:rsidRDefault="00461A84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Droits des titulaires </w:t>
      </w:r>
      <w:r w:rsidR="005F347A" w:rsidRPr="00C94B26">
        <w:rPr>
          <w:szCs w:val="22"/>
          <w:lang w:val="fr-FR"/>
        </w:rPr>
        <w:t>affectés par l</w:t>
      </w:r>
      <w:r w:rsidR="001237CF">
        <w:rPr>
          <w:szCs w:val="22"/>
          <w:lang w:val="fr-FR"/>
        </w:rPr>
        <w:t>’</w:t>
      </w:r>
      <w:r w:rsidR="005F347A" w:rsidRPr="00C94B26">
        <w:rPr>
          <w:szCs w:val="22"/>
          <w:lang w:val="fr-FR"/>
        </w:rPr>
        <w:t>exception</w:t>
      </w:r>
    </w:p>
    <w:p w:rsidR="00461A84" w:rsidRPr="00C94B26" w:rsidRDefault="00461A84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Une distinction est établie entre les droits </w:t>
      </w:r>
      <w:r w:rsidR="005F347A" w:rsidRPr="00C94B26">
        <w:rPr>
          <w:szCs w:val="22"/>
          <w:lang w:val="fr-FR"/>
        </w:rPr>
        <w:t xml:space="preserve">les plus </w:t>
      </w:r>
      <w:r w:rsidRPr="00C94B26">
        <w:rPr>
          <w:szCs w:val="22"/>
          <w:lang w:val="fr-FR"/>
        </w:rPr>
        <w:t xml:space="preserve">directement </w:t>
      </w:r>
      <w:r w:rsidR="005F347A" w:rsidRPr="00C94B26">
        <w:rPr>
          <w:szCs w:val="22"/>
          <w:lang w:val="fr-FR"/>
        </w:rPr>
        <w:t xml:space="preserve">concernés </w:t>
      </w:r>
      <w:r w:rsidRPr="00C94B26">
        <w:rPr>
          <w:szCs w:val="22"/>
          <w:lang w:val="fr-FR"/>
        </w:rPr>
        <w:t xml:space="preserve">et ceux qui </w:t>
      </w:r>
      <w:r w:rsidR="005F347A" w:rsidRPr="00C94B26">
        <w:rPr>
          <w:szCs w:val="22"/>
          <w:lang w:val="fr-FR"/>
        </w:rPr>
        <w:t xml:space="preserve">le </w:t>
      </w:r>
      <w:r w:rsidRPr="00C94B26">
        <w:rPr>
          <w:szCs w:val="22"/>
          <w:lang w:val="fr-FR"/>
        </w:rPr>
        <w:t>sont de manière indirecte ou qui sont moins susceptibles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 xml:space="preserve">être </w:t>
      </w:r>
      <w:r w:rsidR="005F347A" w:rsidRPr="00C94B26">
        <w:rPr>
          <w:szCs w:val="22"/>
          <w:lang w:val="fr-FR"/>
        </w:rPr>
        <w:t>concernés</w:t>
      </w:r>
      <w:r w:rsidRPr="00C94B26">
        <w:rPr>
          <w:szCs w:val="22"/>
          <w:lang w:val="fr-FR"/>
        </w:rPr>
        <w:t>.</w:t>
      </w:r>
    </w:p>
    <w:p w:rsidR="00461A84" w:rsidRPr="00C94B26" w:rsidRDefault="00461A84" w:rsidP="00C94B26">
      <w:pPr>
        <w:rPr>
          <w:lang w:val="fr-FR"/>
        </w:rPr>
      </w:pPr>
    </w:p>
    <w:p w:rsidR="00461A84" w:rsidRPr="00C94B26" w:rsidRDefault="00461A84" w:rsidP="00C94B26">
      <w:pPr>
        <w:pStyle w:val="ONUMFS"/>
        <w:keepNext/>
        <w:numPr>
          <w:ilvl w:val="0"/>
          <w:numId w:val="35"/>
        </w:numPr>
        <w:ind w:left="1134" w:hanging="567"/>
        <w:rPr>
          <w:szCs w:val="22"/>
          <w:lang w:val="fr-FR"/>
        </w:rPr>
      </w:pPr>
      <w:r w:rsidRPr="00C94B26">
        <w:rPr>
          <w:szCs w:val="22"/>
          <w:lang w:val="fr-FR"/>
        </w:rPr>
        <w:lastRenderedPageBreak/>
        <w:t>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>3</w:t>
      </w:r>
      <w:r w:rsidR="001237CF">
        <w:rPr>
          <w:szCs w:val="22"/>
          <w:lang w:val="fr-FR"/>
        </w:rPr>
        <w:t> :</w:t>
      </w:r>
      <w:r w:rsidRPr="00C94B26">
        <w:rPr>
          <w:szCs w:val="22"/>
          <w:lang w:val="fr-FR"/>
        </w:rPr>
        <w:t xml:space="preserve"> </w:t>
      </w:r>
      <w:r w:rsidR="005F347A" w:rsidRPr="00C94B26">
        <w:rPr>
          <w:szCs w:val="22"/>
          <w:lang w:val="fr-FR"/>
        </w:rPr>
        <w:t>É</w:t>
      </w:r>
      <w:r w:rsidRPr="00C94B26">
        <w:rPr>
          <w:szCs w:val="22"/>
          <w:lang w:val="fr-FR"/>
        </w:rPr>
        <w:t xml:space="preserve">léments </w:t>
      </w:r>
      <w:r w:rsidR="008245E4" w:rsidRPr="00C94B26">
        <w:rPr>
          <w:szCs w:val="22"/>
          <w:lang w:val="fr-FR"/>
        </w:rPr>
        <w:t xml:space="preserve">constitutifs </w:t>
      </w:r>
      <w:r w:rsidRPr="00C94B26">
        <w:rPr>
          <w:szCs w:val="22"/>
          <w:lang w:val="fr-FR"/>
        </w:rPr>
        <w:t>de</w:t>
      </w:r>
      <w:r w:rsidR="008245E4" w:rsidRPr="00C94B26">
        <w:rPr>
          <w:szCs w:val="22"/>
          <w:lang w:val="fr-FR"/>
        </w:rPr>
        <w:t>s exceptions prévues par la loi</w:t>
      </w:r>
    </w:p>
    <w:p w:rsidR="00461A84" w:rsidRPr="00C94B26" w:rsidRDefault="005F347A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Détail des </w:t>
      </w:r>
      <w:r w:rsidR="00461A84" w:rsidRPr="00C94B26">
        <w:rPr>
          <w:szCs w:val="22"/>
          <w:lang w:val="fr-FR"/>
        </w:rPr>
        <w:t xml:space="preserve">éléments qui peuvent </w:t>
      </w:r>
      <w:r w:rsidRPr="00C94B26">
        <w:rPr>
          <w:szCs w:val="22"/>
          <w:lang w:val="fr-FR"/>
        </w:rPr>
        <w:t xml:space="preserve">apparaître </w:t>
      </w:r>
      <w:r w:rsidR="00461A84" w:rsidRPr="00C94B26">
        <w:rPr>
          <w:szCs w:val="22"/>
          <w:lang w:val="fr-FR"/>
        </w:rPr>
        <w:t>dans les lois pertinentes</w:t>
      </w:r>
      <w:r w:rsidRPr="00C94B26">
        <w:rPr>
          <w:szCs w:val="22"/>
          <w:lang w:val="fr-FR"/>
        </w:rPr>
        <w:t xml:space="preserve"> et qui présentent les </w:t>
      </w:r>
      <w:r w:rsidR="00461A84" w:rsidRPr="00C94B26">
        <w:rPr>
          <w:szCs w:val="22"/>
          <w:lang w:val="fr-FR"/>
        </w:rPr>
        <w:t>caractéristiques suivantes</w:t>
      </w:r>
      <w:r w:rsidR="001237CF">
        <w:rPr>
          <w:szCs w:val="22"/>
          <w:lang w:val="fr-FR"/>
        </w:rPr>
        <w:t> :</w:t>
      </w:r>
    </w:p>
    <w:p w:rsidR="00461A84" w:rsidRPr="00C94B26" w:rsidRDefault="00461A84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proofErr w:type="gramStart"/>
      <w:r w:rsidRPr="00C94B26">
        <w:rPr>
          <w:szCs w:val="22"/>
          <w:lang w:val="fr-FR"/>
        </w:rPr>
        <w:t>chaque</w:t>
      </w:r>
      <w:proofErr w:type="gramEnd"/>
      <w:r w:rsidRPr="00C94B26">
        <w:rPr>
          <w:szCs w:val="22"/>
          <w:lang w:val="fr-FR"/>
        </w:rPr>
        <w:t xml:space="preserve"> élément figurant dans la 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 xml:space="preserve">3 </w:t>
      </w:r>
      <w:r w:rsidR="008245E4" w:rsidRPr="00C94B26">
        <w:rPr>
          <w:szCs w:val="22"/>
          <w:lang w:val="fr-FR"/>
        </w:rPr>
        <w:t>précise la portée</w:t>
      </w:r>
      <w:r w:rsidR="005F347A" w:rsidRPr="00C94B26">
        <w:rPr>
          <w:szCs w:val="22"/>
          <w:lang w:val="fr-FR"/>
        </w:rPr>
        <w:t xml:space="preserve"> </w:t>
      </w:r>
      <w:r w:rsidRPr="00C94B26">
        <w:rPr>
          <w:szCs w:val="22"/>
          <w:lang w:val="fr-FR"/>
        </w:rPr>
        <w:t>ou les conditions de la loi et son application;</w:t>
      </w:r>
    </w:p>
    <w:p w:rsidR="00461A84" w:rsidRPr="00C94B26" w:rsidRDefault="00461A84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proofErr w:type="gramStart"/>
      <w:r w:rsidRPr="00C94B26">
        <w:rPr>
          <w:szCs w:val="22"/>
          <w:lang w:val="fr-FR"/>
        </w:rPr>
        <w:t>la</w:t>
      </w:r>
      <w:proofErr w:type="gramEnd"/>
      <w:r w:rsidRPr="00C94B26">
        <w:rPr>
          <w:szCs w:val="22"/>
          <w:lang w:val="fr-FR"/>
        </w:rPr>
        <w:t xml:space="preserve"> plupart des éléments figurant dans la 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 xml:space="preserve">3 apparaissent dans </w:t>
      </w:r>
      <w:r w:rsidR="005F347A" w:rsidRPr="00C94B26">
        <w:rPr>
          <w:szCs w:val="22"/>
          <w:lang w:val="fr-FR"/>
        </w:rPr>
        <w:t>bon nombre des lois pertinentes.</w:t>
      </w:r>
    </w:p>
    <w:p w:rsidR="00461A84" w:rsidRPr="00C94B26" w:rsidRDefault="00461A84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Sur la base des éléments </w:t>
      </w:r>
      <w:r w:rsidR="005F347A" w:rsidRPr="00C94B26">
        <w:rPr>
          <w:szCs w:val="22"/>
          <w:lang w:val="fr-FR"/>
        </w:rPr>
        <w:t xml:space="preserve">factuels </w:t>
      </w:r>
      <w:r w:rsidRPr="00C94B26">
        <w:rPr>
          <w:szCs w:val="22"/>
          <w:lang w:val="fr-FR"/>
        </w:rPr>
        <w:t xml:space="preserve">figurant dans les lois des États membres, un pays peut </w:t>
      </w:r>
      <w:r w:rsidR="005F347A" w:rsidRPr="00C94B26">
        <w:rPr>
          <w:szCs w:val="22"/>
          <w:lang w:val="fr-FR"/>
        </w:rPr>
        <w:t>choisir</w:t>
      </w:r>
      <w:r w:rsidRPr="00C94B26">
        <w:rPr>
          <w:szCs w:val="22"/>
          <w:lang w:val="fr-FR"/>
        </w:rPr>
        <w:t xml:space="preserve">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inclure les éléments de la 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 xml:space="preserve">3 dans sa législation, mais </w:t>
      </w:r>
      <w:r w:rsidR="005F347A" w:rsidRPr="00C94B26">
        <w:rPr>
          <w:szCs w:val="22"/>
          <w:lang w:val="fr-FR"/>
        </w:rPr>
        <w:t xml:space="preserve">il est peu probable que </w:t>
      </w:r>
      <w:r w:rsidRPr="00C94B26">
        <w:rPr>
          <w:szCs w:val="22"/>
          <w:lang w:val="fr-FR"/>
        </w:rPr>
        <w:t>les parties intéressées conteste</w:t>
      </w:r>
      <w:r w:rsidR="005F347A" w:rsidRPr="00C94B26">
        <w:rPr>
          <w:szCs w:val="22"/>
          <w:lang w:val="fr-FR"/>
        </w:rPr>
        <w:t>nt</w:t>
      </w:r>
      <w:r w:rsidRPr="00C94B26">
        <w:rPr>
          <w:szCs w:val="22"/>
          <w:lang w:val="fr-FR"/>
        </w:rPr>
        <w:t xml:space="preserve"> la manière dont ils seront incorporés.</w:t>
      </w:r>
    </w:p>
    <w:p w:rsidR="00461A84" w:rsidRPr="00C94B26" w:rsidRDefault="005F347A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>Il est peu probable qu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un État membre adopte une loi incluant tous les éléments de la colonne 3, et aucun pays ne doit le faire.</w:t>
      </w:r>
    </w:p>
    <w:p w:rsidR="00461A84" w:rsidRPr="00C94B26" w:rsidRDefault="00461A84" w:rsidP="00C94B26">
      <w:pPr>
        <w:rPr>
          <w:lang w:val="fr-FR"/>
        </w:rPr>
      </w:pPr>
    </w:p>
    <w:p w:rsidR="00461A84" w:rsidRPr="00C94B26" w:rsidRDefault="00461A84" w:rsidP="00C94B26">
      <w:pPr>
        <w:pStyle w:val="ONUMFS"/>
        <w:keepNext/>
        <w:numPr>
          <w:ilvl w:val="0"/>
          <w:numId w:val="35"/>
        </w:numPr>
        <w:ind w:left="1134" w:hanging="567"/>
        <w:rPr>
          <w:szCs w:val="22"/>
          <w:lang w:val="fr-FR"/>
        </w:rPr>
      </w:pPr>
      <w:r w:rsidRPr="00C94B26">
        <w:rPr>
          <w:szCs w:val="22"/>
          <w:lang w:val="fr-FR"/>
        </w:rPr>
        <w:t>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>4</w:t>
      </w:r>
      <w:r w:rsidR="001237CF">
        <w:rPr>
          <w:szCs w:val="22"/>
          <w:lang w:val="fr-FR"/>
        </w:rPr>
        <w:t> :</w:t>
      </w:r>
      <w:r w:rsidRPr="00C94B26">
        <w:rPr>
          <w:szCs w:val="22"/>
          <w:lang w:val="fr-FR"/>
        </w:rPr>
        <w:t xml:space="preserve"> </w:t>
      </w:r>
      <w:r w:rsidR="005F347A" w:rsidRPr="00C94B26">
        <w:rPr>
          <w:szCs w:val="22"/>
          <w:lang w:val="fr-FR"/>
        </w:rPr>
        <w:t>É</w:t>
      </w:r>
      <w:r w:rsidRPr="00C94B26">
        <w:rPr>
          <w:szCs w:val="22"/>
          <w:lang w:val="fr-FR"/>
        </w:rPr>
        <w:t xml:space="preserve">léments </w:t>
      </w:r>
      <w:r w:rsidR="005F347A" w:rsidRPr="00C94B26">
        <w:rPr>
          <w:szCs w:val="22"/>
          <w:lang w:val="fr-FR"/>
        </w:rPr>
        <w:t>dont l</w:t>
      </w:r>
      <w:r w:rsidR="001237CF">
        <w:rPr>
          <w:szCs w:val="22"/>
          <w:lang w:val="fr-FR"/>
        </w:rPr>
        <w:t>’</w:t>
      </w:r>
      <w:r w:rsidR="005F347A" w:rsidRPr="00C94B26">
        <w:rPr>
          <w:szCs w:val="22"/>
          <w:lang w:val="fr-FR"/>
        </w:rPr>
        <w:t>examen doit être poursuivi</w:t>
      </w:r>
    </w:p>
    <w:p w:rsidR="00461A84" w:rsidRPr="00C94B26" w:rsidRDefault="005F347A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 xml:space="preserve">Détail des </w:t>
      </w:r>
      <w:r w:rsidR="00461A84" w:rsidRPr="00C94B26">
        <w:rPr>
          <w:szCs w:val="22"/>
          <w:lang w:val="fr-FR"/>
        </w:rPr>
        <w:t xml:space="preserve">éléments qui peuvent </w:t>
      </w:r>
      <w:r w:rsidRPr="00C94B26">
        <w:rPr>
          <w:szCs w:val="22"/>
          <w:lang w:val="fr-FR"/>
        </w:rPr>
        <w:t xml:space="preserve">apparaître </w:t>
      </w:r>
      <w:r w:rsidR="00461A84" w:rsidRPr="00C94B26">
        <w:rPr>
          <w:szCs w:val="22"/>
          <w:lang w:val="fr-FR"/>
        </w:rPr>
        <w:t>dans les lois pertinentes et qui présentent les caractéristiques suivantes</w:t>
      </w:r>
      <w:r w:rsidR="001237CF">
        <w:rPr>
          <w:szCs w:val="22"/>
          <w:lang w:val="fr-FR"/>
        </w:rPr>
        <w:t> :</w:t>
      </w:r>
    </w:p>
    <w:p w:rsidR="00461A84" w:rsidRPr="00C94B26" w:rsidRDefault="00461A84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proofErr w:type="gramStart"/>
      <w:r w:rsidRPr="00C94B26">
        <w:rPr>
          <w:szCs w:val="22"/>
          <w:lang w:val="fr-FR"/>
        </w:rPr>
        <w:t>chaque</w:t>
      </w:r>
      <w:proofErr w:type="gramEnd"/>
      <w:r w:rsidRPr="00C94B26">
        <w:rPr>
          <w:szCs w:val="22"/>
          <w:lang w:val="fr-FR"/>
        </w:rPr>
        <w:t xml:space="preserve"> élément </w:t>
      </w:r>
      <w:r w:rsidR="00091B67" w:rsidRPr="00C94B26">
        <w:rPr>
          <w:szCs w:val="22"/>
          <w:lang w:val="fr-FR"/>
        </w:rPr>
        <w:t>de</w:t>
      </w:r>
      <w:r w:rsidRPr="00C94B26">
        <w:rPr>
          <w:szCs w:val="22"/>
          <w:lang w:val="fr-FR"/>
        </w:rPr>
        <w:t xml:space="preserve"> la 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>4</w:t>
      </w:r>
      <w:r w:rsidR="00091B67" w:rsidRPr="00C94B26">
        <w:rPr>
          <w:szCs w:val="22"/>
          <w:lang w:val="fr-FR"/>
        </w:rPr>
        <w:t xml:space="preserve"> définit</w:t>
      </w:r>
      <w:r w:rsidRPr="00C94B26">
        <w:rPr>
          <w:szCs w:val="22"/>
          <w:lang w:val="fr-FR"/>
        </w:rPr>
        <w:t xml:space="preserve"> la portée ou les conditions de la loi et son application;</w:t>
      </w:r>
    </w:p>
    <w:p w:rsidR="00461A84" w:rsidRPr="00C94B26" w:rsidRDefault="00461A84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proofErr w:type="gramStart"/>
      <w:r w:rsidRPr="00C94B26">
        <w:rPr>
          <w:szCs w:val="22"/>
          <w:lang w:val="fr-FR"/>
        </w:rPr>
        <w:t>la</w:t>
      </w:r>
      <w:proofErr w:type="gramEnd"/>
      <w:r w:rsidRPr="00C94B26">
        <w:rPr>
          <w:szCs w:val="22"/>
          <w:lang w:val="fr-FR"/>
        </w:rPr>
        <w:t xml:space="preserve"> plupart des éléments d</w:t>
      </w:r>
      <w:r w:rsidR="00091B67" w:rsidRPr="00C94B26">
        <w:rPr>
          <w:szCs w:val="22"/>
          <w:lang w:val="fr-FR"/>
        </w:rPr>
        <w:t>e</w:t>
      </w:r>
      <w:r w:rsidRPr="00C94B26">
        <w:rPr>
          <w:szCs w:val="22"/>
          <w:lang w:val="fr-FR"/>
        </w:rPr>
        <w:t xml:space="preserve"> la colonne</w:t>
      </w:r>
      <w:r w:rsidR="000433EF" w:rsidRPr="00C94B26">
        <w:rPr>
          <w:szCs w:val="22"/>
          <w:lang w:val="fr-FR"/>
        </w:rPr>
        <w:t> </w:t>
      </w:r>
      <w:r w:rsidRPr="00C94B26">
        <w:rPr>
          <w:szCs w:val="22"/>
          <w:lang w:val="fr-FR"/>
        </w:rPr>
        <w:t xml:space="preserve">4 apparaissent peu </w:t>
      </w:r>
      <w:r w:rsidR="008245E4" w:rsidRPr="00C94B26">
        <w:rPr>
          <w:szCs w:val="22"/>
          <w:lang w:val="fr-FR"/>
        </w:rPr>
        <w:t>fréquemment</w:t>
      </w:r>
      <w:r w:rsidRPr="00C94B26">
        <w:rPr>
          <w:szCs w:val="22"/>
          <w:lang w:val="fr-FR"/>
        </w:rPr>
        <w:t xml:space="preserve"> dans les lois pertinentes de</w:t>
      </w:r>
      <w:r w:rsidR="00091B67" w:rsidRPr="00C94B26">
        <w:rPr>
          <w:szCs w:val="22"/>
          <w:lang w:val="fr-FR"/>
        </w:rPr>
        <w:t xml:space="preserve">s </w:t>
      </w:r>
      <w:r w:rsidRPr="00C94B26">
        <w:rPr>
          <w:szCs w:val="22"/>
          <w:lang w:val="fr-FR"/>
        </w:rPr>
        <w:t>État</w:t>
      </w:r>
      <w:r w:rsidR="00091B67" w:rsidRPr="00C94B26">
        <w:rPr>
          <w:szCs w:val="22"/>
          <w:lang w:val="fr-FR"/>
        </w:rPr>
        <w:t>s</w:t>
      </w:r>
      <w:r w:rsidRPr="00C94B26">
        <w:rPr>
          <w:szCs w:val="22"/>
          <w:lang w:val="fr-FR"/>
        </w:rPr>
        <w:t xml:space="preserve"> membre</w:t>
      </w:r>
      <w:r w:rsidR="00091B67" w:rsidRPr="00C94B26">
        <w:rPr>
          <w:szCs w:val="22"/>
          <w:lang w:val="fr-FR"/>
        </w:rPr>
        <w:t>s</w:t>
      </w:r>
      <w:r w:rsidRPr="00C94B26">
        <w:rPr>
          <w:szCs w:val="22"/>
          <w:lang w:val="fr-FR"/>
        </w:rPr>
        <w:t>;</w:t>
      </w:r>
    </w:p>
    <w:p w:rsidR="00461A84" w:rsidRPr="00C94B26" w:rsidRDefault="00461A84" w:rsidP="00C94B26">
      <w:pPr>
        <w:pStyle w:val="ListParagraph"/>
        <w:numPr>
          <w:ilvl w:val="2"/>
          <w:numId w:val="11"/>
        </w:numPr>
        <w:ind w:left="2268" w:hanging="567"/>
        <w:rPr>
          <w:szCs w:val="22"/>
          <w:lang w:val="fr-FR"/>
        </w:rPr>
      </w:pPr>
      <w:proofErr w:type="gramStart"/>
      <w:r w:rsidRPr="00C94B26">
        <w:rPr>
          <w:szCs w:val="22"/>
          <w:lang w:val="fr-FR"/>
        </w:rPr>
        <w:t>indépendamment</w:t>
      </w:r>
      <w:proofErr w:type="gramEnd"/>
      <w:r w:rsidRPr="00C94B26">
        <w:rPr>
          <w:szCs w:val="22"/>
          <w:lang w:val="fr-FR"/>
        </w:rPr>
        <w:t xml:space="preserve"> de la fréquence à laquelle ces éléments apparaissent dans une loi, ils sont rarement présentés de manière unifor</w:t>
      </w:r>
      <w:r w:rsidR="00E32EE1" w:rsidRPr="00C94B26">
        <w:rPr>
          <w:szCs w:val="22"/>
          <w:lang w:val="fr-FR"/>
        </w:rPr>
        <w:t>me</w:t>
      </w:r>
      <w:r w:rsidR="00E32EE1">
        <w:rPr>
          <w:szCs w:val="22"/>
          <w:lang w:val="fr-FR"/>
        </w:rPr>
        <w:t xml:space="preserve">.  </w:t>
      </w:r>
      <w:r w:rsidR="00E32EE1" w:rsidRPr="00C94B26">
        <w:rPr>
          <w:szCs w:val="22"/>
          <w:lang w:val="fr-FR"/>
        </w:rPr>
        <w:t>Pa</w:t>
      </w:r>
      <w:r w:rsidRPr="00C94B26">
        <w:rPr>
          <w:szCs w:val="22"/>
          <w:lang w:val="fr-FR"/>
        </w:rPr>
        <w:t xml:space="preserve">r exemple, plusieurs pays peuvent prévoir une exception sur le même </w:t>
      </w:r>
      <w:r w:rsidR="00091B67" w:rsidRPr="00C94B26">
        <w:rPr>
          <w:szCs w:val="22"/>
          <w:lang w:val="fr-FR"/>
        </w:rPr>
        <w:t>sujet</w:t>
      </w:r>
      <w:r w:rsidRPr="00C94B26">
        <w:rPr>
          <w:szCs w:val="22"/>
          <w:lang w:val="fr-FR"/>
        </w:rPr>
        <w:t>, mais leur position diffère sensiblement sur la question de savoir si l</w:t>
      </w:r>
      <w:r w:rsidR="00091B67" w:rsidRPr="00C94B26">
        <w:rPr>
          <w:szCs w:val="22"/>
          <w:lang w:val="fr-FR"/>
        </w:rPr>
        <w:t>es services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 xml:space="preserve">archives </w:t>
      </w:r>
      <w:r w:rsidRPr="00C94B26">
        <w:rPr>
          <w:szCs w:val="22"/>
          <w:lang w:val="fr-FR"/>
        </w:rPr>
        <w:t>peu</w:t>
      </w:r>
      <w:r w:rsidR="00091B67" w:rsidRPr="00C94B26">
        <w:rPr>
          <w:szCs w:val="22"/>
          <w:lang w:val="fr-FR"/>
        </w:rPr>
        <w:t>ven</w:t>
      </w:r>
      <w:r w:rsidRPr="00C94B26">
        <w:rPr>
          <w:szCs w:val="22"/>
          <w:lang w:val="fr-FR"/>
        </w:rPr>
        <w:t>t réaliser une ou plusieurs copi</w:t>
      </w:r>
      <w:r w:rsidR="00E32EE1" w:rsidRPr="00C94B26">
        <w:rPr>
          <w:szCs w:val="22"/>
          <w:lang w:val="fr-FR"/>
        </w:rPr>
        <w:t>es</w:t>
      </w:r>
      <w:r w:rsidR="00E32EE1">
        <w:rPr>
          <w:szCs w:val="22"/>
          <w:lang w:val="fr-FR"/>
        </w:rPr>
        <w:t xml:space="preserve">.  </w:t>
      </w:r>
      <w:r w:rsidR="00E32EE1" w:rsidRPr="00C94B26">
        <w:rPr>
          <w:szCs w:val="22"/>
          <w:lang w:val="fr-FR"/>
        </w:rPr>
        <w:t>De</w:t>
      </w:r>
      <w:r w:rsidR="00091B67" w:rsidRPr="00C94B26">
        <w:rPr>
          <w:szCs w:val="22"/>
          <w:lang w:val="fr-FR"/>
        </w:rPr>
        <w:t xml:space="preserve"> la même façon, dans bon nombre de pays, les exceptions relatives au droit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auteur autorisent les services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 xml:space="preserve">archives à faire des copies </w:t>
      </w:r>
      <w:r w:rsidR="008245E4" w:rsidRPr="00C94B26">
        <w:rPr>
          <w:szCs w:val="22"/>
          <w:lang w:val="fr-FR"/>
        </w:rPr>
        <w:t xml:space="preserve">aux </w:t>
      </w:r>
      <w:r w:rsidR="00091B67" w:rsidRPr="00C94B26">
        <w:rPr>
          <w:szCs w:val="22"/>
          <w:lang w:val="fr-FR"/>
        </w:rPr>
        <w:t>fins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étude privée, mais un pays peut ne demander aucune preuve de la finalité, alors qu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un autre exige</w:t>
      </w:r>
      <w:r w:rsidR="00B1024E" w:rsidRPr="00C94B26">
        <w:rPr>
          <w:szCs w:val="22"/>
          <w:lang w:val="fr-FR"/>
        </w:rPr>
        <w:t>ra</w:t>
      </w:r>
      <w:r w:rsidR="00091B67" w:rsidRPr="00C94B26">
        <w:rPr>
          <w:szCs w:val="22"/>
          <w:lang w:val="fr-FR"/>
        </w:rPr>
        <w:t xml:space="preserve"> des documents signés et la tenue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un registre précis par les services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archives.</w:t>
      </w:r>
    </w:p>
    <w:p w:rsidR="00461A84" w:rsidRPr="00C94B26" w:rsidRDefault="008245E4" w:rsidP="00C94B26">
      <w:pPr>
        <w:pStyle w:val="ListParagraph"/>
        <w:numPr>
          <w:ilvl w:val="1"/>
          <w:numId w:val="11"/>
        </w:numPr>
        <w:ind w:left="1701" w:hanging="567"/>
        <w:rPr>
          <w:szCs w:val="22"/>
          <w:lang w:val="fr-FR"/>
        </w:rPr>
      </w:pPr>
      <w:r w:rsidRPr="00C94B26">
        <w:rPr>
          <w:szCs w:val="22"/>
          <w:lang w:val="fr-FR"/>
        </w:rPr>
        <w:t>En raison des divergences d</w:t>
      </w:r>
      <w:r w:rsidR="001237CF">
        <w:rPr>
          <w:szCs w:val="22"/>
          <w:lang w:val="fr-FR"/>
        </w:rPr>
        <w:t>’</w:t>
      </w:r>
      <w:r w:rsidRPr="00C94B26">
        <w:rPr>
          <w:szCs w:val="22"/>
          <w:lang w:val="fr-FR"/>
        </w:rPr>
        <w:t>opinions</w:t>
      </w:r>
      <w:r w:rsidR="00461A84" w:rsidRPr="00C94B26">
        <w:rPr>
          <w:szCs w:val="22"/>
          <w:lang w:val="fr-FR"/>
        </w:rPr>
        <w:t xml:space="preserve"> sur certaines de ces questions, il </w:t>
      </w:r>
      <w:r w:rsidRPr="00C94B26">
        <w:rPr>
          <w:szCs w:val="22"/>
          <w:lang w:val="fr-FR"/>
        </w:rPr>
        <w:t>convient de poursuivre</w:t>
      </w:r>
      <w:r w:rsidR="00091B67" w:rsidRPr="00C94B26">
        <w:rPr>
          <w:szCs w:val="22"/>
          <w:lang w:val="fr-FR"/>
        </w:rPr>
        <w:t xml:space="preserve"> et d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approfondir l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examen du sens et de l</w:t>
      </w:r>
      <w:r w:rsidR="001237CF">
        <w:rPr>
          <w:szCs w:val="22"/>
          <w:lang w:val="fr-FR"/>
        </w:rPr>
        <w:t>’</w:t>
      </w:r>
      <w:r w:rsidR="00091B67" w:rsidRPr="00C94B26">
        <w:rPr>
          <w:szCs w:val="22"/>
          <w:lang w:val="fr-FR"/>
        </w:rPr>
        <w:t>application de ces élémen</w:t>
      </w:r>
      <w:r w:rsidR="00E32EE1" w:rsidRPr="00C94B26">
        <w:rPr>
          <w:szCs w:val="22"/>
          <w:lang w:val="fr-FR"/>
        </w:rPr>
        <w:t>ts</w:t>
      </w:r>
      <w:r w:rsidR="00E32EE1">
        <w:rPr>
          <w:szCs w:val="22"/>
          <w:lang w:val="fr-FR"/>
        </w:rPr>
        <w:t xml:space="preserve">.  </w:t>
      </w:r>
      <w:r w:rsidR="00E32EE1" w:rsidRPr="00C94B26">
        <w:rPr>
          <w:szCs w:val="22"/>
          <w:lang w:val="fr-FR"/>
        </w:rPr>
        <w:t>Ce</w:t>
      </w:r>
      <w:r w:rsidR="00461A84" w:rsidRPr="00C94B26">
        <w:rPr>
          <w:szCs w:val="22"/>
          <w:lang w:val="fr-FR"/>
        </w:rPr>
        <w:t xml:space="preserve">t examen peut être </w:t>
      </w:r>
      <w:r w:rsidR="00091B67" w:rsidRPr="00C94B26">
        <w:rPr>
          <w:szCs w:val="22"/>
          <w:lang w:val="fr-FR"/>
        </w:rPr>
        <w:t xml:space="preserve">entrepris </w:t>
      </w:r>
      <w:r w:rsidR="00461A84" w:rsidRPr="00C94B26">
        <w:rPr>
          <w:szCs w:val="22"/>
          <w:lang w:val="fr-FR"/>
        </w:rPr>
        <w:t>par les délégués de l</w:t>
      </w:r>
      <w:r w:rsidR="001237CF">
        <w:rPr>
          <w:szCs w:val="22"/>
          <w:lang w:val="fr-FR"/>
        </w:rPr>
        <w:t>’</w:t>
      </w:r>
      <w:r w:rsidR="00461A84" w:rsidRPr="00C94B26">
        <w:rPr>
          <w:szCs w:val="22"/>
          <w:lang w:val="fr-FR"/>
        </w:rPr>
        <w:t>OMPI lorsqu</w:t>
      </w:r>
      <w:r w:rsidR="001237CF">
        <w:rPr>
          <w:szCs w:val="22"/>
          <w:lang w:val="fr-FR"/>
        </w:rPr>
        <w:t>’</w:t>
      </w:r>
      <w:r w:rsidR="00461A84" w:rsidRPr="00C94B26">
        <w:rPr>
          <w:szCs w:val="22"/>
          <w:lang w:val="fr-FR"/>
        </w:rPr>
        <w:t xml:space="preserve">ils élaborent des instruments juridiques ou par le législateur </w:t>
      </w:r>
      <w:r w:rsidRPr="00C94B26">
        <w:rPr>
          <w:szCs w:val="22"/>
          <w:lang w:val="fr-FR"/>
        </w:rPr>
        <w:t>qui élabore</w:t>
      </w:r>
      <w:r w:rsidR="00461A84" w:rsidRPr="00C94B26">
        <w:rPr>
          <w:szCs w:val="22"/>
          <w:lang w:val="fr-FR"/>
        </w:rPr>
        <w:t xml:space="preserve"> une loi pour un pays donné.</w:t>
      </w:r>
    </w:p>
    <w:p w:rsidR="00461A84" w:rsidRPr="00C94B26" w:rsidRDefault="00461A84" w:rsidP="00C94B26">
      <w:pPr>
        <w:pStyle w:val="Heading1"/>
      </w:pPr>
      <w:r w:rsidRPr="00C94B26">
        <w:t xml:space="preserve">Contexte, </w:t>
      </w:r>
      <w:r w:rsidR="00091B67" w:rsidRPr="00C94B26">
        <w:t>objet</w:t>
      </w:r>
      <w:r w:rsidRPr="00C94B26">
        <w:t xml:space="preserve"> et portée</w:t>
      </w:r>
    </w:p>
    <w:p w:rsidR="00461A84" w:rsidRPr="00C94B26" w:rsidRDefault="00461A84" w:rsidP="002F7F4A">
      <w:pPr>
        <w:rPr>
          <w:szCs w:val="22"/>
          <w:lang w:val="fr-FR"/>
        </w:rPr>
      </w:pPr>
    </w:p>
    <w:p w:rsidR="00461A84" w:rsidRPr="00C94B26" w:rsidRDefault="00461A84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Contexte juridique des typologies</w:t>
      </w:r>
      <w:r w:rsidR="001237CF">
        <w:rPr>
          <w:lang w:val="fr-FR"/>
        </w:rPr>
        <w:t> :</w:t>
      </w:r>
    </w:p>
    <w:p w:rsidR="00461A84" w:rsidRPr="00C94B26" w:rsidRDefault="00461A84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t>L</w:t>
      </w:r>
      <w:r w:rsidR="001237CF">
        <w:rPr>
          <w:lang w:val="fr-FR"/>
        </w:rPr>
        <w:t>’</w:t>
      </w:r>
      <w:r w:rsidRPr="00C94B26">
        <w:rPr>
          <w:lang w:val="fr-FR"/>
        </w:rPr>
        <w:t>analyse des lois sur le droit d</w:t>
      </w:r>
      <w:r w:rsidR="001237CF">
        <w:rPr>
          <w:lang w:val="fr-FR"/>
        </w:rPr>
        <w:t>’</w:t>
      </w:r>
      <w:r w:rsidRPr="00C94B26">
        <w:rPr>
          <w:lang w:val="fr-FR"/>
        </w:rPr>
        <w:t>auteur applicables aux bibliothèques et aux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a été présentée lors de précédentes réunions</w:t>
      </w:r>
      <w:r w:rsidR="001237CF" w:rsidRPr="00C94B26">
        <w:rPr>
          <w:lang w:val="fr-FR"/>
        </w:rPr>
        <w:t xml:space="preserve"> du</w:t>
      </w:r>
      <w:r w:rsidR="001237CF">
        <w:rPr>
          <w:lang w:val="fr-FR"/>
        </w:rPr>
        <w:t> </w:t>
      </w:r>
      <w:r w:rsidR="001237CF" w:rsidRPr="00C94B26">
        <w:rPr>
          <w:lang w:val="fr-FR"/>
        </w:rPr>
        <w:t>SCC</w:t>
      </w:r>
      <w:r w:rsidRPr="00C94B26">
        <w:rPr>
          <w:lang w:val="fr-FR"/>
        </w:rPr>
        <w:t>R.</w:t>
      </w:r>
    </w:p>
    <w:p w:rsidR="00461A84" w:rsidRPr="00C94B26" w:rsidRDefault="002F7F4A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t>Pr</w:t>
      </w:r>
      <w:r w:rsidR="00B1024E" w:rsidRPr="00C94B26">
        <w:rPr>
          <w:lang w:val="fr-FR"/>
        </w:rPr>
        <w:t>ésentations et études lors de précédentes réunions</w:t>
      </w:r>
      <w:r w:rsidR="001237CF" w:rsidRPr="00C94B26">
        <w:rPr>
          <w:lang w:val="fr-FR"/>
        </w:rPr>
        <w:t xml:space="preserve"> du</w:t>
      </w:r>
      <w:r w:rsidR="001237CF">
        <w:rPr>
          <w:lang w:val="fr-FR"/>
        </w:rPr>
        <w:t> </w:t>
      </w:r>
      <w:r w:rsidR="001237CF" w:rsidRPr="00C94B26">
        <w:rPr>
          <w:lang w:val="fr-FR"/>
        </w:rPr>
        <w:t>SCC</w:t>
      </w:r>
      <w:r w:rsidR="00B1024E" w:rsidRPr="00C94B26">
        <w:rPr>
          <w:lang w:val="fr-FR"/>
        </w:rPr>
        <w:t>R.</w:t>
      </w:r>
    </w:p>
    <w:p w:rsidR="00461A84" w:rsidRPr="00C94B26" w:rsidRDefault="00B1024E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t>Les États membres ont adopté un large éventail de lois sur le droit d</w:t>
      </w:r>
      <w:r w:rsidR="001237CF">
        <w:rPr>
          <w:lang w:val="fr-FR"/>
        </w:rPr>
        <w:t>’</w:t>
      </w:r>
      <w:r w:rsidRPr="00C94B26">
        <w:rPr>
          <w:lang w:val="fr-FR"/>
        </w:rPr>
        <w:t>auteur, portant sur de nombreuses activités et services importants pour les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et les membres du public qui dépendent des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et de leurs activités.</w:t>
      </w:r>
    </w:p>
    <w:p w:rsidR="00461A84" w:rsidRPr="00C94B26" w:rsidRDefault="00B1024E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t>C</w:t>
      </w:r>
      <w:r w:rsidR="00461A84" w:rsidRPr="00C94B26">
        <w:rPr>
          <w:lang w:val="fr-FR"/>
        </w:rPr>
        <w:t xml:space="preserve">es lois, </w:t>
      </w:r>
      <w:r w:rsidRPr="00C94B26">
        <w:rPr>
          <w:lang w:val="fr-FR"/>
        </w:rPr>
        <w:t xml:space="preserve">même si elles </w:t>
      </w:r>
      <w:r w:rsidR="00461A84" w:rsidRPr="00C94B26">
        <w:rPr>
          <w:lang w:val="fr-FR"/>
        </w:rPr>
        <w:t>traitent des mêmes questions générales, présentent des particularités très diverses.</w:t>
      </w:r>
    </w:p>
    <w:p w:rsidR="00461A84" w:rsidRPr="00C94B26" w:rsidRDefault="00B1024E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lastRenderedPageBreak/>
        <w:t>Ces lois sont, e</w:t>
      </w:r>
      <w:r w:rsidR="00461A84" w:rsidRPr="00C94B26">
        <w:rPr>
          <w:lang w:val="fr-FR"/>
        </w:rPr>
        <w:t xml:space="preserve">n général, </w:t>
      </w:r>
      <w:r w:rsidRPr="00C94B26">
        <w:rPr>
          <w:lang w:val="fr-FR"/>
        </w:rPr>
        <w:t xml:space="preserve">guidées </w:t>
      </w:r>
      <w:r w:rsidR="00461A84" w:rsidRPr="00C94B26">
        <w:rPr>
          <w:lang w:val="fr-FR"/>
        </w:rPr>
        <w:t xml:space="preserve">uniquement par les notions générales </w:t>
      </w:r>
      <w:r w:rsidRPr="00C94B26">
        <w:rPr>
          <w:lang w:val="fr-FR"/>
        </w:rPr>
        <w:t xml:space="preserve">qui </w:t>
      </w:r>
      <w:r w:rsidR="00461A84" w:rsidRPr="00C94B26">
        <w:rPr>
          <w:lang w:val="fr-FR"/>
        </w:rPr>
        <w:t>constitu</w:t>
      </w:r>
      <w:r w:rsidRPr="00C94B26">
        <w:rPr>
          <w:lang w:val="fr-FR"/>
        </w:rPr>
        <w:t>e</w:t>
      </w:r>
      <w:r w:rsidR="00461A84" w:rsidRPr="00C94B26">
        <w:rPr>
          <w:lang w:val="fr-FR"/>
        </w:rPr>
        <w:t>nt le triple critère établi dans la Convention de Berne et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autres instruments internationaux.</w:t>
      </w:r>
    </w:p>
    <w:p w:rsidR="00461A84" w:rsidRPr="00C94B26" w:rsidRDefault="00B1024E" w:rsidP="00C94B26">
      <w:pPr>
        <w:pStyle w:val="ONUMFS"/>
        <w:numPr>
          <w:ilvl w:val="0"/>
          <w:numId w:val="35"/>
        </w:numPr>
        <w:ind w:left="1134" w:hanging="567"/>
        <w:rPr>
          <w:lang w:val="fr-FR"/>
        </w:rPr>
      </w:pPr>
      <w:r w:rsidRPr="00C94B26">
        <w:rPr>
          <w:lang w:val="fr-FR"/>
        </w:rPr>
        <w:t>L</w:t>
      </w:r>
      <w:r w:rsidR="001237CF">
        <w:rPr>
          <w:lang w:val="fr-FR"/>
        </w:rPr>
        <w:t>’</w:t>
      </w:r>
      <w:r w:rsidRPr="00C94B26">
        <w:rPr>
          <w:lang w:val="fr-FR"/>
        </w:rPr>
        <w:t>Union européenne a repris certains concepts pertinents pour les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dans ses directives.</w:t>
      </w:r>
    </w:p>
    <w:p w:rsidR="00461A84" w:rsidRPr="00C94B26" w:rsidRDefault="00B1024E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 xml:space="preserve">Objets </w:t>
      </w:r>
      <w:r w:rsidR="00461A84" w:rsidRPr="00C94B26">
        <w:rPr>
          <w:lang w:val="fr-FR"/>
        </w:rPr>
        <w:t>des typologies</w:t>
      </w:r>
      <w:r w:rsidR="001237CF">
        <w:rPr>
          <w:lang w:val="fr-FR"/>
        </w:rPr>
        <w:t> :</w:t>
      </w:r>
    </w:p>
    <w:p w:rsidR="00461A84" w:rsidRPr="00C94B26" w:rsidRDefault="00B1024E" w:rsidP="00C94B26">
      <w:pPr>
        <w:pStyle w:val="ONUMFS"/>
        <w:numPr>
          <w:ilvl w:val="0"/>
          <w:numId w:val="39"/>
        </w:numPr>
        <w:ind w:left="1134" w:hanging="567"/>
        <w:rPr>
          <w:lang w:val="fr-FR"/>
        </w:rPr>
      </w:pPr>
      <w:r w:rsidRPr="00C94B26">
        <w:rPr>
          <w:lang w:val="fr-FR"/>
        </w:rPr>
        <w:t>Recenser un grand nombre des principaux sujets et fonctions des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qui sont traités dans les lois des États membres.</w:t>
      </w:r>
    </w:p>
    <w:p w:rsidR="00461A84" w:rsidRPr="00C94B26" w:rsidRDefault="00B1024E" w:rsidP="00C94B26">
      <w:pPr>
        <w:pStyle w:val="ONUMFS"/>
        <w:numPr>
          <w:ilvl w:val="0"/>
          <w:numId w:val="39"/>
        </w:numPr>
        <w:ind w:left="1134" w:hanging="567"/>
        <w:rPr>
          <w:lang w:val="fr-FR"/>
        </w:rPr>
      </w:pPr>
      <w:r w:rsidRPr="00C94B26">
        <w:rPr>
          <w:lang w:val="fr-FR"/>
        </w:rPr>
        <w:t xml:space="preserve">Exposer clairement </w:t>
      </w:r>
      <w:r w:rsidR="00461A84" w:rsidRPr="00C94B26">
        <w:rPr>
          <w:lang w:val="fr-FR"/>
        </w:rPr>
        <w:t>les droits fondamentaux du titulaire du droit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 xml:space="preserve">auteur </w:t>
      </w:r>
      <w:r w:rsidR="008245E4" w:rsidRPr="00C94B26">
        <w:rPr>
          <w:lang w:val="fr-FR"/>
        </w:rPr>
        <w:t>concernés</w:t>
      </w:r>
      <w:r w:rsidRPr="00C94B26">
        <w:rPr>
          <w:lang w:val="fr-FR"/>
        </w:rPr>
        <w:t xml:space="preserve"> par </w:t>
      </w:r>
      <w:r w:rsidR="00461A84" w:rsidRPr="00C94B26">
        <w:rPr>
          <w:lang w:val="fr-FR"/>
        </w:rPr>
        <w:t xml:space="preserve">les exceptions </w:t>
      </w:r>
      <w:r w:rsidRPr="00C94B26">
        <w:rPr>
          <w:lang w:val="fr-FR"/>
        </w:rPr>
        <w:t xml:space="preserve">individuelles </w:t>
      </w:r>
      <w:r w:rsidR="00461A84" w:rsidRPr="00C94B26">
        <w:rPr>
          <w:lang w:val="fr-FR"/>
        </w:rPr>
        <w:t>au droit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auteur.</w:t>
      </w:r>
    </w:p>
    <w:p w:rsidR="00461A84" w:rsidRPr="00C94B26" w:rsidRDefault="00B1024E" w:rsidP="00C94B26">
      <w:pPr>
        <w:pStyle w:val="ONUMFS"/>
        <w:numPr>
          <w:ilvl w:val="0"/>
          <w:numId w:val="39"/>
        </w:numPr>
        <w:ind w:left="1134" w:hanging="567"/>
        <w:rPr>
          <w:lang w:val="fr-FR"/>
        </w:rPr>
      </w:pPr>
      <w:r w:rsidRPr="00C94B26">
        <w:rPr>
          <w:lang w:val="fr-FR"/>
        </w:rPr>
        <w:t xml:space="preserve">Mettre en évidence les </w:t>
      </w:r>
      <w:r w:rsidR="00461A84" w:rsidRPr="00C94B26">
        <w:rPr>
          <w:lang w:val="fr-FR"/>
        </w:rPr>
        <w:t>nuances et les différences spécifiques entre les lois et</w:t>
      </w:r>
      <w:r w:rsidR="008245E4" w:rsidRPr="00C94B26">
        <w:rPr>
          <w:lang w:val="fr-FR"/>
        </w:rPr>
        <w:t>, partant,</w:t>
      </w:r>
      <w:r w:rsidR="00461A84" w:rsidRPr="00C94B26">
        <w:rPr>
          <w:lang w:val="fr-FR"/>
        </w:rPr>
        <w:t xml:space="preserve"> les possibilités </w:t>
      </w:r>
      <w:r w:rsidR="008245E4" w:rsidRPr="00C94B26">
        <w:rPr>
          <w:lang w:val="fr-FR"/>
        </w:rPr>
        <w:t>de rédaction</w:t>
      </w:r>
      <w:r w:rsidR="00461A84" w:rsidRPr="00C94B26">
        <w:rPr>
          <w:lang w:val="fr-FR"/>
        </w:rPr>
        <w:t xml:space="preserve"> de lois ou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instruments internationaux.</w:t>
      </w:r>
    </w:p>
    <w:p w:rsidR="00461A84" w:rsidRPr="00C94B26" w:rsidRDefault="008245E4" w:rsidP="00C94B26">
      <w:pPr>
        <w:pStyle w:val="ONUMFS"/>
        <w:numPr>
          <w:ilvl w:val="0"/>
          <w:numId w:val="39"/>
        </w:numPr>
        <w:ind w:left="1134" w:hanging="567"/>
        <w:rPr>
          <w:lang w:val="fr-FR"/>
        </w:rPr>
      </w:pPr>
      <w:r w:rsidRPr="00C94B26">
        <w:rPr>
          <w:lang w:val="fr-FR"/>
        </w:rPr>
        <w:t xml:space="preserve">Énoncer </w:t>
      </w:r>
      <w:r w:rsidR="00461A84" w:rsidRPr="00C94B26">
        <w:rPr>
          <w:lang w:val="fr-FR"/>
        </w:rPr>
        <w:t xml:space="preserve">les </w:t>
      </w:r>
      <w:r w:rsidRPr="00C94B26">
        <w:rPr>
          <w:lang w:val="fr-FR"/>
        </w:rPr>
        <w:t>grandes</w:t>
      </w:r>
      <w:r w:rsidR="00461A84" w:rsidRPr="00C94B26">
        <w:rPr>
          <w:lang w:val="fr-FR"/>
        </w:rPr>
        <w:t xml:space="preserve"> questions qui demeurent </w:t>
      </w:r>
      <w:r w:rsidR="00B1024E" w:rsidRPr="00C94B26">
        <w:rPr>
          <w:lang w:val="fr-FR"/>
        </w:rPr>
        <w:t>floues ou qui n</w:t>
      </w:r>
      <w:r w:rsidR="001237CF">
        <w:rPr>
          <w:lang w:val="fr-FR"/>
        </w:rPr>
        <w:t>’</w:t>
      </w:r>
      <w:r w:rsidR="00B1024E" w:rsidRPr="00C94B26">
        <w:rPr>
          <w:lang w:val="fr-FR"/>
        </w:rPr>
        <w:t xml:space="preserve">ont généralement pas été </w:t>
      </w:r>
      <w:r w:rsidR="00461A84" w:rsidRPr="00C94B26">
        <w:rPr>
          <w:lang w:val="fr-FR"/>
        </w:rPr>
        <w:t xml:space="preserve">résolues et qui </w:t>
      </w:r>
      <w:r w:rsidR="00B1024E" w:rsidRPr="00C94B26">
        <w:rPr>
          <w:lang w:val="fr-FR"/>
        </w:rPr>
        <w:t xml:space="preserve">pourraient </w:t>
      </w:r>
      <w:r w:rsidR="00461A84" w:rsidRPr="00C94B26">
        <w:rPr>
          <w:lang w:val="fr-FR"/>
        </w:rPr>
        <w:t>faire l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 xml:space="preserve">objet </w:t>
      </w:r>
      <w:r w:rsidR="00B1024E" w:rsidRPr="00C94B26">
        <w:rPr>
          <w:lang w:val="fr-FR"/>
        </w:rPr>
        <w:t>d</w:t>
      </w:r>
      <w:r w:rsidR="001237CF">
        <w:rPr>
          <w:lang w:val="fr-FR"/>
        </w:rPr>
        <w:t>’</w:t>
      </w:r>
      <w:r w:rsidR="00B1024E" w:rsidRPr="00C94B26">
        <w:rPr>
          <w:lang w:val="fr-FR"/>
        </w:rPr>
        <w:t xml:space="preserve">une </w:t>
      </w:r>
      <w:r w:rsidR="00461A84" w:rsidRPr="00C94B26">
        <w:rPr>
          <w:lang w:val="fr-FR"/>
        </w:rPr>
        <w:t xml:space="preserve">analyse ou </w:t>
      </w:r>
      <w:r w:rsidR="00B1024E" w:rsidRPr="00C94B26">
        <w:rPr>
          <w:lang w:val="fr-FR"/>
        </w:rPr>
        <w:t xml:space="preserve">de </w:t>
      </w:r>
      <w:r w:rsidR="00461A84" w:rsidRPr="00C94B26">
        <w:rPr>
          <w:lang w:val="fr-FR"/>
        </w:rPr>
        <w:t>négociations</w:t>
      </w:r>
      <w:r w:rsidR="00B1024E" w:rsidRPr="00C94B26">
        <w:rPr>
          <w:lang w:val="fr-FR"/>
        </w:rPr>
        <w:t xml:space="preserve"> futures</w:t>
      </w:r>
      <w:r w:rsidR="00461A84" w:rsidRPr="00C94B26">
        <w:rPr>
          <w:lang w:val="fr-FR"/>
        </w:rPr>
        <w:t>.</w:t>
      </w:r>
    </w:p>
    <w:p w:rsidR="00461A84" w:rsidRPr="00C94B26" w:rsidRDefault="00C94B26" w:rsidP="00C94B26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P</w:t>
      </w:r>
      <w:r w:rsidR="00461A84" w:rsidRPr="00C94B26">
        <w:rPr>
          <w:lang w:val="fr-FR"/>
        </w:rPr>
        <w:t>ortée des typologies</w:t>
      </w:r>
      <w:r w:rsidR="001237CF">
        <w:rPr>
          <w:lang w:val="fr-FR"/>
        </w:rPr>
        <w:t> :</w:t>
      </w:r>
    </w:p>
    <w:p w:rsidR="00461A84" w:rsidRPr="00C94B26" w:rsidRDefault="00B1024E" w:rsidP="00C94B26">
      <w:pPr>
        <w:pStyle w:val="ONUMFS"/>
        <w:numPr>
          <w:ilvl w:val="0"/>
          <w:numId w:val="40"/>
        </w:numPr>
        <w:ind w:left="1134" w:hanging="567"/>
        <w:rPr>
          <w:lang w:val="fr-FR"/>
        </w:rPr>
      </w:pPr>
      <w:r w:rsidRPr="00C94B26">
        <w:rPr>
          <w:lang w:val="fr-FR"/>
        </w:rPr>
        <w:t>La présente étude porte uniquement sur les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archives, avec quelques références à des questions connexes concernant les bibliothèqu</w:t>
      </w:r>
      <w:r w:rsidR="00E32EE1" w:rsidRPr="00C94B26">
        <w:rPr>
          <w:lang w:val="fr-FR"/>
        </w:rPr>
        <w:t>es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Un</w:t>
      </w:r>
      <w:r w:rsidR="00266444" w:rsidRPr="00C94B26">
        <w:rPr>
          <w:lang w:val="fr-FR"/>
        </w:rPr>
        <w:t xml:space="preserve"> grand </w:t>
      </w:r>
      <w:r w:rsidR="00461A84" w:rsidRPr="00C94B26">
        <w:rPr>
          <w:lang w:val="fr-FR"/>
        </w:rPr>
        <w:t xml:space="preserve">nombre des questions soulevées ici peuvent </w:t>
      </w:r>
      <w:r w:rsidR="00266444" w:rsidRPr="00C94B26">
        <w:rPr>
          <w:lang w:val="fr-FR"/>
        </w:rPr>
        <w:t xml:space="preserve">certes intéresser les </w:t>
      </w:r>
      <w:r w:rsidR="00461A84" w:rsidRPr="00C94B26">
        <w:rPr>
          <w:lang w:val="fr-FR"/>
        </w:rPr>
        <w:t>services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archives et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 xml:space="preserve">autres </w:t>
      </w:r>
      <w:r w:rsidRPr="00C94B26">
        <w:rPr>
          <w:lang w:val="fr-FR"/>
        </w:rPr>
        <w:t>institutions</w:t>
      </w:r>
      <w:r w:rsidR="00461A84" w:rsidRPr="00C94B26">
        <w:rPr>
          <w:lang w:val="fr-FR"/>
        </w:rPr>
        <w:t xml:space="preserve">, </w:t>
      </w:r>
      <w:r w:rsidR="00266444" w:rsidRPr="00C94B26">
        <w:rPr>
          <w:lang w:val="fr-FR"/>
        </w:rPr>
        <w:t xml:space="preserve">mais </w:t>
      </w:r>
      <w:r w:rsidR="00461A84" w:rsidRPr="00C94B26">
        <w:rPr>
          <w:lang w:val="fr-FR"/>
        </w:rPr>
        <w:t>l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 xml:space="preserve">OMPI </w:t>
      </w:r>
      <w:r w:rsidR="008245E4" w:rsidRPr="00C94B26">
        <w:rPr>
          <w:lang w:val="fr-FR"/>
        </w:rPr>
        <w:t>préparera</w:t>
      </w:r>
      <w:r w:rsidR="00461A84" w:rsidRPr="00C94B26">
        <w:rPr>
          <w:lang w:val="fr-FR"/>
        </w:rPr>
        <w:t xml:space="preserve">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autres études consacrées spécifiquement aux besoins et à la situation des services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archives, des musées et des établissements d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 xml:space="preserve">enseignement </w:t>
      </w:r>
      <w:r w:rsidR="00266444" w:rsidRPr="00C94B26">
        <w:rPr>
          <w:lang w:val="fr-FR"/>
        </w:rPr>
        <w:t xml:space="preserve">et les communiquera aux </w:t>
      </w:r>
      <w:r w:rsidR="00461A84" w:rsidRPr="00C94B26">
        <w:rPr>
          <w:lang w:val="fr-FR"/>
        </w:rPr>
        <w:t>États membres.</w:t>
      </w:r>
    </w:p>
    <w:p w:rsidR="00461A84" w:rsidRPr="00C94B26" w:rsidRDefault="00266444" w:rsidP="00C94B26">
      <w:pPr>
        <w:pStyle w:val="ONUMFS"/>
        <w:numPr>
          <w:ilvl w:val="0"/>
          <w:numId w:val="40"/>
        </w:numPr>
        <w:ind w:left="1134" w:hanging="567"/>
        <w:rPr>
          <w:lang w:val="fr-FR"/>
        </w:rPr>
      </w:pPr>
      <w:r w:rsidRPr="00C94B26">
        <w:rPr>
          <w:lang w:val="fr-FR"/>
        </w:rPr>
        <w:t>La présente étude se fonde sur les lois existantes qui s</w:t>
      </w:r>
      <w:r w:rsidR="001237CF">
        <w:rPr>
          <w:lang w:val="fr-FR"/>
        </w:rPr>
        <w:t>’</w:t>
      </w:r>
      <w:r w:rsidRPr="00C94B26">
        <w:rPr>
          <w:lang w:val="fr-FR"/>
        </w:rPr>
        <w:t>appliquent explicitement aux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</w:t>
      </w:r>
      <w:r w:rsidR="00E32EE1" w:rsidRPr="00C94B26">
        <w:rPr>
          <w:lang w:val="fr-FR"/>
        </w:rPr>
        <w:t>es</w:t>
      </w:r>
      <w:r w:rsidR="00E32EE1">
        <w:rPr>
          <w:lang w:val="fr-FR"/>
        </w:rPr>
        <w:t xml:space="preserve">.  </w:t>
      </w:r>
      <w:r w:rsidR="00E32EE1" w:rsidRPr="00C94B26">
        <w:rPr>
          <w:lang w:val="fr-FR"/>
        </w:rPr>
        <w:t>El</w:t>
      </w:r>
      <w:r w:rsidR="00461A84" w:rsidRPr="00C94B26">
        <w:rPr>
          <w:lang w:val="fr-FR"/>
        </w:rPr>
        <w:t>le n</w:t>
      </w:r>
      <w:r w:rsidR="001237CF">
        <w:rPr>
          <w:lang w:val="fr-FR"/>
        </w:rPr>
        <w:t>’</w:t>
      </w:r>
      <w:r w:rsidR="00461A84" w:rsidRPr="00C94B26">
        <w:rPr>
          <w:lang w:val="fr-FR"/>
        </w:rPr>
        <w:t>englobe donc pas les questions et propositions qui n</w:t>
      </w:r>
      <w:r w:rsidR="001237CF">
        <w:rPr>
          <w:lang w:val="fr-FR"/>
        </w:rPr>
        <w:t>’</w:t>
      </w:r>
      <w:r w:rsidRPr="00C94B26">
        <w:rPr>
          <w:lang w:val="fr-FR"/>
        </w:rPr>
        <w:t>apparaissent</w:t>
      </w:r>
      <w:r w:rsidR="00461A84" w:rsidRPr="00C94B26">
        <w:rPr>
          <w:lang w:val="fr-FR"/>
        </w:rPr>
        <w:t xml:space="preserve"> pas dans l</w:t>
      </w:r>
      <w:r w:rsidRPr="00C94B26">
        <w:rPr>
          <w:lang w:val="fr-FR"/>
        </w:rPr>
        <w:t xml:space="preserve">es lois </w:t>
      </w:r>
      <w:r w:rsidR="00461A84" w:rsidRPr="00C94B26">
        <w:rPr>
          <w:lang w:val="fr-FR"/>
        </w:rPr>
        <w:t>des États membres.</w:t>
      </w:r>
    </w:p>
    <w:p w:rsidR="00461A84" w:rsidRPr="00C94B26" w:rsidRDefault="00266444" w:rsidP="00C94B26">
      <w:pPr>
        <w:pStyle w:val="Heading1"/>
      </w:pPr>
      <w:r w:rsidRPr="00C94B26">
        <w:t>Sujets des typologies concernant les services d</w:t>
      </w:r>
      <w:r w:rsidR="001237CF">
        <w:t>’</w:t>
      </w:r>
      <w:r w:rsidRPr="00C94B26">
        <w:t>archives</w:t>
      </w:r>
    </w:p>
    <w:p w:rsidR="00461A84" w:rsidRPr="00C94B26" w:rsidRDefault="00461A84" w:rsidP="002F7F4A">
      <w:pPr>
        <w:rPr>
          <w:szCs w:val="22"/>
          <w:lang w:val="fr-FR"/>
        </w:rPr>
      </w:pPr>
    </w:p>
    <w:p w:rsidR="00461A84" w:rsidRPr="00C94B26" w:rsidRDefault="00266444" w:rsidP="00C94B26">
      <w:pPr>
        <w:pStyle w:val="ONUMFS"/>
        <w:numPr>
          <w:ilvl w:val="0"/>
          <w:numId w:val="0"/>
        </w:numPr>
        <w:rPr>
          <w:lang w:val="fr-FR"/>
        </w:rPr>
      </w:pPr>
      <w:r w:rsidRPr="00C94B26">
        <w:rPr>
          <w:lang w:val="fr-FR"/>
        </w:rPr>
        <w:t>Les typologies des exceptions applicables aux services d</w:t>
      </w:r>
      <w:r w:rsidR="001237CF">
        <w:rPr>
          <w:lang w:val="fr-FR"/>
        </w:rPr>
        <w:t>’</w:t>
      </w:r>
      <w:r w:rsidRPr="00C94B26">
        <w:rPr>
          <w:lang w:val="fr-FR"/>
        </w:rPr>
        <w:t>archives comprennent des tableaux sur les sujets suivants</w:t>
      </w:r>
      <w:r w:rsidR="001237CF">
        <w:rPr>
          <w:lang w:val="fr-FR"/>
        </w:rPr>
        <w:t> :</w:t>
      </w:r>
    </w:p>
    <w:p w:rsidR="00461A84" w:rsidRPr="00C94B26" w:rsidRDefault="00461A84" w:rsidP="00C94B26">
      <w:pPr>
        <w:pStyle w:val="ONUMFS"/>
        <w:numPr>
          <w:ilvl w:val="0"/>
          <w:numId w:val="41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préservation</w:t>
      </w:r>
      <w:proofErr w:type="gramEnd"/>
      <w:r w:rsidRPr="00C94B26">
        <w:rPr>
          <w:lang w:val="fr-FR"/>
        </w:rPr>
        <w:t xml:space="preserve"> des œuvres</w:t>
      </w:r>
    </w:p>
    <w:p w:rsidR="00461A84" w:rsidRPr="00C94B26" w:rsidRDefault="00266444" w:rsidP="00C94B26">
      <w:pPr>
        <w:pStyle w:val="ONUMFS"/>
        <w:numPr>
          <w:ilvl w:val="0"/>
          <w:numId w:val="41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remplacement</w:t>
      </w:r>
      <w:proofErr w:type="gramEnd"/>
      <w:r w:rsidRPr="00C94B26">
        <w:rPr>
          <w:lang w:val="fr-FR"/>
        </w:rPr>
        <w:t xml:space="preserve"> des œuvres</w:t>
      </w:r>
    </w:p>
    <w:p w:rsidR="00461A84" w:rsidRPr="00C94B26" w:rsidRDefault="00461A84" w:rsidP="00C94B26">
      <w:pPr>
        <w:pStyle w:val="ONUMFS"/>
        <w:numPr>
          <w:ilvl w:val="0"/>
          <w:numId w:val="41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copies</w:t>
      </w:r>
      <w:proofErr w:type="gramEnd"/>
      <w:r w:rsidRPr="00C94B26">
        <w:rPr>
          <w:lang w:val="fr-FR"/>
        </w:rPr>
        <w:t xml:space="preserve"> aux fins d</w:t>
      </w:r>
      <w:r w:rsidR="001237CF">
        <w:rPr>
          <w:lang w:val="fr-FR"/>
        </w:rPr>
        <w:t>’</w:t>
      </w:r>
      <w:r w:rsidRPr="00C94B26">
        <w:rPr>
          <w:lang w:val="fr-FR"/>
        </w:rPr>
        <w:t>étude et de recherche</w:t>
      </w:r>
    </w:p>
    <w:p w:rsidR="00461A84" w:rsidRPr="00C94B26" w:rsidRDefault="00266444" w:rsidP="00C94B26">
      <w:pPr>
        <w:pStyle w:val="ONUMFS"/>
        <w:numPr>
          <w:ilvl w:val="0"/>
          <w:numId w:val="41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m</w:t>
      </w:r>
      <w:r w:rsidR="00461A84" w:rsidRPr="00C94B26">
        <w:rPr>
          <w:lang w:val="fr-FR"/>
        </w:rPr>
        <w:t>ise</w:t>
      </w:r>
      <w:proofErr w:type="gramEnd"/>
      <w:r w:rsidR="00461A84" w:rsidRPr="00C94B26">
        <w:rPr>
          <w:lang w:val="fr-FR"/>
        </w:rPr>
        <w:t xml:space="preserve"> à disposition sur des terminaux</w:t>
      </w:r>
    </w:p>
    <w:p w:rsidR="00461A84" w:rsidRPr="00C94B26" w:rsidRDefault="00266444" w:rsidP="00C94B26">
      <w:pPr>
        <w:pStyle w:val="ONUMFS"/>
        <w:numPr>
          <w:ilvl w:val="0"/>
          <w:numId w:val="41"/>
        </w:numPr>
        <w:ind w:left="1134" w:hanging="567"/>
        <w:rPr>
          <w:lang w:val="fr-FR"/>
        </w:rPr>
      </w:pPr>
      <w:proofErr w:type="gramStart"/>
      <w:r w:rsidRPr="00C94B26">
        <w:rPr>
          <w:lang w:val="fr-FR"/>
        </w:rPr>
        <w:t>exposition</w:t>
      </w:r>
      <w:proofErr w:type="gramEnd"/>
      <w:r w:rsidRPr="00C94B26">
        <w:rPr>
          <w:lang w:val="fr-FR"/>
        </w:rPr>
        <w:t xml:space="preserve"> d</w:t>
      </w:r>
      <w:r w:rsidR="001237CF">
        <w:rPr>
          <w:lang w:val="fr-FR"/>
        </w:rPr>
        <w:t>’</w:t>
      </w:r>
      <w:r w:rsidRPr="00C94B26">
        <w:rPr>
          <w:lang w:val="fr-FR"/>
        </w:rPr>
        <w:t>œuvres matérielles.</w:t>
      </w:r>
    </w:p>
    <w:p w:rsidR="00461A84" w:rsidRPr="00C94B26" w:rsidRDefault="002F7F4A" w:rsidP="00C94B26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C94B26">
        <w:rPr>
          <w:lang w:val="fr-FR"/>
        </w:rPr>
        <w:t>Certain</w:t>
      </w:r>
      <w:r w:rsidR="00266444" w:rsidRPr="00C94B26">
        <w:rPr>
          <w:lang w:val="fr-FR"/>
        </w:rPr>
        <w:t>s tableaux des typologies concernant les bibliothèques peuvent s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>appliquer aux services d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>archives ou être utiles pour mieux comprendre les implications du droit d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>auteur sur les services d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>archives, notamment les tableaux relatifs au prêt d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 xml:space="preserve">œuvres matérielles et numériques et le </w:t>
      </w:r>
      <w:r w:rsidR="008245E4" w:rsidRPr="00C94B26">
        <w:rPr>
          <w:lang w:val="fr-FR"/>
        </w:rPr>
        <w:t>tableau</w:t>
      </w:r>
      <w:r w:rsidR="00266444" w:rsidRPr="00C94B26">
        <w:rPr>
          <w:lang w:val="fr-FR"/>
        </w:rPr>
        <w:t xml:space="preserve"> présentant des </w:t>
      </w:r>
      <w:r w:rsidRPr="00C94B26">
        <w:rPr>
          <w:lang w:val="fr-FR"/>
        </w:rPr>
        <w:t>“</w:t>
      </w:r>
      <w:r w:rsidR="00266444" w:rsidRPr="00C94B26">
        <w:rPr>
          <w:lang w:val="fr-FR"/>
        </w:rPr>
        <w:t>considérations additionnelles</w:t>
      </w:r>
      <w:r w:rsidRPr="00C94B26">
        <w:rPr>
          <w:lang w:val="fr-FR"/>
        </w:rPr>
        <w:t xml:space="preserve">” </w:t>
      </w:r>
      <w:r w:rsidR="00266444" w:rsidRPr="00C94B26">
        <w:rPr>
          <w:lang w:val="fr-FR"/>
        </w:rPr>
        <w:t>en vue de l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>élaboration d</w:t>
      </w:r>
      <w:r w:rsidR="001237CF">
        <w:rPr>
          <w:lang w:val="fr-FR"/>
        </w:rPr>
        <w:t>’</w:t>
      </w:r>
      <w:r w:rsidR="00266444" w:rsidRPr="00C94B26">
        <w:rPr>
          <w:lang w:val="fr-FR"/>
        </w:rPr>
        <w:t>exceptions légales.</w:t>
      </w:r>
    </w:p>
    <w:p w:rsidR="00013EB2" w:rsidRPr="00C94B26" w:rsidRDefault="00013EB2">
      <w:pPr>
        <w:rPr>
          <w:szCs w:val="22"/>
          <w:lang w:val="fr-FR"/>
        </w:rPr>
        <w:sectPr w:rsidR="00013EB2" w:rsidRPr="00C94B26" w:rsidSect="00C94B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4"/>
        <w:gridCol w:w="4069"/>
      </w:tblGrid>
      <w:tr w:rsidR="00C94B26" w:rsidRPr="00C94B26" w:rsidTr="00C94B26">
        <w:tc>
          <w:tcPr>
            <w:tcW w:w="13135" w:type="dxa"/>
            <w:gridSpan w:val="4"/>
          </w:tcPr>
          <w:p w:rsidR="00461A84" w:rsidRPr="00C94B26" w:rsidRDefault="00266444" w:rsidP="00C94B26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lastRenderedPageBreak/>
              <w:t>SUJET</w:t>
            </w:r>
            <w:r w:rsidR="001237CF">
              <w:rPr>
                <w:b/>
                <w:sz w:val="28"/>
                <w:szCs w:val="28"/>
                <w:lang w:val="fr-FR"/>
              </w:rPr>
              <w:t> :</w:t>
            </w:r>
          </w:p>
          <w:p w:rsidR="00461A84" w:rsidRPr="00C94B26" w:rsidRDefault="00266444" w:rsidP="00C94B26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t>Préservation des œuvres</w:t>
            </w:r>
          </w:p>
          <w:p w:rsidR="00461A84" w:rsidRPr="00C94B26" w:rsidRDefault="00461A84" w:rsidP="00C94B26">
            <w:pPr>
              <w:rPr>
                <w:b/>
                <w:sz w:val="20"/>
                <w:szCs w:val="20"/>
                <w:lang w:val="fr-FR"/>
              </w:rPr>
            </w:pPr>
          </w:p>
          <w:p w:rsidR="00461A84" w:rsidRPr="00C94B26" w:rsidRDefault="00461A84" w:rsidP="00C94B26">
            <w:pPr>
              <w:rPr>
                <w:b/>
                <w:lang w:val="fr-FR"/>
              </w:rPr>
            </w:pPr>
            <w:r w:rsidRPr="00C94B26">
              <w:rPr>
                <w:b/>
                <w:lang w:val="fr-FR"/>
              </w:rPr>
              <w:t>Définition</w:t>
            </w:r>
            <w:r w:rsidR="001237CF">
              <w:rPr>
                <w:b/>
                <w:lang w:val="fr-FR"/>
              </w:rPr>
              <w:t> :</w:t>
            </w:r>
            <w:r w:rsidRPr="00C94B26">
              <w:rPr>
                <w:b/>
                <w:lang w:val="fr-FR"/>
              </w:rPr>
              <w:t xml:space="preserve"> </w:t>
            </w:r>
            <w:r w:rsidR="00266444" w:rsidRPr="00C94B26">
              <w:rPr>
                <w:b/>
                <w:lang w:val="fr-FR"/>
              </w:rPr>
              <w:t>E</w:t>
            </w:r>
            <w:r w:rsidRPr="00C94B26">
              <w:rPr>
                <w:b/>
                <w:lang w:val="fr-FR"/>
              </w:rPr>
              <w:t>xception au droit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 xml:space="preserve">auteur autorisant les </w:t>
            </w:r>
            <w:r w:rsidR="00212A71" w:rsidRPr="00C94B26">
              <w:rPr>
                <w:b/>
                <w:lang w:val="fr-FR"/>
              </w:rPr>
              <w:t>services d</w:t>
            </w:r>
            <w:r w:rsidR="001237CF">
              <w:rPr>
                <w:b/>
                <w:lang w:val="fr-FR"/>
              </w:rPr>
              <w:t>’</w:t>
            </w:r>
            <w:r w:rsidR="00212A71" w:rsidRPr="00C94B26">
              <w:rPr>
                <w:b/>
                <w:lang w:val="fr-FR"/>
              </w:rPr>
              <w:t>archives</w:t>
            </w:r>
            <w:r w:rsidRPr="00C94B26">
              <w:rPr>
                <w:b/>
                <w:lang w:val="fr-FR"/>
              </w:rPr>
              <w:t xml:space="preserve"> à faire des reproductions et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>autres utilisations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>œuvres protégées par le droit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>auteur principalement a</w:t>
            </w:r>
            <w:r w:rsidR="00212A71" w:rsidRPr="00C94B26">
              <w:rPr>
                <w:b/>
                <w:lang w:val="fr-FR"/>
              </w:rPr>
              <w:t>ux fins de préserver les œuvres</w:t>
            </w:r>
          </w:p>
          <w:p w:rsidR="002F7F4A" w:rsidRPr="00C94B26" w:rsidRDefault="002F7F4A" w:rsidP="00C94B26">
            <w:pPr>
              <w:rPr>
                <w:b/>
                <w:sz w:val="20"/>
                <w:szCs w:val="20"/>
                <w:lang w:val="fr-FR"/>
              </w:rPr>
            </w:pPr>
          </w:p>
        </w:tc>
      </w:tr>
      <w:tr w:rsidR="00C94B26" w:rsidRPr="00C94B26" w:rsidTr="00C94B26">
        <w:tc>
          <w:tcPr>
            <w:tcW w:w="2494" w:type="dxa"/>
          </w:tcPr>
          <w:p w:rsidR="0082622E" w:rsidRPr="00C94B26" w:rsidRDefault="0082622E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Type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C94B26">
              <w:rPr>
                <w:b/>
                <w:sz w:val="20"/>
                <w:szCs w:val="20"/>
                <w:lang w:val="fr-FR"/>
              </w:rPr>
              <w:t>activité</w:t>
            </w:r>
            <w:r w:rsidR="008245E4" w:rsidRPr="00C94B26">
              <w:rPr>
                <w:b/>
                <w:sz w:val="20"/>
                <w:szCs w:val="20"/>
                <w:lang w:val="fr-FR"/>
              </w:rPr>
              <w:t>s</w:t>
            </w:r>
            <w:r w:rsidRPr="00C94B26">
              <w:rPr>
                <w:b/>
                <w:sz w:val="20"/>
                <w:szCs w:val="20"/>
                <w:lang w:val="fr-FR"/>
              </w:rPr>
              <w:t xml:space="preserve"> du service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C94B26">
              <w:rPr>
                <w:b/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2649" w:type="dxa"/>
          </w:tcPr>
          <w:p w:rsidR="0082622E" w:rsidRPr="00C94B26" w:rsidRDefault="0013543D" w:rsidP="00C94B26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Droits du titulaire concernés</w:t>
            </w:r>
          </w:p>
        </w:tc>
        <w:tc>
          <w:tcPr>
            <w:tcW w:w="4392" w:type="dxa"/>
          </w:tcPr>
          <w:p w:rsidR="0082622E" w:rsidRPr="00C94B26" w:rsidRDefault="0082622E" w:rsidP="00C94B26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82622E" w:rsidRPr="00C94B26" w:rsidRDefault="0082622E" w:rsidP="00C94B26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Éléments dont l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C94B26">
              <w:rPr>
                <w:b/>
                <w:sz w:val="20"/>
                <w:szCs w:val="20"/>
                <w:lang w:val="fr-FR"/>
              </w:rPr>
              <w:t>examen doit être poursuivi</w:t>
            </w:r>
          </w:p>
        </w:tc>
      </w:tr>
      <w:tr w:rsidR="00C94B26" w:rsidRPr="00C94B26" w:rsidTr="00C94B26">
        <w:tc>
          <w:tcPr>
            <w:tcW w:w="2494" w:type="dxa"/>
          </w:tcPr>
          <w:p w:rsidR="00461A84" w:rsidRPr="00C94B26" w:rsidRDefault="00461A84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 xml:space="preserve">Disposition </w:t>
            </w:r>
            <w:r w:rsidR="00997EC5" w:rsidRPr="00C94B26">
              <w:rPr>
                <w:i/>
                <w:sz w:val="20"/>
                <w:szCs w:val="20"/>
                <w:lang w:val="fr-FR"/>
              </w:rPr>
              <w:t>légale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2F7F4A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Pr</w:t>
            </w:r>
            <w:r w:rsidR="00997EC5" w:rsidRPr="00C94B26">
              <w:rPr>
                <w:sz w:val="20"/>
                <w:szCs w:val="20"/>
                <w:lang w:val="fr-FR"/>
              </w:rPr>
              <w:t>é</w:t>
            </w:r>
            <w:r w:rsidRPr="00C94B26">
              <w:rPr>
                <w:sz w:val="20"/>
                <w:szCs w:val="20"/>
                <w:lang w:val="fr-FR"/>
              </w:rPr>
              <w:t xml:space="preserve">servation </w:t>
            </w:r>
            <w:r w:rsidR="00997EC5" w:rsidRPr="00C94B26">
              <w:rPr>
                <w:sz w:val="20"/>
                <w:szCs w:val="20"/>
                <w:lang w:val="fr-FR"/>
              </w:rPr>
              <w:t>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œuvres à des fins officielles</w:t>
            </w:r>
          </w:p>
          <w:p w:rsidR="00461A84" w:rsidRPr="00C94B26" w:rsidRDefault="002F7F4A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Pr</w:t>
            </w:r>
            <w:r w:rsidR="00997EC5" w:rsidRPr="00C94B26">
              <w:rPr>
                <w:sz w:val="20"/>
                <w:szCs w:val="20"/>
                <w:lang w:val="fr-FR"/>
              </w:rPr>
              <w:t>é</w:t>
            </w:r>
            <w:r w:rsidRPr="00C94B26">
              <w:rPr>
                <w:sz w:val="20"/>
                <w:szCs w:val="20"/>
                <w:lang w:val="fr-FR"/>
              </w:rPr>
              <w:t xml:space="preserve">servation </w:t>
            </w:r>
            <w:r w:rsidR="00997EC5" w:rsidRPr="00C94B26">
              <w:rPr>
                <w:sz w:val="20"/>
                <w:szCs w:val="20"/>
                <w:lang w:val="fr-FR"/>
              </w:rPr>
              <w:t>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œuvre</w:t>
            </w:r>
            <w:r w:rsidR="0013543D" w:rsidRPr="00C94B26">
              <w:rPr>
                <w:sz w:val="20"/>
                <w:szCs w:val="20"/>
                <w:lang w:val="fr-FR"/>
              </w:rPr>
              <w:t>s aux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 fins de recherche et de patrimoine culturel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997EC5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 xml:space="preserve">Fonctions des services </w:t>
            </w:r>
            <w:r w:rsidR="0013543D" w:rsidRPr="00C94B26">
              <w:rPr>
                <w:i/>
                <w:sz w:val="20"/>
                <w:szCs w:val="20"/>
                <w:lang w:val="fr-FR"/>
              </w:rPr>
              <w:t>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C94B26">
              <w:rPr>
                <w:i/>
                <w:sz w:val="20"/>
                <w:szCs w:val="20"/>
                <w:lang w:val="fr-FR"/>
              </w:rPr>
              <w:t>archives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Copies pour éviter la perte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</w:t>
            </w:r>
            <w:r w:rsidR="00461A84" w:rsidRPr="00C94B26">
              <w:rPr>
                <w:sz w:val="20"/>
                <w:szCs w:val="20"/>
                <w:lang w:val="fr-FR"/>
              </w:rPr>
              <w:t>opies pour re</w:t>
            </w:r>
            <w:r w:rsidRPr="00C94B26">
              <w:rPr>
                <w:sz w:val="20"/>
                <w:szCs w:val="20"/>
                <w:lang w:val="fr-FR"/>
              </w:rPr>
              <w:t>médier à une perte ou un dommage</w:t>
            </w:r>
          </w:p>
          <w:p w:rsidR="00461A84" w:rsidRPr="00C94B26" w:rsidRDefault="002F7F4A" w:rsidP="00C94B26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997EC5" w:rsidRPr="00C94B26">
              <w:rPr>
                <w:sz w:val="20"/>
                <w:szCs w:val="20"/>
                <w:lang w:val="fr-FR"/>
              </w:rPr>
              <w:t>en vue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un dépôt dans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autres archives à des fins de sécurité et de sauvegarde</w:t>
            </w:r>
          </w:p>
          <w:p w:rsidR="00461A84" w:rsidRPr="00C94B26" w:rsidRDefault="002F7F4A" w:rsidP="00C94B26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997EC5" w:rsidRPr="00C94B26">
              <w:rPr>
                <w:sz w:val="20"/>
                <w:szCs w:val="20"/>
                <w:lang w:val="fr-FR"/>
              </w:rPr>
              <w:t>en vue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entreposage des </w:t>
            </w:r>
            <w:r w:rsidR="0013543D" w:rsidRPr="00C94B26">
              <w:rPr>
                <w:sz w:val="20"/>
                <w:szCs w:val="20"/>
                <w:lang w:val="fr-FR"/>
              </w:rPr>
              <w:t>originaux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 pour sauvegarder un patrimoine culturel</w:t>
            </w:r>
          </w:p>
          <w:p w:rsidR="00461A84" w:rsidRPr="00C94B26" w:rsidRDefault="002F7F4A" w:rsidP="00C94B26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lastRenderedPageBreak/>
              <w:t>Copies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 en vue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assurer un accès officiel ou une référence</w:t>
            </w:r>
            <w:r w:rsidRPr="00C94B26">
              <w:rPr>
                <w:sz w:val="20"/>
                <w:szCs w:val="20"/>
                <w:lang w:val="fr-FR"/>
              </w:rPr>
              <w:t xml:space="preserve"> </w:t>
            </w:r>
            <w:r w:rsidR="00997EC5" w:rsidRPr="00C94B26">
              <w:rPr>
                <w:sz w:val="20"/>
                <w:szCs w:val="20"/>
                <w:lang w:val="fr-FR"/>
              </w:rPr>
              <w:t>officielle</w:t>
            </w:r>
          </w:p>
          <w:p w:rsidR="002F7F4A" w:rsidRPr="00C94B26" w:rsidRDefault="002F7F4A" w:rsidP="00C94B26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997EC5" w:rsidRPr="00C94B26">
              <w:rPr>
                <w:sz w:val="20"/>
                <w:szCs w:val="20"/>
                <w:lang w:val="fr-FR"/>
              </w:rPr>
              <w:t>en vue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ajout à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autres collections spécialisé</w:t>
            </w:r>
            <w:r w:rsidR="00F852A1" w:rsidRPr="00C94B26">
              <w:rPr>
                <w:sz w:val="20"/>
                <w:szCs w:val="20"/>
                <w:lang w:val="fr-FR"/>
              </w:rPr>
              <w:t>e</w:t>
            </w:r>
            <w:r w:rsidR="00997EC5" w:rsidRPr="00C94B26">
              <w:rPr>
                <w:sz w:val="20"/>
                <w:szCs w:val="20"/>
                <w:lang w:val="fr-FR"/>
              </w:rPr>
              <w:t>s</w:t>
            </w:r>
          </w:p>
        </w:tc>
        <w:tc>
          <w:tcPr>
            <w:tcW w:w="2649" w:type="dxa"/>
          </w:tcPr>
          <w:p w:rsidR="00461A84" w:rsidRPr="00C94B26" w:rsidRDefault="0082622E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lastRenderedPageBreak/>
              <w:t>Droit p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>rimaire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997EC5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R</w:t>
            </w:r>
            <w:r w:rsidR="00461A84" w:rsidRPr="00C94B26">
              <w:rPr>
                <w:sz w:val="20"/>
                <w:szCs w:val="20"/>
                <w:lang w:val="fr-FR"/>
              </w:rPr>
              <w:t>eproduction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82622E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Droits s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>econdaires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2F7F4A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Distribution (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si les copies peuvent être </w:t>
            </w:r>
            <w:r w:rsidR="007D76D2" w:rsidRPr="00C94B26">
              <w:rPr>
                <w:sz w:val="20"/>
                <w:szCs w:val="20"/>
                <w:lang w:val="fr-FR"/>
              </w:rPr>
              <w:t>empruntées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 par le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archives ou déposées ailleurs)</w:t>
            </w:r>
          </w:p>
          <w:p w:rsidR="00461A84" w:rsidRPr="00C94B26" w:rsidRDefault="00997EC5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Œuvres dérivées (traductions et révisions de documents officiels)</w:t>
            </w:r>
          </w:p>
          <w:p w:rsidR="00461A84" w:rsidRPr="00C94B26" w:rsidRDefault="00997EC5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N</w:t>
            </w:r>
            <w:r w:rsidR="00461A84" w:rsidRPr="00C94B26">
              <w:rPr>
                <w:sz w:val="20"/>
                <w:szCs w:val="20"/>
                <w:lang w:val="fr-FR"/>
              </w:rPr>
              <w:t>eutralisation (si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C94B26">
              <w:rPr>
                <w:sz w:val="20"/>
                <w:szCs w:val="20"/>
                <w:lang w:val="fr-FR"/>
              </w:rPr>
              <w:t>original est protégé par des mesures techniques de protection).</w:t>
            </w:r>
          </w:p>
          <w:p w:rsidR="00461A84" w:rsidRPr="00C94B26" w:rsidRDefault="00997EC5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Droits moraux (protéger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intégrité et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 xml:space="preserve">identité de </w:t>
            </w:r>
            <w:proofErr w:type="gramStart"/>
            <w:r w:rsidRPr="00C94B26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auteur</w:t>
            </w:r>
            <w:r w:rsidR="002F7F4A" w:rsidRPr="00C94B26">
              <w:rPr>
                <w:sz w:val="20"/>
                <w:szCs w:val="20"/>
                <w:lang w:val="fr-FR"/>
              </w:rPr>
              <w:t xml:space="preserve">; </w:t>
            </w:r>
            <w:r w:rsidR="00705814">
              <w:rPr>
                <w:sz w:val="20"/>
                <w:szCs w:val="20"/>
                <w:lang w:val="fr-FR"/>
              </w:rPr>
              <w:t xml:space="preserve"> </w:t>
            </w:r>
            <w:r w:rsidRPr="00C94B26">
              <w:rPr>
                <w:sz w:val="20"/>
                <w:szCs w:val="20"/>
                <w:lang w:val="fr-FR"/>
              </w:rPr>
              <w:t>première</w:t>
            </w:r>
            <w:proofErr w:type="gramEnd"/>
            <w:r w:rsidRPr="00C94B26">
              <w:rPr>
                <w:sz w:val="20"/>
                <w:szCs w:val="20"/>
                <w:lang w:val="fr-FR"/>
              </w:rPr>
              <w:t xml:space="preserve"> publication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œuvres non publiées)</w:t>
            </w:r>
          </w:p>
          <w:p w:rsidR="00461A84" w:rsidRPr="00C94B26" w:rsidRDefault="0013543D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Concession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 de licences et conséquences pour les conditions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997EC5" w:rsidRPr="00C94B26">
              <w:rPr>
                <w:sz w:val="20"/>
                <w:szCs w:val="20"/>
                <w:lang w:val="fr-FR"/>
              </w:rPr>
              <w:t>acquisition des œuvres et des collections</w:t>
            </w:r>
          </w:p>
          <w:p w:rsidR="00461A84" w:rsidRPr="00C94B26" w:rsidRDefault="0013543D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Concession</w:t>
            </w:r>
            <w:r w:rsidR="00997EC5" w:rsidRPr="00C94B26">
              <w:rPr>
                <w:sz w:val="20"/>
                <w:szCs w:val="20"/>
                <w:lang w:val="fr-FR"/>
              </w:rPr>
              <w:t xml:space="preserve"> de licences collectives étendues et conséquences pour les utilisations des œuvres</w:t>
            </w:r>
          </w:p>
          <w:p w:rsidR="002F7F4A" w:rsidRPr="00C94B26" w:rsidRDefault="002F7F4A" w:rsidP="00C94B2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392" w:type="dxa"/>
          </w:tcPr>
          <w:p w:rsidR="00461A84" w:rsidRPr="00C94B26" w:rsidRDefault="0013543D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lastRenderedPageBreak/>
              <w:t>Catégories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C94B26">
              <w:rPr>
                <w:i/>
                <w:sz w:val="20"/>
                <w:szCs w:val="20"/>
                <w:lang w:val="fr-FR"/>
              </w:rPr>
              <w:t>œuvres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C94B26" w:rsidRPr="00C94B26" w:rsidRDefault="00C94B26" w:rsidP="00C94B26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Œuvres audiovisuelles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Œuvres </w:t>
            </w:r>
            <w:r w:rsidR="00461A84" w:rsidRPr="00C94B26">
              <w:rPr>
                <w:sz w:val="20"/>
                <w:szCs w:val="20"/>
                <w:lang w:val="fr-FR"/>
              </w:rPr>
              <w:t>publiées ou non pub</w:t>
            </w:r>
            <w:r w:rsidRPr="00C94B26">
              <w:rPr>
                <w:sz w:val="20"/>
                <w:szCs w:val="20"/>
                <w:lang w:val="fr-FR"/>
              </w:rPr>
              <w:t>liées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Œuvres textuelles et imprimées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Documents officiels ou institutionnels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Photographies et images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I</w:t>
            </w:r>
            <w:r w:rsidR="00461A84" w:rsidRPr="00C94B26">
              <w:rPr>
                <w:sz w:val="20"/>
                <w:szCs w:val="20"/>
                <w:lang w:val="fr-FR"/>
              </w:rPr>
              <w:t>mages a</w:t>
            </w:r>
            <w:r w:rsidRPr="00C94B26">
              <w:rPr>
                <w:sz w:val="20"/>
                <w:szCs w:val="20"/>
                <w:lang w:val="fr-FR"/>
              </w:rPr>
              <w:t>ccompagnant une œuvre textuelle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Œuvres audiovisuelles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M</w:t>
            </w:r>
            <w:r w:rsidR="00461A84" w:rsidRPr="00C94B26">
              <w:rPr>
                <w:sz w:val="20"/>
                <w:szCs w:val="20"/>
                <w:lang w:val="fr-FR"/>
              </w:rPr>
              <w:t>usique et enregistrements sonores</w:t>
            </w: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Œuvres </w:t>
            </w:r>
            <w:r w:rsidR="00461A84" w:rsidRPr="00C94B26">
              <w:rPr>
                <w:sz w:val="20"/>
                <w:szCs w:val="20"/>
                <w:lang w:val="fr-FR"/>
              </w:rPr>
              <w:t>p</w:t>
            </w:r>
            <w:r w:rsidRPr="00C94B26">
              <w:rPr>
                <w:sz w:val="20"/>
                <w:szCs w:val="20"/>
                <w:lang w:val="fr-FR"/>
              </w:rPr>
              <w:t>rotégées par des droits voisins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461A84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État de</w:t>
            </w:r>
            <w:r w:rsidR="007D76D2" w:rsidRPr="00C94B26">
              <w:rPr>
                <w:i/>
                <w:sz w:val="20"/>
                <w:szCs w:val="20"/>
                <w:lang w:val="fr-FR"/>
              </w:rPr>
              <w:t xml:space="preserve">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C94B26">
              <w:rPr>
                <w:i/>
                <w:sz w:val="20"/>
                <w:szCs w:val="20"/>
                <w:lang w:val="fr-FR"/>
              </w:rPr>
              <w:t>œuvre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C94B26" w:rsidRPr="00C94B26" w:rsidRDefault="00C94B26" w:rsidP="00C94B26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C94B26" w:rsidRDefault="00997EC5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 indépendamment de </w:t>
            </w:r>
            <w:r w:rsidR="00F852A1" w:rsidRPr="00C94B26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F852A1" w:rsidRPr="00C94B26">
              <w:rPr>
                <w:sz w:val="20"/>
                <w:szCs w:val="20"/>
                <w:lang w:val="fr-FR"/>
              </w:rPr>
              <w:t>état pour éviter la perte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F852A1" w:rsidRPr="00C94B26">
              <w:rPr>
                <w:sz w:val="20"/>
                <w:szCs w:val="20"/>
                <w:lang w:val="fr-FR"/>
              </w:rPr>
              <w:t>archives officielles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Copie indépendamment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état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œuvres non publiées pour éviter la perte de pièces uniques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Copie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œuvres endommagées, etc. (voir la typologie concernant les bibliothèques</w:t>
            </w:r>
            <w:r w:rsidR="002F7F4A" w:rsidRPr="00C94B26">
              <w:rPr>
                <w:sz w:val="20"/>
                <w:szCs w:val="20"/>
                <w:lang w:val="fr-FR"/>
              </w:rPr>
              <w:t>)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Œuvres orphelines (particulièrement courantes dans les archives)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82622E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Objet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 xml:space="preserve">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>utilisation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C94B26" w:rsidRPr="00C94B26" w:rsidRDefault="00C94B26" w:rsidP="00C94B26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C94B26" w:rsidRDefault="00461A84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Préservation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Accès officiel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Ajout aux collections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lastRenderedPageBreak/>
              <w:t>Ajout aux collections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un autre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archives pour mettre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 à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abri</w:t>
            </w:r>
          </w:p>
          <w:p w:rsidR="002F7F4A" w:rsidRPr="00C94B26" w:rsidRDefault="00F852A1" w:rsidP="00C94B2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Ajout aux collections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un autre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archives afin de rassembler des collections éparpillées</w:t>
            </w:r>
          </w:p>
        </w:tc>
        <w:tc>
          <w:tcPr>
            <w:tcW w:w="3600" w:type="dxa"/>
          </w:tcPr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C94B26" w:rsidRPr="00C94B26" w:rsidRDefault="00C94B26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A</w:t>
            </w:r>
            <w:r w:rsidR="00461A84" w:rsidRPr="00C94B26">
              <w:rPr>
                <w:sz w:val="20"/>
                <w:szCs w:val="20"/>
                <w:lang w:val="fr-FR"/>
              </w:rPr>
              <w:t>pplicat</w:t>
            </w:r>
            <w:r w:rsidR="0013543D" w:rsidRPr="00C94B26">
              <w:rPr>
                <w:sz w:val="20"/>
                <w:szCs w:val="20"/>
                <w:lang w:val="fr-FR"/>
              </w:rPr>
              <w:t>ion des technologies numériques</w:t>
            </w:r>
          </w:p>
          <w:p w:rsidR="00461A84" w:rsidRPr="00C94B26" w:rsidRDefault="002330C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Incidence</w:t>
            </w:r>
            <w:r w:rsidR="00F852A1" w:rsidRPr="00C94B26">
              <w:rPr>
                <w:sz w:val="20"/>
                <w:szCs w:val="20"/>
                <w:lang w:val="fr-FR"/>
              </w:rPr>
              <w:t xml:space="preserve"> du domaine public </w:t>
            </w:r>
            <w:r w:rsidR="0013543D" w:rsidRPr="00C94B26">
              <w:rPr>
                <w:sz w:val="20"/>
                <w:szCs w:val="20"/>
                <w:lang w:val="fr-FR"/>
              </w:rPr>
              <w:t>pou</w:t>
            </w:r>
            <w:r w:rsidRPr="00C94B26">
              <w:rPr>
                <w:sz w:val="20"/>
                <w:szCs w:val="20"/>
                <w:lang w:val="fr-FR"/>
              </w:rPr>
              <w:t xml:space="preserve">r les </w:t>
            </w:r>
            <w:r w:rsidR="00F852A1" w:rsidRPr="00C94B26">
              <w:rPr>
                <w:sz w:val="20"/>
                <w:szCs w:val="20"/>
                <w:lang w:val="fr-FR"/>
              </w:rPr>
              <w:t>documents du secteur public</w:t>
            </w:r>
          </w:p>
          <w:p w:rsidR="00461A84" w:rsidRPr="00C94B26" w:rsidRDefault="002330C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Incidences</w:t>
            </w:r>
            <w:r w:rsidR="00F852A1" w:rsidRPr="00C94B26">
              <w:rPr>
                <w:sz w:val="20"/>
                <w:szCs w:val="20"/>
                <w:lang w:val="fr-FR"/>
              </w:rPr>
              <w:t xml:space="preserve"> de plus longue durée pour certaines œuvres (</w:t>
            </w:r>
            <w:r w:rsidR="00705814">
              <w:rPr>
                <w:sz w:val="20"/>
                <w:szCs w:val="20"/>
                <w:lang w:val="fr-FR"/>
              </w:rPr>
              <w:t>p. </w:t>
            </w:r>
            <w:r w:rsidR="00F852A1" w:rsidRPr="00C94B26">
              <w:rPr>
                <w:sz w:val="20"/>
                <w:szCs w:val="20"/>
                <w:lang w:val="fr-FR"/>
              </w:rPr>
              <w:t>ex.</w:t>
            </w:r>
            <w:r w:rsidR="00705814">
              <w:rPr>
                <w:sz w:val="20"/>
                <w:szCs w:val="20"/>
                <w:lang w:val="fr-FR"/>
              </w:rPr>
              <w:t> </w:t>
            </w:r>
            <w:r w:rsidR="00F852A1" w:rsidRPr="00C94B26">
              <w:rPr>
                <w:sz w:val="20"/>
                <w:szCs w:val="20"/>
                <w:lang w:val="fr-FR"/>
              </w:rPr>
              <w:t>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F852A1" w:rsidRPr="00C94B26">
              <w:rPr>
                <w:sz w:val="20"/>
                <w:szCs w:val="20"/>
                <w:lang w:val="fr-FR"/>
              </w:rPr>
              <w:t>auteur de la Couronne)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N</w:t>
            </w:r>
            <w:r w:rsidR="00461A84" w:rsidRPr="00C94B26">
              <w:rPr>
                <w:sz w:val="20"/>
                <w:szCs w:val="20"/>
                <w:lang w:val="fr-FR"/>
              </w:rPr>
              <w:t xml:space="preserve">ombre de copies </w:t>
            </w:r>
            <w:r w:rsidRPr="00C94B26">
              <w:rPr>
                <w:sz w:val="20"/>
                <w:szCs w:val="20"/>
                <w:lang w:val="fr-FR"/>
              </w:rPr>
              <w:t>autorisées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Utilisations autorisées des copies par des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archives ou des chercheurs</w:t>
            </w:r>
          </w:p>
          <w:p w:rsidR="00461A84" w:rsidRPr="00C94B26" w:rsidRDefault="0013543D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Mise à disposition</w:t>
            </w:r>
            <w:r w:rsidR="00461A84" w:rsidRPr="00C94B26">
              <w:rPr>
                <w:sz w:val="20"/>
                <w:szCs w:val="20"/>
                <w:lang w:val="fr-FR"/>
              </w:rPr>
              <w:t xml:space="preserve"> simultan</w:t>
            </w:r>
            <w:r w:rsidR="00F852A1" w:rsidRPr="00C94B26">
              <w:rPr>
                <w:sz w:val="20"/>
                <w:szCs w:val="20"/>
                <w:lang w:val="fr-FR"/>
              </w:rPr>
              <w:t>ée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F852A1" w:rsidRPr="00C94B26">
              <w:rPr>
                <w:sz w:val="20"/>
                <w:szCs w:val="20"/>
                <w:lang w:val="fr-FR"/>
              </w:rPr>
              <w:t>original et de la copie</w:t>
            </w:r>
          </w:p>
          <w:p w:rsidR="00461A84" w:rsidRPr="00C94B26" w:rsidRDefault="002330C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Autorité pour effectuer des transferts transfrontières </w:t>
            </w:r>
            <w:r w:rsidR="00F852A1" w:rsidRPr="00C94B26">
              <w:rPr>
                <w:sz w:val="20"/>
                <w:szCs w:val="20"/>
                <w:lang w:val="fr-FR"/>
              </w:rPr>
              <w:t>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F852A1" w:rsidRPr="00C94B26">
              <w:rPr>
                <w:sz w:val="20"/>
                <w:szCs w:val="20"/>
                <w:lang w:val="fr-FR"/>
              </w:rPr>
              <w:t>œuvres ou de copies à des lecteurs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Copies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œuvres en vue de les sauvegarder avant le prêt ou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exportation des originaux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Responsabilité pour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activité ultérieure de</w:t>
            </w:r>
            <w:r w:rsidR="0013543D" w:rsidRPr="00C94B26">
              <w:rPr>
                <w:sz w:val="20"/>
                <w:szCs w:val="20"/>
                <w:lang w:val="fr-FR"/>
              </w:rPr>
              <w:t xml:space="preserve">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13543D" w:rsidRPr="00C94B26">
              <w:rPr>
                <w:sz w:val="20"/>
                <w:szCs w:val="20"/>
                <w:lang w:val="fr-FR"/>
              </w:rPr>
              <w:t>utilisateur</w:t>
            </w:r>
          </w:p>
          <w:p w:rsidR="00461A84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Protection de responsabilité pour les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archives</w:t>
            </w:r>
          </w:p>
          <w:p w:rsidR="002F7F4A" w:rsidRPr="00C94B26" w:rsidRDefault="00F852A1" w:rsidP="00C94B26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É</w:t>
            </w:r>
            <w:r w:rsidR="00461A84" w:rsidRPr="00C94B26">
              <w:rPr>
                <w:sz w:val="20"/>
                <w:szCs w:val="20"/>
                <w:lang w:val="fr-FR"/>
              </w:rPr>
              <w:t>tend</w:t>
            </w:r>
            <w:r w:rsidR="00DB4392" w:rsidRPr="00C94B26">
              <w:rPr>
                <w:sz w:val="20"/>
                <w:szCs w:val="20"/>
                <w:lang w:val="fr-FR"/>
              </w:rPr>
              <w:t>ue de la preuve ou document</w:t>
            </w:r>
            <w:r w:rsidR="0082622E" w:rsidRPr="00C94B26">
              <w:rPr>
                <w:sz w:val="20"/>
                <w:szCs w:val="20"/>
                <w:lang w:val="fr-FR"/>
              </w:rPr>
              <w:t>ation</w:t>
            </w:r>
            <w:r w:rsidR="00461A84" w:rsidRPr="00C94B26">
              <w:rPr>
                <w:sz w:val="20"/>
                <w:szCs w:val="20"/>
                <w:lang w:val="fr-FR"/>
              </w:rPr>
              <w:t xml:space="preserve"> attestant du respect de la loi.</w:t>
            </w:r>
          </w:p>
        </w:tc>
      </w:tr>
    </w:tbl>
    <w:p w:rsidR="002F7F4A" w:rsidRPr="00C94B26" w:rsidRDefault="002F7F4A" w:rsidP="002F7F4A">
      <w:pPr>
        <w:rPr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4"/>
        <w:gridCol w:w="4069"/>
      </w:tblGrid>
      <w:tr w:rsidR="00C94B26" w:rsidRPr="00C94B26" w:rsidTr="00C94B26">
        <w:tc>
          <w:tcPr>
            <w:tcW w:w="13135" w:type="dxa"/>
            <w:gridSpan w:val="4"/>
          </w:tcPr>
          <w:p w:rsidR="00461A84" w:rsidRPr="00C94B26" w:rsidRDefault="002F7F4A" w:rsidP="00C94B26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lang w:val="fr-FR"/>
              </w:rPr>
              <w:br w:type="page"/>
            </w:r>
            <w:r w:rsidR="00DB4392" w:rsidRPr="00C94B26">
              <w:rPr>
                <w:b/>
                <w:sz w:val="28"/>
                <w:szCs w:val="28"/>
                <w:lang w:val="fr-FR"/>
              </w:rPr>
              <w:t>SUJET</w:t>
            </w:r>
            <w:r w:rsidR="001237CF">
              <w:rPr>
                <w:b/>
                <w:sz w:val="28"/>
                <w:szCs w:val="28"/>
                <w:lang w:val="fr-FR"/>
              </w:rPr>
              <w:t> :</w:t>
            </w:r>
          </w:p>
          <w:p w:rsidR="00461A84" w:rsidRPr="00C94B26" w:rsidRDefault="00DB4392" w:rsidP="00C94B26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t>Remplacement des œuvres</w:t>
            </w:r>
          </w:p>
          <w:p w:rsidR="00461A84" w:rsidRPr="00C94B26" w:rsidRDefault="00461A84" w:rsidP="00C94B26">
            <w:pPr>
              <w:rPr>
                <w:b/>
                <w:sz w:val="20"/>
                <w:szCs w:val="20"/>
                <w:lang w:val="fr-FR"/>
              </w:rPr>
            </w:pPr>
          </w:p>
          <w:p w:rsidR="00461A84" w:rsidRPr="00C94B26" w:rsidRDefault="00461A84" w:rsidP="00C94B26">
            <w:pPr>
              <w:rPr>
                <w:b/>
                <w:lang w:val="fr-FR"/>
              </w:rPr>
            </w:pPr>
            <w:r w:rsidRPr="00C94B26">
              <w:rPr>
                <w:b/>
                <w:lang w:val="fr-FR"/>
              </w:rPr>
              <w:t>Définition</w:t>
            </w:r>
            <w:r w:rsidR="001237CF">
              <w:rPr>
                <w:b/>
                <w:lang w:val="fr-FR"/>
              </w:rPr>
              <w:t> :</w:t>
            </w:r>
            <w:r w:rsidRPr="00C94B26">
              <w:rPr>
                <w:b/>
                <w:lang w:val="fr-FR"/>
              </w:rPr>
              <w:t xml:space="preserve"> </w:t>
            </w:r>
            <w:r w:rsidR="00DB4392" w:rsidRPr="00C94B26">
              <w:rPr>
                <w:b/>
                <w:lang w:val="fr-FR"/>
              </w:rPr>
              <w:t>E</w:t>
            </w:r>
            <w:r w:rsidRPr="00C94B26">
              <w:rPr>
                <w:b/>
                <w:lang w:val="fr-FR"/>
              </w:rPr>
              <w:t>xception au droit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 xml:space="preserve">auteur autorisant les </w:t>
            </w:r>
            <w:r w:rsidR="00DB4392" w:rsidRPr="00C94B26">
              <w:rPr>
                <w:b/>
                <w:lang w:val="fr-FR"/>
              </w:rPr>
              <w:t>services d</w:t>
            </w:r>
            <w:r w:rsidR="001237CF">
              <w:rPr>
                <w:b/>
                <w:lang w:val="fr-FR"/>
              </w:rPr>
              <w:t>’</w:t>
            </w:r>
            <w:r w:rsidR="00DB4392" w:rsidRPr="00C94B26">
              <w:rPr>
                <w:b/>
                <w:lang w:val="fr-FR"/>
              </w:rPr>
              <w:t>archives</w:t>
            </w:r>
            <w:r w:rsidRPr="00C94B26">
              <w:rPr>
                <w:b/>
                <w:lang w:val="fr-FR"/>
              </w:rPr>
              <w:t xml:space="preserve"> à faire des reproductions et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>autres utilisations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>œuvres protégées par le droit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>auteur principalement aux fins de remplacer une œuvre (ou une partie d</w:t>
            </w:r>
            <w:r w:rsidR="001237CF">
              <w:rPr>
                <w:b/>
                <w:lang w:val="fr-FR"/>
              </w:rPr>
              <w:t>’</w:t>
            </w:r>
            <w:r w:rsidRPr="00C94B26">
              <w:rPr>
                <w:b/>
                <w:lang w:val="fr-FR"/>
              </w:rPr>
              <w:t xml:space="preserve">une œuvre) qui manque dans </w:t>
            </w:r>
            <w:r w:rsidR="00DB4392" w:rsidRPr="00C94B26">
              <w:rPr>
                <w:b/>
                <w:lang w:val="fr-FR"/>
              </w:rPr>
              <w:t>le fonds d</w:t>
            </w:r>
            <w:r w:rsidR="001237CF">
              <w:rPr>
                <w:b/>
                <w:lang w:val="fr-FR"/>
              </w:rPr>
              <w:t>’</w:t>
            </w:r>
            <w:r w:rsidR="00DB4392" w:rsidRPr="00C94B26">
              <w:rPr>
                <w:b/>
                <w:lang w:val="fr-FR"/>
              </w:rPr>
              <w:t>archives</w:t>
            </w:r>
            <w:r w:rsidRPr="00C94B26">
              <w:rPr>
                <w:b/>
                <w:lang w:val="fr-FR"/>
              </w:rPr>
              <w:t xml:space="preserve"> pour des raisons précis</w:t>
            </w:r>
            <w:r w:rsidR="00E32EE1" w:rsidRPr="00C94B26">
              <w:rPr>
                <w:b/>
                <w:lang w:val="fr-FR"/>
              </w:rPr>
              <w:t>es</w:t>
            </w:r>
            <w:r w:rsidR="00E32EE1">
              <w:rPr>
                <w:b/>
                <w:lang w:val="fr-FR"/>
              </w:rPr>
              <w:t xml:space="preserve">.  </w:t>
            </w:r>
            <w:r w:rsidR="00E32EE1" w:rsidRPr="00C94B26">
              <w:rPr>
                <w:b/>
                <w:lang w:val="fr-FR"/>
              </w:rPr>
              <w:t>Ce</w:t>
            </w:r>
            <w:r w:rsidR="00DB4392" w:rsidRPr="00C94B26">
              <w:rPr>
                <w:b/>
                <w:lang w:val="fr-FR"/>
              </w:rPr>
              <w:t xml:space="preserve"> concept inclut la possibilité de réaliser des copies d</w:t>
            </w:r>
            <w:r w:rsidR="001237CF">
              <w:rPr>
                <w:b/>
                <w:lang w:val="fr-FR"/>
              </w:rPr>
              <w:t>’</w:t>
            </w:r>
            <w:r w:rsidR="00DB4392" w:rsidRPr="00C94B26">
              <w:rPr>
                <w:b/>
                <w:lang w:val="fr-FR"/>
              </w:rPr>
              <w:t>œuvres en vue de leur préservation et de leur mise à l</w:t>
            </w:r>
            <w:r w:rsidR="001237CF">
              <w:rPr>
                <w:b/>
                <w:lang w:val="fr-FR"/>
              </w:rPr>
              <w:t>’</w:t>
            </w:r>
            <w:r w:rsidR="00DB4392" w:rsidRPr="00C94B26">
              <w:rPr>
                <w:b/>
                <w:lang w:val="fr-FR"/>
              </w:rPr>
              <w:t>abri.</w:t>
            </w:r>
          </w:p>
          <w:p w:rsidR="002F7F4A" w:rsidRPr="00C94B26" w:rsidRDefault="002F7F4A" w:rsidP="00C94B26">
            <w:pPr>
              <w:rPr>
                <w:b/>
                <w:sz w:val="20"/>
                <w:szCs w:val="20"/>
                <w:lang w:val="fr-FR"/>
              </w:rPr>
            </w:pPr>
          </w:p>
        </w:tc>
      </w:tr>
      <w:tr w:rsidR="00C94B26" w:rsidRPr="00C94B26" w:rsidTr="00C94B26">
        <w:tc>
          <w:tcPr>
            <w:tcW w:w="2494" w:type="dxa"/>
          </w:tcPr>
          <w:p w:rsidR="0082622E" w:rsidRPr="00C94B26" w:rsidRDefault="0082622E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Type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C94B26">
              <w:rPr>
                <w:b/>
                <w:sz w:val="20"/>
                <w:szCs w:val="20"/>
                <w:lang w:val="fr-FR"/>
              </w:rPr>
              <w:t>activité</w:t>
            </w:r>
            <w:r w:rsidR="0013543D" w:rsidRPr="00C94B26">
              <w:rPr>
                <w:b/>
                <w:sz w:val="20"/>
                <w:szCs w:val="20"/>
                <w:lang w:val="fr-FR"/>
              </w:rPr>
              <w:t>s</w:t>
            </w:r>
            <w:r w:rsidRPr="00C94B26">
              <w:rPr>
                <w:b/>
                <w:sz w:val="20"/>
                <w:szCs w:val="20"/>
                <w:lang w:val="fr-FR"/>
              </w:rPr>
              <w:t xml:space="preserve"> du service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C94B26">
              <w:rPr>
                <w:b/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2649" w:type="dxa"/>
          </w:tcPr>
          <w:p w:rsidR="0082622E" w:rsidRPr="00C94B26" w:rsidRDefault="0013543D" w:rsidP="00C94B26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Droits du titulaire concernés</w:t>
            </w:r>
          </w:p>
        </w:tc>
        <w:tc>
          <w:tcPr>
            <w:tcW w:w="4392" w:type="dxa"/>
          </w:tcPr>
          <w:p w:rsidR="0082622E" w:rsidRPr="00C94B26" w:rsidRDefault="0082622E" w:rsidP="00C94B26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82622E" w:rsidRPr="00C94B26" w:rsidRDefault="0082622E" w:rsidP="00C94B26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sz w:val="20"/>
                <w:szCs w:val="20"/>
                <w:lang w:val="fr-FR"/>
              </w:rPr>
              <w:t>Éléments dont l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C94B26">
              <w:rPr>
                <w:b/>
                <w:sz w:val="20"/>
                <w:szCs w:val="20"/>
                <w:lang w:val="fr-FR"/>
              </w:rPr>
              <w:t>examen doit être poursuivi</w:t>
            </w:r>
          </w:p>
        </w:tc>
      </w:tr>
      <w:tr w:rsidR="00C94B26" w:rsidRPr="00C94B26" w:rsidTr="00C94B26">
        <w:tc>
          <w:tcPr>
            <w:tcW w:w="2494" w:type="dxa"/>
          </w:tcPr>
          <w:p w:rsidR="00461A84" w:rsidRPr="00C94B26" w:rsidRDefault="00461A84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 xml:space="preserve">Disposition </w:t>
            </w:r>
            <w:r w:rsidR="00DB4392" w:rsidRPr="00C94B26">
              <w:rPr>
                <w:i/>
                <w:sz w:val="20"/>
                <w:szCs w:val="20"/>
                <w:lang w:val="fr-FR"/>
              </w:rPr>
              <w:t>légale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DB4392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R</w:t>
            </w:r>
            <w:r w:rsidR="00461A84" w:rsidRPr="00C94B26">
              <w:rPr>
                <w:sz w:val="20"/>
                <w:szCs w:val="20"/>
                <w:lang w:val="fr-FR"/>
              </w:rPr>
              <w:t>emplac</w:t>
            </w:r>
            <w:r w:rsidRPr="00C94B26">
              <w:rPr>
                <w:sz w:val="20"/>
                <w:szCs w:val="20"/>
                <w:lang w:val="fr-FR"/>
              </w:rPr>
              <w:t>ement des œuvres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DB4392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Fonctions des services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C94B26">
              <w:rPr>
                <w:i/>
                <w:sz w:val="20"/>
                <w:szCs w:val="20"/>
                <w:lang w:val="fr-FR"/>
              </w:rPr>
              <w:t>archives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DB4392" w:rsidP="00C94B26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</w:t>
            </w:r>
            <w:r w:rsidR="00461A84" w:rsidRPr="00C94B26">
              <w:rPr>
                <w:sz w:val="20"/>
                <w:szCs w:val="20"/>
                <w:lang w:val="fr-FR"/>
              </w:rPr>
              <w:t xml:space="preserve">opies </w:t>
            </w:r>
            <w:r w:rsidRPr="00C94B26">
              <w:rPr>
                <w:sz w:val="20"/>
                <w:szCs w:val="20"/>
                <w:lang w:val="fr-FR"/>
              </w:rPr>
              <w:t xml:space="preserve">pour </w:t>
            </w:r>
            <w:r w:rsidR="00461A84" w:rsidRPr="00C94B26">
              <w:rPr>
                <w:sz w:val="20"/>
                <w:szCs w:val="20"/>
                <w:lang w:val="fr-FR"/>
              </w:rPr>
              <w:t>remplacer les œuvres de la collectio</w:t>
            </w:r>
            <w:r w:rsidRPr="00C94B26">
              <w:rPr>
                <w:sz w:val="20"/>
                <w:szCs w:val="20"/>
                <w:lang w:val="fr-FR"/>
              </w:rPr>
              <w:t>n qui ont été endommagées, etc.</w:t>
            </w:r>
          </w:p>
          <w:p w:rsidR="00461A84" w:rsidRPr="00C94B26" w:rsidRDefault="002F7F4A" w:rsidP="00C94B26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DB4392" w:rsidRPr="00C94B26">
              <w:rPr>
                <w:sz w:val="20"/>
                <w:szCs w:val="20"/>
                <w:lang w:val="fr-FR"/>
              </w:rPr>
              <w:t>pour remplacer les œuvres qui risquent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DB4392" w:rsidRPr="00C94B26">
              <w:rPr>
                <w:sz w:val="20"/>
                <w:szCs w:val="20"/>
                <w:lang w:val="fr-FR"/>
              </w:rPr>
              <w:t>être endommagées, etc.</w:t>
            </w:r>
          </w:p>
          <w:p w:rsidR="00461A84" w:rsidRPr="00C94B26" w:rsidRDefault="002F7F4A" w:rsidP="00C94B26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DB4392" w:rsidRPr="00C94B26">
              <w:rPr>
                <w:sz w:val="20"/>
                <w:szCs w:val="20"/>
                <w:lang w:val="fr-FR"/>
              </w:rPr>
              <w:t xml:space="preserve">pour préserver les copies déposées dans une autre bibliothèque ou </w:t>
            </w:r>
            <w:r w:rsidR="00DB4392" w:rsidRPr="00C94B26">
              <w:rPr>
                <w:sz w:val="20"/>
                <w:szCs w:val="20"/>
                <w:lang w:val="fr-FR"/>
              </w:rPr>
              <w:lastRenderedPageBreak/>
              <w:t xml:space="preserve">un autre </w:t>
            </w:r>
            <w:r w:rsidRPr="00C94B26">
              <w:rPr>
                <w:sz w:val="20"/>
                <w:szCs w:val="20"/>
                <w:lang w:val="fr-FR"/>
              </w:rPr>
              <w:t>“</w:t>
            </w:r>
            <w:r w:rsidR="00DB4392" w:rsidRPr="00C94B26">
              <w:rPr>
                <w:sz w:val="20"/>
                <w:szCs w:val="20"/>
                <w:lang w:val="fr-FR"/>
              </w:rPr>
              <w:t>abri</w:t>
            </w:r>
            <w:r w:rsidRPr="00C94B26">
              <w:rPr>
                <w:sz w:val="20"/>
                <w:szCs w:val="20"/>
                <w:lang w:val="fr-FR"/>
              </w:rPr>
              <w:t>”</w:t>
            </w:r>
            <w:r w:rsidR="00DB4392" w:rsidRPr="00C94B26">
              <w:rPr>
                <w:sz w:val="20"/>
                <w:szCs w:val="20"/>
                <w:lang w:val="fr-FR"/>
              </w:rPr>
              <w:t xml:space="preserve"> pour parer à un besoin futur</w:t>
            </w:r>
          </w:p>
          <w:p w:rsidR="00461A84" w:rsidRPr="00C94B26" w:rsidRDefault="002F7F4A" w:rsidP="00C94B26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DB4392" w:rsidRPr="00C94B26">
              <w:rPr>
                <w:sz w:val="20"/>
                <w:szCs w:val="20"/>
                <w:lang w:val="fr-FR"/>
              </w:rPr>
              <w:t>pour assurer un accès officiel et une référence officielle</w:t>
            </w:r>
          </w:p>
          <w:p w:rsidR="00461A84" w:rsidRPr="00C94B26" w:rsidRDefault="00DB4392" w:rsidP="00C94B26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C</w:t>
            </w:r>
            <w:r w:rsidR="00461A84" w:rsidRPr="00C94B26">
              <w:rPr>
                <w:sz w:val="20"/>
                <w:szCs w:val="20"/>
                <w:lang w:val="fr-FR"/>
              </w:rPr>
              <w:t>opies destinées à parachever une œuvre ou un</w:t>
            </w:r>
            <w:r w:rsidRPr="00C94B26">
              <w:rPr>
                <w:sz w:val="20"/>
                <w:szCs w:val="20"/>
                <w:lang w:val="fr-FR"/>
              </w:rPr>
              <w:t>e</w:t>
            </w:r>
            <w:r w:rsidR="00461A84" w:rsidRPr="00C94B26">
              <w:rPr>
                <w:sz w:val="20"/>
                <w:szCs w:val="20"/>
                <w:lang w:val="fr-FR"/>
              </w:rPr>
              <w:t xml:space="preserve"> autre </w:t>
            </w:r>
            <w:r w:rsidRPr="00C94B26">
              <w:rPr>
                <w:sz w:val="20"/>
                <w:szCs w:val="20"/>
                <w:lang w:val="fr-FR"/>
              </w:rPr>
              <w:t>pièce de la collection</w:t>
            </w:r>
          </w:p>
          <w:p w:rsidR="002F7F4A" w:rsidRPr="00C94B26" w:rsidRDefault="002F7F4A" w:rsidP="00A04539">
            <w:pPr>
              <w:pStyle w:val="ListParagraph"/>
              <w:numPr>
                <w:ilvl w:val="0"/>
                <w:numId w:val="24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Copies </w:t>
            </w:r>
            <w:r w:rsidR="00DB4392" w:rsidRPr="00C94B26">
              <w:rPr>
                <w:sz w:val="20"/>
                <w:szCs w:val="20"/>
                <w:lang w:val="fr-FR"/>
              </w:rPr>
              <w:t>pour remplacer des œuvres détenues par un autre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DB4392" w:rsidRPr="00C94B26">
              <w:rPr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2649" w:type="dxa"/>
          </w:tcPr>
          <w:p w:rsidR="00461A84" w:rsidRPr="00C94B26" w:rsidRDefault="0082622E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lastRenderedPageBreak/>
              <w:t>Droit p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>rimaire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DB4392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R</w:t>
            </w:r>
            <w:r w:rsidR="00461A84" w:rsidRPr="00C94B26">
              <w:rPr>
                <w:sz w:val="20"/>
                <w:szCs w:val="20"/>
                <w:lang w:val="fr-FR"/>
              </w:rPr>
              <w:t>eproduction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82622E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Droits s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>econdaires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2F7F4A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Distribution (</w:t>
            </w:r>
            <w:r w:rsidR="00DB4392" w:rsidRPr="00C94B26">
              <w:rPr>
                <w:sz w:val="20"/>
                <w:szCs w:val="20"/>
                <w:lang w:val="fr-FR"/>
              </w:rPr>
              <w:t xml:space="preserve">si les copies peuvent être </w:t>
            </w:r>
            <w:r w:rsidR="007D76D2" w:rsidRPr="00C94B26">
              <w:rPr>
                <w:sz w:val="20"/>
                <w:szCs w:val="20"/>
                <w:lang w:val="fr-FR"/>
              </w:rPr>
              <w:t>empruntées</w:t>
            </w:r>
            <w:r w:rsidR="00DB4392" w:rsidRPr="00C94B26">
              <w:rPr>
                <w:sz w:val="20"/>
                <w:szCs w:val="20"/>
                <w:lang w:val="fr-FR"/>
              </w:rPr>
              <w:t xml:space="preserve"> par le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DB4392" w:rsidRPr="00C94B26">
              <w:rPr>
                <w:sz w:val="20"/>
                <w:szCs w:val="20"/>
                <w:lang w:val="fr-FR"/>
              </w:rPr>
              <w:t>archives ou déposées ailleurs</w:t>
            </w:r>
            <w:r w:rsidR="0013543D" w:rsidRPr="00C94B26">
              <w:rPr>
                <w:sz w:val="20"/>
                <w:szCs w:val="20"/>
                <w:lang w:val="fr-FR"/>
              </w:rPr>
              <w:t>)</w:t>
            </w:r>
          </w:p>
          <w:p w:rsidR="00461A84" w:rsidRPr="00C94B26" w:rsidRDefault="00B0302C" w:rsidP="00C94B26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N</w:t>
            </w:r>
            <w:r w:rsidR="00461A84" w:rsidRPr="00C94B26">
              <w:rPr>
                <w:sz w:val="20"/>
                <w:szCs w:val="20"/>
                <w:lang w:val="fr-FR"/>
              </w:rPr>
              <w:t>eutralisation (si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C94B26">
              <w:rPr>
                <w:sz w:val="20"/>
                <w:szCs w:val="20"/>
                <w:lang w:val="fr-FR"/>
              </w:rPr>
              <w:t>original est protégé par des me</w:t>
            </w:r>
            <w:r w:rsidR="0013543D" w:rsidRPr="00C94B26">
              <w:rPr>
                <w:sz w:val="20"/>
                <w:szCs w:val="20"/>
                <w:lang w:val="fr-FR"/>
              </w:rPr>
              <w:t>sures techniques de protection)</w:t>
            </w:r>
          </w:p>
          <w:p w:rsidR="002F7F4A" w:rsidRPr="00C94B26" w:rsidRDefault="00B0302C" w:rsidP="00A04539">
            <w:pPr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Droits moraux (protéger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intégrité et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identité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 xml:space="preserve">auteur; </w:t>
            </w:r>
            <w:r w:rsidR="00705814">
              <w:rPr>
                <w:sz w:val="20"/>
                <w:szCs w:val="20"/>
                <w:lang w:val="fr-FR"/>
              </w:rPr>
              <w:t xml:space="preserve"> </w:t>
            </w:r>
            <w:r w:rsidRPr="00C94B26">
              <w:rPr>
                <w:sz w:val="20"/>
                <w:szCs w:val="20"/>
                <w:lang w:val="fr-FR"/>
              </w:rPr>
              <w:t>première publication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œuvres non publiées)</w:t>
            </w:r>
          </w:p>
        </w:tc>
        <w:tc>
          <w:tcPr>
            <w:tcW w:w="4392" w:type="dxa"/>
          </w:tcPr>
          <w:p w:rsidR="00461A84" w:rsidRDefault="0013543D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Catégories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C94B26">
              <w:rPr>
                <w:i/>
                <w:sz w:val="20"/>
                <w:szCs w:val="20"/>
                <w:lang w:val="fr-FR"/>
              </w:rPr>
              <w:t>œuvres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A04539" w:rsidRPr="00C94B26" w:rsidRDefault="00A04539" w:rsidP="00C94B26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V</w:t>
            </w:r>
            <w:r w:rsidR="00461A84" w:rsidRPr="00C94B26">
              <w:rPr>
                <w:sz w:val="20"/>
                <w:szCs w:val="20"/>
                <w:lang w:val="fr-FR"/>
              </w:rPr>
              <w:t>oir les no</w:t>
            </w:r>
            <w:r w:rsidRPr="00C94B26">
              <w:rPr>
                <w:sz w:val="20"/>
                <w:szCs w:val="20"/>
                <w:lang w:val="fr-FR"/>
              </w:rPr>
              <w:t>tes relatives à la préservation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Default="00461A84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État de</w:t>
            </w:r>
            <w:r w:rsidR="007D76D2" w:rsidRPr="00C94B26">
              <w:rPr>
                <w:i/>
                <w:sz w:val="20"/>
                <w:szCs w:val="20"/>
                <w:lang w:val="fr-FR"/>
              </w:rPr>
              <w:t xml:space="preserve">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C94B26">
              <w:rPr>
                <w:i/>
                <w:sz w:val="20"/>
                <w:szCs w:val="20"/>
                <w:lang w:val="fr-FR"/>
              </w:rPr>
              <w:t>œuvre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A04539" w:rsidRPr="00C94B26" w:rsidRDefault="00A04539" w:rsidP="00C94B26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V</w:t>
            </w:r>
            <w:r w:rsidR="00461A84" w:rsidRPr="00C94B26">
              <w:rPr>
                <w:sz w:val="20"/>
                <w:szCs w:val="20"/>
                <w:lang w:val="fr-FR"/>
              </w:rPr>
              <w:t>oir les no</w:t>
            </w:r>
            <w:r w:rsidRPr="00C94B26">
              <w:rPr>
                <w:sz w:val="20"/>
                <w:szCs w:val="20"/>
                <w:lang w:val="fr-FR"/>
              </w:rPr>
              <w:t>tes relatives à la préservation</w:t>
            </w:r>
          </w:p>
          <w:p w:rsidR="00461A84" w:rsidRPr="00C94B26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461A84" w:rsidRDefault="00B0302C" w:rsidP="00C94B26">
            <w:pPr>
              <w:rPr>
                <w:i/>
                <w:sz w:val="20"/>
                <w:szCs w:val="20"/>
                <w:lang w:val="fr-FR"/>
              </w:rPr>
            </w:pPr>
            <w:r w:rsidRPr="00C94B26">
              <w:rPr>
                <w:i/>
                <w:sz w:val="20"/>
                <w:szCs w:val="20"/>
                <w:lang w:val="fr-FR"/>
              </w:rPr>
              <w:t>Objet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 xml:space="preserve">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="00461A84" w:rsidRPr="00C94B26">
              <w:rPr>
                <w:i/>
                <w:sz w:val="20"/>
                <w:szCs w:val="20"/>
                <w:lang w:val="fr-FR"/>
              </w:rPr>
              <w:t>utilisation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A04539" w:rsidRPr="00C94B26" w:rsidRDefault="00A04539" w:rsidP="00C94B26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C94B26" w:rsidRDefault="00461A84" w:rsidP="00C94B26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Remplacement</w:t>
            </w: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Maintien des collections</w:t>
            </w: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Accès officiel</w:t>
            </w: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Ajout aux collections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un autre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archives pour mettre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œuvre à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abri</w:t>
            </w:r>
          </w:p>
          <w:p w:rsidR="002F7F4A" w:rsidRPr="00C94B26" w:rsidRDefault="00B0302C" w:rsidP="00A04539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Ajout aux collections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un autre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archives afin de rassembler des collections éparpillées</w:t>
            </w:r>
          </w:p>
        </w:tc>
        <w:tc>
          <w:tcPr>
            <w:tcW w:w="3600" w:type="dxa"/>
          </w:tcPr>
          <w:p w:rsidR="00461A84" w:rsidRDefault="00461A84" w:rsidP="00C94B26">
            <w:pPr>
              <w:rPr>
                <w:sz w:val="20"/>
                <w:szCs w:val="20"/>
                <w:lang w:val="fr-FR"/>
              </w:rPr>
            </w:pPr>
          </w:p>
          <w:p w:rsidR="00A04539" w:rsidRPr="00C94B26" w:rsidRDefault="00A04539" w:rsidP="00C94B26">
            <w:pPr>
              <w:rPr>
                <w:sz w:val="20"/>
                <w:szCs w:val="20"/>
                <w:lang w:val="fr-FR"/>
              </w:rPr>
            </w:pP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V</w:t>
            </w:r>
            <w:r w:rsidR="00461A84" w:rsidRPr="00C94B26">
              <w:rPr>
                <w:sz w:val="20"/>
                <w:szCs w:val="20"/>
                <w:lang w:val="fr-FR"/>
              </w:rPr>
              <w:t>oir les no</w:t>
            </w:r>
            <w:r w:rsidRPr="00C94B26">
              <w:rPr>
                <w:sz w:val="20"/>
                <w:szCs w:val="20"/>
                <w:lang w:val="fr-FR"/>
              </w:rPr>
              <w:t>tes relatives à la préservation</w:t>
            </w: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 xml:space="preserve">Autoriser des copies pour éviter une perte, </w:t>
            </w:r>
            <w:r w:rsidR="002F7F4A" w:rsidRPr="00C94B26">
              <w:rPr>
                <w:sz w:val="20"/>
                <w:szCs w:val="20"/>
                <w:lang w:val="fr-FR"/>
              </w:rPr>
              <w:t>etc.</w:t>
            </w:r>
          </w:p>
          <w:p w:rsidR="00461A84" w:rsidRPr="00C94B26" w:rsidRDefault="00B0302C" w:rsidP="00C94B26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C94B26">
              <w:rPr>
                <w:sz w:val="20"/>
                <w:szCs w:val="20"/>
                <w:lang w:val="fr-FR"/>
              </w:rPr>
              <w:t>Indiquer clairement qu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un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archives peut obtenir un</w:t>
            </w:r>
            <w:r w:rsidR="0013543D" w:rsidRPr="00C94B26">
              <w:rPr>
                <w:sz w:val="20"/>
                <w:szCs w:val="20"/>
                <w:lang w:val="fr-FR"/>
              </w:rPr>
              <w:t xml:space="preserve"> original </w:t>
            </w:r>
            <w:r w:rsidRPr="00C94B26">
              <w:rPr>
                <w:sz w:val="20"/>
                <w:szCs w:val="20"/>
                <w:lang w:val="fr-FR"/>
              </w:rPr>
              <w:t>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C94B26">
              <w:rPr>
                <w:sz w:val="20"/>
                <w:szCs w:val="20"/>
                <w:lang w:val="fr-FR"/>
              </w:rPr>
              <w:t>une autre collection pour en faire une copie</w:t>
            </w:r>
          </w:p>
          <w:p w:rsidR="002F7F4A" w:rsidRPr="00C94B26" w:rsidRDefault="00B0302C" w:rsidP="00A04539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Indiquer clairement qu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un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archives peut réaliser et fournir une copie à un autre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archives dont la copie est perdue ou endommagée</w:t>
            </w:r>
            <w:r w:rsidR="002F7F4A" w:rsidRPr="00A04539">
              <w:rPr>
                <w:sz w:val="20"/>
                <w:szCs w:val="20"/>
                <w:lang w:val="fr-FR"/>
              </w:rPr>
              <w:t>, etc.</w:t>
            </w:r>
          </w:p>
        </w:tc>
      </w:tr>
    </w:tbl>
    <w:p w:rsidR="002F7F4A" w:rsidRPr="00C94B26" w:rsidRDefault="002F7F4A" w:rsidP="002F7F4A">
      <w:pPr>
        <w:rPr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4"/>
        <w:gridCol w:w="4069"/>
      </w:tblGrid>
      <w:tr w:rsidR="00C94B26" w:rsidRPr="00C94B26" w:rsidTr="00A04539">
        <w:tc>
          <w:tcPr>
            <w:tcW w:w="13135" w:type="dxa"/>
            <w:gridSpan w:val="4"/>
          </w:tcPr>
          <w:p w:rsidR="00461A84" w:rsidRPr="00A04539" w:rsidRDefault="00B0302C" w:rsidP="00A04539">
            <w:pPr>
              <w:rPr>
                <w:b/>
                <w:sz w:val="28"/>
                <w:szCs w:val="28"/>
                <w:lang w:val="fr-FR"/>
              </w:rPr>
            </w:pPr>
            <w:r w:rsidRPr="00A04539">
              <w:rPr>
                <w:b/>
                <w:sz w:val="28"/>
                <w:szCs w:val="28"/>
                <w:lang w:val="fr-FR"/>
              </w:rPr>
              <w:t>SUJET</w:t>
            </w:r>
            <w:r w:rsidR="001237CF">
              <w:rPr>
                <w:b/>
                <w:sz w:val="28"/>
                <w:szCs w:val="28"/>
                <w:lang w:val="fr-FR"/>
              </w:rPr>
              <w:t> :</w:t>
            </w:r>
          </w:p>
          <w:p w:rsidR="00461A84" w:rsidRPr="00A04539" w:rsidRDefault="00B0302C" w:rsidP="00A04539">
            <w:pPr>
              <w:rPr>
                <w:b/>
                <w:sz w:val="28"/>
                <w:szCs w:val="28"/>
                <w:lang w:val="fr-FR"/>
              </w:rPr>
            </w:pPr>
            <w:r w:rsidRPr="00A04539">
              <w:rPr>
                <w:b/>
                <w:sz w:val="28"/>
                <w:szCs w:val="28"/>
                <w:lang w:val="fr-FR"/>
              </w:rPr>
              <w:t>C</w:t>
            </w:r>
            <w:r w:rsidR="00461A84" w:rsidRPr="00A04539">
              <w:rPr>
                <w:b/>
                <w:sz w:val="28"/>
                <w:szCs w:val="28"/>
                <w:lang w:val="fr-FR"/>
              </w:rPr>
              <w:t>opies aux fins d</w:t>
            </w:r>
            <w:r w:rsidR="001237CF">
              <w:rPr>
                <w:b/>
                <w:sz w:val="28"/>
                <w:szCs w:val="28"/>
                <w:lang w:val="fr-FR"/>
              </w:rPr>
              <w:t>’</w:t>
            </w:r>
            <w:r w:rsidR="00461A84" w:rsidRPr="00A04539">
              <w:rPr>
                <w:b/>
                <w:sz w:val="28"/>
                <w:szCs w:val="28"/>
                <w:lang w:val="fr-FR"/>
              </w:rPr>
              <w:t>étude et de recherche</w:t>
            </w:r>
          </w:p>
          <w:p w:rsidR="00461A84" w:rsidRPr="00C94B26" w:rsidRDefault="00461A84" w:rsidP="00A04539">
            <w:pPr>
              <w:rPr>
                <w:b/>
                <w:sz w:val="20"/>
                <w:szCs w:val="20"/>
                <w:lang w:val="fr-FR"/>
              </w:rPr>
            </w:pPr>
          </w:p>
          <w:p w:rsidR="00461A84" w:rsidRPr="00C94B26" w:rsidRDefault="002F7F4A" w:rsidP="00A04539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lang w:val="fr-FR"/>
              </w:rPr>
              <w:t>D</w:t>
            </w:r>
            <w:r w:rsidR="00B0302C" w:rsidRPr="00C94B26">
              <w:rPr>
                <w:b/>
                <w:lang w:val="fr-FR"/>
              </w:rPr>
              <w:t>é</w:t>
            </w:r>
            <w:r w:rsidRPr="00C94B26">
              <w:rPr>
                <w:b/>
                <w:lang w:val="fr-FR"/>
              </w:rPr>
              <w:t>finition</w:t>
            </w:r>
            <w:r w:rsidR="001237CF">
              <w:rPr>
                <w:b/>
                <w:lang w:val="fr-FR"/>
              </w:rPr>
              <w:t> :</w:t>
            </w:r>
            <w:r w:rsidRPr="00C94B26">
              <w:rPr>
                <w:b/>
                <w:lang w:val="fr-FR"/>
              </w:rPr>
              <w:t xml:space="preserve"> </w:t>
            </w:r>
            <w:r w:rsidR="00B0302C" w:rsidRPr="00C94B26">
              <w:rPr>
                <w:b/>
                <w:lang w:val="fr-FR"/>
              </w:rPr>
              <w:t>Exception au droit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auteur autorisant des services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archives à faire des reproductions et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autres utilisations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œuvres protégées par le droit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auteur</w:t>
            </w:r>
            <w:r w:rsidR="0013543D" w:rsidRPr="00C94B26">
              <w:rPr>
                <w:b/>
                <w:lang w:val="fr-FR"/>
              </w:rPr>
              <w:t xml:space="preserve"> en vue</w:t>
            </w:r>
            <w:r w:rsidR="00B0302C" w:rsidRPr="00C94B26">
              <w:rPr>
                <w:b/>
                <w:lang w:val="fr-FR"/>
              </w:rPr>
              <w:t xml:space="preserve">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 xml:space="preserve">accéder à des copies des œuvres ou de fournir ces copies </w:t>
            </w:r>
            <w:r w:rsidR="0013543D" w:rsidRPr="00C94B26">
              <w:rPr>
                <w:b/>
                <w:lang w:val="fr-FR"/>
              </w:rPr>
              <w:t>aux fins</w:t>
            </w:r>
            <w:r w:rsidR="00B0302C" w:rsidRPr="00C94B26">
              <w:rPr>
                <w:b/>
                <w:lang w:val="fr-FR"/>
              </w:rPr>
              <w:t xml:space="preserve"> </w:t>
            </w:r>
            <w:r w:rsidR="0013543D" w:rsidRPr="00C94B26">
              <w:rPr>
                <w:b/>
                <w:lang w:val="fr-FR"/>
              </w:rPr>
              <w:t>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étude et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autres activités effectuées par les utilisateurs d</w:t>
            </w:r>
            <w:r w:rsidR="001237CF">
              <w:rPr>
                <w:b/>
                <w:lang w:val="fr-FR"/>
              </w:rPr>
              <w:t>’</w:t>
            </w:r>
            <w:r w:rsidR="00B0302C" w:rsidRPr="00C94B26">
              <w:rPr>
                <w:b/>
                <w:lang w:val="fr-FR"/>
              </w:rPr>
              <w:t>archives</w:t>
            </w:r>
          </w:p>
          <w:p w:rsidR="002F7F4A" w:rsidRPr="00C94B26" w:rsidRDefault="002F7F4A" w:rsidP="00A04539">
            <w:pPr>
              <w:rPr>
                <w:b/>
                <w:sz w:val="20"/>
                <w:szCs w:val="20"/>
                <w:lang w:val="fr-FR"/>
              </w:rPr>
            </w:pPr>
          </w:p>
        </w:tc>
      </w:tr>
      <w:tr w:rsidR="00C94B26" w:rsidRPr="00A04539" w:rsidTr="00A04539">
        <w:tc>
          <w:tcPr>
            <w:tcW w:w="2494" w:type="dxa"/>
          </w:tcPr>
          <w:p w:rsidR="0082622E" w:rsidRPr="00A04539" w:rsidRDefault="0082622E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b/>
                <w:sz w:val="20"/>
                <w:szCs w:val="20"/>
                <w:lang w:val="fr-FR"/>
              </w:rPr>
              <w:t>Type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A04539">
              <w:rPr>
                <w:b/>
                <w:sz w:val="20"/>
                <w:szCs w:val="20"/>
                <w:lang w:val="fr-FR"/>
              </w:rPr>
              <w:t>activité</w:t>
            </w:r>
            <w:r w:rsidR="0013543D" w:rsidRPr="00A04539">
              <w:rPr>
                <w:b/>
                <w:sz w:val="20"/>
                <w:szCs w:val="20"/>
                <w:lang w:val="fr-FR"/>
              </w:rPr>
              <w:t>s</w:t>
            </w:r>
            <w:r w:rsidRPr="00A04539">
              <w:rPr>
                <w:b/>
                <w:sz w:val="20"/>
                <w:szCs w:val="20"/>
                <w:lang w:val="fr-FR"/>
              </w:rPr>
              <w:t xml:space="preserve"> du service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A04539">
              <w:rPr>
                <w:b/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2649" w:type="dxa"/>
          </w:tcPr>
          <w:p w:rsidR="0082622E" w:rsidRPr="00A04539" w:rsidRDefault="0013543D" w:rsidP="00A04539">
            <w:pPr>
              <w:rPr>
                <w:b/>
                <w:sz w:val="20"/>
                <w:szCs w:val="20"/>
                <w:lang w:val="fr-FR"/>
              </w:rPr>
            </w:pPr>
            <w:r w:rsidRPr="00A04539">
              <w:rPr>
                <w:b/>
                <w:sz w:val="20"/>
                <w:szCs w:val="20"/>
                <w:lang w:val="fr-FR"/>
              </w:rPr>
              <w:t>Droits du titulaire concernés</w:t>
            </w:r>
          </w:p>
        </w:tc>
        <w:tc>
          <w:tcPr>
            <w:tcW w:w="4392" w:type="dxa"/>
          </w:tcPr>
          <w:p w:rsidR="0082622E" w:rsidRPr="00A04539" w:rsidRDefault="0082622E" w:rsidP="00A04539">
            <w:pPr>
              <w:rPr>
                <w:b/>
                <w:sz w:val="20"/>
                <w:szCs w:val="20"/>
                <w:lang w:val="fr-FR"/>
              </w:rPr>
            </w:pPr>
            <w:r w:rsidRPr="00A04539">
              <w:rPr>
                <w:b/>
                <w:sz w:val="20"/>
                <w:szCs w:val="20"/>
                <w:lang w:val="fr-FR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82622E" w:rsidRPr="00A04539" w:rsidRDefault="0082622E" w:rsidP="00A04539">
            <w:pPr>
              <w:rPr>
                <w:b/>
                <w:sz w:val="20"/>
                <w:szCs w:val="20"/>
                <w:lang w:val="fr-FR"/>
              </w:rPr>
            </w:pPr>
            <w:r w:rsidRPr="00A04539">
              <w:rPr>
                <w:b/>
                <w:sz w:val="20"/>
                <w:szCs w:val="20"/>
                <w:lang w:val="fr-FR"/>
              </w:rPr>
              <w:t>Éléments dont l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A04539">
              <w:rPr>
                <w:b/>
                <w:sz w:val="20"/>
                <w:szCs w:val="20"/>
                <w:lang w:val="fr-FR"/>
              </w:rPr>
              <w:t>examen doit être poursuivi</w:t>
            </w:r>
          </w:p>
        </w:tc>
      </w:tr>
      <w:tr w:rsidR="00A04539" w:rsidRPr="00A04539" w:rsidTr="00A04539">
        <w:tc>
          <w:tcPr>
            <w:tcW w:w="2494" w:type="dxa"/>
          </w:tcPr>
          <w:p w:rsidR="00461A84" w:rsidRPr="00A04539" w:rsidRDefault="00461A84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t xml:space="preserve">Disposition </w:t>
            </w:r>
            <w:r w:rsidR="00B0302C" w:rsidRPr="00A04539">
              <w:rPr>
                <w:i/>
                <w:sz w:val="20"/>
                <w:szCs w:val="20"/>
                <w:lang w:val="fr-FR"/>
              </w:rPr>
              <w:t>légale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B0302C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C</w:t>
            </w:r>
            <w:r w:rsidR="00461A84" w:rsidRPr="00A04539">
              <w:rPr>
                <w:sz w:val="20"/>
                <w:szCs w:val="20"/>
                <w:lang w:val="fr-FR"/>
              </w:rPr>
              <w:t xml:space="preserve">opies à remettre aux utilisateurs </w:t>
            </w:r>
            <w:r w:rsidR="0013543D" w:rsidRPr="00A04539">
              <w:rPr>
                <w:sz w:val="20"/>
                <w:szCs w:val="20"/>
                <w:lang w:val="fr-FR"/>
              </w:rPr>
              <w:t>aux</w:t>
            </w:r>
            <w:r w:rsidR="00461A84" w:rsidRPr="00A04539">
              <w:rPr>
                <w:sz w:val="20"/>
                <w:szCs w:val="20"/>
                <w:lang w:val="fr-FR"/>
              </w:rPr>
              <w:t xml:space="preserve"> fins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A04539">
              <w:rPr>
                <w:sz w:val="20"/>
                <w:szCs w:val="20"/>
                <w:lang w:val="fr-FR"/>
              </w:rPr>
              <w:t>étude et de recherche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B0302C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t xml:space="preserve">Services </w:t>
            </w:r>
            <w:r w:rsidR="0013543D" w:rsidRPr="00A04539">
              <w:rPr>
                <w:i/>
                <w:sz w:val="20"/>
                <w:szCs w:val="20"/>
                <w:lang w:val="fr-FR"/>
              </w:rPr>
              <w:t>assurés</w:t>
            </w:r>
            <w:r w:rsidRPr="00A04539">
              <w:rPr>
                <w:i/>
                <w:sz w:val="20"/>
                <w:szCs w:val="20"/>
                <w:lang w:val="fr-FR"/>
              </w:rPr>
              <w:t xml:space="preserve"> par les services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A04539">
              <w:rPr>
                <w:i/>
                <w:sz w:val="20"/>
                <w:szCs w:val="20"/>
                <w:lang w:val="fr-FR"/>
              </w:rPr>
              <w:t>archives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B0302C" w:rsidP="009A41CA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S</w:t>
            </w:r>
            <w:r w:rsidR="00461A84" w:rsidRPr="00A04539">
              <w:rPr>
                <w:sz w:val="20"/>
                <w:szCs w:val="20"/>
                <w:lang w:val="fr-FR"/>
              </w:rPr>
              <w:t xml:space="preserve">atisfaire les demandes des utilisateurs pour des </w:t>
            </w:r>
            <w:r w:rsidR="00461A84" w:rsidRPr="00A04539">
              <w:rPr>
                <w:sz w:val="20"/>
                <w:szCs w:val="20"/>
                <w:lang w:val="fr-FR"/>
              </w:rPr>
              <w:lastRenderedPageBreak/>
              <w:t>copies individuel</w:t>
            </w:r>
            <w:r w:rsidRPr="00A04539">
              <w:rPr>
                <w:sz w:val="20"/>
                <w:szCs w:val="20"/>
                <w:lang w:val="fr-FR"/>
              </w:rPr>
              <w:t>les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œuvres spécifiques</w:t>
            </w:r>
          </w:p>
          <w:p w:rsidR="00461A84" w:rsidRPr="00A04539" w:rsidRDefault="00B0302C" w:rsidP="009A41CA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C</w:t>
            </w:r>
            <w:r w:rsidR="00461A84" w:rsidRPr="00A04539">
              <w:rPr>
                <w:sz w:val="20"/>
                <w:szCs w:val="20"/>
                <w:lang w:val="fr-FR"/>
              </w:rPr>
              <w:t xml:space="preserve">opies </w:t>
            </w:r>
            <w:r w:rsidR="00CA3CCB" w:rsidRPr="00A04539">
              <w:rPr>
                <w:sz w:val="20"/>
                <w:szCs w:val="20"/>
                <w:lang w:val="fr-FR"/>
              </w:rPr>
              <w:t>aux fins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CA3CCB" w:rsidRPr="00A04539">
              <w:rPr>
                <w:sz w:val="20"/>
                <w:szCs w:val="20"/>
                <w:lang w:val="fr-FR"/>
              </w:rPr>
              <w:t>é</w:t>
            </w:r>
            <w:r w:rsidR="00CE2471" w:rsidRPr="00A04539">
              <w:rPr>
                <w:sz w:val="20"/>
                <w:szCs w:val="20"/>
                <w:lang w:val="fr-FR"/>
              </w:rPr>
              <w:t xml:space="preserve">tude privée </w:t>
            </w:r>
            <w:r w:rsidR="00CA3CCB" w:rsidRPr="00A04539">
              <w:rPr>
                <w:sz w:val="20"/>
                <w:szCs w:val="20"/>
                <w:lang w:val="fr-FR"/>
              </w:rPr>
              <w:t xml:space="preserve">à titre </w:t>
            </w:r>
            <w:r w:rsidR="00CE2471" w:rsidRPr="00A04539">
              <w:rPr>
                <w:sz w:val="20"/>
                <w:szCs w:val="20"/>
                <w:lang w:val="fr-FR"/>
              </w:rPr>
              <w:t>individuel</w:t>
            </w:r>
          </w:p>
          <w:p w:rsidR="002F7F4A" w:rsidRPr="00A04539" w:rsidRDefault="00CA3CCB" w:rsidP="009A41CA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Copies réalisées pour des utilisateurs aux fins de publication (les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archives peuvent fournir une copie, mais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utilisateur qui en fait la demande doit obtenir les droits de publication)</w:t>
            </w:r>
          </w:p>
        </w:tc>
        <w:tc>
          <w:tcPr>
            <w:tcW w:w="2649" w:type="dxa"/>
          </w:tcPr>
          <w:p w:rsidR="00461A84" w:rsidRPr="00A04539" w:rsidRDefault="00CA3CCB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lastRenderedPageBreak/>
              <w:t>Droits p</w:t>
            </w:r>
            <w:r w:rsidR="00461A84" w:rsidRPr="00A04539">
              <w:rPr>
                <w:i/>
                <w:sz w:val="20"/>
                <w:szCs w:val="20"/>
                <w:lang w:val="fr-FR"/>
              </w:rPr>
              <w:t>rimaires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CA3CCB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R</w:t>
            </w:r>
            <w:r w:rsidR="00461A84" w:rsidRPr="00A04539">
              <w:rPr>
                <w:sz w:val="20"/>
                <w:szCs w:val="20"/>
                <w:lang w:val="fr-FR"/>
              </w:rPr>
              <w:t>eproduction</w:t>
            </w:r>
          </w:p>
          <w:p w:rsidR="00461A84" w:rsidRPr="00A04539" w:rsidRDefault="00CA3CCB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D</w:t>
            </w:r>
            <w:r w:rsidR="00461A84" w:rsidRPr="00A04539">
              <w:rPr>
                <w:sz w:val="20"/>
                <w:szCs w:val="20"/>
                <w:lang w:val="fr-FR"/>
              </w:rPr>
              <w:t>istribution</w:t>
            </w:r>
          </w:p>
          <w:p w:rsidR="00461A84" w:rsidRPr="00A04539" w:rsidRDefault="00CA3CCB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M</w:t>
            </w:r>
            <w:r w:rsidR="00461A84" w:rsidRPr="00A04539">
              <w:rPr>
                <w:sz w:val="20"/>
                <w:szCs w:val="20"/>
                <w:lang w:val="fr-FR"/>
              </w:rPr>
              <w:t>ise à disposition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CA3CCB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t>Droits s</w:t>
            </w:r>
            <w:r w:rsidR="00461A84" w:rsidRPr="00A04539">
              <w:rPr>
                <w:i/>
                <w:sz w:val="20"/>
                <w:szCs w:val="20"/>
                <w:lang w:val="fr-FR"/>
              </w:rPr>
              <w:t>econdaires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CA3CCB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N</w:t>
            </w:r>
            <w:r w:rsidR="00461A84" w:rsidRPr="00A04539">
              <w:rPr>
                <w:sz w:val="20"/>
                <w:szCs w:val="20"/>
                <w:lang w:val="fr-FR"/>
              </w:rPr>
              <w:t>eutralisation (si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A04539">
              <w:rPr>
                <w:sz w:val="20"/>
                <w:szCs w:val="20"/>
                <w:lang w:val="fr-FR"/>
              </w:rPr>
              <w:t>original est protégé par des me</w:t>
            </w:r>
            <w:r w:rsidR="0013543D" w:rsidRPr="00A04539">
              <w:rPr>
                <w:sz w:val="20"/>
                <w:szCs w:val="20"/>
                <w:lang w:val="fr-FR"/>
              </w:rPr>
              <w:t>sures techniques de protection)</w:t>
            </w:r>
          </w:p>
          <w:p w:rsidR="00461A84" w:rsidRPr="00A04539" w:rsidRDefault="00CA3CCB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lastRenderedPageBreak/>
              <w:t>Droits moraux (protéger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intégrité et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 xml:space="preserve">identité de </w:t>
            </w:r>
            <w:proofErr w:type="gramStart"/>
            <w:r w:rsidRPr="00A04539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 xml:space="preserve">auteur; </w:t>
            </w:r>
            <w:r w:rsidR="00705814">
              <w:rPr>
                <w:sz w:val="20"/>
                <w:szCs w:val="20"/>
                <w:lang w:val="fr-FR"/>
              </w:rPr>
              <w:t xml:space="preserve"> </w:t>
            </w:r>
            <w:r w:rsidRPr="00A04539">
              <w:rPr>
                <w:sz w:val="20"/>
                <w:szCs w:val="20"/>
                <w:lang w:val="fr-FR"/>
              </w:rPr>
              <w:t>première</w:t>
            </w:r>
            <w:proofErr w:type="gramEnd"/>
            <w:r w:rsidRPr="00A04539">
              <w:rPr>
                <w:sz w:val="20"/>
                <w:szCs w:val="20"/>
                <w:lang w:val="fr-FR"/>
              </w:rPr>
              <w:t xml:space="preserve"> publication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œuvres non publiées</w:t>
            </w:r>
            <w:r w:rsidR="002F7F4A" w:rsidRPr="00A04539">
              <w:rPr>
                <w:sz w:val="20"/>
                <w:szCs w:val="20"/>
                <w:lang w:val="fr-FR"/>
              </w:rPr>
              <w:t>)</w:t>
            </w:r>
          </w:p>
          <w:p w:rsidR="00461A84" w:rsidRPr="00A04539" w:rsidRDefault="0013543D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Concession</w:t>
            </w:r>
            <w:r w:rsidR="00CA3CCB" w:rsidRPr="00A04539">
              <w:rPr>
                <w:sz w:val="20"/>
                <w:szCs w:val="20"/>
                <w:lang w:val="fr-FR"/>
              </w:rPr>
              <w:t xml:space="preserve"> de licences et </w:t>
            </w:r>
            <w:r w:rsidR="002330C1" w:rsidRPr="00A04539">
              <w:rPr>
                <w:sz w:val="20"/>
                <w:szCs w:val="20"/>
                <w:lang w:val="fr-FR"/>
              </w:rPr>
              <w:t>incidences</w:t>
            </w:r>
            <w:r w:rsidR="00CA3CCB" w:rsidRPr="00A04539">
              <w:rPr>
                <w:sz w:val="20"/>
                <w:szCs w:val="20"/>
                <w:lang w:val="fr-FR"/>
              </w:rPr>
              <w:t xml:space="preserve"> sur les conditions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7F4A" w:rsidRPr="00A04539">
              <w:rPr>
                <w:sz w:val="20"/>
                <w:szCs w:val="20"/>
                <w:lang w:val="fr-FR"/>
              </w:rPr>
              <w:t xml:space="preserve">acquisition </w:t>
            </w:r>
            <w:r w:rsidR="00CA3CCB" w:rsidRPr="00A04539">
              <w:rPr>
                <w:sz w:val="20"/>
                <w:szCs w:val="20"/>
                <w:lang w:val="fr-FR"/>
              </w:rPr>
              <w:t>des œuvres et collections</w:t>
            </w:r>
          </w:p>
          <w:p w:rsidR="002F7F4A" w:rsidRPr="00A04539" w:rsidRDefault="0013543D" w:rsidP="009A41CA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Concession</w:t>
            </w:r>
            <w:r w:rsidR="00CA3CCB" w:rsidRPr="00A04539">
              <w:rPr>
                <w:sz w:val="20"/>
                <w:szCs w:val="20"/>
                <w:lang w:val="fr-FR"/>
              </w:rPr>
              <w:t xml:space="preserve"> de licences collectives étendues et </w:t>
            </w:r>
            <w:r w:rsidR="002330C1" w:rsidRPr="00A04539">
              <w:rPr>
                <w:sz w:val="20"/>
                <w:szCs w:val="20"/>
                <w:lang w:val="fr-FR"/>
              </w:rPr>
              <w:t>incidences</w:t>
            </w:r>
            <w:r w:rsidR="00CA3CCB" w:rsidRPr="00A04539">
              <w:rPr>
                <w:sz w:val="20"/>
                <w:szCs w:val="20"/>
                <w:lang w:val="fr-FR"/>
              </w:rPr>
              <w:t xml:space="preserve"> sur les utilisations</w:t>
            </w:r>
          </w:p>
        </w:tc>
        <w:tc>
          <w:tcPr>
            <w:tcW w:w="4392" w:type="dxa"/>
          </w:tcPr>
          <w:p w:rsidR="00461A84" w:rsidRDefault="0013543D" w:rsidP="00A04539">
            <w:pPr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lastRenderedPageBreak/>
              <w:t>Catégories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œuvres</w:t>
            </w:r>
            <w:r w:rsidR="001237CF">
              <w:rPr>
                <w:sz w:val="20"/>
                <w:szCs w:val="20"/>
                <w:lang w:val="fr-FR"/>
              </w:rPr>
              <w:t> :</w:t>
            </w:r>
          </w:p>
          <w:p w:rsidR="009A41CA" w:rsidRPr="00A04539" w:rsidRDefault="009A41CA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Œuvres publiées ou non publiées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Œuvres textuelles et imprimées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Documents officiels ou institutionnels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Photographies et images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I</w:t>
            </w:r>
            <w:r w:rsidR="00461A84" w:rsidRPr="00A04539">
              <w:rPr>
                <w:sz w:val="20"/>
                <w:szCs w:val="20"/>
                <w:lang w:val="fr-FR"/>
              </w:rPr>
              <w:t>mages a</w:t>
            </w:r>
            <w:r w:rsidRPr="00A04539">
              <w:rPr>
                <w:sz w:val="20"/>
                <w:szCs w:val="20"/>
                <w:lang w:val="fr-FR"/>
              </w:rPr>
              <w:t>ccompagnant une œuvre textuelle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Œuvres audiovisuelles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M</w:t>
            </w:r>
            <w:r w:rsidR="00461A84" w:rsidRPr="00A04539">
              <w:rPr>
                <w:sz w:val="20"/>
                <w:szCs w:val="20"/>
                <w:lang w:val="fr-FR"/>
              </w:rPr>
              <w:t>usique et enregistrements sonores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 xml:space="preserve">Œuvres </w:t>
            </w:r>
            <w:r w:rsidR="00461A84" w:rsidRPr="00A04539">
              <w:rPr>
                <w:sz w:val="20"/>
                <w:szCs w:val="20"/>
                <w:lang w:val="fr-FR"/>
              </w:rPr>
              <w:t>p</w:t>
            </w:r>
            <w:r w:rsidRPr="00A04539">
              <w:rPr>
                <w:sz w:val="20"/>
                <w:szCs w:val="20"/>
                <w:lang w:val="fr-FR"/>
              </w:rPr>
              <w:t>rotégées par des droits voisins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Default="00B0302C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t>Objet</w:t>
            </w:r>
            <w:r w:rsidR="00461A84" w:rsidRPr="00A04539">
              <w:rPr>
                <w:i/>
                <w:sz w:val="20"/>
                <w:szCs w:val="20"/>
                <w:lang w:val="fr-FR"/>
              </w:rPr>
              <w:t xml:space="preserve">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="00461A84" w:rsidRPr="00A04539">
              <w:rPr>
                <w:i/>
                <w:sz w:val="20"/>
                <w:szCs w:val="20"/>
                <w:lang w:val="fr-FR"/>
              </w:rPr>
              <w:t>utilisation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9A41CA" w:rsidRPr="00A04539" w:rsidRDefault="009A41CA" w:rsidP="00A04539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A04539" w:rsidRDefault="0013543D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Étude privée</w:t>
            </w:r>
          </w:p>
          <w:p w:rsidR="00461A84" w:rsidRPr="00A04539" w:rsidRDefault="0013543D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Recherche privée</w:t>
            </w:r>
          </w:p>
          <w:p w:rsidR="00461A84" w:rsidRPr="00A04539" w:rsidRDefault="00461A84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Usage privé</w:t>
            </w:r>
          </w:p>
          <w:p w:rsidR="00461A84" w:rsidRPr="00A04539" w:rsidRDefault="0013543D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Publication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Default="00461A84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t>Ampleur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A04539">
              <w:rPr>
                <w:i/>
                <w:sz w:val="20"/>
                <w:szCs w:val="20"/>
                <w:lang w:val="fr-FR"/>
              </w:rPr>
              <w:t>œuvre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9A41CA" w:rsidRPr="00A04539" w:rsidRDefault="009A41CA" w:rsidP="00A04539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 xml:space="preserve">Œuvres </w:t>
            </w:r>
            <w:r w:rsidR="00461A84" w:rsidRPr="00A04539">
              <w:rPr>
                <w:sz w:val="20"/>
                <w:szCs w:val="20"/>
                <w:lang w:val="fr-FR"/>
              </w:rPr>
              <w:t>brèves,</w:t>
            </w:r>
            <w:r w:rsidRPr="00A04539">
              <w:rPr>
                <w:sz w:val="20"/>
                <w:szCs w:val="20"/>
                <w:lang w:val="fr-FR"/>
              </w:rPr>
              <w:t xml:space="preserve"> articles, chapitres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ouvrages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 xml:space="preserve">Œuvres </w:t>
            </w:r>
            <w:r w:rsidR="00461A84" w:rsidRPr="00A04539">
              <w:rPr>
                <w:sz w:val="20"/>
                <w:szCs w:val="20"/>
                <w:lang w:val="fr-FR"/>
              </w:rPr>
              <w:t>entières ou longues (si le remplacement n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est pas possible sur le marché)</w:t>
            </w:r>
          </w:p>
          <w:p w:rsidR="00461A84" w:rsidRPr="00A04539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461A84" w:rsidRDefault="00461A84" w:rsidP="00A04539">
            <w:pPr>
              <w:rPr>
                <w:i/>
                <w:sz w:val="20"/>
                <w:szCs w:val="20"/>
                <w:lang w:val="fr-FR"/>
              </w:rPr>
            </w:pPr>
            <w:r w:rsidRPr="00A04539">
              <w:rPr>
                <w:i/>
                <w:sz w:val="20"/>
                <w:szCs w:val="20"/>
                <w:lang w:val="fr-FR"/>
              </w:rPr>
              <w:t>État de</w:t>
            </w:r>
            <w:r w:rsidR="002330C1" w:rsidRPr="00A04539">
              <w:rPr>
                <w:i/>
                <w:sz w:val="20"/>
                <w:szCs w:val="20"/>
                <w:lang w:val="fr-FR"/>
              </w:rPr>
              <w:t xml:space="preserve">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A04539">
              <w:rPr>
                <w:i/>
                <w:sz w:val="20"/>
                <w:szCs w:val="20"/>
                <w:lang w:val="fr-FR"/>
              </w:rPr>
              <w:t>œuvre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9A41CA" w:rsidRPr="00A04539" w:rsidRDefault="009A41CA" w:rsidP="00A04539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A04539">
              <w:rPr>
                <w:sz w:val="20"/>
                <w:szCs w:val="20"/>
                <w:lang w:val="fr-FR"/>
              </w:rPr>
              <w:t>œuvre doit se trouver dans les collections.</w:t>
            </w:r>
          </w:p>
          <w:p w:rsidR="002F7F4A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P</w:t>
            </w:r>
            <w:r w:rsidR="00461A84" w:rsidRPr="00A04539">
              <w:rPr>
                <w:sz w:val="20"/>
                <w:szCs w:val="20"/>
                <w:lang w:val="fr-FR"/>
              </w:rPr>
              <w:t>rospecter le marché pour confirmer la disponibilité (avant</w:t>
            </w:r>
            <w:r w:rsidRPr="00A04539">
              <w:rPr>
                <w:sz w:val="20"/>
                <w:szCs w:val="20"/>
                <w:lang w:val="fr-FR"/>
              </w:rPr>
              <w:t xml:space="preserve"> de copier des œuvres entières)</w:t>
            </w:r>
          </w:p>
        </w:tc>
        <w:tc>
          <w:tcPr>
            <w:tcW w:w="3600" w:type="dxa"/>
          </w:tcPr>
          <w:p w:rsidR="00461A84" w:rsidRDefault="00461A84" w:rsidP="00A04539">
            <w:pPr>
              <w:rPr>
                <w:sz w:val="20"/>
                <w:szCs w:val="20"/>
                <w:lang w:val="fr-FR"/>
              </w:rPr>
            </w:pPr>
          </w:p>
          <w:p w:rsidR="009A41CA" w:rsidRPr="00A04539" w:rsidRDefault="009A41CA" w:rsidP="00A04539">
            <w:pPr>
              <w:rPr>
                <w:sz w:val="20"/>
                <w:szCs w:val="20"/>
                <w:lang w:val="fr-FR"/>
              </w:rPr>
            </w:pPr>
          </w:p>
          <w:p w:rsidR="00461A84" w:rsidRPr="00A04539" w:rsidRDefault="00461A84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Applicat</w:t>
            </w:r>
            <w:r w:rsidR="0013543D" w:rsidRPr="00A04539">
              <w:rPr>
                <w:sz w:val="20"/>
                <w:szCs w:val="20"/>
                <w:lang w:val="fr-FR"/>
              </w:rPr>
              <w:t>ion des technologies numériques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 xml:space="preserve">Incidences du domaine public </w:t>
            </w:r>
            <w:r w:rsidR="007D76D2" w:rsidRPr="00A04539">
              <w:rPr>
                <w:sz w:val="20"/>
                <w:szCs w:val="20"/>
                <w:lang w:val="fr-FR"/>
              </w:rPr>
              <w:t>po</w:t>
            </w:r>
            <w:r w:rsidRPr="00A04539">
              <w:rPr>
                <w:sz w:val="20"/>
                <w:szCs w:val="20"/>
                <w:lang w:val="fr-FR"/>
              </w:rPr>
              <w:t>ur les documents du secteur public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Incidences de plus longue durée pour certaines œuvres (</w:t>
            </w:r>
            <w:r w:rsidR="00705814">
              <w:rPr>
                <w:sz w:val="20"/>
                <w:szCs w:val="20"/>
                <w:lang w:val="fr-FR"/>
              </w:rPr>
              <w:t>p. </w:t>
            </w:r>
            <w:r w:rsidRPr="00A04539">
              <w:rPr>
                <w:sz w:val="20"/>
                <w:szCs w:val="20"/>
                <w:lang w:val="fr-FR"/>
              </w:rPr>
              <w:t>ex.</w:t>
            </w:r>
            <w:r w:rsidR="00705814">
              <w:rPr>
                <w:sz w:val="20"/>
                <w:szCs w:val="20"/>
                <w:lang w:val="fr-FR"/>
              </w:rPr>
              <w:t> </w:t>
            </w:r>
            <w:r w:rsidRPr="00A04539">
              <w:rPr>
                <w:sz w:val="20"/>
                <w:szCs w:val="20"/>
                <w:lang w:val="fr-FR"/>
              </w:rPr>
              <w:t>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auteur de la Couronne</w:t>
            </w:r>
            <w:r w:rsidR="002F7F4A" w:rsidRPr="00A04539">
              <w:rPr>
                <w:sz w:val="20"/>
                <w:szCs w:val="20"/>
                <w:lang w:val="fr-FR"/>
              </w:rPr>
              <w:t>)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Fourniture de copies à des utilisateurs en dehors des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archives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lastRenderedPageBreak/>
              <w:t>Rapport avec le prêt ou la fourniture de documents entre institutions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A</w:t>
            </w:r>
            <w:r w:rsidR="00461A84" w:rsidRPr="00A04539">
              <w:rPr>
                <w:sz w:val="20"/>
                <w:szCs w:val="20"/>
                <w:lang w:val="fr-FR"/>
              </w:rPr>
              <w:t>utorité pour effectuer des transferts transfrontières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Responsabilité pour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activité ultérieure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utilisateur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Protection de la responsabilité des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archives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R</w:t>
            </w:r>
            <w:r w:rsidR="00461A84" w:rsidRPr="00A04539">
              <w:rPr>
                <w:sz w:val="20"/>
                <w:szCs w:val="20"/>
                <w:lang w:val="fr-FR"/>
              </w:rPr>
              <w:t>equêtes m</w:t>
            </w:r>
            <w:r w:rsidRPr="00A04539">
              <w:rPr>
                <w:sz w:val="20"/>
                <w:szCs w:val="20"/>
                <w:lang w:val="fr-FR"/>
              </w:rPr>
              <w:t>ultiples pour la même œuvre</w:t>
            </w:r>
          </w:p>
          <w:p w:rsidR="00461A84" w:rsidRPr="00A04539" w:rsidRDefault="002330C1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P</w:t>
            </w:r>
            <w:r w:rsidR="00461A84" w:rsidRPr="00A04539">
              <w:rPr>
                <w:sz w:val="20"/>
                <w:szCs w:val="20"/>
                <w:lang w:val="fr-FR"/>
              </w:rPr>
              <w:t>hotographies et aut</w:t>
            </w:r>
            <w:r w:rsidR="0013543D" w:rsidRPr="00A04539">
              <w:rPr>
                <w:sz w:val="20"/>
                <w:szCs w:val="20"/>
                <w:lang w:val="fr-FR"/>
              </w:rPr>
              <w:t>res œuvres annexes ou intégrées</w:t>
            </w:r>
          </w:p>
          <w:p w:rsidR="00461A84" w:rsidRPr="00A04539" w:rsidRDefault="0082622E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Conservation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une copie dans les archives numériques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A04539">
              <w:rPr>
                <w:sz w:val="20"/>
                <w:szCs w:val="20"/>
                <w:lang w:val="fr-FR"/>
              </w:rPr>
              <w:t>institution</w:t>
            </w:r>
          </w:p>
          <w:p w:rsidR="002F7F4A" w:rsidRPr="00A04539" w:rsidRDefault="0082622E" w:rsidP="009A41CA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A04539">
              <w:rPr>
                <w:sz w:val="20"/>
                <w:szCs w:val="20"/>
                <w:lang w:val="fr-FR"/>
              </w:rPr>
              <w:t>É</w:t>
            </w:r>
            <w:r w:rsidR="00461A84" w:rsidRPr="00A04539">
              <w:rPr>
                <w:sz w:val="20"/>
                <w:szCs w:val="20"/>
                <w:lang w:val="fr-FR"/>
              </w:rPr>
              <w:t>tendue de la preuve ou documentation</w:t>
            </w:r>
            <w:r w:rsidR="0013543D" w:rsidRPr="00A04539">
              <w:rPr>
                <w:sz w:val="20"/>
                <w:szCs w:val="20"/>
                <w:lang w:val="fr-FR"/>
              </w:rPr>
              <w:t xml:space="preserve"> attestant du respect de la loi</w:t>
            </w:r>
          </w:p>
        </w:tc>
      </w:tr>
    </w:tbl>
    <w:p w:rsidR="002F7F4A" w:rsidRPr="00C94B26" w:rsidRDefault="002F7F4A" w:rsidP="002F7F4A">
      <w:pPr>
        <w:rPr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4"/>
        <w:gridCol w:w="4069"/>
      </w:tblGrid>
      <w:tr w:rsidR="00C94B26" w:rsidRPr="00C94B26" w:rsidTr="00235A83">
        <w:tc>
          <w:tcPr>
            <w:tcW w:w="13135" w:type="dxa"/>
            <w:gridSpan w:val="4"/>
          </w:tcPr>
          <w:p w:rsidR="00461A84" w:rsidRPr="00C94B26" w:rsidRDefault="0082622E" w:rsidP="00235A83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t>SUJET</w:t>
            </w:r>
            <w:r w:rsidR="001237CF">
              <w:rPr>
                <w:b/>
                <w:sz w:val="28"/>
                <w:szCs w:val="28"/>
                <w:lang w:val="fr-FR"/>
              </w:rPr>
              <w:t> :</w:t>
            </w:r>
          </w:p>
          <w:p w:rsidR="00461A84" w:rsidRPr="00C94B26" w:rsidRDefault="00461A84" w:rsidP="00235A83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t>Mise à disposition sur des terminaux</w:t>
            </w:r>
          </w:p>
          <w:p w:rsidR="00461A84" w:rsidRPr="00C94B26" w:rsidRDefault="00461A84" w:rsidP="00235A83">
            <w:pPr>
              <w:rPr>
                <w:b/>
                <w:sz w:val="20"/>
                <w:szCs w:val="20"/>
                <w:lang w:val="fr-FR"/>
              </w:rPr>
            </w:pPr>
          </w:p>
          <w:p w:rsidR="00461A84" w:rsidRPr="00C94B26" w:rsidRDefault="002F7F4A" w:rsidP="00235A83">
            <w:pPr>
              <w:rPr>
                <w:b/>
                <w:sz w:val="20"/>
                <w:szCs w:val="20"/>
                <w:lang w:val="fr-FR"/>
              </w:rPr>
            </w:pPr>
            <w:r w:rsidRPr="00C94B26">
              <w:rPr>
                <w:b/>
                <w:lang w:val="fr-FR"/>
              </w:rPr>
              <w:t>D</w:t>
            </w:r>
            <w:r w:rsidR="0082622E" w:rsidRPr="00C94B26">
              <w:rPr>
                <w:b/>
                <w:lang w:val="fr-FR"/>
              </w:rPr>
              <w:t>é</w:t>
            </w:r>
            <w:r w:rsidRPr="00C94B26">
              <w:rPr>
                <w:b/>
                <w:lang w:val="fr-FR"/>
              </w:rPr>
              <w:t>finition</w:t>
            </w:r>
            <w:r w:rsidR="001237CF">
              <w:rPr>
                <w:b/>
                <w:lang w:val="fr-FR"/>
              </w:rPr>
              <w:t> :</w:t>
            </w:r>
            <w:r w:rsidRPr="00C94B26">
              <w:rPr>
                <w:b/>
                <w:lang w:val="fr-FR"/>
              </w:rPr>
              <w:t xml:space="preserve"> </w:t>
            </w:r>
            <w:r w:rsidR="0082622E" w:rsidRPr="00C94B26">
              <w:rPr>
                <w:b/>
                <w:lang w:val="fr-FR"/>
              </w:rPr>
              <w:t>exception au droit d</w:t>
            </w:r>
            <w:r w:rsidR="001237CF">
              <w:rPr>
                <w:b/>
                <w:lang w:val="fr-FR"/>
              </w:rPr>
              <w:t>’</w:t>
            </w:r>
            <w:r w:rsidR="0082622E" w:rsidRPr="00C94B26">
              <w:rPr>
                <w:b/>
                <w:lang w:val="fr-FR"/>
              </w:rPr>
              <w:t>auteur autorisant les services d</w:t>
            </w:r>
            <w:r w:rsidR="001237CF">
              <w:rPr>
                <w:b/>
                <w:lang w:val="fr-FR"/>
              </w:rPr>
              <w:t>’</w:t>
            </w:r>
            <w:r w:rsidR="0082622E" w:rsidRPr="00C94B26">
              <w:rPr>
                <w:b/>
                <w:lang w:val="fr-FR"/>
              </w:rPr>
              <w:t>archives à utiliser des œuvres protégées par le droit d</w:t>
            </w:r>
            <w:r w:rsidR="001237CF">
              <w:rPr>
                <w:b/>
                <w:lang w:val="fr-FR"/>
              </w:rPr>
              <w:t>’</w:t>
            </w:r>
            <w:r w:rsidR="0082622E" w:rsidRPr="00C94B26">
              <w:rPr>
                <w:b/>
                <w:lang w:val="fr-FR"/>
              </w:rPr>
              <w:t>auteur au format numérique principalement aux fins de rendre ces œuvres disponibles pour consultation ou d</w:t>
            </w:r>
            <w:r w:rsidR="001237CF">
              <w:rPr>
                <w:b/>
                <w:lang w:val="fr-FR"/>
              </w:rPr>
              <w:t>’</w:t>
            </w:r>
            <w:r w:rsidR="0082622E" w:rsidRPr="00C94B26">
              <w:rPr>
                <w:b/>
                <w:lang w:val="fr-FR"/>
              </w:rPr>
              <w:t>autres utilisations sur des terminaux dans les services d</w:t>
            </w:r>
            <w:r w:rsidR="001237CF">
              <w:rPr>
                <w:b/>
                <w:lang w:val="fr-FR"/>
              </w:rPr>
              <w:t>’</w:t>
            </w:r>
            <w:r w:rsidR="0082622E" w:rsidRPr="00C94B26">
              <w:rPr>
                <w:b/>
                <w:lang w:val="fr-FR"/>
              </w:rPr>
              <w:t>archives</w:t>
            </w:r>
          </w:p>
          <w:p w:rsidR="002F7F4A" w:rsidRPr="00C94B26" w:rsidRDefault="002F7F4A" w:rsidP="00235A83">
            <w:pPr>
              <w:rPr>
                <w:b/>
                <w:sz w:val="20"/>
                <w:szCs w:val="20"/>
                <w:lang w:val="fr-FR"/>
              </w:rPr>
            </w:pPr>
          </w:p>
        </w:tc>
      </w:tr>
      <w:tr w:rsidR="00C94B26" w:rsidRPr="00235A83" w:rsidTr="00235A83">
        <w:tc>
          <w:tcPr>
            <w:tcW w:w="2494" w:type="dxa"/>
          </w:tcPr>
          <w:p w:rsidR="0082622E" w:rsidRPr="00235A83" w:rsidRDefault="0082622E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Type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235A83">
              <w:rPr>
                <w:b/>
                <w:sz w:val="20"/>
                <w:szCs w:val="20"/>
                <w:lang w:val="fr-FR"/>
              </w:rPr>
              <w:t>activité</w:t>
            </w:r>
            <w:r w:rsidR="0013543D" w:rsidRPr="00235A83">
              <w:rPr>
                <w:b/>
                <w:sz w:val="20"/>
                <w:szCs w:val="20"/>
                <w:lang w:val="fr-FR"/>
              </w:rPr>
              <w:t>s</w:t>
            </w:r>
            <w:r w:rsidRPr="00235A83">
              <w:rPr>
                <w:b/>
                <w:sz w:val="20"/>
                <w:szCs w:val="20"/>
                <w:lang w:val="fr-FR"/>
              </w:rPr>
              <w:t xml:space="preserve"> du service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235A83">
              <w:rPr>
                <w:b/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2649" w:type="dxa"/>
          </w:tcPr>
          <w:p w:rsidR="0082622E" w:rsidRPr="00235A83" w:rsidRDefault="0013543D" w:rsidP="00235A83">
            <w:pPr>
              <w:rPr>
                <w:b/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Droits du titulaire concernés</w:t>
            </w:r>
          </w:p>
        </w:tc>
        <w:tc>
          <w:tcPr>
            <w:tcW w:w="4392" w:type="dxa"/>
          </w:tcPr>
          <w:p w:rsidR="0082622E" w:rsidRPr="00235A83" w:rsidRDefault="0082622E" w:rsidP="00235A83">
            <w:pPr>
              <w:rPr>
                <w:b/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82622E" w:rsidRPr="00235A83" w:rsidRDefault="0082622E" w:rsidP="00235A83">
            <w:pPr>
              <w:rPr>
                <w:b/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Éléments dont l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235A83">
              <w:rPr>
                <w:b/>
                <w:sz w:val="20"/>
                <w:szCs w:val="20"/>
                <w:lang w:val="fr-FR"/>
              </w:rPr>
              <w:t>examen doit être poursuivi</w:t>
            </w:r>
          </w:p>
        </w:tc>
      </w:tr>
      <w:tr w:rsidR="00235A83" w:rsidRPr="00235A83" w:rsidTr="00235A83">
        <w:tc>
          <w:tcPr>
            <w:tcW w:w="2494" w:type="dxa"/>
          </w:tcPr>
          <w:p w:rsidR="00461A84" w:rsidRPr="00235A83" w:rsidRDefault="00461A84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 xml:space="preserve">Disposition </w:t>
            </w:r>
            <w:r w:rsidR="0082622E" w:rsidRPr="00235A83">
              <w:rPr>
                <w:i/>
                <w:sz w:val="20"/>
                <w:szCs w:val="20"/>
                <w:lang w:val="fr-FR"/>
              </w:rPr>
              <w:t>légale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82622E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</w:t>
            </w:r>
            <w:r w:rsidR="00461A84" w:rsidRPr="00235A83">
              <w:rPr>
                <w:sz w:val="20"/>
                <w:szCs w:val="20"/>
                <w:lang w:val="fr-FR"/>
              </w:rPr>
              <w:t>onsultation sur un terminal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sz w:val="20"/>
                <w:szCs w:val="20"/>
                <w:lang w:val="fr-FR"/>
              </w:rPr>
              <w:t>ordinateur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82622E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 xml:space="preserve">Services </w:t>
            </w:r>
            <w:r w:rsidR="002F5964" w:rsidRPr="00235A83">
              <w:rPr>
                <w:i/>
                <w:sz w:val="20"/>
                <w:szCs w:val="20"/>
                <w:lang w:val="fr-FR"/>
              </w:rPr>
              <w:t>assurés</w:t>
            </w:r>
            <w:r w:rsidRPr="00235A83">
              <w:rPr>
                <w:i/>
                <w:sz w:val="20"/>
                <w:szCs w:val="20"/>
                <w:lang w:val="fr-FR"/>
              </w:rPr>
              <w:t xml:space="preserve"> par les services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235A83">
              <w:rPr>
                <w:i/>
                <w:sz w:val="20"/>
                <w:szCs w:val="20"/>
                <w:lang w:val="fr-FR"/>
              </w:rPr>
              <w:t>archives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Assurer et autoriser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accès aux copies numériques sur les terminaux des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archives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Consulter des copies numériques sur les terminaux dans les locaux du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archives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Consulter des copies numériques ou accéder à celles</w:t>
            </w:r>
            <w:r w:rsidR="00732ADD">
              <w:rPr>
                <w:sz w:val="20"/>
                <w:szCs w:val="20"/>
                <w:lang w:val="fr-FR"/>
              </w:rPr>
              <w:noBreakHyphen/>
            </w:r>
            <w:r w:rsidRPr="00235A83">
              <w:rPr>
                <w:sz w:val="20"/>
                <w:szCs w:val="20"/>
                <w:lang w:val="fr-FR"/>
              </w:rPr>
              <w:t>ci sur des terminaux en dehors des locaux du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archives</w:t>
            </w:r>
          </w:p>
          <w:p w:rsidR="002F7F4A" w:rsidRPr="00235A83" w:rsidRDefault="002F5964" w:rsidP="00235A83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R</w:t>
            </w:r>
            <w:r w:rsidR="00461A84" w:rsidRPr="00235A83">
              <w:rPr>
                <w:sz w:val="20"/>
                <w:szCs w:val="20"/>
                <w:lang w:val="fr-FR"/>
              </w:rPr>
              <w:t>épondre aux demandes des utilisateurs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sz w:val="20"/>
                <w:szCs w:val="20"/>
                <w:lang w:val="fr-FR"/>
              </w:rPr>
              <w:t>accéder à des œuvres spécifique</w:t>
            </w:r>
            <w:r w:rsidRPr="00235A83">
              <w:rPr>
                <w:sz w:val="20"/>
                <w:szCs w:val="20"/>
                <w:lang w:val="fr-FR"/>
              </w:rPr>
              <w:t>s</w:t>
            </w:r>
          </w:p>
        </w:tc>
        <w:tc>
          <w:tcPr>
            <w:tcW w:w="2649" w:type="dxa"/>
          </w:tcPr>
          <w:p w:rsidR="00461A84" w:rsidRPr="00235A83" w:rsidRDefault="0013543D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lastRenderedPageBreak/>
              <w:t>Droit primaire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2F596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Mise à disposition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13543D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>Droits s</w:t>
            </w:r>
            <w:r w:rsidR="00461A84" w:rsidRPr="00235A83">
              <w:rPr>
                <w:i/>
                <w:sz w:val="20"/>
                <w:szCs w:val="20"/>
                <w:lang w:val="fr-FR"/>
              </w:rPr>
              <w:t>econdaires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2F596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lastRenderedPageBreak/>
              <w:t>R</w:t>
            </w:r>
            <w:r w:rsidR="00461A84" w:rsidRPr="00235A83">
              <w:rPr>
                <w:sz w:val="20"/>
                <w:szCs w:val="20"/>
                <w:lang w:val="fr-FR"/>
              </w:rPr>
              <w:t>eprod</w:t>
            </w:r>
            <w:r w:rsidRPr="00235A83">
              <w:rPr>
                <w:sz w:val="20"/>
                <w:szCs w:val="20"/>
                <w:lang w:val="fr-FR"/>
              </w:rPr>
              <w:t>uction (pour numériser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œuvre)</w:t>
            </w:r>
          </w:p>
          <w:p w:rsidR="00461A84" w:rsidRPr="00235A83" w:rsidRDefault="002F596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N</w:t>
            </w:r>
            <w:r w:rsidR="00461A84" w:rsidRPr="00235A83">
              <w:rPr>
                <w:sz w:val="20"/>
                <w:szCs w:val="20"/>
                <w:lang w:val="fr-FR"/>
              </w:rPr>
              <w:t>eutralisation (si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sz w:val="20"/>
                <w:szCs w:val="20"/>
                <w:lang w:val="fr-FR"/>
              </w:rPr>
              <w:t>original est protégé par des me</w:t>
            </w:r>
            <w:r w:rsidRPr="00235A83">
              <w:rPr>
                <w:sz w:val="20"/>
                <w:szCs w:val="20"/>
                <w:lang w:val="fr-FR"/>
              </w:rPr>
              <w:t>sures techniques de protection)</w:t>
            </w:r>
          </w:p>
          <w:p w:rsidR="00461A84" w:rsidRPr="00235A83" w:rsidRDefault="002F596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E</w:t>
            </w:r>
            <w:r w:rsidR="00461A84" w:rsidRPr="00235A83">
              <w:rPr>
                <w:sz w:val="20"/>
                <w:szCs w:val="20"/>
                <w:lang w:val="fr-FR"/>
              </w:rPr>
              <w:t>xposition</w:t>
            </w:r>
            <w:r w:rsidR="0013543D" w:rsidRPr="00235A83">
              <w:rPr>
                <w:sz w:val="20"/>
                <w:szCs w:val="20"/>
                <w:lang w:val="fr-FR"/>
              </w:rPr>
              <w:t>,</w:t>
            </w:r>
            <w:r w:rsidR="00461A84" w:rsidRPr="00235A83">
              <w:rPr>
                <w:sz w:val="20"/>
                <w:szCs w:val="20"/>
                <w:lang w:val="fr-FR"/>
              </w:rPr>
              <w:t xml:space="preserve"> représentation ou exécution publiques (pas applicable en cas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sz w:val="20"/>
                <w:szCs w:val="20"/>
                <w:lang w:val="fr-FR"/>
              </w:rPr>
              <w:t>accès à titre individuel et non public).</w:t>
            </w:r>
          </w:p>
          <w:p w:rsidR="00461A84" w:rsidRPr="00235A83" w:rsidRDefault="002F596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Droits moraux (incidences sur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intégrité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 ou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 xml:space="preserve">identification de </w:t>
            </w:r>
            <w:proofErr w:type="gramStart"/>
            <w:r w:rsidRPr="00235A83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 xml:space="preserve">auteur; </w:t>
            </w:r>
            <w:r w:rsidR="00705814">
              <w:rPr>
                <w:sz w:val="20"/>
                <w:szCs w:val="20"/>
                <w:lang w:val="fr-FR"/>
              </w:rPr>
              <w:t xml:space="preserve"> </w:t>
            </w:r>
            <w:r w:rsidRPr="00235A83">
              <w:rPr>
                <w:sz w:val="20"/>
                <w:szCs w:val="20"/>
                <w:lang w:val="fr-FR"/>
              </w:rPr>
              <w:t>première</w:t>
            </w:r>
            <w:proofErr w:type="gramEnd"/>
            <w:r w:rsidRPr="00235A83">
              <w:rPr>
                <w:sz w:val="20"/>
                <w:szCs w:val="20"/>
                <w:lang w:val="fr-FR"/>
              </w:rPr>
              <w:t xml:space="preserve"> publication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œuvres non publiées</w:t>
            </w:r>
            <w:r w:rsidR="002F7F4A" w:rsidRPr="00235A83">
              <w:rPr>
                <w:sz w:val="20"/>
                <w:szCs w:val="20"/>
                <w:lang w:val="fr-FR"/>
              </w:rPr>
              <w:t>).</w:t>
            </w:r>
          </w:p>
          <w:p w:rsidR="00461A84" w:rsidRPr="00235A83" w:rsidRDefault="0013543D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Concession</w:t>
            </w:r>
            <w:r w:rsidR="002F5964" w:rsidRPr="00235A83">
              <w:rPr>
                <w:sz w:val="20"/>
                <w:szCs w:val="20"/>
                <w:lang w:val="fr-FR"/>
              </w:rPr>
              <w:t xml:space="preserve"> de licences et incidences sur les conditions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>acquisition des œuvres et collections</w:t>
            </w:r>
          </w:p>
          <w:p w:rsidR="002F7F4A" w:rsidRPr="00235A83" w:rsidRDefault="0013543D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Concession</w:t>
            </w:r>
            <w:r w:rsidR="002F5964" w:rsidRPr="00235A83">
              <w:rPr>
                <w:sz w:val="20"/>
                <w:szCs w:val="20"/>
                <w:lang w:val="fr-FR"/>
              </w:rPr>
              <w:t xml:space="preserve"> de licences collectives étendues et incidences sur les utilisations</w:t>
            </w:r>
          </w:p>
        </w:tc>
        <w:tc>
          <w:tcPr>
            <w:tcW w:w="4392" w:type="dxa"/>
          </w:tcPr>
          <w:p w:rsidR="00461A84" w:rsidRDefault="002F596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lastRenderedPageBreak/>
              <w:t>Catégorie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sz w:val="20"/>
                <w:szCs w:val="20"/>
                <w:lang w:val="fr-FR"/>
              </w:rPr>
              <w:t>œuvres</w:t>
            </w:r>
            <w:r w:rsidR="001237CF">
              <w:rPr>
                <w:sz w:val="20"/>
                <w:szCs w:val="20"/>
                <w:lang w:val="fr-FR"/>
              </w:rPr>
              <w:t> :</w:t>
            </w:r>
          </w:p>
          <w:p w:rsidR="00235A83" w:rsidRPr="00235A83" w:rsidRDefault="00235A83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25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Tout type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Default="00461A84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>État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235A83">
              <w:rPr>
                <w:i/>
                <w:sz w:val="20"/>
                <w:szCs w:val="20"/>
                <w:lang w:val="fr-FR"/>
              </w:rPr>
              <w:t>œuvre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235A83" w:rsidRPr="00235A83" w:rsidRDefault="00235A83" w:rsidP="00235A83">
            <w:pPr>
              <w:rPr>
                <w:i/>
                <w:sz w:val="20"/>
                <w:szCs w:val="20"/>
                <w:lang w:val="fr-FR"/>
              </w:rPr>
            </w:pP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I</w:t>
            </w:r>
            <w:r w:rsidR="00461A84" w:rsidRPr="00235A83">
              <w:rPr>
                <w:sz w:val="20"/>
                <w:szCs w:val="20"/>
                <w:lang w:val="fr-FR"/>
              </w:rPr>
              <w:t>ncidences des licences app</w:t>
            </w:r>
            <w:r w:rsidRPr="00235A83">
              <w:rPr>
                <w:sz w:val="20"/>
                <w:szCs w:val="20"/>
                <w:lang w:val="fr-FR"/>
              </w:rPr>
              <w:t>licables à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lastRenderedPageBreak/>
              <w:t>R</w:t>
            </w:r>
            <w:r w:rsidR="00461A84" w:rsidRPr="00235A83">
              <w:rPr>
                <w:sz w:val="20"/>
                <w:szCs w:val="20"/>
                <w:lang w:val="fr-FR"/>
              </w:rPr>
              <w:t>estrictions quant à la capacité des u</w:t>
            </w:r>
            <w:r w:rsidRPr="00235A83">
              <w:rPr>
                <w:sz w:val="20"/>
                <w:szCs w:val="20"/>
                <w:lang w:val="fr-FR"/>
              </w:rPr>
              <w:t>tilisateurs de faire des copies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L</w:t>
            </w:r>
            <w:r w:rsidR="00461A84" w:rsidRPr="00235A83">
              <w:rPr>
                <w:sz w:val="20"/>
                <w:szCs w:val="20"/>
                <w:lang w:val="fr-FR"/>
              </w:rPr>
              <w:t>imitation du nombre de c</w:t>
            </w:r>
            <w:r w:rsidRPr="00235A83">
              <w:rPr>
                <w:sz w:val="20"/>
                <w:szCs w:val="20"/>
                <w:lang w:val="fr-FR"/>
              </w:rPr>
              <w:t>opies accessibles simultanément</w:t>
            </w:r>
          </w:p>
          <w:p w:rsidR="002F7F4A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sz w:val="20"/>
                <w:szCs w:val="20"/>
                <w:lang w:val="fr-FR"/>
              </w:rPr>
              <w:t xml:space="preserve">œuvre doit </w:t>
            </w:r>
            <w:r w:rsidRPr="00235A83">
              <w:rPr>
                <w:sz w:val="20"/>
                <w:szCs w:val="20"/>
                <w:lang w:val="fr-FR"/>
              </w:rPr>
              <w:t>se trouver dans les collections</w:t>
            </w:r>
            <w:r w:rsidR="0013543D" w:rsidRPr="00235A83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3600" w:type="dxa"/>
          </w:tcPr>
          <w:p w:rsidR="00461A84" w:rsidRDefault="00461A84" w:rsidP="00235A83">
            <w:pPr>
              <w:ind w:left="284" w:hanging="284"/>
              <w:rPr>
                <w:sz w:val="20"/>
                <w:szCs w:val="20"/>
                <w:lang w:val="fr-FR"/>
              </w:rPr>
            </w:pPr>
          </w:p>
          <w:p w:rsidR="00235A83" w:rsidRPr="00235A83" w:rsidRDefault="00235A83" w:rsidP="00235A83">
            <w:pPr>
              <w:ind w:left="284" w:hanging="284"/>
              <w:rPr>
                <w:sz w:val="20"/>
                <w:szCs w:val="20"/>
                <w:lang w:val="fr-FR"/>
              </w:rPr>
            </w:pP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A</w:t>
            </w:r>
            <w:r w:rsidR="00461A84" w:rsidRPr="00235A83">
              <w:rPr>
                <w:sz w:val="20"/>
                <w:szCs w:val="20"/>
                <w:lang w:val="fr-FR"/>
              </w:rPr>
              <w:t>ppli</w:t>
            </w:r>
            <w:r w:rsidRPr="00235A83">
              <w:rPr>
                <w:sz w:val="20"/>
                <w:szCs w:val="20"/>
                <w:lang w:val="fr-FR"/>
              </w:rPr>
              <w:t>cation à tous les types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</w:t>
            </w:r>
            <w:r w:rsidR="0013543D" w:rsidRPr="00235A83">
              <w:rPr>
                <w:sz w:val="20"/>
                <w:szCs w:val="20"/>
                <w:lang w:val="fr-FR"/>
              </w:rPr>
              <w:t>s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A</w:t>
            </w:r>
            <w:r w:rsidR="00461A84" w:rsidRPr="00235A83">
              <w:rPr>
                <w:sz w:val="20"/>
                <w:szCs w:val="20"/>
                <w:lang w:val="fr-FR"/>
              </w:rPr>
              <w:t>pplication à des œu</w:t>
            </w:r>
            <w:r w:rsidRPr="00235A83">
              <w:rPr>
                <w:sz w:val="20"/>
                <w:szCs w:val="20"/>
                <w:lang w:val="fr-FR"/>
              </w:rPr>
              <w:t>vres entières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A</w:t>
            </w:r>
            <w:r w:rsidR="00461A84" w:rsidRPr="00235A83">
              <w:rPr>
                <w:sz w:val="20"/>
                <w:szCs w:val="20"/>
                <w:lang w:val="fr-FR"/>
              </w:rPr>
              <w:t>pplicati</w:t>
            </w:r>
            <w:r w:rsidRPr="00235A83">
              <w:rPr>
                <w:sz w:val="20"/>
                <w:szCs w:val="20"/>
                <w:lang w:val="fr-FR"/>
              </w:rPr>
              <w:t>on à toute œuvre légale déposée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lastRenderedPageBreak/>
              <w:t xml:space="preserve">Incidence du domaine public </w:t>
            </w:r>
            <w:r w:rsidR="007D76D2" w:rsidRPr="00235A83">
              <w:rPr>
                <w:sz w:val="20"/>
                <w:szCs w:val="20"/>
                <w:lang w:val="fr-FR"/>
              </w:rPr>
              <w:t>po</w:t>
            </w:r>
            <w:r w:rsidRPr="00235A83">
              <w:rPr>
                <w:sz w:val="20"/>
                <w:szCs w:val="20"/>
                <w:lang w:val="fr-FR"/>
              </w:rPr>
              <w:t>ur les documents du secteur public</w:t>
            </w:r>
          </w:p>
          <w:p w:rsidR="00461A84" w:rsidRPr="00235A83" w:rsidRDefault="002F7F4A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I</w:t>
            </w:r>
            <w:r w:rsidR="002F5964" w:rsidRPr="00235A83">
              <w:rPr>
                <w:sz w:val="20"/>
                <w:szCs w:val="20"/>
                <w:lang w:val="fr-FR"/>
              </w:rPr>
              <w:t>ncidences de plus longue durée pour certaines œuvres (</w:t>
            </w:r>
            <w:r w:rsidR="00705814">
              <w:rPr>
                <w:sz w:val="20"/>
                <w:szCs w:val="20"/>
                <w:lang w:val="fr-FR"/>
              </w:rPr>
              <w:t>p. </w:t>
            </w:r>
            <w:r w:rsidR="002F5964" w:rsidRPr="00235A83">
              <w:rPr>
                <w:sz w:val="20"/>
                <w:szCs w:val="20"/>
                <w:lang w:val="fr-FR"/>
              </w:rPr>
              <w:t>ex.</w:t>
            </w:r>
            <w:r w:rsidR="00705814">
              <w:rPr>
                <w:sz w:val="20"/>
                <w:szCs w:val="20"/>
                <w:lang w:val="fr-FR"/>
              </w:rPr>
              <w:t> </w:t>
            </w:r>
            <w:r w:rsidR="002F5964" w:rsidRPr="00235A83">
              <w:rPr>
                <w:sz w:val="20"/>
                <w:szCs w:val="20"/>
                <w:lang w:val="fr-FR"/>
              </w:rPr>
              <w:t>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>auteur de la Couronne</w:t>
            </w:r>
            <w:r w:rsidRPr="00235A83">
              <w:rPr>
                <w:sz w:val="20"/>
                <w:szCs w:val="20"/>
                <w:lang w:val="fr-FR"/>
              </w:rPr>
              <w:t>)</w:t>
            </w:r>
          </w:p>
          <w:p w:rsidR="00461A84" w:rsidRPr="00235A83" w:rsidRDefault="002F5964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Préciser si une licence doit uniquement être disponible ou si elle doit produire des effets dans les services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archives</w:t>
            </w:r>
          </w:p>
          <w:p w:rsidR="00461A84" w:rsidRPr="00235A83" w:rsidRDefault="002F7F4A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 xml:space="preserve">Concept </w:t>
            </w:r>
            <w:r w:rsidR="002F5964" w:rsidRPr="00235A83">
              <w:rPr>
                <w:sz w:val="20"/>
                <w:szCs w:val="20"/>
                <w:lang w:val="fr-FR"/>
              </w:rPr>
              <w:t>de</w:t>
            </w:r>
            <w:r w:rsidRPr="00235A83">
              <w:rPr>
                <w:sz w:val="20"/>
                <w:szCs w:val="20"/>
                <w:lang w:val="fr-FR"/>
              </w:rPr>
              <w:t xml:space="preserve"> “</w:t>
            </w:r>
            <w:r w:rsidR="002F5964" w:rsidRPr="00235A83">
              <w:rPr>
                <w:sz w:val="20"/>
                <w:szCs w:val="20"/>
                <w:lang w:val="fr-FR"/>
              </w:rPr>
              <w:t>locaux</w:t>
            </w:r>
            <w:r w:rsidRPr="00235A83">
              <w:rPr>
                <w:sz w:val="20"/>
                <w:szCs w:val="20"/>
                <w:lang w:val="fr-FR"/>
              </w:rPr>
              <w:t xml:space="preserve">” </w:t>
            </w:r>
            <w:r w:rsidR="002F5964" w:rsidRPr="00235A83">
              <w:rPr>
                <w:sz w:val="20"/>
                <w:szCs w:val="20"/>
                <w:lang w:val="fr-FR"/>
              </w:rPr>
              <w:t xml:space="preserve">des services </w:t>
            </w:r>
            <w:proofErr w:type="gramStart"/>
            <w:r w:rsidR="002F5964" w:rsidRPr="00235A83">
              <w:rPr>
                <w:sz w:val="20"/>
                <w:szCs w:val="20"/>
                <w:lang w:val="fr-FR"/>
              </w:rPr>
              <w:t>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 xml:space="preserve">archives; </w:t>
            </w:r>
            <w:r w:rsidR="00705814">
              <w:rPr>
                <w:sz w:val="20"/>
                <w:szCs w:val="20"/>
                <w:lang w:val="fr-FR"/>
              </w:rPr>
              <w:t xml:space="preserve"> </w:t>
            </w:r>
            <w:r w:rsidR="0071180D" w:rsidRPr="00235A83">
              <w:rPr>
                <w:sz w:val="20"/>
                <w:szCs w:val="20"/>
                <w:lang w:val="fr-FR"/>
              </w:rPr>
              <w:t>déterminer</w:t>
            </w:r>
            <w:proofErr w:type="gramEnd"/>
            <w:r w:rsidR="0071180D" w:rsidRPr="00235A83">
              <w:rPr>
                <w:sz w:val="20"/>
                <w:szCs w:val="20"/>
                <w:lang w:val="fr-FR"/>
              </w:rPr>
              <w:t xml:space="preserve"> si </w:t>
            </w:r>
            <w:r w:rsidR="002F5964" w:rsidRPr="00235A83">
              <w:rPr>
                <w:sz w:val="20"/>
                <w:szCs w:val="20"/>
                <w:lang w:val="fr-FR"/>
              </w:rPr>
              <w:t>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>accès peut</w:t>
            </w:r>
            <w:r w:rsidR="0071180D" w:rsidRPr="00235A83">
              <w:rPr>
                <w:sz w:val="20"/>
                <w:szCs w:val="20"/>
                <w:lang w:val="fr-FR"/>
              </w:rPr>
              <w:t xml:space="preserve"> </w:t>
            </w:r>
            <w:r w:rsidR="002F5964" w:rsidRPr="00235A83">
              <w:rPr>
                <w:sz w:val="20"/>
                <w:szCs w:val="20"/>
                <w:lang w:val="fr-FR"/>
              </w:rPr>
              <w:t>être autorisé sur un réseau fermé</w:t>
            </w:r>
          </w:p>
          <w:p w:rsidR="00461A84" w:rsidRPr="00235A83" w:rsidRDefault="0071180D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Déterminer si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>objet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>utilisation doit être limité aux fins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2F5964" w:rsidRPr="00235A83">
              <w:rPr>
                <w:sz w:val="20"/>
                <w:szCs w:val="20"/>
                <w:lang w:val="fr-FR"/>
              </w:rPr>
              <w:t xml:space="preserve">étude </w:t>
            </w:r>
            <w:r w:rsidRPr="00235A83">
              <w:rPr>
                <w:sz w:val="20"/>
                <w:szCs w:val="20"/>
                <w:lang w:val="fr-FR"/>
              </w:rPr>
              <w:t>personnelle</w:t>
            </w:r>
          </w:p>
          <w:p w:rsidR="00461A84" w:rsidRPr="00235A83" w:rsidRDefault="0071180D" w:rsidP="00235A83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Déterminer si les utilisateurs peuvent faire des copies tout en respectant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autres exceptions au 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auteur</w:t>
            </w:r>
          </w:p>
          <w:p w:rsidR="00461A84" w:rsidRPr="00235A83" w:rsidRDefault="00461A84" w:rsidP="00235A83">
            <w:pPr>
              <w:ind w:left="284" w:hanging="284"/>
              <w:rPr>
                <w:sz w:val="20"/>
                <w:szCs w:val="20"/>
                <w:lang w:val="fr-FR"/>
              </w:rPr>
            </w:pPr>
          </w:p>
          <w:p w:rsidR="002F7F4A" w:rsidRPr="00235A83" w:rsidRDefault="002F7F4A" w:rsidP="00235A83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</w:p>
        </w:tc>
      </w:tr>
    </w:tbl>
    <w:p w:rsidR="00461A84" w:rsidRPr="00C94B26" w:rsidRDefault="00461A84" w:rsidP="002F7F4A">
      <w:pPr>
        <w:rPr>
          <w:lang w:val="fr-FR"/>
        </w:rPr>
      </w:pPr>
    </w:p>
    <w:tbl>
      <w:tblPr>
        <w:tblStyle w:val="TableGrid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12"/>
        <w:gridCol w:w="15"/>
        <w:gridCol w:w="3514"/>
        <w:gridCol w:w="4199"/>
        <w:gridCol w:w="4106"/>
      </w:tblGrid>
      <w:tr w:rsidR="00C94B26" w:rsidRPr="00C94B26" w:rsidTr="00235A83">
        <w:trPr>
          <w:jc w:val="center"/>
        </w:trPr>
        <w:tc>
          <w:tcPr>
            <w:tcW w:w="13464" w:type="dxa"/>
            <w:gridSpan w:val="5"/>
          </w:tcPr>
          <w:p w:rsidR="00461A84" w:rsidRPr="00C94B26" w:rsidRDefault="0082622E" w:rsidP="00235A83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t>SUJET</w:t>
            </w:r>
            <w:r w:rsidR="001237CF">
              <w:rPr>
                <w:b/>
                <w:sz w:val="28"/>
                <w:szCs w:val="28"/>
                <w:lang w:val="fr-FR"/>
              </w:rPr>
              <w:t> :</w:t>
            </w:r>
          </w:p>
          <w:p w:rsidR="00461A84" w:rsidRPr="00C94B26" w:rsidRDefault="00461A84" w:rsidP="00235A83">
            <w:pPr>
              <w:rPr>
                <w:b/>
                <w:sz w:val="28"/>
                <w:szCs w:val="28"/>
                <w:lang w:val="fr-FR"/>
              </w:rPr>
            </w:pPr>
            <w:r w:rsidRPr="00C94B26">
              <w:rPr>
                <w:b/>
                <w:sz w:val="28"/>
                <w:szCs w:val="28"/>
                <w:lang w:val="fr-FR"/>
              </w:rPr>
              <w:t>Exposition d</w:t>
            </w:r>
            <w:r w:rsidR="001237CF">
              <w:rPr>
                <w:b/>
                <w:sz w:val="28"/>
                <w:szCs w:val="28"/>
                <w:lang w:val="fr-FR"/>
              </w:rPr>
              <w:t>’</w:t>
            </w:r>
            <w:r w:rsidRPr="00C94B26">
              <w:rPr>
                <w:b/>
                <w:sz w:val="28"/>
                <w:szCs w:val="28"/>
                <w:lang w:val="fr-FR"/>
              </w:rPr>
              <w:t>œuvres matérielles</w:t>
            </w:r>
          </w:p>
          <w:p w:rsidR="00461A84" w:rsidRPr="00C94B26" w:rsidRDefault="00461A84" w:rsidP="00235A83">
            <w:pPr>
              <w:rPr>
                <w:b/>
                <w:sz w:val="20"/>
                <w:szCs w:val="20"/>
                <w:lang w:val="fr-FR"/>
              </w:rPr>
            </w:pPr>
          </w:p>
          <w:p w:rsidR="00461A84" w:rsidRPr="00C94B26" w:rsidRDefault="002F7F4A" w:rsidP="00235A83">
            <w:pPr>
              <w:rPr>
                <w:b/>
                <w:lang w:val="fr-FR"/>
              </w:rPr>
            </w:pPr>
            <w:r w:rsidRPr="00C94B26">
              <w:rPr>
                <w:b/>
                <w:lang w:val="fr-FR"/>
              </w:rPr>
              <w:t>D</w:t>
            </w:r>
            <w:r w:rsidR="0082622E" w:rsidRPr="00C94B26">
              <w:rPr>
                <w:b/>
                <w:lang w:val="fr-FR"/>
              </w:rPr>
              <w:t>é</w:t>
            </w:r>
            <w:r w:rsidRPr="00C94B26">
              <w:rPr>
                <w:b/>
                <w:lang w:val="fr-FR"/>
              </w:rPr>
              <w:t>finition</w:t>
            </w:r>
            <w:r w:rsidR="001237CF">
              <w:rPr>
                <w:b/>
                <w:lang w:val="fr-FR"/>
              </w:rPr>
              <w:t> :</w:t>
            </w:r>
            <w:r w:rsidRPr="00C94B26">
              <w:rPr>
                <w:b/>
                <w:lang w:val="fr-FR"/>
              </w:rPr>
              <w:t xml:space="preserve"> </w:t>
            </w:r>
            <w:r w:rsidR="0071180D" w:rsidRPr="00C94B26">
              <w:rPr>
                <w:b/>
                <w:lang w:val="fr-FR"/>
              </w:rPr>
              <w:t>Exception au droit d</w:t>
            </w:r>
            <w:r w:rsidR="001237CF">
              <w:rPr>
                <w:b/>
                <w:lang w:val="fr-FR"/>
              </w:rPr>
              <w:t>’</w:t>
            </w:r>
            <w:r w:rsidR="0071180D" w:rsidRPr="00C94B26">
              <w:rPr>
                <w:b/>
                <w:lang w:val="fr-FR"/>
              </w:rPr>
              <w:t xml:space="preserve">auteur autorisant </w:t>
            </w:r>
            <w:r w:rsidR="00D15E7F" w:rsidRPr="00C94B26">
              <w:rPr>
                <w:b/>
                <w:lang w:val="fr-FR"/>
              </w:rPr>
              <w:t>les services d</w:t>
            </w:r>
            <w:r w:rsidR="001237CF">
              <w:rPr>
                <w:b/>
                <w:lang w:val="fr-FR"/>
              </w:rPr>
              <w:t>’</w:t>
            </w:r>
            <w:r w:rsidR="00D15E7F" w:rsidRPr="00C94B26">
              <w:rPr>
                <w:b/>
                <w:lang w:val="fr-FR"/>
              </w:rPr>
              <w:t>archives à exposer au public des œuvres (empruntées ou acquises) protégées par le droit d</w:t>
            </w:r>
            <w:r w:rsidR="001237CF">
              <w:rPr>
                <w:b/>
                <w:lang w:val="fr-FR"/>
              </w:rPr>
              <w:t>’</w:t>
            </w:r>
            <w:r w:rsidR="00D15E7F" w:rsidRPr="00C94B26">
              <w:rPr>
                <w:b/>
                <w:lang w:val="fr-FR"/>
              </w:rPr>
              <w:t>auteur</w:t>
            </w:r>
          </w:p>
          <w:p w:rsidR="002F7F4A" w:rsidRPr="00C94B26" w:rsidRDefault="002F7F4A" w:rsidP="00235A83">
            <w:pPr>
              <w:rPr>
                <w:lang w:val="fr-FR"/>
              </w:rPr>
            </w:pPr>
          </w:p>
        </w:tc>
      </w:tr>
      <w:tr w:rsidR="00C94B26" w:rsidRPr="00235A83" w:rsidTr="00235A83">
        <w:trPr>
          <w:jc w:val="center"/>
        </w:trPr>
        <w:tc>
          <w:tcPr>
            <w:tcW w:w="2731" w:type="dxa"/>
          </w:tcPr>
          <w:p w:rsidR="0082622E" w:rsidRPr="00235A83" w:rsidRDefault="0082622E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Type</w:t>
            </w:r>
            <w:r w:rsidR="00B870C2" w:rsidRPr="00235A83">
              <w:rPr>
                <w:b/>
                <w:sz w:val="20"/>
                <w:szCs w:val="20"/>
                <w:lang w:val="fr-FR"/>
              </w:rPr>
              <w:t xml:space="preserve"> de fonctions ou de services du</w:t>
            </w:r>
            <w:r w:rsidRPr="00235A83">
              <w:rPr>
                <w:b/>
                <w:sz w:val="20"/>
                <w:szCs w:val="20"/>
                <w:lang w:val="fr-FR"/>
              </w:rPr>
              <w:t xml:space="preserve"> service d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235A83">
              <w:rPr>
                <w:b/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3201" w:type="dxa"/>
            <w:gridSpan w:val="2"/>
          </w:tcPr>
          <w:p w:rsidR="0082622E" w:rsidRPr="00235A83" w:rsidRDefault="0013543D" w:rsidP="00235A83">
            <w:pPr>
              <w:rPr>
                <w:b/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Droits du titulaire concernés</w:t>
            </w:r>
          </w:p>
        </w:tc>
        <w:tc>
          <w:tcPr>
            <w:tcW w:w="3808" w:type="dxa"/>
          </w:tcPr>
          <w:p w:rsidR="0082622E" w:rsidRPr="00235A83" w:rsidRDefault="0082622E" w:rsidP="00235A83">
            <w:pPr>
              <w:rPr>
                <w:b/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Éléments constitutifs des exceptions prévues par la loi</w:t>
            </w:r>
          </w:p>
        </w:tc>
        <w:tc>
          <w:tcPr>
            <w:tcW w:w="3724" w:type="dxa"/>
          </w:tcPr>
          <w:p w:rsidR="0082622E" w:rsidRPr="00235A83" w:rsidRDefault="0082622E" w:rsidP="00235A83">
            <w:pPr>
              <w:rPr>
                <w:b/>
                <w:sz w:val="20"/>
                <w:szCs w:val="20"/>
                <w:lang w:val="fr-FR"/>
              </w:rPr>
            </w:pPr>
            <w:r w:rsidRPr="00235A83">
              <w:rPr>
                <w:b/>
                <w:sz w:val="20"/>
                <w:szCs w:val="20"/>
                <w:lang w:val="fr-FR"/>
              </w:rPr>
              <w:t>Éléments dont l</w:t>
            </w:r>
            <w:r w:rsidR="001237CF">
              <w:rPr>
                <w:b/>
                <w:sz w:val="20"/>
                <w:szCs w:val="20"/>
                <w:lang w:val="fr-FR"/>
              </w:rPr>
              <w:t>’</w:t>
            </w:r>
            <w:r w:rsidRPr="00235A83">
              <w:rPr>
                <w:b/>
                <w:sz w:val="20"/>
                <w:szCs w:val="20"/>
                <w:lang w:val="fr-FR"/>
              </w:rPr>
              <w:t>examen doit être poursuivi</w:t>
            </w:r>
          </w:p>
        </w:tc>
      </w:tr>
      <w:tr w:rsidR="00235A83" w:rsidRPr="00235A83" w:rsidTr="00235A83">
        <w:trPr>
          <w:jc w:val="center"/>
        </w:trPr>
        <w:tc>
          <w:tcPr>
            <w:tcW w:w="2745" w:type="dxa"/>
            <w:gridSpan w:val="2"/>
          </w:tcPr>
          <w:p w:rsidR="00461A84" w:rsidRPr="00235A83" w:rsidRDefault="00461A84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 xml:space="preserve">Disposition </w:t>
            </w:r>
            <w:r w:rsidR="0082622E" w:rsidRPr="00235A83">
              <w:rPr>
                <w:i/>
                <w:sz w:val="20"/>
                <w:szCs w:val="20"/>
                <w:lang w:val="fr-FR"/>
              </w:rPr>
              <w:t>légale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Default="002F7F4A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Concept</w:t>
            </w:r>
            <w:r w:rsidR="001237CF">
              <w:rPr>
                <w:sz w:val="20"/>
                <w:szCs w:val="20"/>
                <w:lang w:val="fr-FR"/>
              </w:rPr>
              <w:t> :</w:t>
            </w:r>
            <w:r w:rsidRPr="00235A83">
              <w:rPr>
                <w:sz w:val="20"/>
                <w:szCs w:val="20"/>
                <w:lang w:val="fr-FR"/>
              </w:rPr>
              <w:t xml:space="preserve"> </w:t>
            </w:r>
            <w:r w:rsidR="00D15E7F" w:rsidRPr="00235A83">
              <w:rPr>
                <w:sz w:val="20"/>
                <w:szCs w:val="20"/>
                <w:lang w:val="fr-FR"/>
              </w:rPr>
              <w:t>capacité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D15E7F" w:rsidRPr="00235A83">
              <w:rPr>
                <w:sz w:val="20"/>
                <w:szCs w:val="20"/>
                <w:lang w:val="fr-FR"/>
              </w:rPr>
              <w:t>exposer au public une œuvre protégée par le 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D15E7F" w:rsidRPr="00235A83">
              <w:rPr>
                <w:sz w:val="20"/>
                <w:szCs w:val="20"/>
                <w:lang w:val="fr-FR"/>
              </w:rPr>
              <w:t xml:space="preserve">auteur </w:t>
            </w:r>
            <w:r w:rsidR="00E74F81" w:rsidRPr="00235A83">
              <w:rPr>
                <w:sz w:val="20"/>
                <w:szCs w:val="20"/>
                <w:lang w:val="fr-FR"/>
              </w:rPr>
              <w:t xml:space="preserve">par le </w:t>
            </w:r>
            <w:r w:rsidR="00E74F81" w:rsidRPr="00235A83">
              <w:rPr>
                <w:sz w:val="20"/>
                <w:szCs w:val="20"/>
                <w:lang w:val="fr-FR"/>
              </w:rPr>
              <w:lastRenderedPageBreak/>
              <w:t>propriétaire ou le détenteur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E74F81" w:rsidRPr="00235A83">
              <w:rPr>
                <w:sz w:val="20"/>
                <w:szCs w:val="20"/>
                <w:lang w:val="fr-FR"/>
              </w:rPr>
              <w:t>original ou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E74F81" w:rsidRPr="00235A83">
              <w:rPr>
                <w:sz w:val="20"/>
                <w:szCs w:val="20"/>
                <w:lang w:val="fr-FR"/>
              </w:rPr>
              <w:t>une copie autorisée</w:t>
            </w:r>
          </w:p>
          <w:p w:rsidR="00235A83" w:rsidRPr="00235A83" w:rsidRDefault="00235A83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E74F81" w:rsidP="00235A83">
            <w:pPr>
              <w:numPr>
                <w:ilvl w:val="0"/>
                <w:numId w:val="2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A</w:t>
            </w:r>
            <w:r w:rsidR="00461A84" w:rsidRPr="00235A83">
              <w:rPr>
                <w:sz w:val="20"/>
                <w:szCs w:val="20"/>
                <w:lang w:val="fr-FR"/>
              </w:rPr>
              <w:t>ccepté en tant que pratique c</w:t>
            </w:r>
            <w:r w:rsidRPr="00235A83">
              <w:rPr>
                <w:sz w:val="20"/>
                <w:szCs w:val="20"/>
                <w:lang w:val="fr-FR"/>
              </w:rPr>
              <w:t>outumière dans de nombreux pays</w:t>
            </w:r>
          </w:p>
          <w:p w:rsidR="00461A84" w:rsidRPr="00235A83" w:rsidRDefault="00E74F81" w:rsidP="00235A83">
            <w:pPr>
              <w:numPr>
                <w:ilvl w:val="0"/>
                <w:numId w:val="29"/>
              </w:numPr>
              <w:ind w:left="284" w:hanging="284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A</w:t>
            </w:r>
            <w:r w:rsidR="00461A84" w:rsidRPr="00235A83">
              <w:rPr>
                <w:sz w:val="20"/>
                <w:szCs w:val="20"/>
                <w:lang w:val="fr-FR"/>
              </w:rPr>
              <w:t>dopté en tant que dispos</w:t>
            </w:r>
            <w:r w:rsidRPr="00235A83">
              <w:rPr>
                <w:sz w:val="20"/>
                <w:szCs w:val="20"/>
                <w:lang w:val="fr-FR"/>
              </w:rPr>
              <w:t>ition légale dans certains pays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E74F81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>Services assurés par les services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235A83">
              <w:rPr>
                <w:i/>
                <w:sz w:val="20"/>
                <w:szCs w:val="20"/>
                <w:lang w:val="fr-FR"/>
              </w:rPr>
              <w:t>archives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2F7F4A" w:rsidP="00235A83">
            <w:pPr>
              <w:pStyle w:val="ListParagraph"/>
              <w:numPr>
                <w:ilvl w:val="0"/>
                <w:numId w:val="27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Ex</w:t>
            </w:r>
            <w:r w:rsidR="00E74F81" w:rsidRPr="00235A83">
              <w:rPr>
                <w:sz w:val="20"/>
                <w:szCs w:val="20"/>
                <w:lang w:val="fr-FR"/>
              </w:rPr>
              <w:t>position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E74F81" w:rsidRPr="00235A83">
              <w:rPr>
                <w:sz w:val="20"/>
                <w:szCs w:val="20"/>
                <w:lang w:val="fr-FR"/>
              </w:rPr>
              <w:t xml:space="preserve">œuvres ou de collections </w:t>
            </w:r>
            <w:r w:rsidR="0013543D" w:rsidRPr="00235A83">
              <w:rPr>
                <w:sz w:val="20"/>
                <w:szCs w:val="20"/>
                <w:lang w:val="fr-FR"/>
              </w:rPr>
              <w:t>dans les locaux</w:t>
            </w:r>
            <w:r w:rsidR="00E74F81" w:rsidRPr="00235A83">
              <w:rPr>
                <w:sz w:val="20"/>
                <w:szCs w:val="20"/>
                <w:lang w:val="fr-FR"/>
              </w:rPr>
              <w:t xml:space="preserve"> </w:t>
            </w:r>
            <w:r w:rsidR="0013543D" w:rsidRPr="00235A83">
              <w:rPr>
                <w:sz w:val="20"/>
                <w:szCs w:val="20"/>
                <w:lang w:val="fr-FR"/>
              </w:rPr>
              <w:t>de</w:t>
            </w:r>
            <w:r w:rsidR="00E74F81" w:rsidRPr="00235A83">
              <w:rPr>
                <w:sz w:val="20"/>
                <w:szCs w:val="20"/>
                <w:lang w:val="fr-FR"/>
              </w:rPr>
              <w:t xml:space="preserve">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E74F81" w:rsidRPr="00235A83">
              <w:rPr>
                <w:sz w:val="20"/>
                <w:szCs w:val="20"/>
                <w:lang w:val="fr-FR"/>
              </w:rPr>
              <w:t>institution</w:t>
            </w:r>
          </w:p>
          <w:p w:rsidR="002F7F4A" w:rsidRPr="00235A83" w:rsidRDefault="002F7F4A" w:rsidP="00235A83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3187" w:type="dxa"/>
          </w:tcPr>
          <w:p w:rsidR="00461A84" w:rsidRPr="00235A83" w:rsidRDefault="0082622E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lastRenderedPageBreak/>
              <w:t>Droits p</w:t>
            </w:r>
            <w:r w:rsidR="00461A84" w:rsidRPr="00235A83">
              <w:rPr>
                <w:i/>
                <w:sz w:val="20"/>
                <w:szCs w:val="20"/>
                <w:lang w:val="fr-FR"/>
              </w:rPr>
              <w:t>rimaires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Exposition publique (voir aussi la note dans la colonne</w:t>
            </w:r>
            <w:r w:rsidR="000433EF" w:rsidRPr="00235A83">
              <w:rPr>
                <w:sz w:val="20"/>
                <w:szCs w:val="20"/>
                <w:lang w:val="fr-FR"/>
              </w:rPr>
              <w:t> </w:t>
            </w:r>
            <w:r w:rsidRPr="00235A83">
              <w:rPr>
                <w:sz w:val="20"/>
                <w:szCs w:val="20"/>
                <w:lang w:val="fr-FR"/>
              </w:rPr>
              <w:t>4 concernant la nature du “droit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exposition”)</w:t>
            </w:r>
          </w:p>
          <w:p w:rsidR="00461A84" w:rsidRPr="00235A83" w:rsidRDefault="00E74F81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lastRenderedPageBreak/>
              <w:t>Exécution publique</w:t>
            </w:r>
            <w:r w:rsidR="002F7F4A" w:rsidRPr="00235A83">
              <w:rPr>
                <w:sz w:val="20"/>
                <w:szCs w:val="20"/>
                <w:lang w:val="fr-FR"/>
              </w:rPr>
              <w:t xml:space="preserve"> (</w:t>
            </w:r>
            <w:r w:rsidRPr="00235A83">
              <w:rPr>
                <w:sz w:val="20"/>
                <w:szCs w:val="20"/>
                <w:lang w:val="fr-FR"/>
              </w:rPr>
              <w:t>enregistrements, films</w:t>
            </w:r>
            <w:r w:rsidR="002F7F4A" w:rsidRPr="00235A83">
              <w:rPr>
                <w:sz w:val="20"/>
                <w:szCs w:val="20"/>
                <w:lang w:val="fr-FR"/>
              </w:rPr>
              <w:t>, etc.)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82622E" w:rsidP="00235A83">
            <w:pPr>
              <w:keepNext/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>Droits s</w:t>
            </w:r>
            <w:r w:rsidR="00461A84" w:rsidRPr="00235A83">
              <w:rPr>
                <w:i/>
                <w:sz w:val="20"/>
                <w:szCs w:val="20"/>
                <w:lang w:val="fr-FR"/>
              </w:rPr>
              <w:t>econdaires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keepNext/>
              <w:rPr>
                <w:sz w:val="20"/>
                <w:szCs w:val="20"/>
                <w:lang w:val="fr-FR"/>
              </w:rPr>
            </w:pPr>
          </w:p>
          <w:p w:rsidR="00461A84" w:rsidRPr="00235A83" w:rsidRDefault="00E74F81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Droits moraux (si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intégrité ou la paternité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 xml:space="preserve">œuvre est </w:t>
            </w:r>
            <w:proofErr w:type="gramStart"/>
            <w:r w:rsidRPr="00235A83">
              <w:rPr>
                <w:sz w:val="20"/>
                <w:szCs w:val="20"/>
                <w:lang w:val="fr-FR"/>
              </w:rPr>
              <w:t xml:space="preserve">affectée; </w:t>
            </w:r>
            <w:r w:rsidR="00705814">
              <w:rPr>
                <w:sz w:val="20"/>
                <w:szCs w:val="20"/>
                <w:lang w:val="fr-FR"/>
              </w:rPr>
              <w:t xml:space="preserve"> </w:t>
            </w:r>
            <w:r w:rsidRPr="00235A83">
              <w:rPr>
                <w:sz w:val="20"/>
                <w:szCs w:val="20"/>
                <w:lang w:val="fr-FR"/>
              </w:rPr>
              <w:t>première</w:t>
            </w:r>
            <w:proofErr w:type="gramEnd"/>
            <w:r w:rsidRPr="00235A83">
              <w:rPr>
                <w:sz w:val="20"/>
                <w:szCs w:val="20"/>
                <w:lang w:val="fr-FR"/>
              </w:rPr>
              <w:t xml:space="preserve"> publication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œuvres non publiées)</w:t>
            </w:r>
          </w:p>
          <w:p w:rsidR="00461A84" w:rsidRPr="00235A83" w:rsidRDefault="00E74F81" w:rsidP="00235A83">
            <w:pPr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Œuvres dérivées (si les œuvres sont transformées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une quelconque façon)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2F7F4A" w:rsidRPr="00235A83" w:rsidRDefault="002F7F4A" w:rsidP="00235A8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8" w:type="dxa"/>
          </w:tcPr>
          <w:p w:rsidR="00461A84" w:rsidRPr="00235A83" w:rsidRDefault="002F5964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lastRenderedPageBreak/>
              <w:t>Catégorie d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="0071180D" w:rsidRPr="00235A83">
              <w:rPr>
                <w:i/>
                <w:sz w:val="20"/>
                <w:szCs w:val="20"/>
                <w:lang w:val="fr-FR"/>
              </w:rPr>
              <w:t>œuvres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461A84" w:rsidP="00235A83">
            <w:pPr>
              <w:pStyle w:val="ListParagraph"/>
              <w:numPr>
                <w:ilvl w:val="0"/>
                <w:numId w:val="28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Toute œuvre sans exclusion ou seulement un certain type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 si une exclusion s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applique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461A84" w:rsidP="00235A83">
            <w:pPr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>État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Pr="00235A83">
              <w:rPr>
                <w:i/>
                <w:sz w:val="20"/>
                <w:szCs w:val="20"/>
                <w:lang w:val="fr-FR"/>
              </w:rPr>
              <w:t>œuvre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rPr>
                <w:sz w:val="20"/>
                <w:szCs w:val="20"/>
                <w:lang w:val="fr-FR"/>
              </w:rPr>
            </w:pPr>
          </w:p>
          <w:p w:rsidR="00461A84" w:rsidRPr="00235A83" w:rsidRDefault="00E74F81" w:rsidP="00235A83">
            <w:pPr>
              <w:pStyle w:val="ListParagraph"/>
              <w:numPr>
                <w:ilvl w:val="0"/>
                <w:numId w:val="27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Si des copies sont exposées, elles doivent être légales</w:t>
            </w:r>
            <w:r w:rsidR="0013543D" w:rsidRPr="00235A83">
              <w:rPr>
                <w:sz w:val="20"/>
                <w:szCs w:val="20"/>
                <w:lang w:val="fr-FR"/>
              </w:rPr>
              <w:t>.</w:t>
            </w:r>
          </w:p>
          <w:p w:rsidR="00461A84" w:rsidRPr="00235A83" w:rsidRDefault="00461A84" w:rsidP="00235A83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</w:p>
          <w:p w:rsidR="00461A84" w:rsidRPr="00235A83" w:rsidRDefault="0082622E" w:rsidP="00235A83">
            <w:pPr>
              <w:pStyle w:val="ListParagraph"/>
              <w:ind w:left="0"/>
              <w:rPr>
                <w:i/>
                <w:sz w:val="20"/>
                <w:szCs w:val="20"/>
                <w:lang w:val="fr-FR"/>
              </w:rPr>
            </w:pPr>
            <w:r w:rsidRPr="00235A83">
              <w:rPr>
                <w:i/>
                <w:sz w:val="20"/>
                <w:szCs w:val="20"/>
                <w:lang w:val="fr-FR"/>
              </w:rPr>
              <w:t>Objet</w:t>
            </w:r>
            <w:r w:rsidR="00461A84" w:rsidRPr="00235A83">
              <w:rPr>
                <w:i/>
                <w:sz w:val="20"/>
                <w:szCs w:val="20"/>
                <w:lang w:val="fr-FR"/>
              </w:rPr>
              <w:t xml:space="preserve"> de l</w:t>
            </w:r>
            <w:r w:rsidR="001237CF">
              <w:rPr>
                <w:i/>
                <w:sz w:val="20"/>
                <w:szCs w:val="20"/>
                <w:lang w:val="fr-FR"/>
              </w:rPr>
              <w:t>’</w:t>
            </w:r>
            <w:r w:rsidR="00461A84" w:rsidRPr="00235A83">
              <w:rPr>
                <w:i/>
                <w:sz w:val="20"/>
                <w:szCs w:val="20"/>
                <w:lang w:val="fr-FR"/>
              </w:rPr>
              <w:t>utilisation</w:t>
            </w:r>
            <w:r w:rsidR="001237CF">
              <w:rPr>
                <w:i/>
                <w:sz w:val="20"/>
                <w:szCs w:val="20"/>
                <w:lang w:val="fr-FR"/>
              </w:rPr>
              <w:t> :</w:t>
            </w:r>
          </w:p>
          <w:p w:rsidR="00461A84" w:rsidRPr="00235A83" w:rsidRDefault="00461A84" w:rsidP="00235A83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</w:p>
          <w:p w:rsidR="002F7F4A" w:rsidRPr="00235A83" w:rsidRDefault="002F7F4A" w:rsidP="00235A83">
            <w:pPr>
              <w:pStyle w:val="ListParagraph"/>
              <w:numPr>
                <w:ilvl w:val="0"/>
                <w:numId w:val="27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Ex</w:t>
            </w:r>
            <w:r w:rsidR="00E74F81" w:rsidRPr="00235A83">
              <w:rPr>
                <w:sz w:val="20"/>
                <w:szCs w:val="20"/>
                <w:lang w:val="fr-FR"/>
              </w:rPr>
              <w:t>position au public dans les locaux du service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E74F81" w:rsidRPr="00235A83">
              <w:rPr>
                <w:sz w:val="20"/>
                <w:szCs w:val="20"/>
                <w:lang w:val="fr-FR"/>
              </w:rPr>
              <w:t>archives</w:t>
            </w:r>
          </w:p>
        </w:tc>
        <w:tc>
          <w:tcPr>
            <w:tcW w:w="3724" w:type="dxa"/>
          </w:tcPr>
          <w:p w:rsidR="00461A84" w:rsidRPr="00235A83" w:rsidRDefault="00B870C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lastRenderedPageBreak/>
              <w:t xml:space="preserve">Nature juridique du </w:t>
            </w:r>
            <w:r w:rsidR="002F7F4A" w:rsidRPr="00235A83">
              <w:rPr>
                <w:sz w:val="20"/>
                <w:szCs w:val="20"/>
                <w:lang w:val="fr-FR"/>
              </w:rPr>
              <w:t>“</w:t>
            </w:r>
            <w:r w:rsidRPr="00235A83">
              <w:rPr>
                <w:sz w:val="20"/>
                <w:szCs w:val="20"/>
                <w:lang w:val="fr-FR"/>
              </w:rPr>
              <w:t>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exposition</w:t>
            </w:r>
            <w:r w:rsidR="002F7F4A" w:rsidRPr="00235A83">
              <w:rPr>
                <w:sz w:val="20"/>
                <w:szCs w:val="20"/>
                <w:lang w:val="fr-FR"/>
              </w:rPr>
              <w:t>” (</w:t>
            </w:r>
            <w:r w:rsidRPr="00235A83">
              <w:rPr>
                <w:sz w:val="20"/>
                <w:szCs w:val="20"/>
                <w:lang w:val="fr-FR"/>
              </w:rPr>
              <w:t>question de savoir si le 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 xml:space="preserve">exposition est i) une limitation et </w:t>
            </w:r>
            <w:r w:rsidR="0013543D" w:rsidRPr="00235A83">
              <w:rPr>
                <w:sz w:val="20"/>
                <w:szCs w:val="20"/>
                <w:lang w:val="fr-FR"/>
              </w:rPr>
              <w:t xml:space="preserve">une </w:t>
            </w:r>
            <w:r w:rsidRPr="00235A83">
              <w:rPr>
                <w:sz w:val="20"/>
                <w:szCs w:val="20"/>
                <w:lang w:val="fr-FR"/>
              </w:rPr>
              <w:t>exception, ii)</w:t>
            </w:r>
            <w:r w:rsidR="00705814">
              <w:rPr>
                <w:sz w:val="20"/>
                <w:szCs w:val="20"/>
                <w:lang w:val="fr-FR"/>
              </w:rPr>
              <w:t> </w:t>
            </w:r>
            <w:r w:rsidRPr="00235A83">
              <w:rPr>
                <w:sz w:val="20"/>
                <w:szCs w:val="20"/>
                <w:lang w:val="fr-FR"/>
              </w:rPr>
              <w:t xml:space="preserve">inclus dans le droit exclusif </w:t>
            </w:r>
            <w:r w:rsidRPr="00235A83">
              <w:rPr>
                <w:sz w:val="20"/>
                <w:szCs w:val="20"/>
                <w:lang w:val="fr-FR"/>
              </w:rPr>
              <w:lastRenderedPageBreak/>
              <w:t>du titulaire du droit, iii)</w:t>
            </w:r>
            <w:r w:rsidR="00705814">
              <w:rPr>
                <w:sz w:val="20"/>
                <w:szCs w:val="20"/>
                <w:lang w:val="fr-FR"/>
              </w:rPr>
              <w:t> </w:t>
            </w:r>
            <w:r w:rsidRPr="00235A83">
              <w:rPr>
                <w:sz w:val="20"/>
                <w:szCs w:val="20"/>
                <w:lang w:val="fr-FR"/>
              </w:rPr>
              <w:t>transféré par la propriété physique)</w:t>
            </w:r>
          </w:p>
          <w:p w:rsidR="00461A84" w:rsidRPr="00235A83" w:rsidRDefault="00B870C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 xml:space="preserve">Incidence du domaine public </w:t>
            </w:r>
            <w:r w:rsidR="0013543D" w:rsidRPr="00235A83">
              <w:rPr>
                <w:sz w:val="20"/>
                <w:szCs w:val="20"/>
                <w:lang w:val="fr-FR"/>
              </w:rPr>
              <w:t>pou</w:t>
            </w:r>
            <w:r w:rsidRPr="00235A83">
              <w:rPr>
                <w:sz w:val="20"/>
                <w:szCs w:val="20"/>
                <w:lang w:val="fr-FR"/>
              </w:rPr>
              <w:t xml:space="preserve">r les </w:t>
            </w:r>
            <w:r w:rsidR="0013543D" w:rsidRPr="00235A83">
              <w:rPr>
                <w:sz w:val="20"/>
                <w:szCs w:val="20"/>
                <w:lang w:val="fr-FR"/>
              </w:rPr>
              <w:t>documents</w:t>
            </w:r>
            <w:r w:rsidRPr="00235A83">
              <w:rPr>
                <w:sz w:val="20"/>
                <w:szCs w:val="20"/>
                <w:lang w:val="fr-FR"/>
              </w:rPr>
              <w:t xml:space="preserve"> du secteur public</w:t>
            </w:r>
          </w:p>
          <w:p w:rsidR="00461A84" w:rsidRPr="00235A83" w:rsidRDefault="00B870C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Incidences de plus longue durée pour certaines œuvres (</w:t>
            </w:r>
            <w:r w:rsidR="00705814">
              <w:rPr>
                <w:sz w:val="20"/>
                <w:szCs w:val="20"/>
                <w:lang w:val="fr-FR"/>
              </w:rPr>
              <w:t>p. </w:t>
            </w:r>
            <w:r w:rsidRPr="00235A83">
              <w:rPr>
                <w:sz w:val="20"/>
                <w:szCs w:val="20"/>
                <w:lang w:val="fr-FR"/>
              </w:rPr>
              <w:t>ex.</w:t>
            </w:r>
            <w:r w:rsidR="00705814">
              <w:rPr>
                <w:sz w:val="20"/>
                <w:szCs w:val="20"/>
                <w:lang w:val="fr-FR"/>
              </w:rPr>
              <w:t> </w:t>
            </w:r>
            <w:r w:rsidRPr="00235A83">
              <w:rPr>
                <w:sz w:val="20"/>
                <w:szCs w:val="20"/>
                <w:lang w:val="fr-FR"/>
              </w:rPr>
              <w:t>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auteur de la Couronne)</w:t>
            </w:r>
          </w:p>
          <w:p w:rsidR="00461A84" w:rsidRPr="00235A83" w:rsidRDefault="002F7F4A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 xml:space="preserve">Restrictions </w:t>
            </w:r>
            <w:r w:rsidR="007D76D2" w:rsidRPr="00235A83">
              <w:rPr>
                <w:sz w:val="20"/>
                <w:szCs w:val="20"/>
                <w:lang w:val="fr-FR"/>
              </w:rPr>
              <w:t>fondées sur la sécurité nationale ou des intérêts gouvernementaux</w:t>
            </w:r>
          </w:p>
          <w:p w:rsidR="00461A84" w:rsidRPr="00235A83" w:rsidRDefault="00B870C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Conséquences du prêt transfrontières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œuvres ou de copies</w:t>
            </w:r>
          </w:p>
          <w:p w:rsidR="00461A84" w:rsidRPr="00235A83" w:rsidRDefault="002F7F4A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Limit</w:t>
            </w:r>
            <w:r w:rsidR="007D76D2" w:rsidRPr="00235A83">
              <w:rPr>
                <w:sz w:val="20"/>
                <w:szCs w:val="20"/>
                <w:lang w:val="fr-FR"/>
              </w:rPr>
              <w:t>e</w:t>
            </w:r>
            <w:r w:rsidRPr="00235A83">
              <w:rPr>
                <w:sz w:val="20"/>
                <w:szCs w:val="20"/>
                <w:lang w:val="fr-FR"/>
              </w:rPr>
              <w:t xml:space="preserve">s </w:t>
            </w:r>
            <w:r w:rsidR="007D76D2" w:rsidRPr="00235A83">
              <w:rPr>
                <w:sz w:val="20"/>
                <w:szCs w:val="20"/>
                <w:lang w:val="fr-FR"/>
              </w:rPr>
              <w:t>à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7D76D2" w:rsidRPr="00235A83">
              <w:rPr>
                <w:sz w:val="20"/>
                <w:szCs w:val="20"/>
                <w:lang w:val="fr-FR"/>
              </w:rPr>
              <w:t>application du droit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7D76D2" w:rsidRPr="00235A83">
              <w:rPr>
                <w:sz w:val="20"/>
                <w:szCs w:val="20"/>
                <w:lang w:val="fr-FR"/>
              </w:rPr>
              <w:t>exécution ou d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="007D76D2" w:rsidRPr="00235A83">
              <w:rPr>
                <w:sz w:val="20"/>
                <w:szCs w:val="20"/>
                <w:lang w:val="fr-FR"/>
              </w:rPr>
              <w:t>exposition pour certaines œuvres</w:t>
            </w:r>
          </w:p>
          <w:p w:rsidR="00461A84" w:rsidRPr="00235A83" w:rsidRDefault="007D76D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Conséquences des expositions publiques sur le respect de la vie privée</w:t>
            </w:r>
          </w:p>
          <w:p w:rsidR="00461A84" w:rsidRPr="00235A83" w:rsidRDefault="007D76D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Notamment certaines œuvres dans une présentation en ligne</w:t>
            </w:r>
          </w:p>
          <w:p w:rsidR="00461A84" w:rsidRPr="00235A83" w:rsidRDefault="007D76D2" w:rsidP="00235A83">
            <w:pPr>
              <w:pStyle w:val="ListParagraph"/>
              <w:numPr>
                <w:ilvl w:val="0"/>
                <w:numId w:val="13"/>
              </w:numPr>
              <w:ind w:left="284" w:hanging="284"/>
              <w:contextualSpacing w:val="0"/>
              <w:rPr>
                <w:sz w:val="20"/>
                <w:szCs w:val="20"/>
                <w:lang w:val="fr-FR"/>
              </w:rPr>
            </w:pPr>
            <w:r w:rsidRPr="00235A83">
              <w:rPr>
                <w:sz w:val="20"/>
                <w:szCs w:val="20"/>
                <w:lang w:val="fr-FR"/>
              </w:rPr>
              <w:t>Conservation de copies des œuvres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exposition dans les archives numériques de l</w:t>
            </w:r>
            <w:r w:rsidR="001237CF">
              <w:rPr>
                <w:sz w:val="20"/>
                <w:szCs w:val="20"/>
                <w:lang w:val="fr-FR"/>
              </w:rPr>
              <w:t>’</w:t>
            </w:r>
            <w:r w:rsidRPr="00235A83">
              <w:rPr>
                <w:sz w:val="20"/>
                <w:szCs w:val="20"/>
                <w:lang w:val="fr-FR"/>
              </w:rPr>
              <w:t>institution pour référence future</w:t>
            </w:r>
          </w:p>
          <w:p w:rsidR="002F7F4A" w:rsidRPr="00235A83" w:rsidRDefault="002F7F4A" w:rsidP="00235A83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461A84" w:rsidRPr="00C94B26" w:rsidRDefault="00461A84" w:rsidP="002F7F4A">
      <w:pPr>
        <w:rPr>
          <w:lang w:val="fr-FR"/>
        </w:rPr>
      </w:pPr>
    </w:p>
    <w:p w:rsidR="00461A84" w:rsidRPr="00C94B26" w:rsidRDefault="00461A84" w:rsidP="002F7F4A">
      <w:pPr>
        <w:rPr>
          <w:lang w:val="fr-FR"/>
        </w:rPr>
      </w:pPr>
    </w:p>
    <w:p w:rsidR="00461A84" w:rsidRPr="00C94B26" w:rsidRDefault="00461A84" w:rsidP="002F7F4A">
      <w:pPr>
        <w:rPr>
          <w:lang w:val="fr-FR"/>
        </w:rPr>
      </w:pPr>
    </w:p>
    <w:p w:rsidR="00461A84" w:rsidRPr="00C94B26" w:rsidRDefault="00461A84" w:rsidP="00235A83">
      <w:pPr>
        <w:pStyle w:val="Endofdocument-Annex"/>
        <w:ind w:left="10206"/>
      </w:pPr>
      <w:r w:rsidRPr="00C94B26">
        <w:t>[Fin du document]</w:t>
      </w:r>
    </w:p>
    <w:sectPr w:rsidR="00461A84" w:rsidRPr="00C94B26" w:rsidSect="00C94B26">
      <w:headerReference w:type="default" r:id="rId14"/>
      <w:headerReference w:type="first" r:id="rId15"/>
      <w:footerReference w:type="first" r:id="rId16"/>
      <w:endnotePr>
        <w:numFmt w:val="decimal"/>
      </w:endnotePr>
      <w:pgSz w:w="16840" w:h="11906" w:orient="landscape" w:code="9"/>
      <w:pgMar w:top="1417" w:right="56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D1" w:rsidRDefault="00313BD1">
      <w:r>
        <w:separator/>
      </w:r>
    </w:p>
  </w:endnote>
  <w:endnote w:type="continuationSeparator" w:id="0">
    <w:p w:rsidR="00313BD1" w:rsidRDefault="00313BD1" w:rsidP="003B38C1">
      <w:r>
        <w:separator/>
      </w:r>
    </w:p>
    <w:p w:rsidR="00313BD1" w:rsidRPr="003B38C1" w:rsidRDefault="00313BD1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313BD1" w:rsidRPr="003B38C1" w:rsidRDefault="00313B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DD" w:rsidRDefault="00732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E1" w:rsidRDefault="00E3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DD" w:rsidRDefault="00732A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E4" w:rsidRDefault="0082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D1" w:rsidRDefault="00313BD1">
      <w:r>
        <w:separator/>
      </w:r>
    </w:p>
  </w:footnote>
  <w:footnote w:type="continuationSeparator" w:id="0">
    <w:p w:rsidR="00313BD1" w:rsidRDefault="00313BD1" w:rsidP="008B60B2">
      <w:r>
        <w:separator/>
      </w:r>
    </w:p>
    <w:p w:rsidR="00313BD1" w:rsidRPr="00ED77FB" w:rsidRDefault="00313B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313BD1" w:rsidRPr="00ED77FB" w:rsidRDefault="00313B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DD" w:rsidRDefault="00732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E4" w:rsidRPr="00C94B26" w:rsidRDefault="008245E4" w:rsidP="00461A84">
    <w:pPr>
      <w:jc w:val="right"/>
      <w:rPr>
        <w:lang w:val="fr-FR"/>
      </w:rPr>
    </w:pPr>
    <w:r w:rsidRPr="00C94B26">
      <w:rPr>
        <w:lang w:val="fr-FR"/>
      </w:rPr>
      <w:t>SCCR/39/5</w:t>
    </w:r>
  </w:p>
  <w:p w:rsidR="00C94B26" w:rsidRDefault="00C94B26" w:rsidP="00B12663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41811">
      <w:rPr>
        <w:noProof/>
      </w:rPr>
      <w:t>5</w:t>
    </w:r>
    <w:r>
      <w:fldChar w:fldCharType="end"/>
    </w:r>
  </w:p>
  <w:p w:rsidR="00C94B26" w:rsidRDefault="00C94B26" w:rsidP="00B12663">
    <w:pPr>
      <w:pStyle w:val="Header"/>
      <w:jc w:val="right"/>
    </w:pPr>
  </w:p>
  <w:p w:rsidR="008245E4" w:rsidRPr="00C94B26" w:rsidRDefault="008245E4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E4" w:rsidRDefault="008245E4" w:rsidP="00D0152D">
    <w:pPr>
      <w:pStyle w:val="Header"/>
      <w:ind w:left="13770"/>
    </w:pPr>
    <w:r>
      <w:fldChar w:fldCharType="begin"/>
    </w:r>
    <w:r>
      <w:instrText xml:space="preserve"> PAGE  \* MERGEFORMAT </w:instrText>
    </w:r>
    <w:r>
      <w:fldChar w:fldCharType="separate"/>
    </w:r>
    <w:r w:rsidR="00541811"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26" w:rsidRPr="00C94B26" w:rsidRDefault="00C94B26" w:rsidP="00461A84">
    <w:pPr>
      <w:jc w:val="right"/>
      <w:rPr>
        <w:lang w:val="fr-FR"/>
      </w:rPr>
    </w:pPr>
    <w:r w:rsidRPr="00C94B26">
      <w:rPr>
        <w:lang w:val="fr-FR"/>
      </w:rPr>
      <w:t>SCCR/39/5</w:t>
    </w:r>
  </w:p>
  <w:p w:rsidR="00C94B26" w:rsidRDefault="00C94B26" w:rsidP="00B12663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41811">
      <w:rPr>
        <w:noProof/>
      </w:rPr>
      <w:t>11</w:t>
    </w:r>
    <w:r>
      <w:fldChar w:fldCharType="end"/>
    </w:r>
  </w:p>
  <w:p w:rsidR="00C94B26" w:rsidRDefault="00C94B26" w:rsidP="00B12663">
    <w:pPr>
      <w:pStyle w:val="Header"/>
      <w:jc w:val="right"/>
    </w:pPr>
  </w:p>
  <w:p w:rsidR="00C94B26" w:rsidRPr="00C94B26" w:rsidRDefault="00C94B26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26" w:rsidRPr="00C94B26" w:rsidRDefault="00C94B26" w:rsidP="00C94B26">
    <w:pPr>
      <w:jc w:val="right"/>
      <w:rPr>
        <w:lang w:val="fr-FR"/>
      </w:rPr>
    </w:pPr>
    <w:r w:rsidRPr="00C94B26">
      <w:rPr>
        <w:lang w:val="fr-FR"/>
      </w:rPr>
      <w:t>SCCR/39/5</w:t>
    </w:r>
  </w:p>
  <w:p w:rsidR="00C94B26" w:rsidRDefault="00C94B26" w:rsidP="00C94B26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41811">
      <w:rPr>
        <w:noProof/>
      </w:rPr>
      <w:t>6</w:t>
    </w:r>
    <w:r>
      <w:fldChar w:fldCharType="end"/>
    </w:r>
  </w:p>
  <w:p w:rsidR="00C94B26" w:rsidRDefault="00C94B26" w:rsidP="00C94B26">
    <w:pPr>
      <w:pStyle w:val="Header"/>
      <w:jc w:val="right"/>
    </w:pPr>
  </w:p>
  <w:p w:rsidR="00C94B26" w:rsidRPr="00C94B26" w:rsidRDefault="00C94B26" w:rsidP="00C94B26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00914"/>
    <w:multiLevelType w:val="hybridMultilevel"/>
    <w:tmpl w:val="02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26B"/>
    <w:multiLevelType w:val="hybridMultilevel"/>
    <w:tmpl w:val="1200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4C93"/>
    <w:multiLevelType w:val="multilevel"/>
    <w:tmpl w:val="B03A501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1477328"/>
    <w:multiLevelType w:val="hybridMultilevel"/>
    <w:tmpl w:val="2020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D6BAD"/>
    <w:multiLevelType w:val="hybridMultilevel"/>
    <w:tmpl w:val="9500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DB7084"/>
    <w:multiLevelType w:val="hybridMultilevel"/>
    <w:tmpl w:val="88DA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2E4BA0"/>
    <w:multiLevelType w:val="multilevel"/>
    <w:tmpl w:val="0E2E3730"/>
    <w:lvl w:ilvl="0">
      <w:start w:val="1"/>
      <w:numFmt w:val="upperRoman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066666"/>
    <w:multiLevelType w:val="hybridMultilevel"/>
    <w:tmpl w:val="30E6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416E2"/>
    <w:multiLevelType w:val="hybridMultilevel"/>
    <w:tmpl w:val="B6C2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23F16"/>
    <w:multiLevelType w:val="hybridMultilevel"/>
    <w:tmpl w:val="FD287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A44BF"/>
    <w:multiLevelType w:val="hybridMultilevel"/>
    <w:tmpl w:val="09D2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74582"/>
    <w:multiLevelType w:val="hybridMultilevel"/>
    <w:tmpl w:val="61CC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A07D2"/>
    <w:multiLevelType w:val="hybridMultilevel"/>
    <w:tmpl w:val="9E4E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EE0581"/>
    <w:multiLevelType w:val="hybridMultilevel"/>
    <w:tmpl w:val="89D8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E50CE"/>
    <w:multiLevelType w:val="hybridMultilevel"/>
    <w:tmpl w:val="D274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61B8F"/>
    <w:multiLevelType w:val="hybridMultilevel"/>
    <w:tmpl w:val="047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C0C97"/>
    <w:multiLevelType w:val="hybridMultilevel"/>
    <w:tmpl w:val="5D7832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904C7F"/>
    <w:multiLevelType w:val="multilevel"/>
    <w:tmpl w:val="B03A501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 w15:restartNumberingAfterBreak="0">
    <w:nsid w:val="58BD230F"/>
    <w:multiLevelType w:val="hybridMultilevel"/>
    <w:tmpl w:val="19762FDE"/>
    <w:lvl w:ilvl="0" w:tplc="B4CE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47E34"/>
    <w:multiLevelType w:val="hybridMultilevel"/>
    <w:tmpl w:val="ECB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12C34"/>
    <w:multiLevelType w:val="hybridMultilevel"/>
    <w:tmpl w:val="4868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E41F2"/>
    <w:multiLevelType w:val="hybridMultilevel"/>
    <w:tmpl w:val="69DE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75E4"/>
    <w:multiLevelType w:val="hybridMultilevel"/>
    <w:tmpl w:val="F448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60E5A"/>
    <w:multiLevelType w:val="hybridMultilevel"/>
    <w:tmpl w:val="93B4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3835"/>
    <w:multiLevelType w:val="hybridMultilevel"/>
    <w:tmpl w:val="148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D0E07"/>
    <w:multiLevelType w:val="hybridMultilevel"/>
    <w:tmpl w:val="96FE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E0DB2"/>
    <w:multiLevelType w:val="hybridMultilevel"/>
    <w:tmpl w:val="0E18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67FD7"/>
    <w:multiLevelType w:val="hybridMultilevel"/>
    <w:tmpl w:val="81DA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94638"/>
    <w:multiLevelType w:val="hybridMultilevel"/>
    <w:tmpl w:val="209E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9"/>
  </w:num>
  <w:num w:numId="5">
    <w:abstractNumId w:val="4"/>
  </w:num>
  <w:num w:numId="6">
    <w:abstractNumId w:val="9"/>
  </w:num>
  <w:num w:numId="7">
    <w:abstractNumId w:val="24"/>
  </w:num>
  <w:num w:numId="8">
    <w:abstractNumId w:val="6"/>
  </w:num>
  <w:num w:numId="9">
    <w:abstractNumId w:val="5"/>
  </w:num>
  <w:num w:numId="10">
    <w:abstractNumId w:val="29"/>
  </w:num>
  <w:num w:numId="11">
    <w:abstractNumId w:val="20"/>
  </w:num>
  <w:num w:numId="12">
    <w:abstractNumId w:val="15"/>
  </w:num>
  <w:num w:numId="13">
    <w:abstractNumId w:val="26"/>
  </w:num>
  <w:num w:numId="14">
    <w:abstractNumId w:val="27"/>
  </w:num>
  <w:num w:numId="15">
    <w:abstractNumId w:val="32"/>
  </w:num>
  <w:num w:numId="16">
    <w:abstractNumId w:val="25"/>
  </w:num>
  <w:num w:numId="17">
    <w:abstractNumId w:val="1"/>
  </w:num>
  <w:num w:numId="18">
    <w:abstractNumId w:val="21"/>
  </w:num>
  <w:num w:numId="19">
    <w:abstractNumId w:val="12"/>
  </w:num>
  <w:num w:numId="20">
    <w:abstractNumId w:val="14"/>
  </w:num>
  <w:num w:numId="21">
    <w:abstractNumId w:val="16"/>
  </w:num>
  <w:num w:numId="22">
    <w:abstractNumId w:val="8"/>
  </w:num>
  <w:num w:numId="23">
    <w:abstractNumId w:val="11"/>
  </w:num>
  <w:num w:numId="24">
    <w:abstractNumId w:val="34"/>
  </w:num>
  <w:num w:numId="25">
    <w:abstractNumId w:val="33"/>
  </w:num>
  <w:num w:numId="26">
    <w:abstractNumId w:val="30"/>
  </w:num>
  <w:num w:numId="27">
    <w:abstractNumId w:val="13"/>
  </w:num>
  <w:num w:numId="28">
    <w:abstractNumId w:val="22"/>
  </w:num>
  <w:num w:numId="29">
    <w:abstractNumId w:val="18"/>
  </w:num>
  <w:num w:numId="30">
    <w:abstractNumId w:val="19"/>
  </w:num>
  <w:num w:numId="31">
    <w:abstractNumId w:val="4"/>
  </w:num>
  <w:num w:numId="32">
    <w:abstractNumId w:val="9"/>
  </w:num>
  <w:num w:numId="33">
    <w:abstractNumId w:val="10"/>
  </w:num>
  <w:num w:numId="34">
    <w:abstractNumId w:val="28"/>
  </w:num>
  <w:num w:numId="35">
    <w:abstractNumId w:val="31"/>
  </w:num>
  <w:num w:numId="36">
    <w:abstractNumId w:val="9"/>
  </w:num>
  <w:num w:numId="37">
    <w:abstractNumId w:val="9"/>
  </w:num>
  <w:num w:numId="38">
    <w:abstractNumId w:val="9"/>
  </w:num>
  <w:num w:numId="39">
    <w:abstractNumId w:val="2"/>
  </w:num>
  <w:num w:numId="40">
    <w:abstractNumId w:val="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03EED"/>
    <w:rsid w:val="00003EED"/>
    <w:rsid w:val="00013EB2"/>
    <w:rsid w:val="000433EF"/>
    <w:rsid w:val="00043CAA"/>
    <w:rsid w:val="00075432"/>
    <w:rsid w:val="00091B67"/>
    <w:rsid w:val="000968ED"/>
    <w:rsid w:val="000B2629"/>
    <w:rsid w:val="000F5E56"/>
    <w:rsid w:val="0011129F"/>
    <w:rsid w:val="001237CF"/>
    <w:rsid w:val="0013543D"/>
    <w:rsid w:val="001362EE"/>
    <w:rsid w:val="001647D5"/>
    <w:rsid w:val="001832A6"/>
    <w:rsid w:val="00193D01"/>
    <w:rsid w:val="001C3D90"/>
    <w:rsid w:val="001E7407"/>
    <w:rsid w:val="001F0D1C"/>
    <w:rsid w:val="0021217E"/>
    <w:rsid w:val="00212A71"/>
    <w:rsid w:val="002330C1"/>
    <w:rsid w:val="00235A83"/>
    <w:rsid w:val="002634C4"/>
    <w:rsid w:val="00266444"/>
    <w:rsid w:val="00277C56"/>
    <w:rsid w:val="002928D3"/>
    <w:rsid w:val="002B5A7D"/>
    <w:rsid w:val="002B6442"/>
    <w:rsid w:val="002D1245"/>
    <w:rsid w:val="002F1FE6"/>
    <w:rsid w:val="002F4E68"/>
    <w:rsid w:val="002F5964"/>
    <w:rsid w:val="002F7F4A"/>
    <w:rsid w:val="00312F7F"/>
    <w:rsid w:val="00313BD1"/>
    <w:rsid w:val="00361450"/>
    <w:rsid w:val="003673CF"/>
    <w:rsid w:val="003845C1"/>
    <w:rsid w:val="003A6F89"/>
    <w:rsid w:val="003B38C1"/>
    <w:rsid w:val="003E43FC"/>
    <w:rsid w:val="00423E3E"/>
    <w:rsid w:val="00427AF4"/>
    <w:rsid w:val="00461A84"/>
    <w:rsid w:val="004647DA"/>
    <w:rsid w:val="00474062"/>
    <w:rsid w:val="00477D6B"/>
    <w:rsid w:val="004A275D"/>
    <w:rsid w:val="005019FF"/>
    <w:rsid w:val="0053057A"/>
    <w:rsid w:val="00541811"/>
    <w:rsid w:val="00560A29"/>
    <w:rsid w:val="00575C9F"/>
    <w:rsid w:val="005C6649"/>
    <w:rsid w:val="005F347A"/>
    <w:rsid w:val="00605827"/>
    <w:rsid w:val="0061656C"/>
    <w:rsid w:val="00646050"/>
    <w:rsid w:val="006713CA"/>
    <w:rsid w:val="00671752"/>
    <w:rsid w:val="00676C5C"/>
    <w:rsid w:val="006C2903"/>
    <w:rsid w:val="00705814"/>
    <w:rsid w:val="0071180D"/>
    <w:rsid w:val="00732ADD"/>
    <w:rsid w:val="00793DBC"/>
    <w:rsid w:val="007B2C28"/>
    <w:rsid w:val="007D1613"/>
    <w:rsid w:val="007D76D2"/>
    <w:rsid w:val="007E4C0E"/>
    <w:rsid w:val="008245E4"/>
    <w:rsid w:val="0082622E"/>
    <w:rsid w:val="008A134B"/>
    <w:rsid w:val="008B2CC1"/>
    <w:rsid w:val="008B60B2"/>
    <w:rsid w:val="008F3062"/>
    <w:rsid w:val="0090731E"/>
    <w:rsid w:val="00916EE2"/>
    <w:rsid w:val="00927113"/>
    <w:rsid w:val="0095659D"/>
    <w:rsid w:val="00966A22"/>
    <w:rsid w:val="0096722F"/>
    <w:rsid w:val="00980843"/>
    <w:rsid w:val="00997EC5"/>
    <w:rsid w:val="009A41CA"/>
    <w:rsid w:val="009E2791"/>
    <w:rsid w:val="009E3F6F"/>
    <w:rsid w:val="009F499F"/>
    <w:rsid w:val="00A04539"/>
    <w:rsid w:val="00A37342"/>
    <w:rsid w:val="00A3745A"/>
    <w:rsid w:val="00A42DAF"/>
    <w:rsid w:val="00A45BD8"/>
    <w:rsid w:val="00A568A1"/>
    <w:rsid w:val="00A81C59"/>
    <w:rsid w:val="00A869B7"/>
    <w:rsid w:val="00AC205C"/>
    <w:rsid w:val="00AC2C35"/>
    <w:rsid w:val="00AF0A6B"/>
    <w:rsid w:val="00AF4E32"/>
    <w:rsid w:val="00B0302C"/>
    <w:rsid w:val="00B05801"/>
    <w:rsid w:val="00B05A69"/>
    <w:rsid w:val="00B1024E"/>
    <w:rsid w:val="00B657FD"/>
    <w:rsid w:val="00B870C2"/>
    <w:rsid w:val="00B9734B"/>
    <w:rsid w:val="00BA30E2"/>
    <w:rsid w:val="00BD3AE5"/>
    <w:rsid w:val="00C11BFE"/>
    <w:rsid w:val="00C5068F"/>
    <w:rsid w:val="00C86D74"/>
    <w:rsid w:val="00C94B26"/>
    <w:rsid w:val="00CA3CCB"/>
    <w:rsid w:val="00CD04F1"/>
    <w:rsid w:val="00CE2471"/>
    <w:rsid w:val="00D0152D"/>
    <w:rsid w:val="00D052E8"/>
    <w:rsid w:val="00D13846"/>
    <w:rsid w:val="00D15E7F"/>
    <w:rsid w:val="00D45252"/>
    <w:rsid w:val="00D71B4D"/>
    <w:rsid w:val="00D93D55"/>
    <w:rsid w:val="00DB4392"/>
    <w:rsid w:val="00E15015"/>
    <w:rsid w:val="00E17D30"/>
    <w:rsid w:val="00E32EE1"/>
    <w:rsid w:val="00E335FE"/>
    <w:rsid w:val="00E472F8"/>
    <w:rsid w:val="00E74F81"/>
    <w:rsid w:val="00EA7D6E"/>
    <w:rsid w:val="00EC4E49"/>
    <w:rsid w:val="00ED77FB"/>
    <w:rsid w:val="00EE45FA"/>
    <w:rsid w:val="00F041D5"/>
    <w:rsid w:val="00F66152"/>
    <w:rsid w:val="00F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45856E1-8F7C-4693-BC77-FC1974F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2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94B26"/>
    <w:pPr>
      <w:keepNext/>
      <w:numPr>
        <w:numId w:val="33"/>
      </w:numPr>
      <w:spacing w:before="240" w:after="60"/>
      <w:outlineLvl w:val="0"/>
    </w:pPr>
    <w:rPr>
      <w:b/>
      <w:bC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C94B2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94B2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94B2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94B26"/>
    <w:pPr>
      <w:ind w:left="5534"/>
    </w:pPr>
    <w:rPr>
      <w:lang w:val="en-US"/>
    </w:rPr>
  </w:style>
  <w:style w:type="paragraph" w:styleId="BodyText">
    <w:name w:val="Body Text"/>
    <w:basedOn w:val="Normal"/>
    <w:rsid w:val="00C94B26"/>
    <w:pPr>
      <w:spacing w:after="220"/>
    </w:pPr>
  </w:style>
  <w:style w:type="paragraph" w:styleId="Caption">
    <w:name w:val="caption"/>
    <w:basedOn w:val="Normal"/>
    <w:next w:val="Normal"/>
    <w:qFormat/>
    <w:rsid w:val="00C94B26"/>
    <w:rPr>
      <w:b/>
      <w:bCs/>
      <w:sz w:val="18"/>
    </w:rPr>
  </w:style>
  <w:style w:type="paragraph" w:styleId="CommentText">
    <w:name w:val="annotation text"/>
    <w:basedOn w:val="Normal"/>
    <w:semiHidden/>
    <w:rsid w:val="00C94B26"/>
    <w:rPr>
      <w:sz w:val="18"/>
    </w:rPr>
  </w:style>
  <w:style w:type="paragraph" w:styleId="EndnoteText">
    <w:name w:val="endnote text"/>
    <w:basedOn w:val="Normal"/>
    <w:semiHidden/>
    <w:rsid w:val="00C94B26"/>
    <w:rPr>
      <w:sz w:val="18"/>
    </w:rPr>
  </w:style>
  <w:style w:type="paragraph" w:styleId="Footer">
    <w:name w:val="footer"/>
    <w:basedOn w:val="Normal"/>
    <w:semiHidden/>
    <w:rsid w:val="00C94B2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4B26"/>
    <w:rPr>
      <w:sz w:val="18"/>
    </w:rPr>
  </w:style>
  <w:style w:type="paragraph" w:styleId="Header">
    <w:name w:val="header"/>
    <w:basedOn w:val="Normal"/>
    <w:link w:val="HeaderChar"/>
    <w:uiPriority w:val="99"/>
    <w:rsid w:val="00C94B2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4B26"/>
    <w:pPr>
      <w:numPr>
        <w:numId w:val="30"/>
      </w:numPr>
    </w:pPr>
  </w:style>
  <w:style w:type="paragraph" w:customStyle="1" w:styleId="ONUME">
    <w:name w:val="ONUM E"/>
    <w:basedOn w:val="BodyText"/>
    <w:rsid w:val="00C94B26"/>
    <w:pPr>
      <w:numPr>
        <w:numId w:val="31"/>
      </w:numPr>
    </w:pPr>
  </w:style>
  <w:style w:type="paragraph" w:customStyle="1" w:styleId="ONUMFS">
    <w:name w:val="ONUM FS"/>
    <w:basedOn w:val="BodyText"/>
    <w:rsid w:val="00C94B26"/>
    <w:pPr>
      <w:numPr>
        <w:numId w:val="32"/>
      </w:numPr>
    </w:pPr>
  </w:style>
  <w:style w:type="paragraph" w:styleId="Salutation">
    <w:name w:val="Salutation"/>
    <w:basedOn w:val="Normal"/>
    <w:next w:val="Normal"/>
    <w:semiHidden/>
    <w:rsid w:val="00C94B26"/>
  </w:style>
  <w:style w:type="paragraph" w:styleId="Signature">
    <w:name w:val="Signature"/>
    <w:basedOn w:val="Normal"/>
    <w:semiHidden/>
    <w:rsid w:val="00C94B26"/>
    <w:pPr>
      <w:ind w:left="5250"/>
    </w:pPr>
  </w:style>
  <w:style w:type="paragraph" w:styleId="ListParagraph">
    <w:name w:val="List Paragraph"/>
    <w:basedOn w:val="Normal"/>
    <w:uiPriority w:val="34"/>
    <w:qFormat/>
    <w:rsid w:val="00C94B26"/>
    <w:pPr>
      <w:ind w:left="720"/>
      <w:contextualSpacing/>
    </w:pPr>
  </w:style>
  <w:style w:type="table" w:styleId="TableGrid">
    <w:name w:val="Table Grid"/>
    <w:basedOn w:val="TableNormal"/>
    <w:uiPriority w:val="39"/>
    <w:rsid w:val="00013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11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129F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C94B2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94B2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HeaderChar">
    <w:name w:val="Header Char"/>
    <w:link w:val="Header"/>
    <w:uiPriority w:val="99"/>
    <w:rsid w:val="00C94B2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E32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3742</Words>
  <Characters>22031</Characters>
  <Application>Microsoft Office Word</Application>
  <DocSecurity>0</DocSecurity>
  <Lines>760</Lines>
  <Paragraphs>288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SCCR/39/</vt:lpstr>
      <vt:lpstr>SCCR/39/</vt:lpstr>
    </vt:vector>
  </TitlesOfParts>
  <Company>WIPO</Company>
  <LinksUpToDate>false</LinksUpToDate>
  <CharactersWithSpaces>25665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SCCR/39/</dc:title>
  <dc:creator>HAIZEL Francesca</dc:creator>
  <cp:keywords>FOR OFFICIAL USE ONLY</cp:keywords>
  <cp:lastModifiedBy>HAIZEL Francesca</cp:lastModifiedBy>
  <cp:revision>3</cp:revision>
  <cp:lastPrinted>2019-10-16T18:12:00Z</cp:lastPrinted>
  <dcterms:created xsi:type="dcterms:W3CDTF">2019-10-17T14:07:00Z</dcterms:created>
  <dcterms:modified xsi:type="dcterms:W3CDTF">2019-10-17T14:26:00Z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2f721aef-645e-4a10-8357-46727ca2cf90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