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C03577" w:rsidRPr="008B2CC1" w:rsidTr="008B237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C03577" w:rsidRPr="008B2CC1" w:rsidRDefault="00C03577" w:rsidP="008B2370">
            <w:bookmarkStart w:id="0" w:name="TitleOfDoc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C03577" w:rsidRPr="008B2CC1" w:rsidRDefault="00C03577" w:rsidP="008B2370">
            <w:r>
              <w:rPr>
                <w:noProof/>
                <w:lang w:eastAsia="en-US"/>
              </w:rPr>
              <w:drawing>
                <wp:inline distT="0" distB="0" distL="0" distR="0" wp14:anchorId="720F1662" wp14:editId="47DA9899">
                  <wp:extent cx="1857375" cy="1323975"/>
                  <wp:effectExtent l="0" t="0" r="9525" b="9525"/>
                  <wp:docPr id="1" name="Picture 1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C03577" w:rsidRPr="008B2CC1" w:rsidRDefault="00C03577" w:rsidP="008B2370">
            <w:pPr>
              <w:jc w:val="right"/>
            </w:pPr>
            <w:r>
              <w:rPr>
                <w:b/>
                <w:sz w:val="40"/>
                <w:szCs w:val="40"/>
              </w:rPr>
              <w:t>F</w:t>
            </w:r>
          </w:p>
        </w:tc>
      </w:tr>
      <w:tr w:rsidR="00C03577" w:rsidRPr="001832A6" w:rsidTr="008B2370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C03577" w:rsidRPr="0090731E" w:rsidRDefault="00C03577" w:rsidP="008B2370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SCCR/36/</w:t>
            </w:r>
            <w:bookmarkStart w:id="1" w:name="Code"/>
            <w:bookmarkEnd w:id="1"/>
            <w:r>
              <w:rPr>
                <w:rFonts w:ascii="Arial Black" w:hAnsi="Arial Black"/>
                <w:caps/>
                <w:sz w:val="15"/>
              </w:rPr>
              <w:t xml:space="preserve">2 </w:t>
            </w:r>
          </w:p>
        </w:tc>
      </w:tr>
      <w:tr w:rsidR="00C03577" w:rsidRPr="001832A6" w:rsidTr="008B2370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C03577" w:rsidRPr="0090731E" w:rsidRDefault="00C03577" w:rsidP="008B2370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ORIGINAL</w:t>
            </w:r>
            <w:r w:rsidR="00091B52">
              <w:rPr>
                <w:rFonts w:ascii="Arial Black" w:hAnsi="Arial Black"/>
                <w:caps/>
                <w:sz w:val="15"/>
              </w:rPr>
              <w:t> :</w:t>
            </w:r>
            <w:r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Original"/>
            <w:bookmarkEnd w:id="2"/>
            <w:r>
              <w:rPr>
                <w:rFonts w:ascii="Arial Black" w:hAnsi="Arial Black"/>
                <w:caps/>
                <w:sz w:val="15"/>
              </w:rPr>
              <w:t>anglais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  <w:tr w:rsidR="00C03577" w:rsidRPr="001832A6" w:rsidTr="008B2370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C03577" w:rsidRPr="0090731E" w:rsidRDefault="00C03577" w:rsidP="008B2370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DATE</w:t>
            </w:r>
            <w:r w:rsidR="00091B52">
              <w:rPr>
                <w:rFonts w:ascii="Arial Black" w:hAnsi="Arial Black"/>
                <w:caps/>
                <w:sz w:val="15"/>
              </w:rPr>
              <w:t> :</w:t>
            </w:r>
            <w:r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3" w:name="Date"/>
            <w:bookmarkEnd w:id="3"/>
            <w:r>
              <w:rPr>
                <w:rFonts w:ascii="Arial Black" w:hAnsi="Arial Black"/>
                <w:caps/>
                <w:sz w:val="15"/>
              </w:rPr>
              <w:t>1</w:t>
            </w:r>
            <w:r w:rsidR="00091B52">
              <w:rPr>
                <w:rFonts w:ascii="Arial Black" w:hAnsi="Arial Black"/>
                <w:caps/>
                <w:sz w:val="15"/>
              </w:rPr>
              <w:t>0 mars 20</w:t>
            </w:r>
            <w:r>
              <w:rPr>
                <w:rFonts w:ascii="Arial Black" w:hAnsi="Arial Black"/>
                <w:caps/>
                <w:sz w:val="15"/>
              </w:rPr>
              <w:t>18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</w:tbl>
    <w:p w:rsidR="00C03577" w:rsidRPr="008B2CC1" w:rsidRDefault="00C03577" w:rsidP="00C03577"/>
    <w:p w:rsidR="00C03577" w:rsidRPr="008B2CC1" w:rsidRDefault="00C03577" w:rsidP="00C03577"/>
    <w:p w:rsidR="00C03577" w:rsidRPr="008B2CC1" w:rsidRDefault="00C03577" w:rsidP="00C03577"/>
    <w:p w:rsidR="00C03577" w:rsidRPr="008B2CC1" w:rsidRDefault="00C03577" w:rsidP="00C03577"/>
    <w:p w:rsidR="00C03577" w:rsidRPr="008B2CC1" w:rsidRDefault="00C03577" w:rsidP="00C03577"/>
    <w:p w:rsidR="00C03577" w:rsidRPr="003845C1" w:rsidRDefault="00C03577" w:rsidP="00C03577">
      <w:pPr>
        <w:rPr>
          <w:b/>
          <w:sz w:val="28"/>
          <w:szCs w:val="28"/>
        </w:rPr>
      </w:pPr>
      <w:r w:rsidRPr="00E60D66">
        <w:rPr>
          <w:b/>
          <w:sz w:val="28"/>
          <w:szCs w:val="28"/>
          <w:lang w:val="fr-FR"/>
        </w:rPr>
        <w:t>Comité permanent du droit d</w:t>
      </w:r>
      <w:r w:rsidR="00091B52">
        <w:rPr>
          <w:b/>
          <w:sz w:val="28"/>
          <w:szCs w:val="28"/>
          <w:lang w:val="fr-FR"/>
        </w:rPr>
        <w:t>’</w:t>
      </w:r>
      <w:r w:rsidRPr="00E60D66">
        <w:rPr>
          <w:b/>
          <w:sz w:val="28"/>
          <w:szCs w:val="28"/>
          <w:lang w:val="fr-FR"/>
        </w:rPr>
        <w:t>auteur et des droits connexes</w:t>
      </w:r>
    </w:p>
    <w:p w:rsidR="00C03577" w:rsidRDefault="00C03577" w:rsidP="00C03577"/>
    <w:p w:rsidR="00C03577" w:rsidRDefault="00C03577" w:rsidP="00C03577"/>
    <w:p w:rsidR="00C03577" w:rsidRPr="005F6D2A" w:rsidRDefault="00C03577" w:rsidP="00C03577">
      <w:pPr>
        <w:rPr>
          <w:b/>
          <w:sz w:val="24"/>
          <w:szCs w:val="24"/>
          <w:lang w:val="fr-FR"/>
        </w:rPr>
      </w:pPr>
      <w:r w:rsidRPr="005F6D2A">
        <w:rPr>
          <w:b/>
          <w:sz w:val="24"/>
          <w:szCs w:val="24"/>
          <w:lang w:val="fr-FR"/>
        </w:rPr>
        <w:t>Trente</w:t>
      </w:r>
      <w:r w:rsidR="00091B52" w:rsidRPr="005F6D2A">
        <w:rPr>
          <w:b/>
          <w:sz w:val="24"/>
          <w:szCs w:val="24"/>
          <w:lang w:val="fr-FR"/>
        </w:rPr>
        <w:t>-</w:t>
      </w:r>
      <w:r w:rsidRPr="005F6D2A">
        <w:rPr>
          <w:b/>
          <w:sz w:val="24"/>
          <w:szCs w:val="24"/>
          <w:lang w:val="fr-FR"/>
        </w:rPr>
        <w:t>six</w:t>
      </w:r>
      <w:r w:rsidR="00091B52" w:rsidRPr="005F6D2A">
        <w:rPr>
          <w:b/>
          <w:sz w:val="24"/>
          <w:szCs w:val="24"/>
          <w:lang w:val="fr-FR"/>
        </w:rPr>
        <w:t>ième session</w:t>
      </w:r>
    </w:p>
    <w:p w:rsidR="00C03577" w:rsidRPr="005F6D2A" w:rsidRDefault="00C03577" w:rsidP="00C03577">
      <w:pPr>
        <w:rPr>
          <w:lang w:val="fr-FR"/>
        </w:rPr>
      </w:pPr>
      <w:r w:rsidRPr="005F6D2A">
        <w:rPr>
          <w:b/>
          <w:sz w:val="24"/>
          <w:szCs w:val="24"/>
          <w:lang w:val="fr-FR"/>
        </w:rPr>
        <w:t>Genève, 2</w:t>
      </w:r>
      <w:r w:rsidR="00091B52" w:rsidRPr="005F6D2A">
        <w:rPr>
          <w:b/>
          <w:sz w:val="24"/>
          <w:szCs w:val="24"/>
          <w:lang w:val="fr-FR"/>
        </w:rPr>
        <w:t xml:space="preserve">8 mai </w:t>
      </w:r>
      <w:r w:rsidRPr="005F6D2A">
        <w:rPr>
          <w:b/>
          <w:sz w:val="24"/>
          <w:szCs w:val="24"/>
          <w:lang w:val="fr-FR"/>
        </w:rPr>
        <w:t>–</w:t>
      </w:r>
      <w:r w:rsidR="00091B52" w:rsidRPr="005F6D2A">
        <w:rPr>
          <w:b/>
          <w:sz w:val="24"/>
          <w:szCs w:val="24"/>
          <w:lang w:val="fr-FR"/>
        </w:rPr>
        <w:t xml:space="preserve"> 1</w:t>
      </w:r>
      <w:r w:rsidR="00091B52" w:rsidRPr="005F6D2A">
        <w:rPr>
          <w:b/>
          <w:sz w:val="24"/>
          <w:szCs w:val="24"/>
          <w:vertAlign w:val="superscript"/>
          <w:lang w:val="fr-FR"/>
        </w:rPr>
        <w:t>er</w:t>
      </w:r>
      <w:r w:rsidR="00091B52" w:rsidRPr="005F6D2A">
        <w:rPr>
          <w:b/>
          <w:sz w:val="24"/>
          <w:szCs w:val="24"/>
          <w:lang w:val="fr-FR"/>
        </w:rPr>
        <w:t> juin 20</w:t>
      </w:r>
      <w:r w:rsidRPr="005F6D2A">
        <w:rPr>
          <w:b/>
          <w:sz w:val="24"/>
          <w:szCs w:val="24"/>
          <w:lang w:val="fr-FR"/>
        </w:rPr>
        <w:t>18</w:t>
      </w:r>
    </w:p>
    <w:p w:rsidR="00C03577" w:rsidRPr="008B2CC1" w:rsidRDefault="00C03577" w:rsidP="00C03577"/>
    <w:p w:rsidR="00C03577" w:rsidRPr="008B2CC1" w:rsidRDefault="00C03577" w:rsidP="00C03577"/>
    <w:p w:rsidR="00C03577" w:rsidRPr="008B2CC1" w:rsidRDefault="00C03577" w:rsidP="00C03577"/>
    <w:p w:rsidR="00B30570" w:rsidRPr="000013A7" w:rsidRDefault="00695CC7" w:rsidP="00695CC7">
      <w:pPr>
        <w:rPr>
          <w:caps/>
          <w:sz w:val="24"/>
          <w:lang w:val="fr-CH"/>
        </w:rPr>
      </w:pPr>
      <w:r w:rsidRPr="000013A7">
        <w:rPr>
          <w:caps/>
          <w:sz w:val="24"/>
          <w:lang w:val="fr-CH"/>
        </w:rPr>
        <w:t>Accréditation d</w:t>
      </w:r>
      <w:r w:rsidR="00091B52">
        <w:rPr>
          <w:caps/>
          <w:sz w:val="24"/>
          <w:lang w:val="fr-CH"/>
        </w:rPr>
        <w:t>’</w:t>
      </w:r>
      <w:r w:rsidRPr="000013A7">
        <w:rPr>
          <w:caps/>
          <w:sz w:val="24"/>
          <w:lang w:val="fr-CH"/>
        </w:rPr>
        <w:t>organisations non gouvernementales</w:t>
      </w:r>
    </w:p>
    <w:p w:rsidR="00B30570" w:rsidRPr="000013A7" w:rsidRDefault="00B30570" w:rsidP="00A23CB1">
      <w:pPr>
        <w:rPr>
          <w:lang w:val="fr-CH"/>
        </w:rPr>
      </w:pPr>
    </w:p>
    <w:p w:rsidR="00091B52" w:rsidRDefault="00695CC7" w:rsidP="00695CC7">
      <w:pPr>
        <w:rPr>
          <w:i/>
          <w:lang w:val="fr-CH"/>
        </w:rPr>
      </w:pPr>
      <w:bookmarkStart w:id="4" w:name="Prepared"/>
      <w:bookmarkEnd w:id="4"/>
      <w:proofErr w:type="gramStart"/>
      <w:r w:rsidRPr="000013A7">
        <w:rPr>
          <w:i/>
          <w:lang w:val="fr-CH"/>
        </w:rPr>
        <w:t>document</w:t>
      </w:r>
      <w:proofErr w:type="gramEnd"/>
      <w:r w:rsidRPr="000013A7">
        <w:rPr>
          <w:i/>
          <w:lang w:val="fr-CH"/>
        </w:rPr>
        <w:t xml:space="preserve"> établi par le Secrétariat</w:t>
      </w:r>
    </w:p>
    <w:p w:rsidR="00B30570" w:rsidRPr="000013A7" w:rsidRDefault="00B30570" w:rsidP="003A6F01">
      <w:pPr>
        <w:tabs>
          <w:tab w:val="left" w:pos="3885"/>
        </w:tabs>
        <w:rPr>
          <w:lang w:val="fr-CH"/>
        </w:rPr>
      </w:pPr>
    </w:p>
    <w:p w:rsidR="00B30570" w:rsidRPr="000013A7" w:rsidRDefault="00B30570" w:rsidP="00A23CB1">
      <w:pPr>
        <w:rPr>
          <w:lang w:val="fr-CH"/>
        </w:rPr>
      </w:pPr>
    </w:p>
    <w:p w:rsidR="00B30570" w:rsidRPr="000013A7" w:rsidRDefault="00B30570" w:rsidP="00A23CB1">
      <w:pPr>
        <w:rPr>
          <w:lang w:val="fr-CH"/>
        </w:rPr>
      </w:pPr>
    </w:p>
    <w:p w:rsidR="00B30570" w:rsidRPr="000013A7" w:rsidRDefault="00B30570" w:rsidP="00A23CB1">
      <w:pPr>
        <w:rPr>
          <w:lang w:val="fr-CH"/>
        </w:rPr>
      </w:pPr>
    </w:p>
    <w:p w:rsidR="00B30570" w:rsidRPr="000013A7" w:rsidRDefault="00695CC7" w:rsidP="00432642">
      <w:pPr>
        <w:pStyle w:val="ONUMFS"/>
        <w:rPr>
          <w:i/>
          <w:lang w:val="fr-CH"/>
        </w:rPr>
      </w:pPr>
      <w:r w:rsidRPr="000013A7">
        <w:rPr>
          <w:lang w:val="fr-CH"/>
        </w:rPr>
        <w:t>Les annexes du présent document contiennent des informations relatives à des organisations non gouvernementales ayant demandé le statut d</w:t>
      </w:r>
      <w:r w:rsidR="00091B52">
        <w:rPr>
          <w:lang w:val="fr-CH"/>
        </w:rPr>
        <w:t>’</w:t>
      </w:r>
      <w:r w:rsidRPr="000013A7">
        <w:rPr>
          <w:lang w:val="fr-CH"/>
        </w:rPr>
        <w:t>observateur pour les sessions du Comité permanent du droit d</w:t>
      </w:r>
      <w:r w:rsidR="00091B52">
        <w:rPr>
          <w:lang w:val="fr-CH"/>
        </w:rPr>
        <w:t>’</w:t>
      </w:r>
      <w:r w:rsidRPr="000013A7">
        <w:rPr>
          <w:lang w:val="fr-CH"/>
        </w:rPr>
        <w:t xml:space="preserve">auteur et des droits connexes (SCCR), conformément au règlement intérieur dudit comité (voir le </w:t>
      </w:r>
      <w:r w:rsidR="00091B52" w:rsidRPr="000013A7">
        <w:rPr>
          <w:lang w:val="fr-CH"/>
        </w:rPr>
        <w:t>paragraphe</w:t>
      </w:r>
      <w:r w:rsidR="00091B52">
        <w:rPr>
          <w:lang w:val="fr-CH"/>
        </w:rPr>
        <w:t> </w:t>
      </w:r>
      <w:r w:rsidR="00091B52" w:rsidRPr="000013A7">
        <w:rPr>
          <w:lang w:val="fr-CH"/>
        </w:rPr>
        <w:t>1</w:t>
      </w:r>
      <w:r w:rsidRPr="000013A7">
        <w:rPr>
          <w:lang w:val="fr-CH"/>
        </w:rPr>
        <w:t>0 du document</w:t>
      </w:r>
      <w:r w:rsidR="0094538A">
        <w:rPr>
          <w:lang w:val="fr-CH"/>
        </w:rPr>
        <w:t> </w:t>
      </w:r>
      <w:r w:rsidRPr="000013A7">
        <w:rPr>
          <w:lang w:val="fr-CH"/>
        </w:rPr>
        <w:t>SCCR/1/2).</w:t>
      </w:r>
    </w:p>
    <w:p w:rsidR="00091B52" w:rsidRPr="00432642" w:rsidRDefault="00695CC7" w:rsidP="00432642">
      <w:pPr>
        <w:pStyle w:val="ONUMFS"/>
        <w:ind w:left="5534"/>
        <w:rPr>
          <w:i/>
          <w:lang w:val="fr-CH"/>
        </w:rPr>
      </w:pPr>
      <w:r w:rsidRPr="00432642">
        <w:rPr>
          <w:i/>
          <w:lang w:val="fr-CH"/>
        </w:rPr>
        <w:t>Le SCCR est invité à approuver la représentation aux sessions du comité des organisations non gouvernementales indiquées dans les annexes du présent document.</w:t>
      </w:r>
    </w:p>
    <w:p w:rsidR="00B30570" w:rsidRPr="000013A7" w:rsidRDefault="00B30570" w:rsidP="00356F37">
      <w:pPr>
        <w:ind w:left="5534"/>
        <w:rPr>
          <w:szCs w:val="22"/>
          <w:lang w:val="fr-CH"/>
        </w:rPr>
      </w:pPr>
    </w:p>
    <w:p w:rsidR="00B30570" w:rsidRPr="000013A7" w:rsidRDefault="00B30570" w:rsidP="00356F37">
      <w:pPr>
        <w:ind w:left="5534"/>
        <w:rPr>
          <w:szCs w:val="22"/>
          <w:lang w:val="fr-CH"/>
        </w:rPr>
      </w:pPr>
    </w:p>
    <w:p w:rsidR="0053315B" w:rsidRPr="000013A7" w:rsidRDefault="00695CC7" w:rsidP="00356F37">
      <w:pPr>
        <w:pStyle w:val="Endofdocument"/>
        <w:rPr>
          <w:rFonts w:cs="Arial"/>
          <w:sz w:val="22"/>
          <w:szCs w:val="22"/>
          <w:lang w:val="fr-CH"/>
        </w:rPr>
        <w:sectPr w:rsidR="0053315B" w:rsidRPr="000013A7" w:rsidSect="00C03577">
          <w:headerReference w:type="even" r:id="rId10"/>
          <w:headerReference w:type="default" r:id="rId11"/>
          <w:headerReference w:type="first" r:id="rId12"/>
          <w:endnotePr>
            <w:numFmt w:val="decimal"/>
          </w:endnotePr>
          <w:pgSz w:w="11907" w:h="16840" w:code="9"/>
          <w:pgMar w:top="567" w:right="1134" w:bottom="1417" w:left="1417" w:header="510" w:footer="1020" w:gutter="0"/>
          <w:cols w:space="720"/>
          <w:titlePg/>
          <w:docGrid w:linePitch="299"/>
        </w:sectPr>
      </w:pPr>
      <w:bookmarkStart w:id="6" w:name="_GoBack"/>
      <w:bookmarkEnd w:id="6"/>
      <w:r w:rsidRPr="000013A7">
        <w:rPr>
          <w:rFonts w:cs="Arial"/>
          <w:sz w:val="22"/>
          <w:szCs w:val="22"/>
          <w:lang w:val="fr-CH"/>
        </w:rPr>
        <w:t>[Les annexes suivent]</w:t>
      </w:r>
    </w:p>
    <w:p w:rsidR="00B30570" w:rsidRPr="000013A7" w:rsidRDefault="00695CC7" w:rsidP="00432642">
      <w:pPr>
        <w:pStyle w:val="Heading2"/>
        <w:rPr>
          <w:lang w:val="fr-CH"/>
        </w:rPr>
      </w:pPr>
      <w:r w:rsidRPr="000013A7">
        <w:rPr>
          <w:lang w:val="fr-CH"/>
        </w:rPr>
        <w:lastRenderedPageBreak/>
        <w:t xml:space="preserve">Organisations non gouvernementales ayant demandé </w:t>
      </w:r>
      <w:r w:rsidR="009E5D14" w:rsidRPr="000013A7">
        <w:rPr>
          <w:lang w:val="fr-CH"/>
        </w:rPr>
        <w:t>à être représentées en qualité d</w:t>
      </w:r>
      <w:r w:rsidR="00091B52">
        <w:rPr>
          <w:lang w:val="fr-CH"/>
        </w:rPr>
        <w:t>’</w:t>
      </w:r>
      <w:r w:rsidR="009E5D14" w:rsidRPr="000013A7">
        <w:rPr>
          <w:lang w:val="fr-CH"/>
        </w:rPr>
        <w:t xml:space="preserve">observatrices aux </w:t>
      </w:r>
      <w:r w:rsidRPr="000013A7">
        <w:rPr>
          <w:lang w:val="fr-CH"/>
        </w:rPr>
        <w:t>sessions du Comité permanent du droit d</w:t>
      </w:r>
      <w:r w:rsidR="00091B52">
        <w:rPr>
          <w:lang w:val="fr-CH"/>
        </w:rPr>
        <w:t>’</w:t>
      </w:r>
      <w:r w:rsidRPr="000013A7">
        <w:rPr>
          <w:lang w:val="fr-CH"/>
        </w:rPr>
        <w:t>auteur et des droits connexes (SCCR)</w:t>
      </w:r>
    </w:p>
    <w:p w:rsidR="00B30570" w:rsidRPr="000013A7" w:rsidRDefault="00B30570" w:rsidP="00A23CB1">
      <w:pPr>
        <w:rPr>
          <w:lang w:val="fr-CH"/>
        </w:rPr>
      </w:pPr>
    </w:p>
    <w:p w:rsidR="00B30570" w:rsidRPr="000013A7" w:rsidRDefault="00B30570" w:rsidP="00A23CB1">
      <w:pPr>
        <w:rPr>
          <w:lang w:val="fr-CH"/>
        </w:rPr>
      </w:pPr>
    </w:p>
    <w:p w:rsidR="00B30570" w:rsidRPr="00BD59C7" w:rsidRDefault="00CA2EC8" w:rsidP="00A23CB1">
      <w:pPr>
        <w:rPr>
          <w:bCs/>
          <w:i/>
          <w:szCs w:val="28"/>
        </w:rPr>
      </w:pPr>
      <w:r w:rsidRPr="00BD59C7">
        <w:rPr>
          <w:bCs/>
          <w:i/>
          <w:szCs w:val="28"/>
        </w:rPr>
        <w:t>Authors</w:t>
      </w:r>
      <w:r w:rsidR="0094538A" w:rsidRPr="00BD59C7">
        <w:rPr>
          <w:bCs/>
          <w:i/>
          <w:szCs w:val="28"/>
        </w:rPr>
        <w:t> </w:t>
      </w:r>
      <w:r w:rsidRPr="00BD59C7">
        <w:rPr>
          <w:bCs/>
          <w:i/>
          <w:szCs w:val="28"/>
        </w:rPr>
        <w:t>Alliance</w:t>
      </w:r>
    </w:p>
    <w:p w:rsidR="00B30570" w:rsidRPr="000013A7" w:rsidRDefault="00B30570" w:rsidP="00A23CB1">
      <w:pPr>
        <w:rPr>
          <w:bCs/>
          <w:i/>
          <w:szCs w:val="28"/>
          <w:lang w:val="fr-CH"/>
        </w:rPr>
      </w:pPr>
    </w:p>
    <w:p w:rsidR="00B30570" w:rsidRPr="000013A7" w:rsidRDefault="00F50C65" w:rsidP="00F50C65">
      <w:pPr>
        <w:rPr>
          <w:rFonts w:eastAsiaTheme="minorEastAsia"/>
          <w:szCs w:val="22"/>
          <w:lang w:val="fr-CH" w:eastAsia="ja-JP"/>
        </w:rPr>
      </w:pPr>
      <w:r w:rsidRPr="000013A7">
        <w:rPr>
          <w:rFonts w:eastAsiaTheme="minorEastAsia"/>
          <w:szCs w:val="22"/>
          <w:lang w:val="fr-CH" w:eastAsia="ja-JP"/>
        </w:rPr>
        <w:t>L</w:t>
      </w:r>
      <w:r w:rsidR="00091B52">
        <w:rPr>
          <w:rFonts w:eastAsiaTheme="minorEastAsia"/>
          <w:szCs w:val="22"/>
          <w:lang w:val="fr-CH" w:eastAsia="ja-JP"/>
        </w:rPr>
        <w:t>’</w:t>
      </w:r>
      <w:r w:rsidRPr="000013A7">
        <w:rPr>
          <w:rFonts w:eastAsiaTheme="minorEastAsia"/>
          <w:szCs w:val="22"/>
          <w:lang w:val="fr-CH" w:eastAsia="ja-JP"/>
        </w:rPr>
        <w:t xml:space="preserve">organisation à but non lucratif </w:t>
      </w:r>
      <w:r w:rsidRPr="00BD59C7">
        <w:rPr>
          <w:rFonts w:eastAsiaTheme="minorEastAsia"/>
          <w:szCs w:val="22"/>
          <w:lang w:eastAsia="ja-JP"/>
        </w:rPr>
        <w:t>Authors</w:t>
      </w:r>
      <w:r w:rsidR="0094538A">
        <w:rPr>
          <w:rFonts w:eastAsiaTheme="minorEastAsia"/>
          <w:szCs w:val="22"/>
          <w:lang w:val="fr-CH" w:eastAsia="ja-JP"/>
        </w:rPr>
        <w:t> </w:t>
      </w:r>
      <w:r w:rsidRPr="000013A7">
        <w:rPr>
          <w:rFonts w:eastAsiaTheme="minorEastAsia"/>
          <w:szCs w:val="22"/>
          <w:lang w:val="fr-CH" w:eastAsia="ja-JP"/>
        </w:rPr>
        <w:t>Alliance a pour but de promouvoir l</w:t>
      </w:r>
      <w:r w:rsidR="00091B52">
        <w:rPr>
          <w:rFonts w:eastAsiaTheme="minorEastAsia"/>
          <w:szCs w:val="22"/>
          <w:lang w:val="fr-CH" w:eastAsia="ja-JP"/>
        </w:rPr>
        <w:t>’</w:t>
      </w:r>
      <w:r w:rsidRPr="000013A7">
        <w:rPr>
          <w:rFonts w:eastAsiaTheme="minorEastAsia"/>
          <w:szCs w:val="22"/>
          <w:lang w:val="fr-CH" w:eastAsia="ja-JP"/>
        </w:rPr>
        <w:t xml:space="preserve">accès aux </w:t>
      </w:r>
      <w:r w:rsidR="008329E6" w:rsidRPr="000013A7">
        <w:rPr>
          <w:rFonts w:eastAsiaTheme="minorEastAsia"/>
          <w:szCs w:val="22"/>
          <w:lang w:val="fr-CH" w:eastAsia="ja-JP"/>
        </w:rPr>
        <w:t>œuvres</w:t>
      </w:r>
      <w:r w:rsidRPr="000013A7">
        <w:rPr>
          <w:rFonts w:eastAsiaTheme="minorEastAsia"/>
          <w:szCs w:val="22"/>
          <w:lang w:val="fr-CH" w:eastAsia="ja-JP"/>
        </w:rPr>
        <w:t xml:space="preserve"> en aidant et en représentant les auteurs souhaitant partager leurs </w:t>
      </w:r>
      <w:r w:rsidR="008329E6" w:rsidRPr="000013A7">
        <w:rPr>
          <w:rFonts w:eastAsiaTheme="minorEastAsia"/>
          <w:szCs w:val="22"/>
          <w:lang w:val="fr-CH" w:eastAsia="ja-JP"/>
        </w:rPr>
        <w:t>œuvres</w:t>
      </w:r>
      <w:r w:rsidRPr="000013A7">
        <w:rPr>
          <w:rFonts w:eastAsiaTheme="minorEastAsia"/>
          <w:szCs w:val="22"/>
          <w:lang w:val="fr-CH" w:eastAsia="ja-JP"/>
        </w:rPr>
        <w:t xml:space="preserve"> avec des lecteurs, ainsi qu</w:t>
      </w:r>
      <w:r w:rsidR="00091B52">
        <w:rPr>
          <w:rFonts w:eastAsiaTheme="minorEastAsia"/>
          <w:szCs w:val="22"/>
          <w:lang w:val="fr-CH" w:eastAsia="ja-JP"/>
        </w:rPr>
        <w:t>’</w:t>
      </w:r>
      <w:r w:rsidRPr="000013A7">
        <w:rPr>
          <w:rFonts w:eastAsiaTheme="minorEastAsia"/>
          <w:szCs w:val="22"/>
          <w:lang w:val="fr-CH" w:eastAsia="ja-JP"/>
        </w:rPr>
        <w:t>en encourageant le développement des connaissances dans l</w:t>
      </w:r>
      <w:r w:rsidR="00091B52">
        <w:rPr>
          <w:rFonts w:eastAsiaTheme="minorEastAsia"/>
          <w:szCs w:val="22"/>
          <w:lang w:val="fr-CH" w:eastAsia="ja-JP"/>
        </w:rPr>
        <w:t>’</w:t>
      </w:r>
      <w:r w:rsidRPr="000013A7">
        <w:rPr>
          <w:rFonts w:eastAsiaTheme="minorEastAsia"/>
          <w:szCs w:val="22"/>
          <w:lang w:val="fr-CH" w:eastAsia="ja-JP"/>
        </w:rPr>
        <w:t>intérêt génér</w:t>
      </w:r>
      <w:r w:rsidR="00814448" w:rsidRPr="000013A7">
        <w:rPr>
          <w:rFonts w:eastAsiaTheme="minorEastAsia"/>
          <w:szCs w:val="22"/>
          <w:lang w:val="fr-CH" w:eastAsia="ja-JP"/>
        </w:rPr>
        <w:t>al</w:t>
      </w:r>
      <w:r w:rsidR="00814448">
        <w:rPr>
          <w:rFonts w:eastAsiaTheme="minorEastAsia"/>
          <w:szCs w:val="22"/>
          <w:lang w:val="fr-CH" w:eastAsia="ja-JP"/>
        </w:rPr>
        <w:t xml:space="preserve">.  </w:t>
      </w:r>
      <w:r w:rsidR="00814448" w:rsidRPr="000013A7">
        <w:rPr>
          <w:rFonts w:eastAsiaTheme="minorEastAsia"/>
          <w:szCs w:val="22"/>
          <w:lang w:val="fr-CH" w:eastAsia="ja-JP"/>
        </w:rPr>
        <w:t>Le</w:t>
      </w:r>
      <w:r w:rsidRPr="000013A7">
        <w:rPr>
          <w:rFonts w:eastAsiaTheme="minorEastAsia"/>
          <w:szCs w:val="22"/>
          <w:lang w:val="fr-CH" w:eastAsia="ja-JP"/>
        </w:rPr>
        <w:t xml:space="preserve"> principal objectif </w:t>
      </w:r>
      <w:proofErr w:type="gramStart"/>
      <w:r w:rsidRPr="00BD59C7">
        <w:rPr>
          <w:rFonts w:eastAsiaTheme="minorEastAsia"/>
          <w:szCs w:val="22"/>
          <w:lang w:eastAsia="ja-JP"/>
        </w:rPr>
        <w:t>d</w:t>
      </w:r>
      <w:r w:rsidR="00BD59C7">
        <w:rPr>
          <w:rFonts w:eastAsiaTheme="minorEastAsia"/>
          <w:szCs w:val="22"/>
          <w:lang w:eastAsia="ja-JP"/>
        </w:rPr>
        <w:t xml:space="preserve">e </w:t>
      </w:r>
      <w:r w:rsidRPr="00BD59C7">
        <w:rPr>
          <w:rFonts w:eastAsiaTheme="minorEastAsia"/>
          <w:szCs w:val="22"/>
          <w:lang w:eastAsia="ja-JP"/>
        </w:rPr>
        <w:t>Authors</w:t>
      </w:r>
      <w:proofErr w:type="gramEnd"/>
      <w:r w:rsidR="0094538A">
        <w:rPr>
          <w:rFonts w:eastAsiaTheme="minorEastAsia"/>
          <w:szCs w:val="22"/>
          <w:lang w:val="fr-CH" w:eastAsia="ja-JP"/>
        </w:rPr>
        <w:t> </w:t>
      </w:r>
      <w:r w:rsidRPr="000013A7">
        <w:rPr>
          <w:rFonts w:eastAsiaTheme="minorEastAsia"/>
          <w:szCs w:val="22"/>
          <w:lang w:val="fr-CH" w:eastAsia="ja-JP"/>
        </w:rPr>
        <w:t>Alliance est d</w:t>
      </w:r>
      <w:r w:rsidR="00091B52">
        <w:rPr>
          <w:rFonts w:eastAsiaTheme="minorEastAsia"/>
          <w:szCs w:val="22"/>
          <w:lang w:val="fr-CH" w:eastAsia="ja-JP"/>
        </w:rPr>
        <w:t>’</w:t>
      </w:r>
      <w:r w:rsidRPr="000013A7">
        <w:rPr>
          <w:rFonts w:eastAsiaTheme="minorEastAsia"/>
          <w:szCs w:val="22"/>
          <w:lang w:val="fr-CH" w:eastAsia="ja-JP"/>
        </w:rPr>
        <w:t>aider les auteurs à mieux comprendre et à mieux gérer les points essentiels du statut d</w:t>
      </w:r>
      <w:r w:rsidR="00091B52">
        <w:rPr>
          <w:rFonts w:eastAsiaTheme="minorEastAsia"/>
          <w:szCs w:val="22"/>
          <w:lang w:val="fr-CH" w:eastAsia="ja-JP"/>
        </w:rPr>
        <w:t>’</w:t>
      </w:r>
      <w:r w:rsidRPr="000013A7">
        <w:rPr>
          <w:rFonts w:eastAsiaTheme="minorEastAsia"/>
          <w:szCs w:val="22"/>
          <w:lang w:val="fr-CH" w:eastAsia="ja-JP"/>
        </w:rPr>
        <w:t>auteur à l</w:t>
      </w:r>
      <w:r w:rsidR="00091B52">
        <w:rPr>
          <w:rFonts w:eastAsiaTheme="minorEastAsia"/>
          <w:szCs w:val="22"/>
          <w:lang w:val="fr-CH" w:eastAsia="ja-JP"/>
        </w:rPr>
        <w:t>’</w:t>
      </w:r>
      <w:r w:rsidRPr="000013A7">
        <w:rPr>
          <w:rFonts w:eastAsiaTheme="minorEastAsia"/>
          <w:szCs w:val="22"/>
          <w:lang w:val="fr-CH" w:eastAsia="ja-JP"/>
        </w:rPr>
        <w:t>ère numérique, de sorte qu</w:t>
      </w:r>
      <w:r w:rsidR="00091B52">
        <w:rPr>
          <w:rFonts w:eastAsiaTheme="minorEastAsia"/>
          <w:szCs w:val="22"/>
          <w:lang w:val="fr-CH" w:eastAsia="ja-JP"/>
        </w:rPr>
        <w:t>’</w:t>
      </w:r>
      <w:r w:rsidRPr="000013A7">
        <w:rPr>
          <w:rFonts w:eastAsiaTheme="minorEastAsia"/>
          <w:szCs w:val="22"/>
          <w:lang w:val="fr-CH" w:eastAsia="ja-JP"/>
        </w:rPr>
        <w:t xml:space="preserve">ils puissent mettre leurs </w:t>
      </w:r>
      <w:r w:rsidR="008329E6" w:rsidRPr="000013A7">
        <w:rPr>
          <w:rFonts w:eastAsiaTheme="minorEastAsia"/>
          <w:szCs w:val="22"/>
          <w:lang w:val="fr-CH" w:eastAsia="ja-JP"/>
        </w:rPr>
        <w:t>œuvres</w:t>
      </w:r>
      <w:r w:rsidRPr="000013A7">
        <w:rPr>
          <w:rFonts w:eastAsiaTheme="minorEastAsia"/>
          <w:szCs w:val="22"/>
          <w:lang w:val="fr-CH" w:eastAsia="ja-JP"/>
        </w:rPr>
        <w:t xml:space="preserve"> à la disposition d</w:t>
      </w:r>
      <w:r w:rsidR="00091B52">
        <w:rPr>
          <w:rFonts w:eastAsiaTheme="minorEastAsia"/>
          <w:szCs w:val="22"/>
          <w:lang w:val="fr-CH" w:eastAsia="ja-JP"/>
        </w:rPr>
        <w:t>’</w:t>
      </w:r>
      <w:r w:rsidRPr="000013A7">
        <w:rPr>
          <w:rFonts w:eastAsiaTheme="minorEastAsia"/>
          <w:szCs w:val="22"/>
          <w:lang w:val="fr-CH" w:eastAsia="ja-JP"/>
        </w:rPr>
        <w:t>un large public.</w:t>
      </w:r>
    </w:p>
    <w:p w:rsidR="00091B52" w:rsidRDefault="00091B52" w:rsidP="00A23CB1">
      <w:pPr>
        <w:rPr>
          <w:rFonts w:eastAsiaTheme="minorEastAsia"/>
          <w:szCs w:val="22"/>
          <w:lang w:val="fr-CH" w:eastAsia="ja-JP"/>
        </w:rPr>
      </w:pPr>
    </w:p>
    <w:p w:rsidR="00B30570" w:rsidRPr="000013A7" w:rsidRDefault="00B30570" w:rsidP="00A23CB1">
      <w:pPr>
        <w:rPr>
          <w:rFonts w:eastAsiaTheme="minorEastAsia"/>
          <w:szCs w:val="22"/>
          <w:lang w:val="fr-CH" w:eastAsia="ja-JP"/>
        </w:rPr>
      </w:pPr>
    </w:p>
    <w:p w:rsidR="00B30570" w:rsidRPr="000013A7" w:rsidRDefault="00B30570" w:rsidP="00A23CB1">
      <w:pPr>
        <w:rPr>
          <w:rFonts w:eastAsiaTheme="minorEastAsia"/>
          <w:szCs w:val="22"/>
          <w:lang w:val="fr-CH" w:eastAsia="ja-JP"/>
        </w:rPr>
      </w:pPr>
    </w:p>
    <w:p w:rsidR="00B30570" w:rsidRPr="000013A7" w:rsidRDefault="00B30570" w:rsidP="00A23CB1">
      <w:pPr>
        <w:rPr>
          <w:rFonts w:eastAsiaTheme="minorEastAsia"/>
          <w:szCs w:val="22"/>
          <w:lang w:val="fr-CH" w:eastAsia="ja-JP"/>
        </w:rPr>
      </w:pPr>
    </w:p>
    <w:p w:rsidR="00B30570" w:rsidRPr="000013A7" w:rsidRDefault="00B30570" w:rsidP="00A23CB1">
      <w:pPr>
        <w:rPr>
          <w:rFonts w:eastAsiaTheme="minorEastAsia"/>
          <w:szCs w:val="22"/>
          <w:lang w:val="fr-CH" w:eastAsia="ja-JP"/>
        </w:rPr>
      </w:pPr>
    </w:p>
    <w:p w:rsidR="00091B52" w:rsidRDefault="00F50C65" w:rsidP="00F50C65">
      <w:pPr>
        <w:rPr>
          <w:i/>
          <w:lang w:val="fr-CH"/>
        </w:rPr>
      </w:pPr>
      <w:r w:rsidRPr="000013A7">
        <w:rPr>
          <w:i/>
          <w:lang w:val="fr-CH"/>
        </w:rPr>
        <w:t>Coordonnées complètes</w:t>
      </w:r>
      <w:r w:rsidR="00091B52">
        <w:rPr>
          <w:i/>
          <w:lang w:val="fr-CH"/>
        </w:rPr>
        <w:t> :</w:t>
      </w:r>
    </w:p>
    <w:p w:rsidR="00B30570" w:rsidRPr="000013A7" w:rsidRDefault="00B30570" w:rsidP="0073027E">
      <w:pPr>
        <w:rPr>
          <w:lang w:val="fr-CH"/>
        </w:rPr>
      </w:pPr>
    </w:p>
    <w:p w:rsidR="00B30570" w:rsidRPr="000013A7" w:rsidRDefault="00F50C65" w:rsidP="00F50C65">
      <w:pPr>
        <w:rPr>
          <w:szCs w:val="22"/>
          <w:lang w:val="fr-CH"/>
        </w:rPr>
      </w:pPr>
      <w:r w:rsidRPr="000013A7">
        <w:rPr>
          <w:szCs w:val="22"/>
          <w:lang w:val="fr-CH"/>
        </w:rPr>
        <w:t>Mme</w:t>
      </w:r>
      <w:r w:rsidR="00F2095B">
        <w:rPr>
          <w:szCs w:val="22"/>
          <w:lang w:val="fr-CH"/>
        </w:rPr>
        <w:t> </w:t>
      </w:r>
      <w:proofErr w:type="spellStart"/>
      <w:r w:rsidRPr="000013A7">
        <w:rPr>
          <w:szCs w:val="22"/>
          <w:lang w:val="fr-CH"/>
        </w:rPr>
        <w:t>Brianna</w:t>
      </w:r>
      <w:proofErr w:type="spellEnd"/>
      <w:r w:rsidR="00432642">
        <w:rPr>
          <w:szCs w:val="22"/>
          <w:lang w:val="fr-CH"/>
        </w:rPr>
        <w:t> </w:t>
      </w:r>
      <w:proofErr w:type="spellStart"/>
      <w:r w:rsidRPr="000013A7">
        <w:rPr>
          <w:szCs w:val="22"/>
          <w:lang w:val="fr-CH"/>
        </w:rPr>
        <w:t>Schofield</w:t>
      </w:r>
      <w:proofErr w:type="spellEnd"/>
    </w:p>
    <w:p w:rsidR="00B30570" w:rsidRPr="000013A7" w:rsidRDefault="00F50C65" w:rsidP="00F50C65">
      <w:pPr>
        <w:rPr>
          <w:szCs w:val="22"/>
          <w:lang w:val="fr-CH"/>
        </w:rPr>
      </w:pPr>
      <w:r w:rsidRPr="000013A7">
        <w:rPr>
          <w:szCs w:val="22"/>
          <w:lang w:val="fr-CH"/>
        </w:rPr>
        <w:t>Directrice exécutive</w:t>
      </w:r>
    </w:p>
    <w:p w:rsidR="00B30570" w:rsidRPr="000013A7" w:rsidRDefault="00CA2EC8" w:rsidP="00CA2EC8">
      <w:pPr>
        <w:rPr>
          <w:szCs w:val="22"/>
          <w:lang w:val="fr-CH"/>
        </w:rPr>
      </w:pPr>
      <w:r w:rsidRPr="000013A7">
        <w:rPr>
          <w:szCs w:val="22"/>
          <w:lang w:val="fr-CH"/>
        </w:rPr>
        <w:t>2705 Webster St.</w:t>
      </w:r>
      <w:r w:rsidR="00F2095B">
        <w:rPr>
          <w:szCs w:val="22"/>
          <w:lang w:val="fr-CH"/>
        </w:rPr>
        <w:t xml:space="preserve"> </w:t>
      </w:r>
      <w:r w:rsidRPr="000013A7">
        <w:rPr>
          <w:szCs w:val="22"/>
          <w:lang w:val="fr-CH"/>
        </w:rPr>
        <w:t xml:space="preserve"> #5805</w:t>
      </w:r>
    </w:p>
    <w:p w:rsidR="00091B52" w:rsidRDefault="00CA2EC8" w:rsidP="00CA2EC8">
      <w:pPr>
        <w:rPr>
          <w:szCs w:val="22"/>
          <w:lang w:val="fr-CH"/>
        </w:rPr>
      </w:pPr>
      <w:r w:rsidRPr="000013A7">
        <w:rPr>
          <w:szCs w:val="22"/>
          <w:lang w:val="fr-CH"/>
        </w:rPr>
        <w:t>Berkeley, CA 94705</w:t>
      </w:r>
    </w:p>
    <w:p w:rsidR="00091B52" w:rsidRDefault="00F50C65" w:rsidP="00F50C65">
      <w:pPr>
        <w:rPr>
          <w:szCs w:val="22"/>
          <w:lang w:val="fr-CH"/>
        </w:rPr>
      </w:pPr>
      <w:r w:rsidRPr="000013A7">
        <w:rPr>
          <w:szCs w:val="22"/>
          <w:lang w:val="fr-CH"/>
        </w:rPr>
        <w:t>États</w:t>
      </w:r>
      <w:r w:rsidR="00E80CF9">
        <w:rPr>
          <w:szCs w:val="22"/>
          <w:lang w:val="fr-CH"/>
        </w:rPr>
        <w:noBreakHyphen/>
      </w:r>
      <w:r w:rsidRPr="000013A7">
        <w:rPr>
          <w:szCs w:val="22"/>
          <w:lang w:val="fr-CH"/>
        </w:rPr>
        <w:t>Unis d</w:t>
      </w:r>
      <w:r w:rsidR="00091B52">
        <w:rPr>
          <w:szCs w:val="22"/>
          <w:lang w:val="fr-CH"/>
        </w:rPr>
        <w:t>’</w:t>
      </w:r>
      <w:r w:rsidRPr="000013A7">
        <w:rPr>
          <w:szCs w:val="22"/>
          <w:lang w:val="fr-CH"/>
        </w:rPr>
        <w:t>Amérique</w:t>
      </w:r>
    </w:p>
    <w:p w:rsidR="00B30570" w:rsidRPr="000013A7" w:rsidRDefault="00B30570" w:rsidP="0073027E">
      <w:pPr>
        <w:rPr>
          <w:lang w:val="fr-CH"/>
        </w:rPr>
      </w:pPr>
    </w:p>
    <w:p w:rsidR="00B30570" w:rsidRPr="000013A7" w:rsidRDefault="00F87273" w:rsidP="00F87273">
      <w:pPr>
        <w:rPr>
          <w:lang w:val="fr-CH"/>
        </w:rPr>
      </w:pPr>
      <w:r w:rsidRPr="000013A7">
        <w:rPr>
          <w:lang w:val="fr-CH"/>
        </w:rPr>
        <w:t>Tél.</w:t>
      </w:r>
      <w:r w:rsidR="00091B52">
        <w:rPr>
          <w:lang w:val="fr-CH"/>
        </w:rPr>
        <w:t> :</w:t>
      </w:r>
      <w:r w:rsidRPr="000013A7">
        <w:rPr>
          <w:lang w:val="fr-CH"/>
        </w:rPr>
        <w:t xml:space="preserve"> 510.480.8302</w:t>
      </w:r>
    </w:p>
    <w:p w:rsidR="00B30570" w:rsidRPr="000013A7" w:rsidRDefault="00F87273" w:rsidP="00F87273">
      <w:pPr>
        <w:rPr>
          <w:lang w:val="fr-CH"/>
        </w:rPr>
      </w:pPr>
      <w:r w:rsidRPr="000013A7">
        <w:rPr>
          <w:lang w:val="fr-CH"/>
        </w:rPr>
        <w:t>Mél.</w:t>
      </w:r>
      <w:r w:rsidR="00091B52">
        <w:rPr>
          <w:lang w:val="fr-CH"/>
        </w:rPr>
        <w:t> :</w:t>
      </w:r>
      <w:r w:rsidRPr="000013A7">
        <w:rPr>
          <w:lang w:val="fr-CH"/>
        </w:rPr>
        <w:t xml:space="preserve"> </w:t>
      </w:r>
      <w:r w:rsidR="000429D2" w:rsidRPr="000013A7">
        <w:rPr>
          <w:szCs w:val="22"/>
          <w:lang w:val="fr-CH"/>
        </w:rPr>
        <w:t>info@authorsalliance.org</w:t>
      </w:r>
    </w:p>
    <w:p w:rsidR="00B30570" w:rsidRPr="000013A7" w:rsidRDefault="00F87273" w:rsidP="00F87273">
      <w:pPr>
        <w:rPr>
          <w:lang w:val="fr-CH"/>
        </w:rPr>
      </w:pPr>
      <w:r w:rsidRPr="000013A7">
        <w:rPr>
          <w:lang w:val="fr-CH"/>
        </w:rPr>
        <w:t>Site</w:t>
      </w:r>
      <w:r w:rsidR="00F2095B">
        <w:rPr>
          <w:lang w:val="fr-CH"/>
        </w:rPr>
        <w:t> </w:t>
      </w:r>
      <w:r w:rsidRPr="000013A7">
        <w:rPr>
          <w:lang w:val="fr-CH"/>
        </w:rPr>
        <w:t>Web</w:t>
      </w:r>
      <w:r w:rsidR="00F2095B">
        <w:rPr>
          <w:lang w:val="fr-CH"/>
        </w:rPr>
        <w:t> </w:t>
      </w:r>
      <w:r w:rsidRPr="000013A7">
        <w:rPr>
          <w:lang w:val="fr-CH"/>
        </w:rPr>
        <w:t>: www.authorsalliance.org</w:t>
      </w:r>
    </w:p>
    <w:p w:rsidR="00B30570" w:rsidRPr="000013A7" w:rsidRDefault="00B30570" w:rsidP="00A23CB1">
      <w:pPr>
        <w:rPr>
          <w:lang w:val="fr-CH"/>
        </w:rPr>
      </w:pPr>
    </w:p>
    <w:p w:rsidR="00B30570" w:rsidRPr="000013A7" w:rsidRDefault="00B30570" w:rsidP="00A23CB1">
      <w:pPr>
        <w:rPr>
          <w:lang w:val="fr-CH"/>
        </w:rPr>
      </w:pPr>
    </w:p>
    <w:p w:rsidR="00B30570" w:rsidRPr="000013A7" w:rsidRDefault="00B30570" w:rsidP="00A23CB1">
      <w:pPr>
        <w:rPr>
          <w:lang w:val="fr-CH"/>
        </w:rPr>
      </w:pPr>
    </w:p>
    <w:p w:rsidR="00B30570" w:rsidRPr="000013A7" w:rsidRDefault="00B30570" w:rsidP="00B8132F">
      <w:pPr>
        <w:tabs>
          <w:tab w:val="left" w:pos="5245"/>
        </w:tabs>
        <w:rPr>
          <w:lang w:val="fr-CH"/>
        </w:rPr>
      </w:pPr>
    </w:p>
    <w:p w:rsidR="00B30570" w:rsidRPr="000013A7" w:rsidRDefault="00B30570" w:rsidP="0060566F">
      <w:pPr>
        <w:tabs>
          <w:tab w:val="left" w:pos="5245"/>
        </w:tabs>
        <w:rPr>
          <w:lang w:val="fr-CH"/>
        </w:rPr>
      </w:pPr>
    </w:p>
    <w:p w:rsidR="00B30570" w:rsidRPr="000013A7" w:rsidRDefault="00B30570" w:rsidP="0060566F">
      <w:pPr>
        <w:tabs>
          <w:tab w:val="left" w:pos="5245"/>
        </w:tabs>
        <w:rPr>
          <w:lang w:val="fr-CH"/>
        </w:rPr>
      </w:pPr>
    </w:p>
    <w:p w:rsidR="00B30570" w:rsidRPr="000013A7" w:rsidRDefault="00B30570" w:rsidP="0060566F">
      <w:pPr>
        <w:tabs>
          <w:tab w:val="left" w:pos="5245"/>
        </w:tabs>
        <w:rPr>
          <w:lang w:val="fr-CH"/>
        </w:rPr>
      </w:pPr>
    </w:p>
    <w:p w:rsidR="00B30570" w:rsidRPr="000013A7" w:rsidRDefault="0080497D">
      <w:pPr>
        <w:rPr>
          <w:lang w:val="fr-CH"/>
        </w:rPr>
      </w:pPr>
      <w:r w:rsidRPr="000013A7">
        <w:rPr>
          <w:lang w:val="fr-CH"/>
        </w:rPr>
        <w:br w:type="page"/>
      </w:r>
    </w:p>
    <w:p w:rsidR="00B30570" w:rsidRPr="000013A7" w:rsidRDefault="00B30570" w:rsidP="00E60D63">
      <w:pPr>
        <w:tabs>
          <w:tab w:val="left" w:pos="5245"/>
        </w:tabs>
        <w:jc w:val="right"/>
        <w:rPr>
          <w:lang w:val="fr-CH"/>
        </w:rPr>
      </w:pPr>
    </w:p>
    <w:p w:rsidR="00B30570" w:rsidRPr="000013A7" w:rsidRDefault="00B30570" w:rsidP="00E60D63">
      <w:pPr>
        <w:tabs>
          <w:tab w:val="left" w:pos="5245"/>
        </w:tabs>
        <w:jc w:val="right"/>
        <w:rPr>
          <w:lang w:val="fr-CH"/>
        </w:rPr>
      </w:pPr>
    </w:p>
    <w:p w:rsidR="00091B52" w:rsidRPr="00BD59C7" w:rsidRDefault="0087747F" w:rsidP="0087747F">
      <w:pPr>
        <w:tabs>
          <w:tab w:val="left" w:pos="5245"/>
        </w:tabs>
        <w:rPr>
          <w:i/>
        </w:rPr>
      </w:pPr>
      <w:proofErr w:type="spellStart"/>
      <w:r w:rsidRPr="00BD59C7">
        <w:rPr>
          <w:i/>
        </w:rPr>
        <w:t>Conector</w:t>
      </w:r>
      <w:proofErr w:type="spellEnd"/>
      <w:r w:rsidR="00A14DC4">
        <w:rPr>
          <w:rFonts w:eastAsia="Arial"/>
          <w:szCs w:val="22"/>
          <w:lang w:val="fr-CH"/>
        </w:rPr>
        <w:t> </w:t>
      </w:r>
      <w:r w:rsidRPr="00BD59C7">
        <w:rPr>
          <w:i/>
        </w:rPr>
        <w:t>Foundation</w:t>
      </w:r>
    </w:p>
    <w:p w:rsidR="00091B52" w:rsidRDefault="00091B52" w:rsidP="0087747F">
      <w:pPr>
        <w:tabs>
          <w:tab w:val="left" w:pos="5245"/>
        </w:tabs>
        <w:rPr>
          <w:lang w:val="fr-CH"/>
        </w:rPr>
      </w:pPr>
    </w:p>
    <w:p w:rsidR="00B30570" w:rsidRPr="000013A7" w:rsidRDefault="004A4CA8" w:rsidP="004A4CA8">
      <w:pPr>
        <w:tabs>
          <w:tab w:val="left" w:pos="5245"/>
        </w:tabs>
        <w:rPr>
          <w:lang w:val="fr-CH"/>
        </w:rPr>
      </w:pPr>
      <w:r w:rsidRPr="000013A7">
        <w:rPr>
          <w:lang w:val="fr-CH"/>
        </w:rPr>
        <w:t>L</w:t>
      </w:r>
      <w:r w:rsidR="00091B52">
        <w:rPr>
          <w:lang w:val="fr-CH"/>
        </w:rPr>
        <w:t>’</w:t>
      </w:r>
      <w:r w:rsidRPr="000013A7">
        <w:rPr>
          <w:lang w:val="fr-CH"/>
        </w:rPr>
        <w:t xml:space="preserve">organisation à but non lucratif </w:t>
      </w:r>
      <w:proofErr w:type="spellStart"/>
      <w:r w:rsidRPr="00BD59C7">
        <w:t>Conector</w:t>
      </w:r>
      <w:proofErr w:type="spellEnd"/>
      <w:r w:rsidR="00A14DC4">
        <w:rPr>
          <w:rFonts w:eastAsia="Arial"/>
          <w:szCs w:val="22"/>
          <w:lang w:val="fr-CH"/>
        </w:rPr>
        <w:t> </w:t>
      </w:r>
      <w:r w:rsidRPr="00BD59C7">
        <w:t>Foundation</w:t>
      </w:r>
      <w:r w:rsidRPr="000013A7">
        <w:rPr>
          <w:lang w:val="fr-CH"/>
        </w:rPr>
        <w:t xml:space="preserve"> a pour but d</w:t>
      </w:r>
      <w:r w:rsidR="00091B52">
        <w:rPr>
          <w:lang w:val="fr-CH"/>
        </w:rPr>
        <w:t>’</w:t>
      </w:r>
      <w:r w:rsidRPr="000013A7">
        <w:rPr>
          <w:lang w:val="fr-CH"/>
        </w:rPr>
        <w:t>améliorer l</w:t>
      </w:r>
      <w:r w:rsidR="00091B52">
        <w:rPr>
          <w:lang w:val="fr-CH"/>
        </w:rPr>
        <w:t>’</w:t>
      </w:r>
      <w:r w:rsidRPr="000013A7">
        <w:rPr>
          <w:lang w:val="fr-CH"/>
        </w:rPr>
        <w:t>accès au savoir et à l</w:t>
      </w:r>
      <w:r w:rsidR="00091B52">
        <w:rPr>
          <w:lang w:val="fr-CH"/>
        </w:rPr>
        <w:t>’</w:t>
      </w:r>
      <w:r w:rsidRPr="000013A7">
        <w:rPr>
          <w:lang w:val="fr-CH"/>
        </w:rPr>
        <w:t>informati</w:t>
      </w:r>
      <w:r w:rsidR="00814448" w:rsidRPr="000013A7">
        <w:rPr>
          <w:lang w:val="fr-CH"/>
        </w:rPr>
        <w:t>on</w:t>
      </w:r>
      <w:r w:rsidR="00814448">
        <w:rPr>
          <w:lang w:val="fr-CH"/>
        </w:rPr>
        <w:t xml:space="preserve">.  </w:t>
      </w:r>
      <w:r w:rsidR="00814448" w:rsidRPr="000013A7">
        <w:rPr>
          <w:lang w:val="fr-CH"/>
        </w:rPr>
        <w:t>Ce</w:t>
      </w:r>
      <w:r w:rsidRPr="000013A7">
        <w:rPr>
          <w:lang w:val="fr-CH"/>
        </w:rPr>
        <w:t>tte organisation travaille en collaboration avec des bibliothèques, des services d</w:t>
      </w:r>
      <w:r w:rsidR="00091B52">
        <w:rPr>
          <w:lang w:val="fr-CH"/>
        </w:rPr>
        <w:t>’</w:t>
      </w:r>
      <w:r w:rsidRPr="000013A7">
        <w:rPr>
          <w:lang w:val="fr-CH"/>
        </w:rPr>
        <w:t>archives, des musées et d</w:t>
      </w:r>
      <w:r w:rsidR="00091B52">
        <w:rPr>
          <w:lang w:val="fr-CH"/>
        </w:rPr>
        <w:t>’</w:t>
      </w:r>
      <w:r w:rsidRPr="000013A7">
        <w:rPr>
          <w:lang w:val="fr-CH"/>
        </w:rPr>
        <w:t>autres organismes culturels et établissements d</w:t>
      </w:r>
      <w:r w:rsidR="00091B52">
        <w:rPr>
          <w:lang w:val="fr-CH"/>
        </w:rPr>
        <w:t>’</w:t>
      </w:r>
      <w:r w:rsidRPr="000013A7">
        <w:rPr>
          <w:lang w:val="fr-CH"/>
        </w:rPr>
        <w:t>enseignement en Amérique latine et dans les Caraïbes, en vue de promouvoir l</w:t>
      </w:r>
      <w:r w:rsidR="00091B52">
        <w:rPr>
          <w:lang w:val="fr-CH"/>
        </w:rPr>
        <w:t>’</w:t>
      </w:r>
      <w:r w:rsidRPr="000013A7">
        <w:rPr>
          <w:lang w:val="fr-CH"/>
        </w:rPr>
        <w:t>accès libre et gratuit à l</w:t>
      </w:r>
      <w:r w:rsidR="00091B52">
        <w:rPr>
          <w:lang w:val="fr-CH"/>
        </w:rPr>
        <w:t>’</w:t>
      </w:r>
      <w:r w:rsidRPr="000013A7">
        <w:rPr>
          <w:lang w:val="fr-CH"/>
        </w:rPr>
        <w:t>information en ligne et de renforcer les compétences numériques de la population.</w:t>
      </w:r>
    </w:p>
    <w:p w:rsidR="00B30570" w:rsidRPr="000013A7" w:rsidRDefault="00B30570" w:rsidP="0087747F">
      <w:pPr>
        <w:tabs>
          <w:tab w:val="left" w:pos="5245"/>
        </w:tabs>
        <w:rPr>
          <w:lang w:val="fr-CH"/>
        </w:rPr>
      </w:pPr>
    </w:p>
    <w:p w:rsidR="00B30570" w:rsidRPr="000013A7" w:rsidRDefault="00B30570" w:rsidP="0087747F">
      <w:pPr>
        <w:tabs>
          <w:tab w:val="left" w:pos="5245"/>
        </w:tabs>
        <w:rPr>
          <w:lang w:val="fr-CH"/>
        </w:rPr>
      </w:pPr>
    </w:p>
    <w:p w:rsidR="00B30570" w:rsidRPr="000013A7" w:rsidRDefault="00B30570" w:rsidP="0087747F">
      <w:pPr>
        <w:tabs>
          <w:tab w:val="left" w:pos="5245"/>
        </w:tabs>
        <w:rPr>
          <w:lang w:val="fr-CH"/>
        </w:rPr>
      </w:pPr>
    </w:p>
    <w:p w:rsidR="00B30570" w:rsidRPr="000013A7" w:rsidRDefault="00B30570" w:rsidP="0087747F">
      <w:pPr>
        <w:tabs>
          <w:tab w:val="left" w:pos="5245"/>
        </w:tabs>
        <w:rPr>
          <w:lang w:val="fr-CH"/>
        </w:rPr>
      </w:pPr>
    </w:p>
    <w:p w:rsidR="00B30570" w:rsidRPr="000013A7" w:rsidRDefault="00B30570" w:rsidP="0087747F">
      <w:pPr>
        <w:tabs>
          <w:tab w:val="left" w:pos="5245"/>
        </w:tabs>
        <w:rPr>
          <w:lang w:val="fr-CH"/>
        </w:rPr>
      </w:pPr>
    </w:p>
    <w:p w:rsidR="00B30570" w:rsidRPr="000013A7" w:rsidRDefault="00F42B30" w:rsidP="00F42B30">
      <w:pPr>
        <w:tabs>
          <w:tab w:val="left" w:pos="5245"/>
        </w:tabs>
        <w:rPr>
          <w:i/>
          <w:lang w:val="fr-CH"/>
        </w:rPr>
      </w:pPr>
      <w:r w:rsidRPr="000013A7">
        <w:rPr>
          <w:i/>
          <w:lang w:val="fr-CH"/>
        </w:rPr>
        <w:t>Coordonnées complètes</w:t>
      </w:r>
      <w:r w:rsidR="00091B52">
        <w:rPr>
          <w:i/>
          <w:lang w:val="fr-CH"/>
        </w:rPr>
        <w:t> :</w:t>
      </w:r>
    </w:p>
    <w:p w:rsidR="00B30570" w:rsidRPr="000013A7" w:rsidRDefault="00B30570" w:rsidP="0087747F">
      <w:pPr>
        <w:tabs>
          <w:tab w:val="left" w:pos="5245"/>
        </w:tabs>
        <w:rPr>
          <w:lang w:val="fr-CH"/>
        </w:rPr>
      </w:pPr>
    </w:p>
    <w:p w:rsidR="00B30570" w:rsidRPr="000013A7" w:rsidRDefault="00F42B30" w:rsidP="00F42B30">
      <w:pPr>
        <w:tabs>
          <w:tab w:val="left" w:pos="5245"/>
        </w:tabs>
        <w:rPr>
          <w:lang w:val="fr-CH"/>
        </w:rPr>
      </w:pPr>
      <w:r w:rsidRPr="000013A7">
        <w:rPr>
          <w:lang w:val="fr-CH"/>
        </w:rPr>
        <w:t>M.</w:t>
      </w:r>
      <w:r w:rsidR="00F2095B">
        <w:rPr>
          <w:lang w:val="fr-CH"/>
        </w:rPr>
        <w:t> </w:t>
      </w:r>
      <w:r w:rsidRPr="000013A7">
        <w:rPr>
          <w:lang w:val="fr-CH"/>
        </w:rPr>
        <w:t>Leonardo</w:t>
      </w:r>
      <w:r w:rsidR="0094538A">
        <w:rPr>
          <w:lang w:val="fr-CH"/>
        </w:rPr>
        <w:t> </w:t>
      </w:r>
      <w:proofErr w:type="spellStart"/>
      <w:r w:rsidRPr="000013A7">
        <w:rPr>
          <w:lang w:val="fr-CH"/>
        </w:rPr>
        <w:t>Ramírez</w:t>
      </w:r>
      <w:r w:rsidR="00E80CF9">
        <w:rPr>
          <w:lang w:val="fr-CH"/>
        </w:rPr>
        <w:noBreakHyphen/>
      </w:r>
      <w:r w:rsidRPr="000013A7">
        <w:rPr>
          <w:lang w:val="fr-CH"/>
        </w:rPr>
        <w:t>Ordóñez</w:t>
      </w:r>
      <w:proofErr w:type="spellEnd"/>
    </w:p>
    <w:p w:rsidR="00B30570" w:rsidRPr="000013A7" w:rsidRDefault="00F42B30" w:rsidP="00F42B30">
      <w:pPr>
        <w:tabs>
          <w:tab w:val="left" w:pos="5245"/>
        </w:tabs>
        <w:rPr>
          <w:lang w:val="fr-CH"/>
        </w:rPr>
      </w:pPr>
      <w:r w:rsidRPr="000013A7">
        <w:rPr>
          <w:lang w:val="fr-CH"/>
        </w:rPr>
        <w:t>Représentant légal</w:t>
      </w:r>
    </w:p>
    <w:p w:rsidR="00B30570" w:rsidRPr="000013A7" w:rsidRDefault="0033267A" w:rsidP="0033267A">
      <w:pPr>
        <w:tabs>
          <w:tab w:val="left" w:pos="5245"/>
        </w:tabs>
        <w:rPr>
          <w:lang w:val="fr-CH"/>
        </w:rPr>
      </w:pPr>
      <w:r w:rsidRPr="000013A7">
        <w:rPr>
          <w:lang w:val="fr-CH"/>
        </w:rPr>
        <w:t>Calle</w:t>
      </w:r>
      <w:r w:rsidR="0094538A">
        <w:rPr>
          <w:lang w:val="fr-CH"/>
        </w:rPr>
        <w:t> </w:t>
      </w:r>
      <w:r w:rsidRPr="000013A7">
        <w:rPr>
          <w:lang w:val="fr-CH"/>
        </w:rPr>
        <w:t>28A#16A</w:t>
      </w:r>
      <w:r w:rsidR="00E80CF9">
        <w:rPr>
          <w:lang w:val="fr-CH"/>
        </w:rPr>
        <w:noBreakHyphen/>
      </w:r>
      <w:r w:rsidRPr="000013A7">
        <w:rPr>
          <w:lang w:val="fr-CH"/>
        </w:rPr>
        <w:t xml:space="preserve">08, </w:t>
      </w:r>
      <w:proofErr w:type="spellStart"/>
      <w:r w:rsidRPr="000013A7">
        <w:rPr>
          <w:lang w:val="fr-CH"/>
        </w:rPr>
        <w:t>Oficina</w:t>
      </w:r>
      <w:proofErr w:type="spellEnd"/>
      <w:r w:rsidR="0094538A">
        <w:rPr>
          <w:lang w:val="fr-CH"/>
        </w:rPr>
        <w:t> </w:t>
      </w:r>
      <w:r w:rsidRPr="000013A7">
        <w:rPr>
          <w:lang w:val="fr-CH"/>
        </w:rPr>
        <w:t>102</w:t>
      </w:r>
    </w:p>
    <w:p w:rsidR="00B30570" w:rsidRPr="000013A7" w:rsidRDefault="0033267A" w:rsidP="0033267A">
      <w:pPr>
        <w:tabs>
          <w:tab w:val="left" w:pos="5245"/>
        </w:tabs>
        <w:rPr>
          <w:lang w:val="fr-CH"/>
        </w:rPr>
      </w:pPr>
      <w:r w:rsidRPr="000013A7">
        <w:rPr>
          <w:lang w:val="fr-CH"/>
        </w:rPr>
        <w:t>Bogotá, 111311</w:t>
      </w:r>
    </w:p>
    <w:p w:rsidR="00091B52" w:rsidRDefault="00F42B30" w:rsidP="00F42B30">
      <w:pPr>
        <w:tabs>
          <w:tab w:val="left" w:pos="5245"/>
        </w:tabs>
        <w:rPr>
          <w:lang w:val="fr-CH"/>
        </w:rPr>
      </w:pPr>
      <w:r w:rsidRPr="000013A7">
        <w:rPr>
          <w:lang w:val="fr-CH"/>
        </w:rPr>
        <w:t>Colombie</w:t>
      </w:r>
    </w:p>
    <w:p w:rsidR="00B30570" w:rsidRPr="000013A7" w:rsidRDefault="00B30570" w:rsidP="0033267A">
      <w:pPr>
        <w:tabs>
          <w:tab w:val="left" w:pos="5245"/>
        </w:tabs>
        <w:rPr>
          <w:lang w:val="fr-CH"/>
        </w:rPr>
      </w:pPr>
    </w:p>
    <w:p w:rsidR="00B30570" w:rsidRPr="000013A7" w:rsidRDefault="00F42B30" w:rsidP="00F42B30">
      <w:pPr>
        <w:tabs>
          <w:tab w:val="left" w:pos="5245"/>
        </w:tabs>
        <w:rPr>
          <w:lang w:val="fr-CH"/>
        </w:rPr>
      </w:pPr>
      <w:r w:rsidRPr="000013A7">
        <w:rPr>
          <w:lang w:val="fr-CH"/>
        </w:rPr>
        <w:t>Tél</w:t>
      </w:r>
      <w:r w:rsidR="00F2095B" w:rsidRPr="000013A7">
        <w:rPr>
          <w:lang w:val="fr-CH"/>
        </w:rPr>
        <w:t>.</w:t>
      </w:r>
      <w:r w:rsidR="00F2095B">
        <w:rPr>
          <w:lang w:val="fr-CH"/>
        </w:rPr>
        <w:t> :</w:t>
      </w:r>
      <w:r w:rsidRPr="000013A7">
        <w:rPr>
          <w:lang w:val="fr-CH"/>
        </w:rPr>
        <w:t xml:space="preserve"> </w:t>
      </w:r>
      <w:r w:rsidR="0007609F" w:rsidRPr="000013A7">
        <w:rPr>
          <w:lang w:val="fr-CH"/>
        </w:rPr>
        <w:t>(+57</w:t>
      </w:r>
      <w:r w:rsidR="00E80CF9">
        <w:rPr>
          <w:lang w:val="fr-CH"/>
        </w:rPr>
        <w:noBreakHyphen/>
      </w:r>
      <w:r w:rsidR="0007609F" w:rsidRPr="000013A7">
        <w:rPr>
          <w:lang w:val="fr-CH"/>
        </w:rPr>
        <w:t>1) 4</w:t>
      </w:r>
      <w:r w:rsidR="0094538A">
        <w:rPr>
          <w:lang w:val="fr-CH"/>
        </w:rPr>
        <w:t> 732 </w:t>
      </w:r>
      <w:r w:rsidR="0007609F" w:rsidRPr="000013A7">
        <w:rPr>
          <w:lang w:val="fr-CH"/>
        </w:rPr>
        <w:t>418</w:t>
      </w:r>
    </w:p>
    <w:p w:rsidR="00B30570" w:rsidRPr="000013A7" w:rsidRDefault="00F42B30" w:rsidP="00F42B30">
      <w:pPr>
        <w:tabs>
          <w:tab w:val="left" w:pos="5245"/>
        </w:tabs>
        <w:rPr>
          <w:lang w:val="fr-CH"/>
        </w:rPr>
      </w:pPr>
      <w:r w:rsidRPr="000013A7">
        <w:rPr>
          <w:lang w:val="fr-CH"/>
        </w:rPr>
        <w:t>Mél</w:t>
      </w:r>
      <w:r w:rsidR="00F2095B" w:rsidRPr="000013A7">
        <w:rPr>
          <w:lang w:val="fr-CH"/>
        </w:rPr>
        <w:t>.</w:t>
      </w:r>
      <w:r w:rsidR="00F2095B">
        <w:rPr>
          <w:lang w:val="fr-CH"/>
        </w:rPr>
        <w:t> :</w:t>
      </w:r>
      <w:r w:rsidRPr="000013A7">
        <w:rPr>
          <w:lang w:val="fr-CH"/>
        </w:rPr>
        <w:t xml:space="preserve"> </w:t>
      </w:r>
      <w:r w:rsidR="007E695C" w:rsidRPr="000013A7">
        <w:rPr>
          <w:lang w:val="fr-CH"/>
        </w:rPr>
        <w:t>contacto@conector.co</w:t>
      </w:r>
    </w:p>
    <w:p w:rsidR="00B30570" w:rsidRPr="000013A7" w:rsidRDefault="00F42B30" w:rsidP="00F42B30">
      <w:pPr>
        <w:tabs>
          <w:tab w:val="left" w:pos="5245"/>
        </w:tabs>
        <w:rPr>
          <w:lang w:val="fr-CH"/>
        </w:rPr>
      </w:pPr>
      <w:r w:rsidRPr="000013A7">
        <w:rPr>
          <w:lang w:val="fr-CH"/>
        </w:rPr>
        <w:t>Site</w:t>
      </w:r>
      <w:r w:rsidR="00F2095B">
        <w:rPr>
          <w:lang w:val="fr-CH"/>
        </w:rPr>
        <w:t> </w:t>
      </w:r>
      <w:r w:rsidRPr="000013A7">
        <w:rPr>
          <w:lang w:val="fr-CH"/>
        </w:rPr>
        <w:t>Web</w:t>
      </w:r>
      <w:r w:rsidR="00F2095B">
        <w:rPr>
          <w:lang w:val="fr-CH"/>
        </w:rPr>
        <w:t> </w:t>
      </w:r>
      <w:r w:rsidRPr="000013A7">
        <w:rPr>
          <w:lang w:val="fr-CH"/>
        </w:rPr>
        <w:t>: www.conector.co</w:t>
      </w:r>
    </w:p>
    <w:p w:rsidR="00B30570" w:rsidRPr="000013A7" w:rsidRDefault="00B30570" w:rsidP="0060566F">
      <w:pPr>
        <w:tabs>
          <w:tab w:val="left" w:pos="5245"/>
        </w:tabs>
        <w:rPr>
          <w:lang w:val="fr-CH"/>
        </w:rPr>
      </w:pPr>
    </w:p>
    <w:p w:rsidR="00B30570" w:rsidRPr="000013A7" w:rsidRDefault="00B30570" w:rsidP="0060566F">
      <w:pPr>
        <w:tabs>
          <w:tab w:val="left" w:pos="5245"/>
        </w:tabs>
        <w:rPr>
          <w:lang w:val="fr-CH"/>
        </w:rPr>
      </w:pPr>
    </w:p>
    <w:p w:rsidR="00B30570" w:rsidRPr="000013A7" w:rsidRDefault="00B30570" w:rsidP="0060566F">
      <w:pPr>
        <w:tabs>
          <w:tab w:val="left" w:pos="5245"/>
        </w:tabs>
        <w:rPr>
          <w:lang w:val="fr-CH"/>
        </w:rPr>
      </w:pPr>
    </w:p>
    <w:p w:rsidR="00B30570" w:rsidRPr="000013A7" w:rsidRDefault="00B30570" w:rsidP="0060566F">
      <w:pPr>
        <w:tabs>
          <w:tab w:val="left" w:pos="5245"/>
        </w:tabs>
        <w:rPr>
          <w:lang w:val="fr-CH"/>
        </w:rPr>
      </w:pPr>
    </w:p>
    <w:p w:rsidR="00B30570" w:rsidRPr="000013A7" w:rsidRDefault="00B30570" w:rsidP="0060566F">
      <w:pPr>
        <w:tabs>
          <w:tab w:val="left" w:pos="5245"/>
        </w:tabs>
        <w:rPr>
          <w:lang w:val="fr-CH"/>
        </w:rPr>
      </w:pPr>
    </w:p>
    <w:p w:rsidR="00B30570" w:rsidRPr="000013A7" w:rsidRDefault="00B30570" w:rsidP="0060566F">
      <w:pPr>
        <w:tabs>
          <w:tab w:val="left" w:pos="5245"/>
        </w:tabs>
        <w:rPr>
          <w:lang w:val="fr-CH"/>
        </w:rPr>
      </w:pPr>
    </w:p>
    <w:p w:rsidR="00B30570" w:rsidRPr="000013A7" w:rsidRDefault="00B30570" w:rsidP="0060566F">
      <w:pPr>
        <w:tabs>
          <w:tab w:val="left" w:pos="5245"/>
        </w:tabs>
        <w:rPr>
          <w:lang w:val="fr-CH"/>
        </w:rPr>
      </w:pPr>
    </w:p>
    <w:p w:rsidR="00B30570" w:rsidRPr="000013A7" w:rsidRDefault="00B30570" w:rsidP="0060566F">
      <w:pPr>
        <w:tabs>
          <w:tab w:val="left" w:pos="5245"/>
        </w:tabs>
        <w:rPr>
          <w:lang w:val="fr-CH"/>
        </w:rPr>
      </w:pPr>
    </w:p>
    <w:p w:rsidR="00B30570" w:rsidRPr="000013A7" w:rsidRDefault="00B30570" w:rsidP="0060566F">
      <w:pPr>
        <w:tabs>
          <w:tab w:val="left" w:pos="5245"/>
        </w:tabs>
        <w:rPr>
          <w:lang w:val="fr-CH"/>
        </w:rPr>
      </w:pPr>
    </w:p>
    <w:p w:rsidR="00B30570" w:rsidRPr="000013A7" w:rsidRDefault="00B30570" w:rsidP="0060566F">
      <w:pPr>
        <w:tabs>
          <w:tab w:val="left" w:pos="5245"/>
        </w:tabs>
        <w:rPr>
          <w:lang w:val="fr-CH"/>
        </w:rPr>
      </w:pPr>
    </w:p>
    <w:p w:rsidR="00B30570" w:rsidRPr="000013A7" w:rsidRDefault="00B30570" w:rsidP="0060566F">
      <w:pPr>
        <w:tabs>
          <w:tab w:val="left" w:pos="5245"/>
        </w:tabs>
        <w:rPr>
          <w:lang w:val="fr-CH"/>
        </w:rPr>
      </w:pPr>
    </w:p>
    <w:p w:rsidR="00B30570" w:rsidRPr="000013A7" w:rsidRDefault="00B30570" w:rsidP="0060566F">
      <w:pPr>
        <w:tabs>
          <w:tab w:val="left" w:pos="5245"/>
        </w:tabs>
        <w:rPr>
          <w:lang w:val="fr-CH"/>
        </w:rPr>
      </w:pPr>
    </w:p>
    <w:p w:rsidR="00B30570" w:rsidRPr="000013A7" w:rsidRDefault="00B30570" w:rsidP="0060566F">
      <w:pPr>
        <w:tabs>
          <w:tab w:val="left" w:pos="5245"/>
        </w:tabs>
        <w:rPr>
          <w:lang w:val="fr-CH"/>
        </w:rPr>
      </w:pPr>
    </w:p>
    <w:p w:rsidR="00B30570" w:rsidRPr="000013A7" w:rsidRDefault="00B30570" w:rsidP="0060566F">
      <w:pPr>
        <w:tabs>
          <w:tab w:val="left" w:pos="5245"/>
        </w:tabs>
        <w:rPr>
          <w:lang w:val="fr-CH"/>
        </w:rPr>
      </w:pPr>
    </w:p>
    <w:p w:rsidR="00B30570" w:rsidRPr="000013A7" w:rsidRDefault="00B30570" w:rsidP="0060566F">
      <w:pPr>
        <w:tabs>
          <w:tab w:val="left" w:pos="5245"/>
        </w:tabs>
        <w:rPr>
          <w:lang w:val="fr-CH"/>
        </w:rPr>
      </w:pPr>
    </w:p>
    <w:p w:rsidR="00B30570" w:rsidRPr="000013A7" w:rsidRDefault="00B30570" w:rsidP="0060566F">
      <w:pPr>
        <w:tabs>
          <w:tab w:val="left" w:pos="5245"/>
        </w:tabs>
        <w:rPr>
          <w:lang w:val="fr-CH"/>
        </w:rPr>
      </w:pPr>
    </w:p>
    <w:p w:rsidR="00B30570" w:rsidRPr="000013A7" w:rsidRDefault="00B30570" w:rsidP="0060566F">
      <w:pPr>
        <w:tabs>
          <w:tab w:val="left" w:pos="5245"/>
        </w:tabs>
        <w:rPr>
          <w:lang w:val="fr-CH"/>
        </w:rPr>
      </w:pPr>
    </w:p>
    <w:p w:rsidR="00B30570" w:rsidRPr="000013A7" w:rsidRDefault="00B30570" w:rsidP="0060566F">
      <w:pPr>
        <w:tabs>
          <w:tab w:val="left" w:pos="5245"/>
        </w:tabs>
        <w:rPr>
          <w:lang w:val="fr-CH"/>
        </w:rPr>
      </w:pPr>
    </w:p>
    <w:p w:rsidR="00B30570" w:rsidRPr="000013A7" w:rsidRDefault="00B30570" w:rsidP="0060566F">
      <w:pPr>
        <w:tabs>
          <w:tab w:val="left" w:pos="5245"/>
        </w:tabs>
        <w:rPr>
          <w:lang w:val="fr-CH"/>
        </w:rPr>
      </w:pPr>
    </w:p>
    <w:p w:rsidR="00B30570" w:rsidRPr="000013A7" w:rsidRDefault="00B30570" w:rsidP="0060566F">
      <w:pPr>
        <w:tabs>
          <w:tab w:val="left" w:pos="5245"/>
        </w:tabs>
        <w:rPr>
          <w:lang w:val="fr-CH"/>
        </w:rPr>
      </w:pPr>
    </w:p>
    <w:p w:rsidR="00B30570" w:rsidRPr="000013A7" w:rsidRDefault="00B30570" w:rsidP="0060566F">
      <w:pPr>
        <w:tabs>
          <w:tab w:val="left" w:pos="5245"/>
        </w:tabs>
        <w:rPr>
          <w:lang w:val="fr-CH"/>
        </w:rPr>
      </w:pPr>
    </w:p>
    <w:p w:rsidR="00B30570" w:rsidRPr="000013A7" w:rsidRDefault="00B30570" w:rsidP="0060566F">
      <w:pPr>
        <w:tabs>
          <w:tab w:val="left" w:pos="5245"/>
        </w:tabs>
        <w:rPr>
          <w:lang w:val="fr-CH"/>
        </w:rPr>
      </w:pPr>
    </w:p>
    <w:p w:rsidR="00B30570" w:rsidRPr="000013A7" w:rsidRDefault="00B30570" w:rsidP="0060566F">
      <w:pPr>
        <w:tabs>
          <w:tab w:val="left" w:pos="5245"/>
        </w:tabs>
        <w:rPr>
          <w:lang w:val="fr-CH"/>
        </w:rPr>
      </w:pPr>
    </w:p>
    <w:p w:rsidR="00B30570" w:rsidRPr="000013A7" w:rsidRDefault="00B30570" w:rsidP="0060566F">
      <w:pPr>
        <w:tabs>
          <w:tab w:val="left" w:pos="5245"/>
        </w:tabs>
        <w:rPr>
          <w:lang w:val="fr-CH"/>
        </w:rPr>
      </w:pPr>
    </w:p>
    <w:p w:rsidR="00B30570" w:rsidRPr="000013A7" w:rsidRDefault="00B30570" w:rsidP="0060566F">
      <w:pPr>
        <w:tabs>
          <w:tab w:val="left" w:pos="5245"/>
        </w:tabs>
        <w:rPr>
          <w:lang w:val="fr-CH"/>
        </w:rPr>
      </w:pPr>
    </w:p>
    <w:p w:rsidR="00B30570" w:rsidRPr="000013A7" w:rsidRDefault="00B30570" w:rsidP="0060566F">
      <w:pPr>
        <w:tabs>
          <w:tab w:val="left" w:pos="5245"/>
        </w:tabs>
        <w:rPr>
          <w:lang w:val="fr-CH"/>
        </w:rPr>
      </w:pPr>
    </w:p>
    <w:p w:rsidR="00B30570" w:rsidRPr="000013A7" w:rsidRDefault="00B30570" w:rsidP="0060566F">
      <w:pPr>
        <w:tabs>
          <w:tab w:val="left" w:pos="5245"/>
        </w:tabs>
        <w:rPr>
          <w:lang w:val="fr-CH"/>
        </w:rPr>
      </w:pPr>
    </w:p>
    <w:p w:rsidR="00B30570" w:rsidRPr="000013A7" w:rsidRDefault="00B30570" w:rsidP="0060566F">
      <w:pPr>
        <w:tabs>
          <w:tab w:val="left" w:pos="5245"/>
        </w:tabs>
        <w:rPr>
          <w:lang w:val="fr-CH"/>
        </w:rPr>
      </w:pPr>
    </w:p>
    <w:p w:rsidR="00B30570" w:rsidRPr="000013A7" w:rsidRDefault="00B30570" w:rsidP="0060566F">
      <w:pPr>
        <w:tabs>
          <w:tab w:val="left" w:pos="5245"/>
        </w:tabs>
        <w:rPr>
          <w:lang w:val="fr-CH"/>
        </w:rPr>
      </w:pPr>
    </w:p>
    <w:p w:rsidR="00B30570" w:rsidRPr="000013A7" w:rsidRDefault="00B30570" w:rsidP="0060566F">
      <w:pPr>
        <w:tabs>
          <w:tab w:val="left" w:pos="5245"/>
        </w:tabs>
        <w:rPr>
          <w:lang w:val="fr-CH"/>
        </w:rPr>
      </w:pPr>
    </w:p>
    <w:p w:rsidR="00B30570" w:rsidRPr="000013A7" w:rsidRDefault="00B30570" w:rsidP="00E60D63">
      <w:pPr>
        <w:tabs>
          <w:tab w:val="left" w:pos="5245"/>
        </w:tabs>
        <w:jc w:val="right"/>
        <w:rPr>
          <w:lang w:val="fr-CH"/>
        </w:rPr>
      </w:pPr>
    </w:p>
    <w:p w:rsidR="00B30570" w:rsidRPr="00BD59C7" w:rsidRDefault="00F42B30" w:rsidP="00F42B30">
      <w:r w:rsidRPr="00BD59C7">
        <w:rPr>
          <w:i/>
        </w:rPr>
        <w:t>Intellectual Property Center</w:t>
      </w:r>
    </w:p>
    <w:p w:rsidR="00B30570" w:rsidRPr="000013A7" w:rsidRDefault="00B30570" w:rsidP="00907F0D">
      <w:pPr>
        <w:tabs>
          <w:tab w:val="left" w:pos="5245"/>
        </w:tabs>
        <w:rPr>
          <w:lang w:val="fr-CH"/>
        </w:rPr>
      </w:pPr>
    </w:p>
    <w:p w:rsidR="00091B52" w:rsidRDefault="00F42B30" w:rsidP="00F42B30">
      <w:pPr>
        <w:tabs>
          <w:tab w:val="left" w:pos="5245"/>
        </w:tabs>
        <w:rPr>
          <w:lang w:val="fr-CH"/>
        </w:rPr>
      </w:pPr>
      <w:r w:rsidRPr="000013A7">
        <w:rPr>
          <w:lang w:val="fr-CH"/>
        </w:rPr>
        <w:t xml:space="preserve">Créé </w:t>
      </w:r>
      <w:r w:rsidR="00091B52" w:rsidRPr="000013A7">
        <w:rPr>
          <w:lang w:val="fr-CH"/>
        </w:rPr>
        <w:t>en</w:t>
      </w:r>
      <w:r w:rsidR="00091B52">
        <w:rPr>
          <w:lang w:val="fr-CH"/>
        </w:rPr>
        <w:t> </w:t>
      </w:r>
      <w:r w:rsidR="00091B52" w:rsidRPr="000013A7">
        <w:rPr>
          <w:lang w:val="fr-CH"/>
        </w:rPr>
        <w:t>2012</w:t>
      </w:r>
      <w:r w:rsidRPr="000013A7">
        <w:rPr>
          <w:lang w:val="fr-CH"/>
        </w:rPr>
        <w:t>, l</w:t>
      </w:r>
      <w:r w:rsidR="00091B52">
        <w:rPr>
          <w:lang w:val="fr-CH"/>
        </w:rPr>
        <w:t>’</w:t>
      </w:r>
      <w:r w:rsidRPr="000013A7">
        <w:rPr>
          <w:lang w:val="fr-CH"/>
        </w:rPr>
        <w:t xml:space="preserve">organisme privé </w:t>
      </w:r>
      <w:r w:rsidRPr="00BD59C7">
        <w:t>Intellectual Property</w:t>
      </w:r>
      <w:r w:rsidRPr="000013A7">
        <w:rPr>
          <w:lang w:val="fr-CH"/>
        </w:rPr>
        <w:t xml:space="preserve"> Center (IPC) fournit des services spécialisés </w:t>
      </w:r>
      <w:r w:rsidR="005265EF" w:rsidRPr="000013A7">
        <w:rPr>
          <w:lang w:val="fr-CH"/>
        </w:rPr>
        <w:t>aux fins de la</w:t>
      </w:r>
      <w:r w:rsidRPr="000013A7">
        <w:rPr>
          <w:lang w:val="fr-CH"/>
        </w:rPr>
        <w:t xml:space="preserve"> protection des droits de propriété intellectuel</w:t>
      </w:r>
      <w:r w:rsidR="00814448" w:rsidRPr="000013A7">
        <w:rPr>
          <w:lang w:val="fr-CH"/>
        </w:rPr>
        <w:t>le</w:t>
      </w:r>
      <w:r w:rsidR="00814448">
        <w:rPr>
          <w:lang w:val="fr-CH"/>
        </w:rPr>
        <w:t xml:space="preserve">.  </w:t>
      </w:r>
      <w:r w:rsidR="00814448" w:rsidRPr="000013A7">
        <w:rPr>
          <w:lang w:val="fr-CH"/>
        </w:rPr>
        <w:t>So</w:t>
      </w:r>
      <w:r w:rsidRPr="000013A7">
        <w:rPr>
          <w:lang w:val="fr-CH"/>
        </w:rPr>
        <w:t xml:space="preserve">n objectif est de veiller à ce que les juristes et </w:t>
      </w:r>
      <w:r w:rsidR="00CA1638" w:rsidRPr="000013A7">
        <w:rPr>
          <w:lang w:val="fr-CH"/>
        </w:rPr>
        <w:t xml:space="preserve">les </w:t>
      </w:r>
      <w:r w:rsidRPr="000013A7">
        <w:rPr>
          <w:lang w:val="fr-CH"/>
        </w:rPr>
        <w:t xml:space="preserve">dirigeants gouvernementaux aient accès à des connaissances, des formations et </w:t>
      </w:r>
      <w:r w:rsidR="006F6802" w:rsidRPr="000013A7">
        <w:rPr>
          <w:lang w:val="fr-CH"/>
        </w:rPr>
        <w:t>des règles de déontologie</w:t>
      </w:r>
      <w:r w:rsidRPr="000013A7">
        <w:rPr>
          <w:lang w:val="fr-CH"/>
        </w:rPr>
        <w:t xml:space="preserve"> </w:t>
      </w:r>
      <w:r w:rsidR="00655AA8" w:rsidRPr="000013A7">
        <w:rPr>
          <w:lang w:val="fr-CH"/>
        </w:rPr>
        <w:t>de haut niveau</w:t>
      </w:r>
      <w:r w:rsidRPr="000013A7">
        <w:rPr>
          <w:lang w:val="fr-CH"/>
        </w:rPr>
        <w:t>.</w:t>
      </w:r>
      <w:r w:rsidR="009A16B2" w:rsidRPr="000013A7">
        <w:rPr>
          <w:lang w:val="fr-CH"/>
        </w:rPr>
        <w:t xml:space="preserve"> </w:t>
      </w:r>
      <w:r w:rsidR="00F2095B">
        <w:rPr>
          <w:lang w:val="fr-CH"/>
        </w:rPr>
        <w:t xml:space="preserve"> </w:t>
      </w:r>
      <w:r w:rsidRPr="000013A7">
        <w:rPr>
          <w:lang w:val="fr-CH"/>
        </w:rPr>
        <w:t>L</w:t>
      </w:r>
      <w:r w:rsidR="00091B52">
        <w:rPr>
          <w:lang w:val="fr-CH"/>
        </w:rPr>
        <w:t>’</w:t>
      </w:r>
      <w:r w:rsidRPr="000013A7">
        <w:rPr>
          <w:lang w:val="fr-CH"/>
        </w:rPr>
        <w:t>IPC fournit également des services à titre gracieux</w:t>
      </w:r>
      <w:r w:rsidR="005265EF" w:rsidRPr="000013A7">
        <w:rPr>
          <w:lang w:val="fr-CH"/>
        </w:rPr>
        <w:t>, sous la forme d</w:t>
      </w:r>
      <w:r w:rsidR="00091B52">
        <w:rPr>
          <w:lang w:val="fr-CH"/>
        </w:rPr>
        <w:t>’</w:t>
      </w:r>
      <w:r w:rsidR="005265EF" w:rsidRPr="000013A7">
        <w:rPr>
          <w:lang w:val="fr-CH"/>
        </w:rPr>
        <w:t>une r</w:t>
      </w:r>
      <w:r w:rsidRPr="000013A7">
        <w:rPr>
          <w:lang w:val="fr-CH"/>
        </w:rPr>
        <w:t>eprésentation</w:t>
      </w:r>
      <w:r w:rsidR="009A0CF6" w:rsidRPr="000013A7">
        <w:rPr>
          <w:lang w:val="fr-CH"/>
        </w:rPr>
        <w:t xml:space="preserve"> </w:t>
      </w:r>
      <w:r w:rsidRPr="000013A7">
        <w:rPr>
          <w:lang w:val="fr-CH"/>
        </w:rPr>
        <w:t xml:space="preserve">devant les tribunaux </w:t>
      </w:r>
      <w:r w:rsidR="005265EF" w:rsidRPr="000013A7">
        <w:rPr>
          <w:lang w:val="fr-CH"/>
        </w:rPr>
        <w:t>ou dans le cadre de représentations d</w:t>
      </w:r>
      <w:r w:rsidR="00091B52">
        <w:rPr>
          <w:lang w:val="fr-CH"/>
        </w:rPr>
        <w:t>’</w:t>
      </w:r>
      <w:r w:rsidRPr="000013A7">
        <w:rPr>
          <w:lang w:val="fr-CH"/>
        </w:rPr>
        <w:t>artistes visuels.</w:t>
      </w:r>
    </w:p>
    <w:p w:rsidR="00B30570" w:rsidRPr="000013A7" w:rsidRDefault="00B30570" w:rsidP="00BF7F61">
      <w:pPr>
        <w:tabs>
          <w:tab w:val="left" w:pos="5245"/>
        </w:tabs>
        <w:rPr>
          <w:lang w:val="fr-CH"/>
        </w:rPr>
      </w:pPr>
    </w:p>
    <w:p w:rsidR="00B30570" w:rsidRPr="000013A7" w:rsidRDefault="00B30570" w:rsidP="00BF7F61">
      <w:pPr>
        <w:tabs>
          <w:tab w:val="left" w:pos="5245"/>
        </w:tabs>
        <w:rPr>
          <w:lang w:val="fr-CH"/>
        </w:rPr>
      </w:pPr>
    </w:p>
    <w:p w:rsidR="00B30570" w:rsidRPr="000013A7" w:rsidRDefault="00B30570" w:rsidP="00BF7F61">
      <w:pPr>
        <w:tabs>
          <w:tab w:val="left" w:pos="5245"/>
        </w:tabs>
        <w:rPr>
          <w:lang w:val="fr-CH"/>
        </w:rPr>
      </w:pPr>
    </w:p>
    <w:p w:rsidR="00B30570" w:rsidRPr="000013A7" w:rsidRDefault="00B30570" w:rsidP="00BF7F61">
      <w:pPr>
        <w:tabs>
          <w:tab w:val="left" w:pos="5245"/>
        </w:tabs>
        <w:rPr>
          <w:lang w:val="fr-CH"/>
        </w:rPr>
      </w:pPr>
    </w:p>
    <w:p w:rsidR="00B30570" w:rsidRPr="000013A7" w:rsidRDefault="00B30570" w:rsidP="00BF7F61">
      <w:pPr>
        <w:tabs>
          <w:tab w:val="left" w:pos="5245"/>
        </w:tabs>
        <w:rPr>
          <w:lang w:val="fr-CH"/>
        </w:rPr>
      </w:pPr>
    </w:p>
    <w:p w:rsidR="00B30570" w:rsidRPr="000013A7" w:rsidRDefault="00F42B30" w:rsidP="00F42B30">
      <w:pPr>
        <w:tabs>
          <w:tab w:val="left" w:pos="5245"/>
        </w:tabs>
        <w:rPr>
          <w:i/>
          <w:lang w:val="fr-CH"/>
        </w:rPr>
      </w:pPr>
      <w:r w:rsidRPr="000013A7">
        <w:rPr>
          <w:i/>
          <w:lang w:val="fr-CH"/>
        </w:rPr>
        <w:t>Coordonnées complètes</w:t>
      </w:r>
      <w:r w:rsidR="00091B52">
        <w:rPr>
          <w:i/>
          <w:lang w:val="fr-CH"/>
        </w:rPr>
        <w:t> :</w:t>
      </w:r>
    </w:p>
    <w:p w:rsidR="00B30570" w:rsidRPr="000013A7" w:rsidRDefault="00B30570" w:rsidP="00907F0D">
      <w:pPr>
        <w:tabs>
          <w:tab w:val="left" w:pos="5245"/>
        </w:tabs>
        <w:rPr>
          <w:lang w:val="fr-CH"/>
        </w:rPr>
      </w:pPr>
    </w:p>
    <w:p w:rsidR="00B30570" w:rsidRPr="000013A7" w:rsidRDefault="00F42B30" w:rsidP="00F42B30">
      <w:pPr>
        <w:ind w:hanging="2"/>
        <w:rPr>
          <w:rFonts w:eastAsia="Arial"/>
          <w:szCs w:val="22"/>
          <w:lang w:val="fr-CH"/>
        </w:rPr>
      </w:pPr>
      <w:r w:rsidRPr="000013A7">
        <w:rPr>
          <w:rFonts w:eastAsia="Arial"/>
          <w:szCs w:val="22"/>
          <w:lang w:val="fr-CH"/>
        </w:rPr>
        <w:t>M.</w:t>
      </w:r>
      <w:r w:rsidR="00F2095B">
        <w:rPr>
          <w:lang w:val="fr-CH"/>
        </w:rPr>
        <w:t> </w:t>
      </w:r>
      <w:proofErr w:type="spellStart"/>
      <w:r w:rsidRPr="00BD59C7">
        <w:rPr>
          <w:rFonts w:eastAsia="Arial"/>
          <w:szCs w:val="22"/>
        </w:rPr>
        <w:t>Mbabazi</w:t>
      </w:r>
      <w:proofErr w:type="spellEnd"/>
      <w:r w:rsidR="00A14DC4">
        <w:rPr>
          <w:rFonts w:eastAsia="Arial"/>
          <w:szCs w:val="22"/>
          <w:lang w:val="fr-CH"/>
        </w:rPr>
        <w:t> </w:t>
      </w:r>
      <w:r w:rsidRPr="000013A7">
        <w:rPr>
          <w:rFonts w:eastAsia="Arial"/>
          <w:szCs w:val="22"/>
          <w:lang w:val="fr-CH"/>
        </w:rPr>
        <w:t>Norman</w:t>
      </w:r>
    </w:p>
    <w:p w:rsidR="00B30570" w:rsidRPr="000013A7" w:rsidRDefault="00F42B30" w:rsidP="00F42B30">
      <w:pPr>
        <w:tabs>
          <w:tab w:val="left" w:pos="5245"/>
        </w:tabs>
        <w:rPr>
          <w:lang w:val="fr-CH"/>
        </w:rPr>
      </w:pPr>
      <w:r w:rsidRPr="000013A7">
        <w:rPr>
          <w:lang w:val="fr-CH"/>
        </w:rPr>
        <w:t>Directeur du département du droit d</w:t>
      </w:r>
      <w:r w:rsidR="00091B52">
        <w:rPr>
          <w:lang w:val="fr-CH"/>
        </w:rPr>
        <w:t>’</w:t>
      </w:r>
      <w:r w:rsidRPr="000013A7">
        <w:rPr>
          <w:lang w:val="fr-CH"/>
        </w:rPr>
        <w:t>auteur et de l</w:t>
      </w:r>
      <w:r w:rsidR="00091B52">
        <w:rPr>
          <w:lang w:val="fr-CH"/>
        </w:rPr>
        <w:t>’</w:t>
      </w:r>
      <w:r w:rsidRPr="000013A7">
        <w:rPr>
          <w:lang w:val="fr-CH"/>
        </w:rPr>
        <w:t>économie culturelle et créative</w:t>
      </w:r>
    </w:p>
    <w:p w:rsidR="00B30570" w:rsidRPr="000013A7" w:rsidRDefault="00907F0D" w:rsidP="00907F0D">
      <w:pPr>
        <w:ind w:hanging="2"/>
        <w:rPr>
          <w:rFonts w:eastAsia="Arial"/>
          <w:szCs w:val="22"/>
          <w:lang w:val="fr-CH"/>
        </w:rPr>
      </w:pPr>
      <w:r w:rsidRPr="000013A7">
        <w:rPr>
          <w:rFonts w:eastAsia="Arial"/>
          <w:szCs w:val="22"/>
          <w:lang w:val="fr-CH"/>
        </w:rPr>
        <w:t>P.O.</w:t>
      </w:r>
      <w:r w:rsidR="00F2095B">
        <w:rPr>
          <w:rFonts w:eastAsia="Arial"/>
          <w:szCs w:val="22"/>
          <w:lang w:val="fr-CH"/>
        </w:rPr>
        <w:t> </w:t>
      </w:r>
      <w:r w:rsidRPr="000013A7">
        <w:rPr>
          <w:rFonts w:eastAsia="Arial"/>
          <w:szCs w:val="22"/>
          <w:lang w:val="fr-CH"/>
        </w:rPr>
        <w:t>Box 6417 Kampala</w:t>
      </w:r>
    </w:p>
    <w:p w:rsidR="00B30570" w:rsidRPr="000013A7" w:rsidRDefault="00F42B30" w:rsidP="00F42B30">
      <w:pPr>
        <w:ind w:hanging="2"/>
        <w:rPr>
          <w:rFonts w:eastAsia="Arial"/>
          <w:szCs w:val="22"/>
          <w:lang w:val="fr-CH"/>
        </w:rPr>
      </w:pPr>
      <w:r w:rsidRPr="000013A7">
        <w:rPr>
          <w:rFonts w:eastAsia="Arial"/>
          <w:szCs w:val="22"/>
          <w:lang w:val="fr-CH"/>
        </w:rPr>
        <w:t>Ouganda</w:t>
      </w:r>
    </w:p>
    <w:p w:rsidR="00B30570" w:rsidRPr="000013A7" w:rsidRDefault="00B30570" w:rsidP="00907F0D">
      <w:pPr>
        <w:tabs>
          <w:tab w:val="left" w:pos="5245"/>
        </w:tabs>
        <w:rPr>
          <w:lang w:val="fr-CH"/>
        </w:rPr>
      </w:pPr>
    </w:p>
    <w:p w:rsidR="00B30570" w:rsidRPr="000013A7" w:rsidRDefault="00F42B30" w:rsidP="00F42B30">
      <w:pPr>
        <w:tabs>
          <w:tab w:val="left" w:pos="5245"/>
        </w:tabs>
        <w:rPr>
          <w:lang w:val="fr-CH"/>
        </w:rPr>
      </w:pPr>
      <w:r w:rsidRPr="000013A7">
        <w:rPr>
          <w:lang w:val="fr-CH"/>
        </w:rPr>
        <w:t>Tél</w:t>
      </w:r>
      <w:r w:rsidR="00F2095B" w:rsidRPr="000013A7">
        <w:rPr>
          <w:lang w:val="fr-CH"/>
        </w:rPr>
        <w:t>.</w:t>
      </w:r>
      <w:r w:rsidR="00F2095B">
        <w:rPr>
          <w:lang w:val="fr-CH"/>
        </w:rPr>
        <w:t> :</w:t>
      </w:r>
      <w:r w:rsidRPr="000013A7">
        <w:rPr>
          <w:lang w:val="fr-CH"/>
        </w:rPr>
        <w:t xml:space="preserve"> </w:t>
      </w:r>
      <w:r w:rsidR="00143FF7" w:rsidRPr="000013A7">
        <w:rPr>
          <w:rFonts w:eastAsia="Arial"/>
          <w:szCs w:val="22"/>
          <w:lang w:val="fr-CH"/>
        </w:rPr>
        <w:t>+</w:t>
      </w:r>
      <w:r w:rsidR="0094538A">
        <w:rPr>
          <w:rFonts w:eastAsia="Arial"/>
          <w:szCs w:val="22"/>
          <w:lang w:val="fr-CH"/>
        </w:rPr>
        <w:t> 256 392 996 </w:t>
      </w:r>
      <w:r w:rsidR="00143FF7" w:rsidRPr="000013A7">
        <w:rPr>
          <w:rFonts w:eastAsia="Arial"/>
          <w:szCs w:val="22"/>
          <w:lang w:val="fr-CH"/>
        </w:rPr>
        <w:t>905</w:t>
      </w:r>
    </w:p>
    <w:p w:rsidR="00B30570" w:rsidRPr="000013A7" w:rsidRDefault="00F42B30" w:rsidP="00F42B30">
      <w:pPr>
        <w:tabs>
          <w:tab w:val="left" w:pos="5245"/>
        </w:tabs>
        <w:rPr>
          <w:lang w:val="fr-CH"/>
        </w:rPr>
      </w:pPr>
      <w:r w:rsidRPr="000013A7">
        <w:rPr>
          <w:lang w:val="fr-CH"/>
        </w:rPr>
        <w:t>Mél</w:t>
      </w:r>
      <w:r w:rsidR="00F2095B" w:rsidRPr="000013A7">
        <w:rPr>
          <w:lang w:val="fr-CH"/>
        </w:rPr>
        <w:t>.</w:t>
      </w:r>
      <w:r w:rsidR="00F2095B">
        <w:rPr>
          <w:lang w:val="fr-CH"/>
        </w:rPr>
        <w:t> :</w:t>
      </w:r>
      <w:r w:rsidRPr="000013A7">
        <w:rPr>
          <w:lang w:val="fr-CH"/>
        </w:rPr>
        <w:t xml:space="preserve"> </w:t>
      </w:r>
      <w:r w:rsidR="00DB5900" w:rsidRPr="000013A7">
        <w:rPr>
          <w:rFonts w:eastAsia="Arial"/>
          <w:szCs w:val="22"/>
          <w:lang w:val="fr-CH"/>
        </w:rPr>
        <w:t>info@ipcentre.org</w:t>
      </w:r>
    </w:p>
    <w:p w:rsidR="00B30570" w:rsidRPr="000013A7" w:rsidRDefault="00F42B30" w:rsidP="00F42B30">
      <w:pPr>
        <w:ind w:hanging="2"/>
        <w:rPr>
          <w:rFonts w:eastAsia="Arial"/>
          <w:szCs w:val="22"/>
          <w:lang w:val="fr-CH"/>
        </w:rPr>
      </w:pPr>
      <w:r w:rsidRPr="000013A7">
        <w:rPr>
          <w:rFonts w:eastAsia="Arial"/>
          <w:szCs w:val="22"/>
          <w:lang w:val="fr-CH"/>
        </w:rPr>
        <w:t>Site</w:t>
      </w:r>
      <w:r w:rsidR="00F2095B">
        <w:rPr>
          <w:rFonts w:eastAsia="Arial"/>
          <w:szCs w:val="22"/>
          <w:lang w:val="fr-CH"/>
        </w:rPr>
        <w:t> </w:t>
      </w:r>
      <w:r w:rsidRPr="000013A7">
        <w:rPr>
          <w:rFonts w:eastAsia="Arial"/>
          <w:szCs w:val="22"/>
          <w:lang w:val="fr-CH"/>
        </w:rPr>
        <w:t>Web</w:t>
      </w:r>
      <w:r w:rsidR="00F2095B">
        <w:rPr>
          <w:rFonts w:eastAsia="Arial"/>
          <w:szCs w:val="22"/>
          <w:lang w:val="fr-CH"/>
        </w:rPr>
        <w:t> </w:t>
      </w:r>
      <w:r w:rsidRPr="000013A7">
        <w:rPr>
          <w:rFonts w:eastAsia="Arial"/>
          <w:szCs w:val="22"/>
          <w:lang w:val="fr-CH"/>
        </w:rPr>
        <w:t>: www.ipcentreug.org</w:t>
      </w:r>
    </w:p>
    <w:p w:rsidR="00B30570" w:rsidRPr="000013A7" w:rsidRDefault="00B30570" w:rsidP="00907F0D">
      <w:pPr>
        <w:tabs>
          <w:tab w:val="left" w:pos="5245"/>
        </w:tabs>
        <w:rPr>
          <w:lang w:val="fr-CH"/>
        </w:rPr>
      </w:pPr>
    </w:p>
    <w:p w:rsidR="00B30570" w:rsidRPr="000013A7" w:rsidRDefault="00B30570" w:rsidP="00B9711B">
      <w:pPr>
        <w:tabs>
          <w:tab w:val="left" w:pos="5245"/>
        </w:tabs>
        <w:rPr>
          <w:lang w:val="fr-CH"/>
        </w:rPr>
      </w:pPr>
    </w:p>
    <w:p w:rsidR="00B30570" w:rsidRPr="000013A7" w:rsidRDefault="00B30570" w:rsidP="00B9711B">
      <w:pPr>
        <w:tabs>
          <w:tab w:val="left" w:pos="5245"/>
        </w:tabs>
        <w:rPr>
          <w:lang w:val="fr-CH"/>
        </w:rPr>
      </w:pPr>
    </w:p>
    <w:p w:rsidR="00B30570" w:rsidRPr="000013A7" w:rsidRDefault="00B30570" w:rsidP="00B9711B">
      <w:pPr>
        <w:tabs>
          <w:tab w:val="left" w:pos="5245"/>
        </w:tabs>
        <w:rPr>
          <w:lang w:val="fr-CH"/>
        </w:rPr>
      </w:pPr>
    </w:p>
    <w:p w:rsidR="00B30570" w:rsidRPr="000013A7" w:rsidRDefault="00B30570" w:rsidP="00B9711B">
      <w:pPr>
        <w:tabs>
          <w:tab w:val="left" w:pos="5245"/>
        </w:tabs>
        <w:rPr>
          <w:lang w:val="fr-CH"/>
        </w:rPr>
      </w:pPr>
    </w:p>
    <w:p w:rsidR="00B30570" w:rsidRPr="000013A7" w:rsidRDefault="00F42B30" w:rsidP="00F42B30">
      <w:pPr>
        <w:tabs>
          <w:tab w:val="left" w:pos="5245"/>
        </w:tabs>
        <w:jc w:val="right"/>
        <w:rPr>
          <w:lang w:val="fr-CH"/>
        </w:rPr>
      </w:pPr>
      <w:r w:rsidRPr="000013A7">
        <w:rPr>
          <w:lang w:val="fr-CH"/>
        </w:rPr>
        <w:t>[Fin des annexes et du document]</w:t>
      </w:r>
    </w:p>
    <w:p w:rsidR="00B30570" w:rsidRPr="000013A7" w:rsidRDefault="00B30570" w:rsidP="00A23CB1">
      <w:pPr>
        <w:rPr>
          <w:lang w:val="fr-CH"/>
        </w:rPr>
      </w:pPr>
    </w:p>
    <w:sectPr w:rsidR="00B30570" w:rsidRPr="000013A7" w:rsidSect="00543978">
      <w:headerReference w:type="even" r:id="rId13"/>
      <w:headerReference w:type="default" r:id="rId14"/>
      <w:headerReference w:type="first" r:id="rId15"/>
      <w:endnotePr>
        <w:numFmt w:val="decimal"/>
      </w:endnotePr>
      <w:pgSz w:w="11907" w:h="16840" w:code="9"/>
      <w:pgMar w:top="567" w:right="1134" w:bottom="1417" w:left="1417" w:header="510" w:footer="10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2EA9" w:rsidRDefault="006C2EA9">
      <w:r>
        <w:separator/>
      </w:r>
    </w:p>
  </w:endnote>
  <w:endnote w:type="continuationSeparator" w:id="0">
    <w:p w:rsidR="006C2EA9" w:rsidRDefault="006C2EA9" w:rsidP="003B38C1">
      <w:r>
        <w:separator/>
      </w:r>
    </w:p>
    <w:p w:rsidR="006C2EA9" w:rsidRPr="003B38C1" w:rsidRDefault="006C2EA9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6C2EA9" w:rsidRPr="003B38C1" w:rsidRDefault="006C2EA9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2EA9" w:rsidRDefault="006C2EA9">
      <w:r>
        <w:separator/>
      </w:r>
    </w:p>
  </w:footnote>
  <w:footnote w:type="continuationSeparator" w:id="0">
    <w:p w:rsidR="006C2EA9" w:rsidRDefault="006C2EA9" w:rsidP="008B60B2">
      <w:r>
        <w:separator/>
      </w:r>
    </w:p>
    <w:p w:rsidR="006C2EA9" w:rsidRPr="00ED77FB" w:rsidRDefault="006C2EA9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6C2EA9" w:rsidRPr="00ED77FB" w:rsidRDefault="006C2EA9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3F41" w:rsidRDefault="009D3F41" w:rsidP="00B50E8C">
    <w:pPr>
      <w:pStyle w:val="Header"/>
      <w:jc w:val="right"/>
    </w:pPr>
    <w:r>
      <w:t xml:space="preserve">SCCR/36/2 </w:t>
    </w:r>
  </w:p>
  <w:p w:rsidR="009D3F41" w:rsidRDefault="009D3F41" w:rsidP="00B50E8C">
    <w:pPr>
      <w:pStyle w:val="Header"/>
      <w:jc w:val="right"/>
    </w:pPr>
    <w:r>
      <w:t>ANNEX</w:t>
    </w:r>
    <w:r w:rsidR="005265EF">
      <w:t>E</w:t>
    </w:r>
    <w:r>
      <w:t xml:space="preserve"> III</w:t>
    </w:r>
  </w:p>
  <w:p w:rsidR="009D3F41" w:rsidRDefault="009D3F41" w:rsidP="00B50E8C">
    <w:pPr>
      <w:pStyle w:val="Header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E49" w:rsidRDefault="00D93A5C" w:rsidP="00477D6B">
    <w:pPr>
      <w:jc w:val="right"/>
    </w:pPr>
    <w:bookmarkStart w:id="5" w:name="Code2"/>
    <w:bookmarkEnd w:id="5"/>
    <w:r>
      <w:t>S</w:t>
    </w:r>
    <w:r w:rsidR="00280711">
      <w:t>CCR/33</w:t>
    </w:r>
    <w:r w:rsidRPr="00280711">
      <w:rPr>
        <w:highlight w:val="yellow"/>
      </w:rPr>
      <w:t>/</w:t>
    </w:r>
    <w:r w:rsidR="00280711" w:rsidRPr="00280711">
      <w:rPr>
        <w:highlight w:val="yellow"/>
      </w:rPr>
      <w:t>**</w:t>
    </w:r>
  </w:p>
  <w:p w:rsidR="00EC4E49" w:rsidRDefault="00F42B30" w:rsidP="00F42B30">
    <w:pPr>
      <w:jc w:val="right"/>
    </w:pPr>
    <w:r w:rsidRPr="00F42B30">
      <w:rPr>
        <w:color w:val="800080"/>
      </w:rPr>
      <w:t>ANNEXE</w:t>
    </w:r>
    <w:r w:rsidR="0094538A">
      <w:rPr>
        <w:color w:val="800080"/>
      </w:rPr>
      <w:t> </w:t>
    </w:r>
    <w:r w:rsidRPr="00F42B30">
      <w:rPr>
        <w:color w:val="800080"/>
      </w:rPr>
      <w:t>II</w:t>
    </w:r>
  </w:p>
  <w:p w:rsidR="00EC4E49" w:rsidRDefault="00EC4E49" w:rsidP="00477D6B">
    <w:pPr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6A41" w:rsidRDefault="008D6A41" w:rsidP="008D6A41">
    <w:pPr>
      <w:pStyle w:val="Header"/>
      <w:jc w:val="right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3978" w:rsidRDefault="00543978" w:rsidP="00B50E8C">
    <w:pPr>
      <w:pStyle w:val="Header"/>
      <w:jc w:val="right"/>
    </w:pPr>
    <w:r>
      <w:t xml:space="preserve">SCCR/36/2 </w:t>
    </w:r>
  </w:p>
  <w:p w:rsidR="00543978" w:rsidRDefault="00543978" w:rsidP="00B50E8C">
    <w:pPr>
      <w:pStyle w:val="Header"/>
      <w:jc w:val="right"/>
    </w:pPr>
    <w:r>
      <w:t>ANNEXE III</w:t>
    </w:r>
  </w:p>
  <w:p w:rsidR="00543978" w:rsidRDefault="00543978" w:rsidP="00B50E8C">
    <w:pPr>
      <w:pStyle w:val="Header"/>
      <w:jc w:val="right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4CEB" w:rsidRPr="00F42B30" w:rsidRDefault="00BC4CEB" w:rsidP="00477D6B">
    <w:pPr>
      <w:jc w:val="right"/>
    </w:pPr>
    <w:r w:rsidRPr="00F42B30">
      <w:t>SCCR/3</w:t>
    </w:r>
    <w:r w:rsidR="0080497D" w:rsidRPr="00F42B30">
      <w:t>6</w:t>
    </w:r>
    <w:r w:rsidRPr="00F42B30">
      <w:t>/2</w:t>
    </w:r>
  </w:p>
  <w:p w:rsidR="00BC4CEB" w:rsidRPr="00F42B30" w:rsidRDefault="00F42B30" w:rsidP="00F42B30">
    <w:pPr>
      <w:jc w:val="right"/>
    </w:pPr>
    <w:r w:rsidRPr="00F42B30">
      <w:t>ANNEXE II</w:t>
    </w:r>
  </w:p>
  <w:p w:rsidR="00BC4CEB" w:rsidRPr="00F42B30" w:rsidRDefault="00BC4CEB" w:rsidP="00477D6B">
    <w:pPr>
      <w:jc w:val="right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3CB1" w:rsidRDefault="00A23CB1" w:rsidP="0057712D">
    <w:pPr>
      <w:pStyle w:val="Header"/>
      <w:jc w:val="right"/>
    </w:pPr>
    <w:r>
      <w:t>SCCR/</w:t>
    </w:r>
    <w:r w:rsidRPr="00BD533B">
      <w:t>3</w:t>
    </w:r>
    <w:r w:rsidR="00B8132F">
      <w:t>6</w:t>
    </w:r>
    <w:r w:rsidRPr="00BD533B">
      <w:t>/</w:t>
    </w:r>
    <w:r w:rsidR="000A75F1">
      <w:t>2</w:t>
    </w:r>
  </w:p>
  <w:p w:rsidR="00A23CB1" w:rsidRDefault="00A23CB1" w:rsidP="0057712D">
    <w:pPr>
      <w:pStyle w:val="Header"/>
      <w:jc w:val="right"/>
    </w:pPr>
    <w:r>
      <w:t>ANNEX</w:t>
    </w:r>
    <w:r w:rsidR="00F42B30">
      <w:t>E</w:t>
    </w:r>
    <w:r>
      <w:t xml:space="preserve"> </w:t>
    </w:r>
    <w:r w:rsidR="00E60D63">
      <w:t>I</w:t>
    </w:r>
  </w:p>
  <w:p w:rsidR="00A23CB1" w:rsidRDefault="00A23CB1" w:rsidP="008D6A41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079E56F4"/>
    <w:multiLevelType w:val="hybridMultilevel"/>
    <w:tmpl w:val="5A1EB4A0"/>
    <w:lvl w:ilvl="0" w:tplc="08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3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1FFB19A2"/>
    <w:multiLevelType w:val="multilevel"/>
    <w:tmpl w:val="878C7D08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6380"/>
        </w:tabs>
        <w:ind w:left="5813" w:firstLine="0"/>
      </w:pPr>
      <w:rPr>
        <w:rFonts w:hint="default"/>
        <w:i w:val="0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>
    <w:nsid w:val="25613E89"/>
    <w:multiLevelType w:val="hybridMultilevel"/>
    <w:tmpl w:val="5A6431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E5C4CA5"/>
    <w:multiLevelType w:val="hybridMultilevel"/>
    <w:tmpl w:val="90E64BE8"/>
    <w:lvl w:ilvl="0" w:tplc="04090001">
      <w:start w:val="1"/>
      <w:numFmt w:val="bullet"/>
      <w:lvlText w:val=""/>
      <w:lvlJc w:val="left"/>
      <w:pPr>
        <w:ind w:left="16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7">
    <w:nsid w:val="3F183F01"/>
    <w:multiLevelType w:val="hybridMultilevel"/>
    <w:tmpl w:val="F29CFB12"/>
    <w:lvl w:ilvl="0" w:tplc="04090001">
      <w:start w:val="1"/>
      <w:numFmt w:val="bullet"/>
      <w:lvlText w:val=""/>
      <w:lvlJc w:val="left"/>
      <w:pPr>
        <w:ind w:left="19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65" w:hanging="360"/>
      </w:pPr>
      <w:rPr>
        <w:rFonts w:ascii="Wingdings" w:hAnsi="Wingdings" w:hint="default"/>
      </w:rPr>
    </w:lvl>
  </w:abstractNum>
  <w:abstractNum w:abstractNumId="8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3604722"/>
    <w:multiLevelType w:val="hybridMultilevel"/>
    <w:tmpl w:val="A918AA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0"/>
  </w:num>
  <w:num w:numId="4">
    <w:abstractNumId w:val="9"/>
  </w:num>
  <w:num w:numId="5">
    <w:abstractNumId w:val="1"/>
  </w:num>
  <w:num w:numId="6">
    <w:abstractNumId w:val="4"/>
  </w:num>
  <w:num w:numId="7">
    <w:abstractNumId w:val="6"/>
  </w:num>
  <w:num w:numId="8">
    <w:abstractNumId w:val="7"/>
  </w:num>
  <w:num w:numId="9">
    <w:abstractNumId w:val="10"/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fra"/>
    <w:docVar w:name="TermBases" w:val="WIPOLDTERM|FTS_Glossary"/>
    <w:docVar w:name="TermBaseURL" w:val="empty"/>
    <w:docVar w:name="TextBases" w:val="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|Team Server TMs\Default"/>
    <w:docVar w:name="TextBaseURL" w:val="empty"/>
    <w:docVar w:name="UILng" w:val="en"/>
  </w:docVars>
  <w:rsids>
    <w:rsidRoot w:val="00D93A5C"/>
    <w:rsid w:val="000013A7"/>
    <w:rsid w:val="000140B6"/>
    <w:rsid w:val="000236FC"/>
    <w:rsid w:val="00024D26"/>
    <w:rsid w:val="000321CD"/>
    <w:rsid w:val="00037900"/>
    <w:rsid w:val="000421A0"/>
    <w:rsid w:val="000429D2"/>
    <w:rsid w:val="00043CAA"/>
    <w:rsid w:val="0004472D"/>
    <w:rsid w:val="00047F42"/>
    <w:rsid w:val="000650DF"/>
    <w:rsid w:val="00070E9B"/>
    <w:rsid w:val="00075432"/>
    <w:rsid w:val="00075BC8"/>
    <w:rsid w:val="0007609F"/>
    <w:rsid w:val="00091B52"/>
    <w:rsid w:val="00094BED"/>
    <w:rsid w:val="000968ED"/>
    <w:rsid w:val="000A4631"/>
    <w:rsid w:val="000A6087"/>
    <w:rsid w:val="000A75F1"/>
    <w:rsid w:val="000A7968"/>
    <w:rsid w:val="000C263A"/>
    <w:rsid w:val="000C4CE4"/>
    <w:rsid w:val="000C525E"/>
    <w:rsid w:val="000D4365"/>
    <w:rsid w:val="000D4FE4"/>
    <w:rsid w:val="000F5E56"/>
    <w:rsid w:val="000F6635"/>
    <w:rsid w:val="00111A17"/>
    <w:rsid w:val="0013534C"/>
    <w:rsid w:val="001362EE"/>
    <w:rsid w:val="00143FF7"/>
    <w:rsid w:val="00150CA9"/>
    <w:rsid w:val="0015709E"/>
    <w:rsid w:val="00162F3E"/>
    <w:rsid w:val="00170EE5"/>
    <w:rsid w:val="00176677"/>
    <w:rsid w:val="00177144"/>
    <w:rsid w:val="001832A6"/>
    <w:rsid w:val="001955F8"/>
    <w:rsid w:val="001A640C"/>
    <w:rsid w:val="001B26CD"/>
    <w:rsid w:val="001C402B"/>
    <w:rsid w:val="001D2EB8"/>
    <w:rsid w:val="00201BD8"/>
    <w:rsid w:val="00210F0B"/>
    <w:rsid w:val="00211647"/>
    <w:rsid w:val="00253760"/>
    <w:rsid w:val="0026113C"/>
    <w:rsid w:val="002634C4"/>
    <w:rsid w:val="00271B56"/>
    <w:rsid w:val="00272436"/>
    <w:rsid w:val="00272839"/>
    <w:rsid w:val="00272CC7"/>
    <w:rsid w:val="00280711"/>
    <w:rsid w:val="002928D3"/>
    <w:rsid w:val="002A0A8F"/>
    <w:rsid w:val="002A6BB2"/>
    <w:rsid w:val="002B7943"/>
    <w:rsid w:val="002C7D4F"/>
    <w:rsid w:val="002E07B0"/>
    <w:rsid w:val="002F1FE6"/>
    <w:rsid w:val="002F2A8A"/>
    <w:rsid w:val="002F31B8"/>
    <w:rsid w:val="002F3DA5"/>
    <w:rsid w:val="002F4E68"/>
    <w:rsid w:val="00312F7F"/>
    <w:rsid w:val="00323692"/>
    <w:rsid w:val="00324888"/>
    <w:rsid w:val="0033267A"/>
    <w:rsid w:val="00337A39"/>
    <w:rsid w:val="00341AEE"/>
    <w:rsid w:val="00341B85"/>
    <w:rsid w:val="00342447"/>
    <w:rsid w:val="00356F37"/>
    <w:rsid w:val="00361450"/>
    <w:rsid w:val="00366A80"/>
    <w:rsid w:val="003673CF"/>
    <w:rsid w:val="0037320D"/>
    <w:rsid w:val="003845C1"/>
    <w:rsid w:val="00384603"/>
    <w:rsid w:val="00395F61"/>
    <w:rsid w:val="003A6F01"/>
    <w:rsid w:val="003A6F89"/>
    <w:rsid w:val="003B0FC8"/>
    <w:rsid w:val="003B2792"/>
    <w:rsid w:val="003B3278"/>
    <w:rsid w:val="003B38C1"/>
    <w:rsid w:val="003D374A"/>
    <w:rsid w:val="003D413F"/>
    <w:rsid w:val="00407786"/>
    <w:rsid w:val="004225B6"/>
    <w:rsid w:val="00423E3E"/>
    <w:rsid w:val="00427AF4"/>
    <w:rsid w:val="00432642"/>
    <w:rsid w:val="00445E22"/>
    <w:rsid w:val="0045010E"/>
    <w:rsid w:val="004647DA"/>
    <w:rsid w:val="00474062"/>
    <w:rsid w:val="00477D6B"/>
    <w:rsid w:val="004878FF"/>
    <w:rsid w:val="0049253B"/>
    <w:rsid w:val="004A4CA8"/>
    <w:rsid w:val="004A732A"/>
    <w:rsid w:val="004E107B"/>
    <w:rsid w:val="004E56AF"/>
    <w:rsid w:val="005019FF"/>
    <w:rsid w:val="00501D1C"/>
    <w:rsid w:val="0050795A"/>
    <w:rsid w:val="00511247"/>
    <w:rsid w:val="00513881"/>
    <w:rsid w:val="00513EC0"/>
    <w:rsid w:val="0051581F"/>
    <w:rsid w:val="00516B70"/>
    <w:rsid w:val="0052077C"/>
    <w:rsid w:val="005265EF"/>
    <w:rsid w:val="0053057A"/>
    <w:rsid w:val="0053315B"/>
    <w:rsid w:val="00543978"/>
    <w:rsid w:val="00552B8D"/>
    <w:rsid w:val="00560A29"/>
    <w:rsid w:val="00560C0C"/>
    <w:rsid w:val="00560EA9"/>
    <w:rsid w:val="005705F7"/>
    <w:rsid w:val="0057347A"/>
    <w:rsid w:val="0057712D"/>
    <w:rsid w:val="00592856"/>
    <w:rsid w:val="0059588B"/>
    <w:rsid w:val="005C1F11"/>
    <w:rsid w:val="005C6649"/>
    <w:rsid w:val="005C71D0"/>
    <w:rsid w:val="005D700E"/>
    <w:rsid w:val="005E6683"/>
    <w:rsid w:val="005F395D"/>
    <w:rsid w:val="005F5486"/>
    <w:rsid w:val="005F6D2A"/>
    <w:rsid w:val="0060566F"/>
    <w:rsid w:val="00605827"/>
    <w:rsid w:val="00625BD0"/>
    <w:rsid w:val="006414FC"/>
    <w:rsid w:val="0064377C"/>
    <w:rsid w:val="00645F2B"/>
    <w:rsid w:val="00646050"/>
    <w:rsid w:val="00654FAA"/>
    <w:rsid w:val="00655AA8"/>
    <w:rsid w:val="00660DAD"/>
    <w:rsid w:val="00665610"/>
    <w:rsid w:val="00670754"/>
    <w:rsid w:val="006712EB"/>
    <w:rsid w:val="006713CA"/>
    <w:rsid w:val="006753C9"/>
    <w:rsid w:val="00676C5C"/>
    <w:rsid w:val="00687CB3"/>
    <w:rsid w:val="00695CC7"/>
    <w:rsid w:val="006A454F"/>
    <w:rsid w:val="006A675A"/>
    <w:rsid w:val="006C2EA9"/>
    <w:rsid w:val="006D5662"/>
    <w:rsid w:val="006D6318"/>
    <w:rsid w:val="006E1121"/>
    <w:rsid w:val="006E297C"/>
    <w:rsid w:val="006F4694"/>
    <w:rsid w:val="006F6802"/>
    <w:rsid w:val="00716B2C"/>
    <w:rsid w:val="00726324"/>
    <w:rsid w:val="00727FC2"/>
    <w:rsid w:val="0073027E"/>
    <w:rsid w:val="00744D7B"/>
    <w:rsid w:val="00750A31"/>
    <w:rsid w:val="00750D90"/>
    <w:rsid w:val="00756807"/>
    <w:rsid w:val="00766FE9"/>
    <w:rsid w:val="00767180"/>
    <w:rsid w:val="0077374A"/>
    <w:rsid w:val="00784AD8"/>
    <w:rsid w:val="007877DE"/>
    <w:rsid w:val="007A7146"/>
    <w:rsid w:val="007C25A1"/>
    <w:rsid w:val="007C4CDC"/>
    <w:rsid w:val="007D1613"/>
    <w:rsid w:val="007D4488"/>
    <w:rsid w:val="007D46F4"/>
    <w:rsid w:val="007E4AFD"/>
    <w:rsid w:val="007E695C"/>
    <w:rsid w:val="007F1B39"/>
    <w:rsid w:val="008044BE"/>
    <w:rsid w:val="0080497D"/>
    <w:rsid w:val="00814448"/>
    <w:rsid w:val="0082715B"/>
    <w:rsid w:val="00827E1F"/>
    <w:rsid w:val="00830F48"/>
    <w:rsid w:val="008329E6"/>
    <w:rsid w:val="00835DEE"/>
    <w:rsid w:val="00836BCC"/>
    <w:rsid w:val="00853F21"/>
    <w:rsid w:val="00871C85"/>
    <w:rsid w:val="0087747F"/>
    <w:rsid w:val="00881651"/>
    <w:rsid w:val="0089224F"/>
    <w:rsid w:val="00895489"/>
    <w:rsid w:val="008B2CC1"/>
    <w:rsid w:val="008B60B2"/>
    <w:rsid w:val="008C03CF"/>
    <w:rsid w:val="008C5C4A"/>
    <w:rsid w:val="008D6A41"/>
    <w:rsid w:val="008D7BBC"/>
    <w:rsid w:val="008E2E20"/>
    <w:rsid w:val="008F31F9"/>
    <w:rsid w:val="0090069E"/>
    <w:rsid w:val="00902E4F"/>
    <w:rsid w:val="00905769"/>
    <w:rsid w:val="0090731E"/>
    <w:rsid w:val="00907F0D"/>
    <w:rsid w:val="00916EE2"/>
    <w:rsid w:val="00917192"/>
    <w:rsid w:val="00933C23"/>
    <w:rsid w:val="00934240"/>
    <w:rsid w:val="00942719"/>
    <w:rsid w:val="00944D23"/>
    <w:rsid w:val="0094538A"/>
    <w:rsid w:val="00950366"/>
    <w:rsid w:val="00950E98"/>
    <w:rsid w:val="00962B4A"/>
    <w:rsid w:val="0096511C"/>
    <w:rsid w:val="00966A22"/>
    <w:rsid w:val="0096722F"/>
    <w:rsid w:val="00977744"/>
    <w:rsid w:val="00980843"/>
    <w:rsid w:val="009908D5"/>
    <w:rsid w:val="00992D99"/>
    <w:rsid w:val="009A0CF6"/>
    <w:rsid w:val="009A16B2"/>
    <w:rsid w:val="009A6003"/>
    <w:rsid w:val="009B6A22"/>
    <w:rsid w:val="009B77F9"/>
    <w:rsid w:val="009C449A"/>
    <w:rsid w:val="009C665A"/>
    <w:rsid w:val="009C6BDC"/>
    <w:rsid w:val="009D3F41"/>
    <w:rsid w:val="009D506C"/>
    <w:rsid w:val="009E2790"/>
    <w:rsid w:val="009E2791"/>
    <w:rsid w:val="009E3525"/>
    <w:rsid w:val="009E3F6F"/>
    <w:rsid w:val="009E4A93"/>
    <w:rsid w:val="009E5D14"/>
    <w:rsid w:val="009F457A"/>
    <w:rsid w:val="009F499F"/>
    <w:rsid w:val="009F62E8"/>
    <w:rsid w:val="00A01071"/>
    <w:rsid w:val="00A06000"/>
    <w:rsid w:val="00A1115D"/>
    <w:rsid w:val="00A11F94"/>
    <w:rsid w:val="00A14DC4"/>
    <w:rsid w:val="00A23CB1"/>
    <w:rsid w:val="00A25B51"/>
    <w:rsid w:val="00A41809"/>
    <w:rsid w:val="00A42DAF"/>
    <w:rsid w:val="00A42E2A"/>
    <w:rsid w:val="00A43A84"/>
    <w:rsid w:val="00A45BD8"/>
    <w:rsid w:val="00A53E87"/>
    <w:rsid w:val="00A57290"/>
    <w:rsid w:val="00A57666"/>
    <w:rsid w:val="00A6151A"/>
    <w:rsid w:val="00A6448C"/>
    <w:rsid w:val="00A73119"/>
    <w:rsid w:val="00A74885"/>
    <w:rsid w:val="00A869B7"/>
    <w:rsid w:val="00AC14EB"/>
    <w:rsid w:val="00AC205C"/>
    <w:rsid w:val="00AD227A"/>
    <w:rsid w:val="00AD7E9B"/>
    <w:rsid w:val="00AE1BA5"/>
    <w:rsid w:val="00AF0A6B"/>
    <w:rsid w:val="00AF5141"/>
    <w:rsid w:val="00B05A69"/>
    <w:rsid w:val="00B072B6"/>
    <w:rsid w:val="00B13A51"/>
    <w:rsid w:val="00B21A66"/>
    <w:rsid w:val="00B234A0"/>
    <w:rsid w:val="00B27F17"/>
    <w:rsid w:val="00B30570"/>
    <w:rsid w:val="00B44859"/>
    <w:rsid w:val="00B46CEF"/>
    <w:rsid w:val="00B47BD9"/>
    <w:rsid w:val="00B50E8C"/>
    <w:rsid w:val="00B51E63"/>
    <w:rsid w:val="00B64600"/>
    <w:rsid w:val="00B7362D"/>
    <w:rsid w:val="00B8088A"/>
    <w:rsid w:val="00B8132F"/>
    <w:rsid w:val="00B81922"/>
    <w:rsid w:val="00B86185"/>
    <w:rsid w:val="00B9711B"/>
    <w:rsid w:val="00B9734B"/>
    <w:rsid w:val="00BC4CEB"/>
    <w:rsid w:val="00BC702F"/>
    <w:rsid w:val="00BD0060"/>
    <w:rsid w:val="00BD533B"/>
    <w:rsid w:val="00BD59C7"/>
    <w:rsid w:val="00BF7F61"/>
    <w:rsid w:val="00C034AC"/>
    <w:rsid w:val="00C03577"/>
    <w:rsid w:val="00C05BC8"/>
    <w:rsid w:val="00C06F20"/>
    <w:rsid w:val="00C11BFE"/>
    <w:rsid w:val="00C24774"/>
    <w:rsid w:val="00C47CD6"/>
    <w:rsid w:val="00C579F2"/>
    <w:rsid w:val="00C63B5B"/>
    <w:rsid w:val="00C76CF4"/>
    <w:rsid w:val="00C85558"/>
    <w:rsid w:val="00C901BA"/>
    <w:rsid w:val="00C912DC"/>
    <w:rsid w:val="00C9535E"/>
    <w:rsid w:val="00CA1638"/>
    <w:rsid w:val="00CA2EC8"/>
    <w:rsid w:val="00CB20AF"/>
    <w:rsid w:val="00CB65FB"/>
    <w:rsid w:val="00CC1DC4"/>
    <w:rsid w:val="00CD3956"/>
    <w:rsid w:val="00CE497B"/>
    <w:rsid w:val="00CE736C"/>
    <w:rsid w:val="00D065DA"/>
    <w:rsid w:val="00D07971"/>
    <w:rsid w:val="00D27CC2"/>
    <w:rsid w:val="00D3726F"/>
    <w:rsid w:val="00D40F1B"/>
    <w:rsid w:val="00D45252"/>
    <w:rsid w:val="00D718AA"/>
    <w:rsid w:val="00D71B4D"/>
    <w:rsid w:val="00D74833"/>
    <w:rsid w:val="00D87A6A"/>
    <w:rsid w:val="00D92B1F"/>
    <w:rsid w:val="00D93A5C"/>
    <w:rsid w:val="00D93D55"/>
    <w:rsid w:val="00D954C1"/>
    <w:rsid w:val="00DA0EBE"/>
    <w:rsid w:val="00DA408C"/>
    <w:rsid w:val="00DB2DE6"/>
    <w:rsid w:val="00DB5900"/>
    <w:rsid w:val="00DB63DB"/>
    <w:rsid w:val="00DC4A60"/>
    <w:rsid w:val="00DD2E69"/>
    <w:rsid w:val="00DE1540"/>
    <w:rsid w:val="00DE35C9"/>
    <w:rsid w:val="00DE514F"/>
    <w:rsid w:val="00DF0079"/>
    <w:rsid w:val="00E00782"/>
    <w:rsid w:val="00E036FF"/>
    <w:rsid w:val="00E06233"/>
    <w:rsid w:val="00E1057C"/>
    <w:rsid w:val="00E17F61"/>
    <w:rsid w:val="00E22195"/>
    <w:rsid w:val="00E32DF9"/>
    <w:rsid w:val="00E335FE"/>
    <w:rsid w:val="00E34774"/>
    <w:rsid w:val="00E52E58"/>
    <w:rsid w:val="00E53262"/>
    <w:rsid w:val="00E60D63"/>
    <w:rsid w:val="00E644E1"/>
    <w:rsid w:val="00E660BA"/>
    <w:rsid w:val="00E80CF9"/>
    <w:rsid w:val="00E86C06"/>
    <w:rsid w:val="00E96298"/>
    <w:rsid w:val="00EA3F92"/>
    <w:rsid w:val="00EC4E49"/>
    <w:rsid w:val="00EC6683"/>
    <w:rsid w:val="00ED1547"/>
    <w:rsid w:val="00ED4C1A"/>
    <w:rsid w:val="00ED77FB"/>
    <w:rsid w:val="00EE45FA"/>
    <w:rsid w:val="00EF19D0"/>
    <w:rsid w:val="00EF560C"/>
    <w:rsid w:val="00F078F7"/>
    <w:rsid w:val="00F2095B"/>
    <w:rsid w:val="00F300FE"/>
    <w:rsid w:val="00F346CE"/>
    <w:rsid w:val="00F41F3A"/>
    <w:rsid w:val="00F42B30"/>
    <w:rsid w:val="00F4323D"/>
    <w:rsid w:val="00F50C65"/>
    <w:rsid w:val="00F568AD"/>
    <w:rsid w:val="00F602AC"/>
    <w:rsid w:val="00F62D5C"/>
    <w:rsid w:val="00F640EE"/>
    <w:rsid w:val="00F66152"/>
    <w:rsid w:val="00F72BB1"/>
    <w:rsid w:val="00F76F67"/>
    <w:rsid w:val="00F8281C"/>
    <w:rsid w:val="00F87273"/>
    <w:rsid w:val="00F87D5D"/>
    <w:rsid w:val="00F915C7"/>
    <w:rsid w:val="00F91B1B"/>
    <w:rsid w:val="00FA3EE4"/>
    <w:rsid w:val="00FA7817"/>
    <w:rsid w:val="00FB408D"/>
    <w:rsid w:val="00FC6480"/>
    <w:rsid w:val="00FD76A7"/>
    <w:rsid w:val="00FE1BE6"/>
    <w:rsid w:val="00FE1E14"/>
    <w:rsid w:val="00FE3B11"/>
    <w:rsid w:val="00FE4C48"/>
    <w:rsid w:val="00FF01EB"/>
    <w:rsid w:val="00FF6418"/>
    <w:rsid w:val="00FF7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95F61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395F61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395F61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395F61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395F61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395F61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customStyle="1" w:styleId="DecisionInvitingPara">
    <w:name w:val="Decision Inviting Para."/>
    <w:basedOn w:val="Normal"/>
    <w:rsid w:val="00D93A5C"/>
    <w:pPr>
      <w:spacing w:after="120" w:line="260" w:lineRule="atLeast"/>
      <w:ind w:left="5534"/>
      <w:contextualSpacing/>
    </w:pPr>
    <w:rPr>
      <w:rFonts w:eastAsia="Times New Roman" w:cs="Times New Roman"/>
      <w:i/>
      <w:sz w:val="20"/>
      <w:lang w:eastAsia="en-US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  <w:tabs>
        <w:tab w:val="clear" w:pos="6380"/>
        <w:tab w:val="num" w:pos="567"/>
      </w:tabs>
      <w:ind w:left="0"/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Endofdocument">
    <w:name w:val="End of document"/>
    <w:basedOn w:val="Normal"/>
    <w:rsid w:val="00D93A5C"/>
    <w:pPr>
      <w:spacing w:after="120" w:line="260" w:lineRule="atLeast"/>
      <w:ind w:left="5534"/>
      <w:contextualSpacing/>
    </w:pPr>
    <w:rPr>
      <w:rFonts w:eastAsia="Times New Roman" w:cs="Times New Roman"/>
      <w:sz w:val="20"/>
      <w:lang w:eastAsia="en-US"/>
    </w:rPr>
  </w:style>
  <w:style w:type="paragraph" w:customStyle="1" w:styleId="preparedby">
    <w:name w:val="prepared by"/>
    <w:basedOn w:val="Normal"/>
    <w:next w:val="Normal"/>
    <w:rsid w:val="00D93A5C"/>
    <w:pPr>
      <w:spacing w:before="120" w:after="480" w:line="260" w:lineRule="atLeast"/>
      <w:ind w:left="1021"/>
      <w:contextualSpacing/>
    </w:pPr>
    <w:rPr>
      <w:rFonts w:eastAsia="Times New Roman" w:cs="Times New Roman"/>
      <w:i/>
      <w:sz w:val="20"/>
      <w:lang w:eastAsia="en-US"/>
    </w:rPr>
  </w:style>
  <w:style w:type="character" w:customStyle="1" w:styleId="Heading2Char">
    <w:name w:val="Heading 2 Char"/>
    <w:link w:val="Heading2"/>
    <w:rsid w:val="00D93A5C"/>
    <w:rPr>
      <w:rFonts w:ascii="Arial" w:eastAsia="SimSun" w:hAnsi="Arial" w:cs="Arial"/>
      <w:bCs/>
      <w:iCs/>
      <w:caps/>
      <w:sz w:val="22"/>
      <w:szCs w:val="28"/>
      <w:lang w:eastAsia="zh-CN"/>
    </w:rPr>
  </w:style>
  <w:style w:type="paragraph" w:styleId="BalloonText">
    <w:name w:val="Balloon Text"/>
    <w:basedOn w:val="Normal"/>
    <w:link w:val="BalloonTextChar"/>
    <w:rsid w:val="0077374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374A"/>
    <w:rPr>
      <w:rFonts w:ascii="Tahoma" w:eastAsia="SimSun" w:hAnsi="Tahoma" w:cs="Tahoma"/>
      <w:sz w:val="16"/>
      <w:szCs w:val="16"/>
      <w:lang w:eastAsia="zh-CN"/>
    </w:rPr>
  </w:style>
  <w:style w:type="character" w:styleId="Hyperlink">
    <w:name w:val="Hyperlink"/>
    <w:basedOn w:val="DefaultParagraphFont"/>
    <w:rsid w:val="008D6A4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95F61"/>
    <w:pPr>
      <w:ind w:left="720"/>
    </w:pPr>
  </w:style>
  <w:style w:type="paragraph" w:styleId="NormalWeb">
    <w:name w:val="Normal (Web)"/>
    <w:basedOn w:val="Normal"/>
    <w:uiPriority w:val="99"/>
    <w:unhideWhenUsed/>
    <w:rsid w:val="000A463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CA" w:eastAsia="en-CA"/>
    </w:rPr>
  </w:style>
  <w:style w:type="character" w:styleId="Emphasis">
    <w:name w:val="Emphasis"/>
    <w:basedOn w:val="DefaultParagraphFont"/>
    <w:qFormat/>
    <w:rsid w:val="00DE35C9"/>
    <w:rPr>
      <w:i/>
      <w:iCs/>
    </w:rPr>
  </w:style>
  <w:style w:type="character" w:customStyle="1" w:styleId="HeaderChar">
    <w:name w:val="Header Char"/>
    <w:basedOn w:val="DefaultParagraphFont"/>
    <w:link w:val="Header"/>
    <w:uiPriority w:val="99"/>
    <w:rsid w:val="0057712D"/>
    <w:rPr>
      <w:rFonts w:ascii="Arial" w:eastAsia="SimSun" w:hAnsi="Arial" w:cs="Arial"/>
      <w:sz w:val="22"/>
      <w:lang w:eastAsia="zh-CN"/>
    </w:rPr>
  </w:style>
  <w:style w:type="character" w:styleId="FollowedHyperlink">
    <w:name w:val="FollowedHyperlink"/>
    <w:basedOn w:val="DefaultParagraphFont"/>
    <w:rsid w:val="005D700E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rsid w:val="00513EC0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513EC0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513EC0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rsid w:val="00513EC0"/>
    <w:rPr>
      <w:rFonts w:ascii="Arial" w:eastAsia="SimSun" w:hAnsi="Arial" w:cs="Arial"/>
      <w:b/>
      <w:bCs/>
      <w:sz w:val="1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95F61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395F61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395F61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395F61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395F61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395F61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customStyle="1" w:styleId="DecisionInvitingPara">
    <w:name w:val="Decision Inviting Para."/>
    <w:basedOn w:val="Normal"/>
    <w:rsid w:val="00D93A5C"/>
    <w:pPr>
      <w:spacing w:after="120" w:line="260" w:lineRule="atLeast"/>
      <w:ind w:left="5534"/>
      <w:contextualSpacing/>
    </w:pPr>
    <w:rPr>
      <w:rFonts w:eastAsia="Times New Roman" w:cs="Times New Roman"/>
      <w:i/>
      <w:sz w:val="20"/>
      <w:lang w:eastAsia="en-US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  <w:tabs>
        <w:tab w:val="clear" w:pos="6380"/>
        <w:tab w:val="num" w:pos="567"/>
      </w:tabs>
      <w:ind w:left="0"/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Endofdocument">
    <w:name w:val="End of document"/>
    <w:basedOn w:val="Normal"/>
    <w:rsid w:val="00D93A5C"/>
    <w:pPr>
      <w:spacing w:after="120" w:line="260" w:lineRule="atLeast"/>
      <w:ind w:left="5534"/>
      <w:contextualSpacing/>
    </w:pPr>
    <w:rPr>
      <w:rFonts w:eastAsia="Times New Roman" w:cs="Times New Roman"/>
      <w:sz w:val="20"/>
      <w:lang w:eastAsia="en-US"/>
    </w:rPr>
  </w:style>
  <w:style w:type="paragraph" w:customStyle="1" w:styleId="preparedby">
    <w:name w:val="prepared by"/>
    <w:basedOn w:val="Normal"/>
    <w:next w:val="Normal"/>
    <w:rsid w:val="00D93A5C"/>
    <w:pPr>
      <w:spacing w:before="120" w:after="480" w:line="260" w:lineRule="atLeast"/>
      <w:ind w:left="1021"/>
      <w:contextualSpacing/>
    </w:pPr>
    <w:rPr>
      <w:rFonts w:eastAsia="Times New Roman" w:cs="Times New Roman"/>
      <w:i/>
      <w:sz w:val="20"/>
      <w:lang w:eastAsia="en-US"/>
    </w:rPr>
  </w:style>
  <w:style w:type="character" w:customStyle="1" w:styleId="Heading2Char">
    <w:name w:val="Heading 2 Char"/>
    <w:link w:val="Heading2"/>
    <w:rsid w:val="00D93A5C"/>
    <w:rPr>
      <w:rFonts w:ascii="Arial" w:eastAsia="SimSun" w:hAnsi="Arial" w:cs="Arial"/>
      <w:bCs/>
      <w:iCs/>
      <w:caps/>
      <w:sz w:val="22"/>
      <w:szCs w:val="28"/>
      <w:lang w:eastAsia="zh-CN"/>
    </w:rPr>
  </w:style>
  <w:style w:type="paragraph" w:styleId="BalloonText">
    <w:name w:val="Balloon Text"/>
    <w:basedOn w:val="Normal"/>
    <w:link w:val="BalloonTextChar"/>
    <w:rsid w:val="0077374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374A"/>
    <w:rPr>
      <w:rFonts w:ascii="Tahoma" w:eastAsia="SimSun" w:hAnsi="Tahoma" w:cs="Tahoma"/>
      <w:sz w:val="16"/>
      <w:szCs w:val="16"/>
      <w:lang w:eastAsia="zh-CN"/>
    </w:rPr>
  </w:style>
  <w:style w:type="character" w:styleId="Hyperlink">
    <w:name w:val="Hyperlink"/>
    <w:basedOn w:val="DefaultParagraphFont"/>
    <w:rsid w:val="008D6A4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95F61"/>
    <w:pPr>
      <w:ind w:left="720"/>
    </w:pPr>
  </w:style>
  <w:style w:type="paragraph" w:styleId="NormalWeb">
    <w:name w:val="Normal (Web)"/>
    <w:basedOn w:val="Normal"/>
    <w:uiPriority w:val="99"/>
    <w:unhideWhenUsed/>
    <w:rsid w:val="000A463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CA" w:eastAsia="en-CA"/>
    </w:rPr>
  </w:style>
  <w:style w:type="character" w:styleId="Emphasis">
    <w:name w:val="Emphasis"/>
    <w:basedOn w:val="DefaultParagraphFont"/>
    <w:qFormat/>
    <w:rsid w:val="00DE35C9"/>
    <w:rPr>
      <w:i/>
      <w:iCs/>
    </w:rPr>
  </w:style>
  <w:style w:type="character" w:customStyle="1" w:styleId="HeaderChar">
    <w:name w:val="Header Char"/>
    <w:basedOn w:val="DefaultParagraphFont"/>
    <w:link w:val="Header"/>
    <w:uiPriority w:val="99"/>
    <w:rsid w:val="0057712D"/>
    <w:rPr>
      <w:rFonts w:ascii="Arial" w:eastAsia="SimSun" w:hAnsi="Arial" w:cs="Arial"/>
      <w:sz w:val="22"/>
      <w:lang w:eastAsia="zh-CN"/>
    </w:rPr>
  </w:style>
  <w:style w:type="character" w:styleId="FollowedHyperlink">
    <w:name w:val="FollowedHyperlink"/>
    <w:basedOn w:val="DefaultParagraphFont"/>
    <w:rsid w:val="005D700E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rsid w:val="00513EC0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513EC0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513EC0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rsid w:val="00513EC0"/>
    <w:rPr>
      <w:rFonts w:ascii="Arial" w:eastAsia="SimSun" w:hAnsi="Arial" w:cs="Arial"/>
      <w:b/>
      <w:bCs/>
      <w:sz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594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eader" Target="header6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048801-625E-4FA6-A954-AE2A2EE283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4</Pages>
  <Words>458</Words>
  <Characters>2829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WIPO</Company>
  <LinksUpToDate>false</LinksUpToDate>
  <CharactersWithSpaces>3281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 Ferraz Vazquez</dc:creator>
  <cp:lastModifiedBy>ROURE Cécile</cp:lastModifiedBy>
  <cp:revision>30</cp:revision>
  <cp:lastPrinted>2018-04-13T14:50:00Z</cp:lastPrinted>
  <dcterms:created xsi:type="dcterms:W3CDTF">2018-04-20T08:19:00Z</dcterms:created>
  <dcterms:modified xsi:type="dcterms:W3CDTF">2018-04-23T14:26:00Z</dcterms:modified>
</cp:coreProperties>
</file>