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40C04" w:rsidRPr="00657DC2" w:rsidTr="00AE29F7">
        <w:tc>
          <w:tcPr>
            <w:tcW w:w="4513" w:type="dxa"/>
            <w:tcBorders>
              <w:bottom w:val="single" w:sz="4" w:space="0" w:color="auto"/>
            </w:tcBorders>
            <w:tcMar>
              <w:bottom w:w="170" w:type="dxa"/>
            </w:tcMar>
          </w:tcPr>
          <w:p w:rsidR="00040C04" w:rsidRPr="00657DC2" w:rsidRDefault="00040C04" w:rsidP="00711C90">
            <w:pPr>
              <w:rPr>
                <w:lang w:val="fr-FR"/>
              </w:rPr>
            </w:pPr>
            <w:bookmarkStart w:id="0" w:name="TitleOfDoc"/>
            <w:bookmarkEnd w:id="0"/>
          </w:p>
        </w:tc>
        <w:tc>
          <w:tcPr>
            <w:tcW w:w="4337" w:type="dxa"/>
            <w:tcBorders>
              <w:bottom w:val="single" w:sz="4" w:space="0" w:color="auto"/>
            </w:tcBorders>
            <w:tcMar>
              <w:left w:w="0" w:type="dxa"/>
              <w:right w:w="0" w:type="dxa"/>
            </w:tcMar>
          </w:tcPr>
          <w:p w:rsidR="00040C04" w:rsidRPr="00657DC2" w:rsidRDefault="00040C04" w:rsidP="00711C90">
            <w:pPr>
              <w:rPr>
                <w:lang w:val="fr-FR"/>
              </w:rPr>
            </w:pPr>
            <w:r w:rsidRPr="00657DC2">
              <w:rPr>
                <w:lang w:val="fr-FR" w:eastAsia="fr-FR"/>
              </w:rPr>
              <w:drawing>
                <wp:inline distT="0" distB="0" distL="0" distR="0" wp14:anchorId="795340E8" wp14:editId="09EDEC6F">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40C04" w:rsidRPr="00657DC2" w:rsidRDefault="00040C04" w:rsidP="00711C90">
            <w:pPr>
              <w:jc w:val="right"/>
              <w:rPr>
                <w:lang w:val="fr-FR"/>
              </w:rPr>
            </w:pPr>
            <w:r w:rsidRPr="00657DC2">
              <w:rPr>
                <w:b/>
                <w:sz w:val="40"/>
                <w:szCs w:val="40"/>
                <w:lang w:val="fr-FR"/>
              </w:rPr>
              <w:t>F</w:t>
            </w:r>
          </w:p>
        </w:tc>
      </w:tr>
      <w:tr w:rsidR="00040C04" w:rsidRPr="00657DC2" w:rsidTr="00AE29F7">
        <w:trPr>
          <w:trHeight w:hRule="exact" w:val="357"/>
        </w:trPr>
        <w:tc>
          <w:tcPr>
            <w:tcW w:w="9356" w:type="dxa"/>
            <w:gridSpan w:val="3"/>
            <w:tcBorders>
              <w:top w:val="single" w:sz="4" w:space="0" w:color="auto"/>
            </w:tcBorders>
            <w:tcMar>
              <w:top w:w="170" w:type="dxa"/>
              <w:left w:w="0" w:type="dxa"/>
              <w:right w:w="0" w:type="dxa"/>
            </w:tcMar>
            <w:vAlign w:val="bottom"/>
          </w:tcPr>
          <w:p w:rsidR="00040C04" w:rsidRPr="00657DC2" w:rsidRDefault="00040C04" w:rsidP="00711C90">
            <w:pPr>
              <w:jc w:val="right"/>
              <w:rPr>
                <w:rFonts w:ascii="Arial Black" w:hAnsi="Arial Black"/>
                <w:caps/>
                <w:sz w:val="15"/>
                <w:lang w:val="fr-FR"/>
              </w:rPr>
            </w:pPr>
            <w:r w:rsidRPr="00657DC2">
              <w:rPr>
                <w:rFonts w:ascii="Arial Black" w:hAnsi="Arial Black"/>
                <w:caps/>
                <w:sz w:val="15"/>
                <w:lang w:val="fr-FR"/>
              </w:rPr>
              <w:t>sccr/35/</w:t>
            </w:r>
            <w:bookmarkStart w:id="1" w:name="Code"/>
            <w:bookmarkEnd w:id="1"/>
            <w:r w:rsidRPr="00657DC2">
              <w:rPr>
                <w:rFonts w:ascii="Arial Black" w:hAnsi="Arial Black"/>
                <w:caps/>
                <w:sz w:val="15"/>
                <w:lang w:val="fr-FR"/>
              </w:rPr>
              <w:t xml:space="preserve">9    </w:t>
            </w:r>
          </w:p>
        </w:tc>
      </w:tr>
      <w:tr w:rsidR="00040C04" w:rsidRPr="00657DC2" w:rsidTr="00AE29F7">
        <w:trPr>
          <w:trHeight w:hRule="exact" w:val="170"/>
        </w:trPr>
        <w:tc>
          <w:tcPr>
            <w:tcW w:w="9356" w:type="dxa"/>
            <w:gridSpan w:val="3"/>
            <w:noWrap/>
            <w:tcMar>
              <w:left w:w="0" w:type="dxa"/>
              <w:right w:w="0" w:type="dxa"/>
            </w:tcMar>
            <w:vAlign w:val="bottom"/>
          </w:tcPr>
          <w:p w:rsidR="00040C04" w:rsidRPr="00657DC2" w:rsidRDefault="00040C04" w:rsidP="00711C90">
            <w:pPr>
              <w:jc w:val="right"/>
              <w:rPr>
                <w:rFonts w:ascii="Arial Black" w:hAnsi="Arial Black"/>
                <w:caps/>
                <w:sz w:val="15"/>
                <w:lang w:val="fr-FR"/>
              </w:rPr>
            </w:pPr>
            <w:r w:rsidRPr="00657DC2">
              <w:rPr>
                <w:rFonts w:ascii="Arial Black" w:hAnsi="Arial Black"/>
                <w:caps/>
                <w:sz w:val="15"/>
                <w:lang w:val="fr-FR"/>
              </w:rPr>
              <w:t xml:space="preserve">ORIGINAL : </w:t>
            </w:r>
            <w:bookmarkStart w:id="2" w:name="Original"/>
            <w:bookmarkEnd w:id="2"/>
            <w:r w:rsidRPr="00657DC2">
              <w:rPr>
                <w:rFonts w:ascii="Arial Black" w:hAnsi="Arial Black"/>
                <w:caps/>
                <w:sz w:val="15"/>
                <w:lang w:val="fr-FR"/>
              </w:rPr>
              <w:t xml:space="preserve">anglais </w:t>
            </w:r>
          </w:p>
        </w:tc>
      </w:tr>
      <w:tr w:rsidR="00040C04" w:rsidRPr="00657DC2" w:rsidTr="00AE29F7">
        <w:trPr>
          <w:trHeight w:hRule="exact" w:val="198"/>
        </w:trPr>
        <w:tc>
          <w:tcPr>
            <w:tcW w:w="9356" w:type="dxa"/>
            <w:gridSpan w:val="3"/>
            <w:tcMar>
              <w:left w:w="0" w:type="dxa"/>
              <w:right w:w="0" w:type="dxa"/>
            </w:tcMar>
            <w:vAlign w:val="bottom"/>
          </w:tcPr>
          <w:p w:rsidR="00040C04" w:rsidRPr="00657DC2" w:rsidRDefault="00040C04" w:rsidP="00711C90">
            <w:pPr>
              <w:jc w:val="right"/>
              <w:rPr>
                <w:rFonts w:ascii="Arial Black" w:hAnsi="Arial Black"/>
                <w:caps/>
                <w:sz w:val="15"/>
                <w:lang w:val="fr-FR"/>
              </w:rPr>
            </w:pPr>
            <w:r w:rsidRPr="00657DC2">
              <w:rPr>
                <w:rFonts w:ascii="Arial Black" w:hAnsi="Arial Black"/>
                <w:caps/>
                <w:sz w:val="15"/>
                <w:lang w:val="fr-FR"/>
              </w:rPr>
              <w:t xml:space="preserve">DATE : </w:t>
            </w:r>
            <w:bookmarkStart w:id="3" w:name="Date"/>
            <w:bookmarkEnd w:id="3"/>
            <w:r w:rsidRPr="00657DC2">
              <w:rPr>
                <w:rFonts w:ascii="Arial Black" w:hAnsi="Arial Black"/>
                <w:caps/>
                <w:sz w:val="15"/>
                <w:lang w:val="fr-FR"/>
              </w:rPr>
              <w:t xml:space="preserve">10 novembre 2017 </w:t>
            </w:r>
          </w:p>
        </w:tc>
      </w:tr>
    </w:tbl>
    <w:p w:rsidR="00040C04" w:rsidRPr="00657DC2" w:rsidRDefault="00040C04" w:rsidP="00711C90">
      <w:pPr>
        <w:rPr>
          <w:lang w:val="fr-FR"/>
        </w:rPr>
      </w:pPr>
    </w:p>
    <w:p w:rsidR="00040C04" w:rsidRPr="00657DC2" w:rsidRDefault="00040C04" w:rsidP="00711C90">
      <w:pPr>
        <w:rPr>
          <w:lang w:val="fr-FR"/>
        </w:rPr>
      </w:pPr>
    </w:p>
    <w:p w:rsidR="00040C04" w:rsidRPr="00657DC2" w:rsidRDefault="00040C04" w:rsidP="00711C90">
      <w:pPr>
        <w:rPr>
          <w:lang w:val="fr-FR"/>
        </w:rPr>
      </w:pPr>
      <w:bookmarkStart w:id="4" w:name="_GoBack"/>
      <w:bookmarkEnd w:id="4"/>
    </w:p>
    <w:p w:rsidR="00040C04" w:rsidRPr="00657DC2" w:rsidRDefault="00040C04" w:rsidP="00711C90">
      <w:pPr>
        <w:rPr>
          <w:lang w:val="fr-FR"/>
        </w:rPr>
      </w:pPr>
    </w:p>
    <w:p w:rsidR="00040C04" w:rsidRPr="00657DC2" w:rsidRDefault="00040C04" w:rsidP="00711C90">
      <w:pPr>
        <w:rPr>
          <w:lang w:val="fr-FR"/>
        </w:rPr>
      </w:pPr>
    </w:p>
    <w:p w:rsidR="00040C04" w:rsidRPr="00657DC2" w:rsidRDefault="00040C04" w:rsidP="00711C90">
      <w:pPr>
        <w:rPr>
          <w:lang w:val="fr-FR"/>
        </w:rPr>
      </w:pPr>
      <w:r w:rsidRPr="00657DC2">
        <w:rPr>
          <w:b/>
          <w:sz w:val="28"/>
          <w:szCs w:val="28"/>
          <w:lang w:val="fr-FR"/>
        </w:rPr>
        <w:t>Comité permanent du droit d’auteur et des droits connexes</w:t>
      </w:r>
    </w:p>
    <w:p w:rsidR="00040C04" w:rsidRPr="00657DC2" w:rsidRDefault="00040C04" w:rsidP="00711C90">
      <w:pPr>
        <w:rPr>
          <w:b/>
          <w:sz w:val="24"/>
          <w:szCs w:val="24"/>
          <w:lang w:val="fr-FR"/>
        </w:rPr>
      </w:pPr>
    </w:p>
    <w:p w:rsidR="00040C04" w:rsidRPr="00657DC2" w:rsidRDefault="00040C04" w:rsidP="00711C90">
      <w:pPr>
        <w:rPr>
          <w:b/>
          <w:sz w:val="24"/>
          <w:szCs w:val="24"/>
          <w:lang w:val="fr-FR"/>
        </w:rPr>
      </w:pPr>
    </w:p>
    <w:p w:rsidR="00040C04" w:rsidRPr="00657DC2" w:rsidRDefault="00040C04" w:rsidP="00711C90">
      <w:pPr>
        <w:rPr>
          <w:b/>
          <w:sz w:val="24"/>
          <w:szCs w:val="24"/>
          <w:lang w:val="fr-FR"/>
        </w:rPr>
      </w:pPr>
      <w:r w:rsidRPr="00657DC2">
        <w:rPr>
          <w:b/>
          <w:sz w:val="24"/>
          <w:szCs w:val="24"/>
          <w:lang w:val="fr-FR"/>
        </w:rPr>
        <w:t>Trente</w:t>
      </w:r>
      <w:r w:rsidRPr="00657DC2">
        <w:rPr>
          <w:b/>
          <w:sz w:val="24"/>
          <w:szCs w:val="24"/>
          <w:lang w:val="fr-FR"/>
        </w:rPr>
        <w:noBreakHyphen/>
        <w:t>cinquième sessio</w:t>
      </w:r>
      <w:r w:rsidRPr="00657DC2">
        <w:rPr>
          <w:b/>
          <w:sz w:val="24"/>
          <w:lang w:val="fr-FR"/>
        </w:rPr>
        <w:t>n</w:t>
      </w:r>
    </w:p>
    <w:p w:rsidR="00040C04" w:rsidRPr="00657DC2" w:rsidRDefault="00040C04" w:rsidP="00711C90">
      <w:pPr>
        <w:rPr>
          <w:lang w:val="fr-FR"/>
        </w:rPr>
      </w:pPr>
      <w:r w:rsidRPr="00657DC2">
        <w:rPr>
          <w:b/>
          <w:sz w:val="24"/>
          <w:szCs w:val="24"/>
          <w:lang w:val="fr-FR"/>
        </w:rPr>
        <w:t>Genève, 13 – 17 novembre 2017</w:t>
      </w:r>
    </w:p>
    <w:p w:rsidR="00040C04" w:rsidRPr="00657DC2" w:rsidRDefault="00040C04" w:rsidP="00711C90">
      <w:pPr>
        <w:rPr>
          <w:lang w:val="fr-FR"/>
        </w:rPr>
      </w:pPr>
    </w:p>
    <w:p w:rsidR="00040C04" w:rsidRPr="00657DC2" w:rsidRDefault="00040C04" w:rsidP="00711C90">
      <w:pPr>
        <w:rPr>
          <w:lang w:val="fr-FR"/>
        </w:rPr>
      </w:pPr>
    </w:p>
    <w:p w:rsidR="00040C04" w:rsidRPr="00657DC2" w:rsidRDefault="00040C04" w:rsidP="00711C90">
      <w:pPr>
        <w:rPr>
          <w:lang w:val="fr-FR"/>
        </w:rPr>
      </w:pPr>
    </w:p>
    <w:p w:rsidR="008B2CC1" w:rsidRPr="00657DC2" w:rsidRDefault="00E25D99" w:rsidP="00711C90">
      <w:pPr>
        <w:rPr>
          <w:caps/>
          <w:sz w:val="24"/>
          <w:lang w:val="fr-FR"/>
        </w:rPr>
      </w:pPr>
      <w:r w:rsidRPr="00657DC2">
        <w:rPr>
          <w:caps/>
          <w:sz w:val="24"/>
          <w:lang w:val="fr-FR"/>
        </w:rPr>
        <w:t>projets de plans d</w:t>
      </w:r>
      <w:r w:rsidR="000D641E" w:rsidRPr="00657DC2">
        <w:rPr>
          <w:caps/>
          <w:sz w:val="24"/>
          <w:lang w:val="fr-FR"/>
        </w:rPr>
        <w:t>’</w:t>
      </w:r>
      <w:r w:rsidRPr="00657DC2">
        <w:rPr>
          <w:caps/>
          <w:sz w:val="24"/>
          <w:lang w:val="fr-FR"/>
        </w:rPr>
        <w:t>action sur les limitations et exceptions</w:t>
      </w:r>
      <w:r w:rsidR="00657DC2">
        <w:rPr>
          <w:caps/>
          <w:sz w:val="24"/>
          <w:lang w:val="fr-FR"/>
        </w:rPr>
        <w:t xml:space="preserve"> </w:t>
      </w:r>
      <w:r w:rsidRPr="00657DC2">
        <w:rPr>
          <w:caps/>
          <w:sz w:val="24"/>
          <w:lang w:val="fr-FR"/>
        </w:rPr>
        <w:t>pour</w:t>
      </w:r>
      <w:r w:rsidR="00657DC2">
        <w:rPr>
          <w:caps/>
          <w:sz w:val="24"/>
          <w:lang w:val="fr-FR"/>
        </w:rPr>
        <w:t> </w:t>
      </w:r>
      <w:r w:rsidRPr="00657DC2">
        <w:rPr>
          <w:caps/>
          <w:sz w:val="24"/>
          <w:lang w:val="fr-FR"/>
        </w:rPr>
        <w:t>l</w:t>
      </w:r>
      <w:r w:rsidR="000D641E" w:rsidRPr="00657DC2">
        <w:rPr>
          <w:caps/>
          <w:sz w:val="24"/>
          <w:lang w:val="fr-FR"/>
        </w:rPr>
        <w:t>’</w:t>
      </w:r>
      <w:r w:rsidRPr="00657DC2">
        <w:rPr>
          <w:caps/>
          <w:sz w:val="24"/>
          <w:lang w:val="fr-FR"/>
        </w:rPr>
        <w:t xml:space="preserve">exercice </w:t>
      </w:r>
      <w:r w:rsidR="000D641E" w:rsidRPr="00657DC2">
        <w:rPr>
          <w:caps/>
          <w:sz w:val="24"/>
          <w:lang w:val="fr-FR"/>
        </w:rPr>
        <w:t>biennal 2018</w:t>
      </w:r>
      <w:r w:rsidR="00040C04" w:rsidRPr="00657DC2">
        <w:rPr>
          <w:caps/>
          <w:sz w:val="24"/>
          <w:lang w:val="fr-FR"/>
        </w:rPr>
        <w:noBreakHyphen/>
      </w:r>
      <w:r w:rsidRPr="00657DC2">
        <w:rPr>
          <w:caps/>
          <w:sz w:val="24"/>
          <w:lang w:val="fr-FR"/>
        </w:rPr>
        <w:t>20</w:t>
      </w:r>
      <w:r w:rsidR="00DC7CA4" w:rsidRPr="00657DC2">
        <w:rPr>
          <w:caps/>
          <w:sz w:val="24"/>
          <w:lang w:val="fr-FR"/>
        </w:rPr>
        <w:t>19</w:t>
      </w:r>
    </w:p>
    <w:p w:rsidR="008B2CC1" w:rsidRPr="00657DC2" w:rsidRDefault="008B2CC1" w:rsidP="00711C90">
      <w:pPr>
        <w:rPr>
          <w:lang w:val="fr-FR"/>
        </w:rPr>
      </w:pPr>
    </w:p>
    <w:p w:rsidR="008B2CC1" w:rsidRPr="00657DC2" w:rsidRDefault="00E25D99" w:rsidP="00711C90">
      <w:pPr>
        <w:rPr>
          <w:i/>
          <w:lang w:val="fr-FR"/>
        </w:rPr>
      </w:pPr>
      <w:bookmarkStart w:id="5" w:name="Prepared"/>
      <w:bookmarkEnd w:id="5"/>
      <w:r w:rsidRPr="00657DC2">
        <w:rPr>
          <w:i/>
          <w:lang w:val="fr-FR"/>
        </w:rPr>
        <w:t>Document établi par le Secrétariat</w:t>
      </w:r>
    </w:p>
    <w:p w:rsidR="00AC205C" w:rsidRPr="00657DC2" w:rsidRDefault="00AC205C" w:rsidP="00711C90">
      <w:pPr>
        <w:rPr>
          <w:lang w:val="fr-FR"/>
        </w:rPr>
      </w:pPr>
    </w:p>
    <w:p w:rsidR="000F5E56" w:rsidRPr="00657DC2" w:rsidRDefault="000F5E56" w:rsidP="00711C90">
      <w:pPr>
        <w:rPr>
          <w:lang w:val="fr-FR"/>
        </w:rPr>
      </w:pPr>
    </w:p>
    <w:p w:rsidR="002928D3" w:rsidRPr="00657DC2" w:rsidRDefault="002928D3" w:rsidP="00711C90">
      <w:pPr>
        <w:rPr>
          <w:lang w:val="fr-FR"/>
        </w:rPr>
      </w:pPr>
    </w:p>
    <w:p w:rsidR="002928D3" w:rsidRPr="00657DC2" w:rsidRDefault="002928D3" w:rsidP="00711C90">
      <w:pPr>
        <w:rPr>
          <w:lang w:val="fr-FR"/>
        </w:rPr>
      </w:pPr>
    </w:p>
    <w:p w:rsidR="0074200A" w:rsidRPr="00657DC2" w:rsidRDefault="0074200A" w:rsidP="00711C90">
      <w:pPr>
        <w:rPr>
          <w:lang w:val="fr-FR"/>
        </w:rPr>
      </w:pPr>
      <w:r w:rsidRPr="00657DC2">
        <w:rPr>
          <w:lang w:val="fr-FR"/>
        </w:rPr>
        <w:br w:type="page"/>
      </w:r>
    </w:p>
    <w:p w:rsidR="0074200A" w:rsidRPr="00657DC2" w:rsidRDefault="00E25D99" w:rsidP="00711C90">
      <w:pPr>
        <w:rPr>
          <w:lang w:val="fr-FR"/>
        </w:rPr>
      </w:pPr>
      <w:r w:rsidRPr="00657DC2">
        <w:rPr>
          <w:lang w:val="fr-FR"/>
        </w:rPr>
        <w:lastRenderedPageBreak/>
        <w:t>Projets de plans d</w:t>
      </w:r>
      <w:r w:rsidR="000D641E" w:rsidRPr="00657DC2">
        <w:rPr>
          <w:lang w:val="fr-FR"/>
        </w:rPr>
        <w:t>’</w:t>
      </w:r>
      <w:r w:rsidRPr="00657DC2">
        <w:rPr>
          <w:lang w:val="fr-FR"/>
        </w:rPr>
        <w:t>action sur les limitations et exceptions pour l</w:t>
      </w:r>
      <w:r w:rsidR="000D641E" w:rsidRPr="00657DC2">
        <w:rPr>
          <w:lang w:val="fr-FR"/>
        </w:rPr>
        <w:t>’</w:t>
      </w:r>
      <w:r w:rsidRPr="00657DC2">
        <w:rPr>
          <w:lang w:val="fr-FR"/>
        </w:rPr>
        <w:t xml:space="preserve">exercice </w:t>
      </w:r>
      <w:r w:rsidR="000D641E" w:rsidRPr="00657DC2">
        <w:rPr>
          <w:lang w:val="fr-FR"/>
        </w:rPr>
        <w:t>biennal 2018</w:t>
      </w:r>
      <w:r w:rsidR="00040C04" w:rsidRPr="00657DC2">
        <w:rPr>
          <w:lang w:val="fr-FR"/>
        </w:rPr>
        <w:noBreakHyphen/>
      </w:r>
      <w:r w:rsidRPr="00657DC2">
        <w:rPr>
          <w:lang w:val="fr-FR"/>
        </w:rPr>
        <w:t>2019</w:t>
      </w:r>
      <w:r w:rsidR="0074200A" w:rsidRPr="00657DC2">
        <w:rPr>
          <w:lang w:val="fr-FR"/>
        </w:rPr>
        <w:t xml:space="preserve"> (</w:t>
      </w:r>
      <w:r w:rsidRPr="00657DC2">
        <w:rPr>
          <w:lang w:val="fr-FR"/>
        </w:rPr>
        <w:t>trente</w:t>
      </w:r>
      <w:r w:rsidR="00040C04" w:rsidRPr="00657DC2">
        <w:rPr>
          <w:lang w:val="fr-FR"/>
        </w:rPr>
        <w:noBreakHyphen/>
      </w:r>
      <w:r w:rsidRPr="00657DC2">
        <w:rPr>
          <w:lang w:val="fr-FR"/>
        </w:rPr>
        <w:t>sixième</w:t>
      </w:r>
      <w:r w:rsidR="003D723D" w:rsidRPr="00657DC2">
        <w:rPr>
          <w:lang w:val="fr-FR"/>
        </w:rPr>
        <w:t>, trente</w:t>
      </w:r>
      <w:r w:rsidR="00040C04" w:rsidRPr="00657DC2">
        <w:rPr>
          <w:lang w:val="fr-FR"/>
        </w:rPr>
        <w:noBreakHyphen/>
      </w:r>
      <w:r w:rsidR="003D723D" w:rsidRPr="00657DC2">
        <w:rPr>
          <w:lang w:val="fr-FR"/>
        </w:rPr>
        <w:t>septième, trente</w:t>
      </w:r>
      <w:r w:rsidR="00040C04" w:rsidRPr="00657DC2">
        <w:rPr>
          <w:lang w:val="fr-FR"/>
        </w:rPr>
        <w:noBreakHyphen/>
      </w:r>
      <w:r w:rsidR="003D723D" w:rsidRPr="00657DC2">
        <w:rPr>
          <w:lang w:val="fr-FR"/>
        </w:rPr>
        <w:t>huitième et</w:t>
      </w:r>
      <w:r w:rsidRPr="00657DC2">
        <w:rPr>
          <w:lang w:val="fr-FR"/>
        </w:rPr>
        <w:t xml:space="preserve"> trente</w:t>
      </w:r>
      <w:r w:rsidR="00040C04" w:rsidRPr="00657DC2">
        <w:rPr>
          <w:lang w:val="fr-FR"/>
        </w:rPr>
        <w:noBreakHyphen/>
      </w:r>
      <w:r w:rsidRPr="00657DC2">
        <w:rPr>
          <w:lang w:val="fr-FR"/>
        </w:rPr>
        <w:t>neuv</w:t>
      </w:r>
      <w:r w:rsidR="000D641E" w:rsidRPr="00657DC2">
        <w:rPr>
          <w:lang w:val="fr-FR"/>
        </w:rPr>
        <w:t>ième session</w:t>
      </w:r>
      <w:r w:rsidR="003D723D" w:rsidRPr="00657DC2">
        <w:rPr>
          <w:lang w:val="fr-FR"/>
        </w:rPr>
        <w:t>s</w:t>
      </w:r>
      <w:r w:rsidR="000D641E" w:rsidRPr="00657DC2">
        <w:rPr>
          <w:lang w:val="fr-FR"/>
        </w:rPr>
        <w:t xml:space="preserve"> du SCC</w:t>
      </w:r>
      <w:r w:rsidR="0074200A" w:rsidRPr="00657DC2">
        <w:rPr>
          <w:lang w:val="fr-FR"/>
        </w:rPr>
        <w:t>R)</w:t>
      </w:r>
    </w:p>
    <w:p w:rsidR="0074200A" w:rsidRPr="00657DC2" w:rsidRDefault="0074200A" w:rsidP="00711C90">
      <w:pPr>
        <w:rPr>
          <w:lang w:val="fr-FR"/>
        </w:rPr>
      </w:pPr>
    </w:p>
    <w:p w:rsidR="0074200A" w:rsidRPr="00657DC2" w:rsidRDefault="00E25D99" w:rsidP="00711C90">
      <w:pPr>
        <w:rPr>
          <w:lang w:val="fr-FR"/>
        </w:rPr>
      </w:pPr>
      <w:r w:rsidRPr="00657DC2">
        <w:rPr>
          <w:lang w:val="fr-FR"/>
        </w:rPr>
        <w:t>Projet de plan d</w:t>
      </w:r>
      <w:r w:rsidR="000D641E" w:rsidRPr="00657DC2">
        <w:rPr>
          <w:lang w:val="fr-FR"/>
        </w:rPr>
        <w:t>’</w:t>
      </w:r>
      <w:r w:rsidRPr="00657DC2">
        <w:rPr>
          <w:lang w:val="fr-FR"/>
        </w:rPr>
        <w:t>action</w:t>
      </w:r>
      <w:r w:rsidR="0074200A" w:rsidRPr="00657DC2">
        <w:rPr>
          <w:lang w:val="fr-FR"/>
        </w:rPr>
        <w:t xml:space="preserve"> – </w:t>
      </w:r>
      <w:r w:rsidRPr="00657DC2">
        <w:rPr>
          <w:lang w:val="fr-FR"/>
        </w:rPr>
        <w:t>bibliothèques</w:t>
      </w:r>
    </w:p>
    <w:p w:rsidR="0074200A" w:rsidRPr="00657DC2" w:rsidRDefault="0074200A" w:rsidP="00711C90">
      <w:pPr>
        <w:rPr>
          <w:lang w:val="fr-FR"/>
        </w:rPr>
      </w:pPr>
    </w:p>
    <w:tbl>
      <w:tblPr>
        <w:tblStyle w:val="TableGrid"/>
        <w:tblW w:w="5000" w:type="pct"/>
        <w:tblCellMar>
          <w:top w:w="57" w:type="dxa"/>
          <w:bottom w:w="57" w:type="dxa"/>
        </w:tblCellMar>
        <w:tblLook w:val="04A0" w:firstRow="1" w:lastRow="0" w:firstColumn="1" w:lastColumn="0" w:noHBand="0" w:noVBand="1"/>
      </w:tblPr>
      <w:tblGrid>
        <w:gridCol w:w="6771"/>
        <w:gridCol w:w="2800"/>
      </w:tblGrid>
      <w:tr w:rsidR="0074200A" w:rsidRPr="00657DC2" w:rsidTr="008D4E34">
        <w:trPr>
          <w:cantSplit/>
        </w:trPr>
        <w:tc>
          <w:tcPr>
            <w:tcW w:w="6771" w:type="dxa"/>
          </w:tcPr>
          <w:p w:rsidR="0074200A" w:rsidRPr="00657DC2" w:rsidRDefault="0074200A" w:rsidP="00657DC2">
            <w:pPr>
              <w:rPr>
                <w:szCs w:val="22"/>
                <w:lang w:val="fr-FR"/>
              </w:rPr>
            </w:pPr>
            <w:r w:rsidRPr="00657DC2">
              <w:rPr>
                <w:szCs w:val="22"/>
                <w:lang w:val="fr-FR"/>
              </w:rPr>
              <w:t>1.</w:t>
            </w:r>
            <w:r w:rsidR="00657DC2">
              <w:rPr>
                <w:szCs w:val="22"/>
                <w:lang w:val="fr-FR"/>
              </w:rPr>
              <w:tab/>
            </w:r>
            <w:r w:rsidR="00A83EEA" w:rsidRPr="00657DC2">
              <w:rPr>
                <w:szCs w:val="22"/>
                <w:lang w:val="fr-FR"/>
              </w:rPr>
              <w:t xml:space="preserve">Établir une typologie des mécanismes </w:t>
            </w:r>
            <w:r w:rsidR="00E821FD" w:rsidRPr="00657DC2">
              <w:rPr>
                <w:szCs w:val="22"/>
                <w:lang w:val="fr-FR"/>
              </w:rPr>
              <w:t>juridiques</w:t>
            </w:r>
            <w:r w:rsidR="00A83EEA" w:rsidRPr="00657DC2">
              <w:rPr>
                <w:szCs w:val="22"/>
                <w:lang w:val="fr-FR"/>
              </w:rPr>
              <w:t xml:space="preserve"> et autres existants relatifs à l</w:t>
            </w:r>
            <w:r w:rsidR="000D641E" w:rsidRPr="00657DC2">
              <w:rPr>
                <w:szCs w:val="22"/>
                <w:lang w:val="fr-FR"/>
              </w:rPr>
              <w:t>’</w:t>
            </w:r>
            <w:r w:rsidR="00A83EEA" w:rsidRPr="00657DC2">
              <w:rPr>
                <w:szCs w:val="22"/>
                <w:lang w:val="fr-FR"/>
              </w:rPr>
              <w:t xml:space="preserve">application du régime des limitations et exceptions </w:t>
            </w:r>
            <w:r w:rsidR="005E7625" w:rsidRPr="00657DC2">
              <w:rPr>
                <w:szCs w:val="22"/>
                <w:lang w:val="fr-FR"/>
              </w:rPr>
              <w:t>aux</w:t>
            </w:r>
            <w:r w:rsidR="00A83EEA" w:rsidRPr="00657DC2">
              <w:rPr>
                <w:szCs w:val="22"/>
                <w:lang w:val="fr-FR"/>
              </w:rPr>
              <w:t xml:space="preserve"> bibliothèqu</w:t>
            </w:r>
            <w:r w:rsidR="00782FA2" w:rsidRPr="00657DC2">
              <w:rPr>
                <w:szCs w:val="22"/>
                <w:lang w:val="fr-FR"/>
              </w:rPr>
              <w:t>es.  Ce</w:t>
            </w:r>
            <w:r w:rsidR="00A83EEA" w:rsidRPr="00657DC2">
              <w:rPr>
                <w:szCs w:val="22"/>
                <w:lang w:val="fr-FR"/>
              </w:rPr>
              <w:t xml:space="preserve"> trava</w:t>
            </w:r>
            <w:r w:rsidR="00605601" w:rsidRPr="00657DC2">
              <w:rPr>
                <w:szCs w:val="22"/>
                <w:lang w:val="fr-FR"/>
              </w:rPr>
              <w:t>il</w:t>
            </w:r>
            <w:r w:rsidR="00A83EEA" w:rsidRPr="00657DC2">
              <w:rPr>
                <w:szCs w:val="22"/>
                <w:lang w:val="fr-FR"/>
              </w:rPr>
              <w:t xml:space="preserve"> </w:t>
            </w:r>
            <w:r w:rsidR="005E7625" w:rsidRPr="00657DC2">
              <w:rPr>
                <w:szCs w:val="22"/>
                <w:lang w:val="fr-FR"/>
              </w:rPr>
              <w:t>devrait s</w:t>
            </w:r>
            <w:r w:rsidR="000D641E" w:rsidRPr="00657DC2">
              <w:rPr>
                <w:szCs w:val="22"/>
                <w:lang w:val="fr-FR"/>
              </w:rPr>
              <w:t>’</w:t>
            </w:r>
            <w:r w:rsidR="005E7625" w:rsidRPr="00657DC2">
              <w:rPr>
                <w:szCs w:val="22"/>
                <w:lang w:val="fr-FR"/>
              </w:rPr>
              <w:t>appuyer</w:t>
            </w:r>
            <w:r w:rsidR="00A83EEA" w:rsidRPr="00657DC2">
              <w:rPr>
                <w:szCs w:val="22"/>
                <w:lang w:val="fr-FR"/>
              </w:rPr>
              <w:t xml:space="preserve"> </w:t>
            </w:r>
            <w:r w:rsidR="005E7625" w:rsidRPr="00657DC2">
              <w:rPr>
                <w:szCs w:val="22"/>
                <w:lang w:val="fr-FR"/>
              </w:rPr>
              <w:t xml:space="preserve">en grande partie </w:t>
            </w:r>
            <w:r w:rsidR="00A83EEA" w:rsidRPr="00657DC2">
              <w:rPr>
                <w:szCs w:val="22"/>
                <w:lang w:val="fr-FR"/>
              </w:rPr>
              <w:t>sur l</w:t>
            </w:r>
            <w:r w:rsidR="000D641E" w:rsidRPr="00657DC2">
              <w:rPr>
                <w:szCs w:val="22"/>
                <w:lang w:val="fr-FR"/>
              </w:rPr>
              <w:t>’</w:t>
            </w:r>
            <w:r w:rsidR="00A83EEA" w:rsidRPr="00657DC2">
              <w:rPr>
                <w:i/>
                <w:szCs w:val="22"/>
                <w:lang w:val="fr-FR"/>
              </w:rPr>
              <w:t>Étude sur les limitations et exceptions relatives au droit d</w:t>
            </w:r>
            <w:r w:rsidR="000D641E" w:rsidRPr="00657DC2">
              <w:rPr>
                <w:i/>
                <w:szCs w:val="22"/>
                <w:lang w:val="fr-FR"/>
              </w:rPr>
              <w:t>’</w:t>
            </w:r>
            <w:r w:rsidR="00A83EEA" w:rsidRPr="00657DC2">
              <w:rPr>
                <w:i/>
                <w:szCs w:val="22"/>
                <w:lang w:val="fr-FR"/>
              </w:rPr>
              <w:t>auteur en faveur des bibliothèques et des services d</w:t>
            </w:r>
            <w:r w:rsidR="000D641E" w:rsidRPr="00657DC2">
              <w:rPr>
                <w:i/>
                <w:szCs w:val="22"/>
                <w:lang w:val="fr-FR"/>
              </w:rPr>
              <w:t>’</w:t>
            </w:r>
            <w:r w:rsidR="00A83EEA" w:rsidRPr="00657DC2">
              <w:rPr>
                <w:i/>
                <w:szCs w:val="22"/>
                <w:lang w:val="fr-FR"/>
              </w:rPr>
              <w:t>archives</w:t>
            </w:r>
            <w:r w:rsidR="000D641E" w:rsidRPr="00657DC2">
              <w:rPr>
                <w:i/>
                <w:szCs w:val="22"/>
                <w:lang w:val="fr-FR"/>
              </w:rPr>
              <w:t> :</w:t>
            </w:r>
            <w:r w:rsidR="00A83EEA" w:rsidRPr="00657DC2">
              <w:rPr>
                <w:i/>
                <w:szCs w:val="22"/>
                <w:lang w:val="fr-FR"/>
              </w:rPr>
              <w:t xml:space="preserve"> version actualisée et révisée </w:t>
            </w:r>
            <w:r w:rsidR="00A83EEA" w:rsidRPr="00657DC2">
              <w:rPr>
                <w:szCs w:val="22"/>
                <w:lang w:val="fr-FR"/>
              </w:rPr>
              <w:t>(édition 2017), établie par M.</w:t>
            </w:r>
            <w:r w:rsidR="007219AF" w:rsidRPr="00657DC2">
              <w:rPr>
                <w:szCs w:val="22"/>
                <w:lang w:val="fr-FR"/>
              </w:rPr>
              <w:t> </w:t>
            </w:r>
            <w:r w:rsidR="00A83EEA" w:rsidRPr="00657DC2">
              <w:rPr>
                <w:szCs w:val="22"/>
                <w:lang w:val="fr-FR"/>
              </w:rPr>
              <w:t>K</w:t>
            </w:r>
            <w:r w:rsidR="005D46E6" w:rsidRPr="00657DC2">
              <w:rPr>
                <w:szCs w:val="22"/>
                <w:lang w:val="fr-FR"/>
              </w:rPr>
              <w:t>enneth </w:t>
            </w:r>
            <w:proofErr w:type="spellStart"/>
            <w:r w:rsidR="00A83EEA" w:rsidRPr="00657DC2">
              <w:rPr>
                <w:szCs w:val="22"/>
                <w:lang w:val="fr-FR"/>
              </w:rPr>
              <w:t>Crews</w:t>
            </w:r>
            <w:proofErr w:type="spellEnd"/>
            <w:r w:rsidR="00A83EEA" w:rsidRPr="00657DC2">
              <w:rPr>
                <w:szCs w:val="22"/>
                <w:lang w:val="fr-FR"/>
              </w:rPr>
              <w:t xml:space="preserve"> (document SCCR/35/6) et sur le </w:t>
            </w:r>
            <w:r w:rsidR="00A83EEA" w:rsidRPr="00657DC2">
              <w:rPr>
                <w:i/>
                <w:szCs w:val="22"/>
                <w:lang w:val="fr-FR"/>
              </w:rPr>
              <w:t>Tableau informel concernant les limitations et exceptions en faveur des bibliothèques et des services d</w:t>
            </w:r>
            <w:r w:rsidR="000D641E" w:rsidRPr="00657DC2">
              <w:rPr>
                <w:i/>
                <w:szCs w:val="22"/>
                <w:lang w:val="fr-FR"/>
              </w:rPr>
              <w:t>’</w:t>
            </w:r>
            <w:r w:rsidR="00A83EEA" w:rsidRPr="00657DC2">
              <w:rPr>
                <w:i/>
                <w:szCs w:val="22"/>
                <w:lang w:val="fr-FR"/>
              </w:rPr>
              <w:t>archives</w:t>
            </w:r>
            <w:r w:rsidR="00A83EEA" w:rsidRPr="00657DC2">
              <w:rPr>
                <w:szCs w:val="22"/>
                <w:lang w:val="fr-FR"/>
              </w:rPr>
              <w:t>, établi par le président de la trente</w:t>
            </w:r>
            <w:r w:rsidR="00040C04" w:rsidRPr="00657DC2">
              <w:rPr>
                <w:szCs w:val="22"/>
                <w:lang w:val="fr-FR"/>
              </w:rPr>
              <w:noBreakHyphen/>
            </w:r>
            <w:r w:rsidR="00A83EEA" w:rsidRPr="00657DC2">
              <w:rPr>
                <w:szCs w:val="22"/>
                <w:lang w:val="fr-FR"/>
              </w:rPr>
              <w:t>quatr</w:t>
            </w:r>
            <w:r w:rsidR="000D641E" w:rsidRPr="00657DC2">
              <w:rPr>
                <w:szCs w:val="22"/>
                <w:lang w:val="fr-FR"/>
              </w:rPr>
              <w:t>ième session du SCC</w:t>
            </w:r>
            <w:r w:rsidR="00A83EEA" w:rsidRPr="00657DC2">
              <w:rPr>
                <w:szCs w:val="22"/>
                <w:lang w:val="fr-FR"/>
              </w:rPr>
              <w:t>R (document SCCR/34/5).</w:t>
            </w:r>
          </w:p>
        </w:tc>
        <w:tc>
          <w:tcPr>
            <w:tcW w:w="2800" w:type="dxa"/>
          </w:tcPr>
          <w:p w:rsidR="0074200A" w:rsidRPr="00657DC2" w:rsidRDefault="005B4918" w:rsidP="00657DC2">
            <w:pPr>
              <w:rPr>
                <w:lang w:val="fr-FR"/>
              </w:rPr>
            </w:pPr>
            <w:r w:rsidRPr="00657DC2">
              <w:rPr>
                <w:lang w:val="fr-FR"/>
              </w:rPr>
              <w:t xml:space="preserve">Premier semestre </w:t>
            </w:r>
            <w:r w:rsidR="000D641E" w:rsidRPr="00657DC2">
              <w:rPr>
                <w:lang w:val="fr-FR"/>
              </w:rPr>
              <w:t>de 2018</w:t>
            </w:r>
            <w:r w:rsidR="0074200A" w:rsidRPr="00657DC2">
              <w:rPr>
                <w:lang w:val="fr-FR"/>
              </w:rPr>
              <w:t xml:space="preserve"> (</w:t>
            </w:r>
            <w:r w:rsidRPr="00657DC2">
              <w:rPr>
                <w:lang w:val="fr-FR"/>
              </w:rPr>
              <w:t>présentation d</w:t>
            </w:r>
            <w:r w:rsidR="000D641E" w:rsidRPr="00657DC2">
              <w:rPr>
                <w:lang w:val="fr-FR"/>
              </w:rPr>
              <w:t>’</w:t>
            </w:r>
            <w:r w:rsidRPr="00657DC2">
              <w:rPr>
                <w:lang w:val="fr-FR"/>
              </w:rPr>
              <w:t>un rapport à la trente</w:t>
            </w:r>
            <w:r w:rsidR="00040C04" w:rsidRPr="00657DC2">
              <w:rPr>
                <w:lang w:val="fr-FR"/>
              </w:rPr>
              <w:noBreakHyphen/>
            </w:r>
            <w:r w:rsidRPr="00657DC2">
              <w:rPr>
                <w:lang w:val="fr-FR"/>
              </w:rPr>
              <w:t>six</w:t>
            </w:r>
            <w:r w:rsidR="000D641E" w:rsidRPr="00657DC2">
              <w:rPr>
                <w:lang w:val="fr-FR"/>
              </w:rPr>
              <w:t>ième session du SCC</w:t>
            </w:r>
            <w:r w:rsidR="0074200A" w:rsidRPr="00657DC2">
              <w:rPr>
                <w:lang w:val="fr-FR"/>
              </w:rPr>
              <w:t>R)</w:t>
            </w:r>
          </w:p>
        </w:tc>
      </w:tr>
      <w:tr w:rsidR="0074200A" w:rsidRPr="00657DC2" w:rsidTr="008D4E34">
        <w:trPr>
          <w:cantSplit/>
        </w:trPr>
        <w:tc>
          <w:tcPr>
            <w:tcW w:w="6771" w:type="dxa"/>
          </w:tcPr>
          <w:p w:rsidR="0074200A" w:rsidRPr="00657DC2" w:rsidRDefault="0074200A" w:rsidP="00657DC2">
            <w:pPr>
              <w:rPr>
                <w:szCs w:val="22"/>
                <w:lang w:val="fr-FR"/>
              </w:rPr>
            </w:pPr>
            <w:r w:rsidRPr="00657DC2">
              <w:rPr>
                <w:szCs w:val="22"/>
                <w:lang w:val="fr-FR"/>
              </w:rPr>
              <w:t>2.</w:t>
            </w:r>
            <w:r w:rsidR="00657DC2">
              <w:rPr>
                <w:szCs w:val="22"/>
                <w:lang w:val="fr-FR"/>
              </w:rPr>
              <w:tab/>
            </w:r>
            <w:r w:rsidR="00A83EEA" w:rsidRPr="00657DC2">
              <w:rPr>
                <w:szCs w:val="22"/>
                <w:lang w:val="fr-FR"/>
              </w:rPr>
              <w:t xml:space="preserve">Engager une réflexion avec les </w:t>
            </w:r>
            <w:r w:rsidR="00D762FE" w:rsidRPr="00657DC2">
              <w:rPr>
                <w:szCs w:val="22"/>
                <w:lang w:val="fr-FR"/>
              </w:rPr>
              <w:t>professionnels et les partie</w:t>
            </w:r>
            <w:r w:rsidR="005E7625" w:rsidRPr="00657DC2">
              <w:rPr>
                <w:szCs w:val="22"/>
                <w:lang w:val="fr-FR"/>
              </w:rPr>
              <w:t>s prenantes des bibliothèques, les universités et l</w:t>
            </w:r>
            <w:r w:rsidR="00D762FE" w:rsidRPr="00657DC2">
              <w:rPr>
                <w:szCs w:val="22"/>
                <w:lang w:val="fr-FR"/>
              </w:rPr>
              <w:t xml:space="preserve">es instituts de recherche, les éditeurs et les consommateurs, </w:t>
            </w:r>
            <w:r w:rsidR="005E7625" w:rsidRPr="00657DC2">
              <w:rPr>
                <w:szCs w:val="22"/>
                <w:lang w:val="fr-FR"/>
              </w:rPr>
              <w:t>afin de</w:t>
            </w:r>
            <w:r w:rsidR="00D762FE" w:rsidRPr="00657DC2">
              <w:rPr>
                <w:szCs w:val="22"/>
                <w:lang w:val="fr-FR"/>
              </w:rPr>
              <w:t xml:space="preserve"> recenser les thèmes qui devraient être examinés plus avant à l</w:t>
            </w:r>
            <w:r w:rsidR="000D641E" w:rsidRPr="00657DC2">
              <w:rPr>
                <w:szCs w:val="22"/>
                <w:lang w:val="fr-FR"/>
              </w:rPr>
              <w:t>’</w:t>
            </w:r>
            <w:r w:rsidR="00D762FE" w:rsidRPr="00657DC2">
              <w:rPr>
                <w:szCs w:val="22"/>
                <w:lang w:val="fr-FR"/>
              </w:rPr>
              <w:t>échelle internationale (par exemple le prêt électronique transfrontières), en prêtant une attention particulière à l</w:t>
            </w:r>
            <w:r w:rsidR="000D641E" w:rsidRPr="00657DC2">
              <w:rPr>
                <w:szCs w:val="22"/>
                <w:lang w:val="fr-FR"/>
              </w:rPr>
              <w:t>’</w:t>
            </w:r>
            <w:r w:rsidR="00D762FE" w:rsidRPr="00657DC2">
              <w:rPr>
                <w:i/>
                <w:szCs w:val="22"/>
                <w:lang w:val="fr-FR"/>
              </w:rPr>
              <w:t>Étude sur les limitations et exceptions relatives au droit d</w:t>
            </w:r>
            <w:r w:rsidR="000D641E" w:rsidRPr="00657DC2">
              <w:rPr>
                <w:i/>
                <w:szCs w:val="22"/>
                <w:lang w:val="fr-FR"/>
              </w:rPr>
              <w:t>’</w:t>
            </w:r>
            <w:r w:rsidR="00D762FE" w:rsidRPr="00657DC2">
              <w:rPr>
                <w:i/>
                <w:szCs w:val="22"/>
                <w:lang w:val="fr-FR"/>
              </w:rPr>
              <w:t>auteur en faveur des bibliothèques et des services d</w:t>
            </w:r>
            <w:r w:rsidR="000D641E" w:rsidRPr="00657DC2">
              <w:rPr>
                <w:i/>
                <w:szCs w:val="22"/>
                <w:lang w:val="fr-FR"/>
              </w:rPr>
              <w:t>’</w:t>
            </w:r>
            <w:r w:rsidR="00D762FE" w:rsidRPr="00657DC2">
              <w:rPr>
                <w:i/>
                <w:szCs w:val="22"/>
                <w:lang w:val="fr-FR"/>
              </w:rPr>
              <w:t>archives</w:t>
            </w:r>
            <w:r w:rsidR="000D641E" w:rsidRPr="00657DC2">
              <w:rPr>
                <w:i/>
                <w:szCs w:val="22"/>
                <w:lang w:val="fr-FR"/>
              </w:rPr>
              <w:t> :</w:t>
            </w:r>
            <w:r w:rsidR="00D762FE" w:rsidRPr="00657DC2">
              <w:rPr>
                <w:i/>
                <w:szCs w:val="22"/>
                <w:lang w:val="fr-FR"/>
              </w:rPr>
              <w:t xml:space="preserve"> version actualisée et révisée </w:t>
            </w:r>
            <w:r w:rsidR="00D762FE" w:rsidRPr="00657DC2">
              <w:rPr>
                <w:szCs w:val="22"/>
                <w:lang w:val="fr-FR"/>
              </w:rPr>
              <w:t>(édition 2017), établie par M.</w:t>
            </w:r>
            <w:r w:rsidR="007219AF" w:rsidRPr="00657DC2">
              <w:rPr>
                <w:szCs w:val="22"/>
                <w:lang w:val="fr-FR"/>
              </w:rPr>
              <w:t> </w:t>
            </w:r>
            <w:r w:rsidR="005D46E6" w:rsidRPr="00657DC2">
              <w:rPr>
                <w:szCs w:val="22"/>
                <w:lang w:val="fr-FR"/>
              </w:rPr>
              <w:t>Kenneth </w:t>
            </w:r>
            <w:proofErr w:type="spellStart"/>
            <w:r w:rsidR="00D762FE" w:rsidRPr="00657DC2">
              <w:rPr>
                <w:szCs w:val="22"/>
                <w:lang w:val="fr-FR"/>
              </w:rPr>
              <w:t>Crews</w:t>
            </w:r>
            <w:proofErr w:type="spellEnd"/>
            <w:r w:rsidR="00D762FE" w:rsidRPr="00657DC2">
              <w:rPr>
                <w:szCs w:val="22"/>
                <w:lang w:val="fr-FR"/>
              </w:rPr>
              <w:t xml:space="preserve"> (document SCCR/35/6) et au </w:t>
            </w:r>
            <w:r w:rsidR="00D762FE" w:rsidRPr="00657DC2">
              <w:rPr>
                <w:i/>
                <w:szCs w:val="22"/>
                <w:lang w:val="fr-FR"/>
              </w:rPr>
              <w:t>Tableau informel concernant les limitations et exceptions en faveur des bibliothèques et des services d</w:t>
            </w:r>
            <w:r w:rsidR="000D641E" w:rsidRPr="00657DC2">
              <w:rPr>
                <w:i/>
                <w:szCs w:val="22"/>
                <w:lang w:val="fr-FR"/>
              </w:rPr>
              <w:t>’</w:t>
            </w:r>
            <w:r w:rsidR="00D762FE" w:rsidRPr="00657DC2">
              <w:rPr>
                <w:i/>
                <w:szCs w:val="22"/>
                <w:lang w:val="fr-FR"/>
              </w:rPr>
              <w:t>archives</w:t>
            </w:r>
            <w:r w:rsidR="00D762FE" w:rsidRPr="00657DC2">
              <w:rPr>
                <w:szCs w:val="22"/>
                <w:lang w:val="fr-FR"/>
              </w:rPr>
              <w:t>, établi par le président de la trente</w:t>
            </w:r>
            <w:r w:rsidR="00040C04" w:rsidRPr="00657DC2">
              <w:rPr>
                <w:szCs w:val="22"/>
                <w:lang w:val="fr-FR"/>
              </w:rPr>
              <w:noBreakHyphen/>
            </w:r>
            <w:r w:rsidR="00D762FE" w:rsidRPr="00657DC2">
              <w:rPr>
                <w:szCs w:val="22"/>
                <w:lang w:val="fr-FR"/>
              </w:rPr>
              <w:t>quatr</w:t>
            </w:r>
            <w:r w:rsidR="000D641E" w:rsidRPr="00657DC2">
              <w:rPr>
                <w:szCs w:val="22"/>
                <w:lang w:val="fr-FR"/>
              </w:rPr>
              <w:t>ième session du SCC</w:t>
            </w:r>
            <w:r w:rsidR="00D762FE" w:rsidRPr="00657DC2">
              <w:rPr>
                <w:szCs w:val="22"/>
                <w:lang w:val="fr-FR"/>
              </w:rPr>
              <w:t>R (document SCCR/34/5)</w:t>
            </w:r>
            <w:r w:rsidRPr="00657DC2">
              <w:rPr>
                <w:szCs w:val="22"/>
                <w:lang w:val="fr-FR"/>
              </w:rPr>
              <w:t>.</w:t>
            </w:r>
          </w:p>
        </w:tc>
        <w:tc>
          <w:tcPr>
            <w:tcW w:w="2800" w:type="dxa"/>
          </w:tcPr>
          <w:p w:rsidR="0074200A" w:rsidRPr="00657DC2" w:rsidRDefault="0074200A" w:rsidP="00657DC2">
            <w:pPr>
              <w:rPr>
                <w:lang w:val="fr-FR"/>
              </w:rPr>
            </w:pPr>
            <w:r w:rsidRPr="00657DC2">
              <w:rPr>
                <w:lang w:val="fr-FR"/>
              </w:rPr>
              <w:t xml:space="preserve">Second </w:t>
            </w:r>
            <w:r w:rsidR="005B4918" w:rsidRPr="00657DC2">
              <w:rPr>
                <w:lang w:val="fr-FR"/>
              </w:rPr>
              <w:t xml:space="preserve">semestre </w:t>
            </w:r>
            <w:r w:rsidR="000D641E" w:rsidRPr="00657DC2">
              <w:rPr>
                <w:lang w:val="fr-FR"/>
              </w:rPr>
              <w:t>de 2018</w:t>
            </w:r>
            <w:r w:rsidRPr="00657DC2">
              <w:rPr>
                <w:lang w:val="fr-FR"/>
              </w:rPr>
              <w:t xml:space="preserve"> </w:t>
            </w:r>
          </w:p>
        </w:tc>
      </w:tr>
      <w:tr w:rsidR="0074200A" w:rsidRPr="00657DC2" w:rsidTr="008D4E34">
        <w:trPr>
          <w:cantSplit/>
        </w:trPr>
        <w:tc>
          <w:tcPr>
            <w:tcW w:w="6771" w:type="dxa"/>
          </w:tcPr>
          <w:p w:rsidR="0074200A" w:rsidRPr="00657DC2" w:rsidRDefault="0074200A" w:rsidP="00657DC2">
            <w:pPr>
              <w:rPr>
                <w:szCs w:val="22"/>
                <w:lang w:val="fr-FR"/>
              </w:rPr>
            </w:pPr>
            <w:r w:rsidRPr="00657DC2">
              <w:rPr>
                <w:szCs w:val="22"/>
                <w:lang w:val="fr-FR"/>
              </w:rPr>
              <w:t>3.</w:t>
            </w:r>
            <w:r w:rsidR="00657DC2">
              <w:rPr>
                <w:szCs w:val="22"/>
                <w:lang w:val="fr-FR"/>
              </w:rPr>
              <w:tab/>
            </w:r>
            <w:r w:rsidR="006046CB" w:rsidRPr="00657DC2">
              <w:rPr>
                <w:szCs w:val="22"/>
                <w:lang w:val="fr-FR"/>
              </w:rPr>
              <w:t>Organiser des séminaires régionaux (Afrique, Asie et Pacifique, Amérique latine, pays d</w:t>
            </w:r>
            <w:r w:rsidR="000D641E" w:rsidRPr="00657DC2">
              <w:rPr>
                <w:szCs w:val="22"/>
                <w:lang w:val="fr-FR"/>
              </w:rPr>
              <w:t>’</w:t>
            </w:r>
            <w:r w:rsidR="006046CB" w:rsidRPr="00657DC2">
              <w:rPr>
                <w:szCs w:val="22"/>
                <w:lang w:val="fr-FR"/>
              </w:rPr>
              <w:t>Asie centrale, du Caucase et d</w:t>
            </w:r>
            <w:r w:rsidR="000D641E" w:rsidRPr="00657DC2">
              <w:rPr>
                <w:szCs w:val="22"/>
                <w:lang w:val="fr-FR"/>
              </w:rPr>
              <w:t>’</w:t>
            </w:r>
            <w:r w:rsidR="006046CB" w:rsidRPr="00657DC2">
              <w:rPr>
                <w:szCs w:val="22"/>
                <w:lang w:val="fr-FR"/>
              </w:rPr>
              <w:t>Europe orientale et pays du groupe</w:t>
            </w:r>
            <w:r w:rsidR="007219AF" w:rsidRPr="00657DC2">
              <w:rPr>
                <w:szCs w:val="22"/>
                <w:lang w:val="fr-FR"/>
              </w:rPr>
              <w:t> </w:t>
            </w:r>
            <w:r w:rsidR="006046CB" w:rsidRPr="00657DC2">
              <w:rPr>
                <w:szCs w:val="22"/>
                <w:lang w:val="fr-FR"/>
              </w:rPr>
              <w:t>B) avec les membres</w:t>
            </w:r>
            <w:r w:rsidR="000D641E" w:rsidRPr="00657DC2">
              <w:rPr>
                <w:szCs w:val="22"/>
                <w:lang w:val="fr-FR"/>
              </w:rPr>
              <w:t xml:space="preserve"> du SCC</w:t>
            </w:r>
            <w:r w:rsidR="006046CB" w:rsidRPr="00657DC2">
              <w:rPr>
                <w:szCs w:val="22"/>
                <w:lang w:val="fr-FR"/>
              </w:rPr>
              <w:t>R et les parties prenant</w:t>
            </w:r>
            <w:r w:rsidR="00782FA2" w:rsidRPr="00657DC2">
              <w:rPr>
                <w:szCs w:val="22"/>
                <w:lang w:val="fr-FR"/>
              </w:rPr>
              <w:t>es.  L’o</w:t>
            </w:r>
            <w:r w:rsidR="006046CB" w:rsidRPr="00657DC2">
              <w:rPr>
                <w:szCs w:val="22"/>
                <w:lang w:val="fr-FR"/>
              </w:rPr>
              <w:t>bjectif serait d</w:t>
            </w:r>
            <w:r w:rsidR="000D641E" w:rsidRPr="00657DC2">
              <w:rPr>
                <w:szCs w:val="22"/>
                <w:lang w:val="fr-FR"/>
              </w:rPr>
              <w:t>’</w:t>
            </w:r>
            <w:r w:rsidR="006046CB" w:rsidRPr="00657DC2">
              <w:rPr>
                <w:szCs w:val="22"/>
                <w:lang w:val="fr-FR"/>
              </w:rPr>
              <w:t>analyser la situation dans les bibliothèques et dans les établissements d</w:t>
            </w:r>
            <w:r w:rsidR="000D641E" w:rsidRPr="00657DC2">
              <w:rPr>
                <w:szCs w:val="22"/>
                <w:lang w:val="fr-FR"/>
              </w:rPr>
              <w:t>’</w:t>
            </w:r>
            <w:r w:rsidR="006046CB" w:rsidRPr="00657DC2">
              <w:rPr>
                <w:szCs w:val="22"/>
                <w:lang w:val="fr-FR"/>
              </w:rPr>
              <w:t xml:space="preserve">enseignement et de recherche en ce qui concerne le régime des limitations et exceptions, et de recenser les propositions ou les méthodes </w:t>
            </w:r>
            <w:r w:rsidR="001949A4" w:rsidRPr="00657DC2">
              <w:rPr>
                <w:szCs w:val="22"/>
                <w:lang w:val="fr-FR"/>
              </w:rPr>
              <w:t xml:space="preserve">utilisées </w:t>
            </w:r>
            <w:r w:rsidR="006046CB" w:rsidRPr="00657DC2">
              <w:rPr>
                <w:szCs w:val="22"/>
                <w:lang w:val="fr-FR"/>
              </w:rPr>
              <w:t xml:space="preserve">pour répondre à </w:t>
            </w:r>
            <w:r w:rsidR="001949A4" w:rsidRPr="00657DC2">
              <w:rPr>
                <w:szCs w:val="22"/>
                <w:lang w:val="fr-FR"/>
              </w:rPr>
              <w:t>certains besoins</w:t>
            </w:r>
            <w:r w:rsidR="006046CB" w:rsidRPr="00657DC2">
              <w:rPr>
                <w:szCs w:val="22"/>
                <w:lang w:val="fr-FR"/>
              </w:rPr>
              <w:t xml:space="preserve">, en tenant compte </w:t>
            </w:r>
            <w:r w:rsidR="008D3484" w:rsidRPr="00657DC2">
              <w:rPr>
                <w:szCs w:val="22"/>
                <w:lang w:val="fr-FR"/>
              </w:rPr>
              <w:t>du droit en gestation</w:t>
            </w:r>
            <w:r w:rsidR="006046CB" w:rsidRPr="00657DC2">
              <w:rPr>
                <w:szCs w:val="22"/>
                <w:lang w:val="fr-FR"/>
              </w:rPr>
              <w:t xml:space="preserve"> et des approches contractuelles et normatives.</w:t>
            </w:r>
          </w:p>
        </w:tc>
        <w:tc>
          <w:tcPr>
            <w:tcW w:w="2800" w:type="dxa"/>
          </w:tcPr>
          <w:p w:rsidR="0074200A" w:rsidRPr="00657DC2" w:rsidRDefault="0074200A" w:rsidP="00657DC2">
            <w:pPr>
              <w:rPr>
                <w:lang w:val="fr-FR"/>
              </w:rPr>
            </w:pPr>
            <w:r w:rsidRPr="00657DC2">
              <w:rPr>
                <w:lang w:val="fr-FR"/>
              </w:rPr>
              <w:t xml:space="preserve">Second </w:t>
            </w:r>
            <w:r w:rsidR="005B4918" w:rsidRPr="00657DC2">
              <w:rPr>
                <w:lang w:val="fr-FR"/>
              </w:rPr>
              <w:t xml:space="preserve">semestre </w:t>
            </w:r>
            <w:r w:rsidR="000D641E" w:rsidRPr="00657DC2">
              <w:rPr>
                <w:lang w:val="fr-FR"/>
              </w:rPr>
              <w:t>de 2018</w:t>
            </w:r>
            <w:r w:rsidRPr="00657DC2">
              <w:rPr>
                <w:lang w:val="fr-FR"/>
              </w:rPr>
              <w:t xml:space="preserve"> </w:t>
            </w:r>
            <w:r w:rsidR="005B4918" w:rsidRPr="00657DC2">
              <w:rPr>
                <w:lang w:val="fr-FR"/>
              </w:rPr>
              <w:t xml:space="preserve">et premier semestre </w:t>
            </w:r>
            <w:r w:rsidR="000D641E" w:rsidRPr="00657DC2">
              <w:rPr>
                <w:lang w:val="fr-FR"/>
              </w:rPr>
              <w:t>de 2019</w:t>
            </w:r>
            <w:r w:rsidRPr="00657DC2">
              <w:rPr>
                <w:lang w:val="fr-FR"/>
              </w:rPr>
              <w:t xml:space="preserve"> </w:t>
            </w:r>
          </w:p>
        </w:tc>
      </w:tr>
      <w:tr w:rsidR="0074200A" w:rsidRPr="00657DC2" w:rsidTr="008D4E34">
        <w:trPr>
          <w:cantSplit/>
        </w:trPr>
        <w:tc>
          <w:tcPr>
            <w:tcW w:w="6771" w:type="dxa"/>
          </w:tcPr>
          <w:p w:rsidR="0074200A" w:rsidRPr="00657DC2" w:rsidRDefault="0074200A" w:rsidP="00657DC2">
            <w:pPr>
              <w:rPr>
                <w:szCs w:val="22"/>
                <w:lang w:val="fr-FR"/>
              </w:rPr>
            </w:pPr>
            <w:r w:rsidRPr="00657DC2">
              <w:rPr>
                <w:szCs w:val="22"/>
                <w:lang w:val="fr-FR"/>
              </w:rPr>
              <w:t>4.</w:t>
            </w:r>
            <w:r w:rsidR="00657DC2">
              <w:rPr>
                <w:szCs w:val="22"/>
                <w:lang w:val="fr-FR"/>
              </w:rPr>
              <w:tab/>
            </w:r>
            <w:r w:rsidR="00A83EEA" w:rsidRPr="00657DC2">
              <w:rPr>
                <w:szCs w:val="22"/>
                <w:lang w:val="fr-FR"/>
              </w:rPr>
              <w:t>Organiser une conférence sur le thème des bibliothèques, du droit d</w:t>
            </w:r>
            <w:r w:rsidR="000D641E" w:rsidRPr="00657DC2">
              <w:rPr>
                <w:szCs w:val="22"/>
                <w:lang w:val="fr-FR"/>
              </w:rPr>
              <w:t>’</w:t>
            </w:r>
            <w:r w:rsidR="00A83EEA" w:rsidRPr="00657DC2">
              <w:rPr>
                <w:szCs w:val="22"/>
                <w:lang w:val="fr-FR"/>
              </w:rPr>
              <w:t>auteur et des droits connexes pour les membres</w:t>
            </w:r>
            <w:r w:rsidR="000D641E" w:rsidRPr="00657DC2">
              <w:rPr>
                <w:szCs w:val="22"/>
                <w:lang w:val="fr-FR"/>
              </w:rPr>
              <w:t xml:space="preserve"> du SCC</w:t>
            </w:r>
            <w:r w:rsidR="00A83EEA" w:rsidRPr="00657DC2">
              <w:rPr>
                <w:szCs w:val="22"/>
                <w:lang w:val="fr-FR"/>
              </w:rPr>
              <w:t>R et les parties prenant</w:t>
            </w:r>
            <w:r w:rsidR="00782FA2" w:rsidRPr="00657DC2">
              <w:rPr>
                <w:szCs w:val="22"/>
                <w:lang w:val="fr-FR"/>
              </w:rPr>
              <w:t>es.  L’o</w:t>
            </w:r>
            <w:r w:rsidR="005E7625" w:rsidRPr="00657DC2">
              <w:rPr>
                <w:szCs w:val="22"/>
                <w:lang w:val="fr-FR"/>
              </w:rPr>
              <w:t>bjectif serait d</w:t>
            </w:r>
            <w:r w:rsidR="000D641E" w:rsidRPr="00657DC2">
              <w:rPr>
                <w:szCs w:val="22"/>
                <w:lang w:val="fr-FR"/>
              </w:rPr>
              <w:t>’</w:t>
            </w:r>
            <w:r w:rsidR="005E7625" w:rsidRPr="00657DC2">
              <w:rPr>
                <w:szCs w:val="22"/>
                <w:lang w:val="fr-FR"/>
              </w:rPr>
              <w:t>e</w:t>
            </w:r>
            <w:r w:rsidR="00A83EEA" w:rsidRPr="00657DC2">
              <w:rPr>
                <w:szCs w:val="22"/>
                <w:lang w:val="fr-FR"/>
              </w:rPr>
              <w:t xml:space="preserve">xaminer les avantages et les inconvénients </w:t>
            </w:r>
            <w:r w:rsidR="005E7625" w:rsidRPr="00657DC2">
              <w:rPr>
                <w:szCs w:val="22"/>
                <w:lang w:val="fr-FR"/>
              </w:rPr>
              <w:t xml:space="preserve">des </w:t>
            </w:r>
            <w:r w:rsidR="00A83EEA" w:rsidRPr="00657DC2">
              <w:rPr>
                <w:szCs w:val="22"/>
                <w:lang w:val="fr-FR"/>
              </w:rPr>
              <w:t>différentes solutions internationales pour répondre aux défis qui se posent, telles que les dispositions contractuelles, les recommandations communes, les traités ou toute autre solution appropriée.</w:t>
            </w:r>
          </w:p>
        </w:tc>
        <w:tc>
          <w:tcPr>
            <w:tcW w:w="2800" w:type="dxa"/>
          </w:tcPr>
          <w:p w:rsidR="0074200A" w:rsidRPr="00657DC2" w:rsidRDefault="0074200A" w:rsidP="00657DC2">
            <w:pPr>
              <w:rPr>
                <w:lang w:val="fr-FR"/>
              </w:rPr>
            </w:pPr>
            <w:r w:rsidRPr="00657DC2">
              <w:rPr>
                <w:lang w:val="fr-FR"/>
              </w:rPr>
              <w:t xml:space="preserve">Second </w:t>
            </w:r>
            <w:r w:rsidR="005B4918" w:rsidRPr="00657DC2">
              <w:rPr>
                <w:lang w:val="fr-FR"/>
              </w:rPr>
              <w:t xml:space="preserve">semestre </w:t>
            </w:r>
            <w:r w:rsidR="000D641E" w:rsidRPr="00657DC2">
              <w:rPr>
                <w:lang w:val="fr-FR"/>
              </w:rPr>
              <w:t>de 2019</w:t>
            </w:r>
            <w:r w:rsidRPr="00657DC2">
              <w:rPr>
                <w:lang w:val="fr-FR"/>
              </w:rPr>
              <w:t xml:space="preserve"> (</w:t>
            </w:r>
            <w:r w:rsidR="005B4918" w:rsidRPr="00657DC2">
              <w:rPr>
                <w:lang w:val="fr-FR"/>
              </w:rPr>
              <w:t>présentation d</w:t>
            </w:r>
            <w:r w:rsidR="000D641E" w:rsidRPr="00657DC2">
              <w:rPr>
                <w:lang w:val="fr-FR"/>
              </w:rPr>
              <w:t>’</w:t>
            </w:r>
            <w:r w:rsidR="005B4918" w:rsidRPr="00657DC2">
              <w:rPr>
                <w:lang w:val="fr-FR"/>
              </w:rPr>
              <w:t>un rapport à la trente</w:t>
            </w:r>
            <w:r w:rsidR="00040C04" w:rsidRPr="00657DC2">
              <w:rPr>
                <w:lang w:val="fr-FR"/>
              </w:rPr>
              <w:noBreakHyphen/>
            </w:r>
            <w:r w:rsidR="005B4918" w:rsidRPr="00657DC2">
              <w:rPr>
                <w:lang w:val="fr-FR"/>
              </w:rPr>
              <w:t>neuv</w:t>
            </w:r>
            <w:r w:rsidR="000D641E" w:rsidRPr="00657DC2">
              <w:rPr>
                <w:lang w:val="fr-FR"/>
              </w:rPr>
              <w:t>ième session du SCC</w:t>
            </w:r>
            <w:r w:rsidRPr="00657DC2">
              <w:rPr>
                <w:lang w:val="fr-FR"/>
              </w:rPr>
              <w:t>R)</w:t>
            </w:r>
          </w:p>
        </w:tc>
      </w:tr>
    </w:tbl>
    <w:p w:rsidR="0074200A" w:rsidRPr="00657DC2" w:rsidRDefault="0074200A" w:rsidP="00711C90">
      <w:pPr>
        <w:rPr>
          <w:lang w:val="fr-FR"/>
        </w:rPr>
      </w:pPr>
    </w:p>
    <w:p w:rsidR="0074200A" w:rsidRPr="00657DC2" w:rsidRDefault="0074200A" w:rsidP="00711C90">
      <w:pPr>
        <w:rPr>
          <w:lang w:val="fr-FR"/>
        </w:rPr>
      </w:pPr>
      <w:r w:rsidRPr="00657DC2">
        <w:rPr>
          <w:lang w:val="fr-FR"/>
        </w:rPr>
        <w:br w:type="page"/>
      </w:r>
    </w:p>
    <w:p w:rsidR="0074200A" w:rsidRPr="00657DC2" w:rsidRDefault="00E25D99" w:rsidP="00711C90">
      <w:pPr>
        <w:rPr>
          <w:lang w:val="fr-FR"/>
        </w:rPr>
      </w:pPr>
      <w:r w:rsidRPr="00657DC2">
        <w:rPr>
          <w:lang w:val="fr-FR"/>
        </w:rPr>
        <w:t>Projet de plan d</w:t>
      </w:r>
      <w:r w:rsidR="000D641E" w:rsidRPr="00657DC2">
        <w:rPr>
          <w:lang w:val="fr-FR"/>
        </w:rPr>
        <w:t>’</w:t>
      </w:r>
      <w:r w:rsidRPr="00657DC2">
        <w:rPr>
          <w:lang w:val="fr-FR"/>
        </w:rPr>
        <w:t>action</w:t>
      </w:r>
      <w:r w:rsidR="0074200A" w:rsidRPr="00657DC2">
        <w:rPr>
          <w:lang w:val="fr-FR"/>
        </w:rPr>
        <w:t xml:space="preserve"> – </w:t>
      </w:r>
      <w:r w:rsidRPr="00657DC2">
        <w:rPr>
          <w:lang w:val="fr-FR"/>
        </w:rPr>
        <w:t>services d</w:t>
      </w:r>
      <w:r w:rsidR="000D641E" w:rsidRPr="00657DC2">
        <w:rPr>
          <w:lang w:val="fr-FR"/>
        </w:rPr>
        <w:t>’</w:t>
      </w:r>
      <w:r w:rsidRPr="00657DC2">
        <w:rPr>
          <w:lang w:val="fr-FR"/>
        </w:rPr>
        <w:t>archives</w:t>
      </w:r>
    </w:p>
    <w:p w:rsidR="0074200A" w:rsidRPr="00657DC2" w:rsidRDefault="0074200A" w:rsidP="00711C90">
      <w:pPr>
        <w:rPr>
          <w:lang w:val="fr-FR"/>
        </w:rPr>
      </w:pPr>
    </w:p>
    <w:tbl>
      <w:tblPr>
        <w:tblStyle w:val="TableGrid"/>
        <w:tblW w:w="5000" w:type="pct"/>
        <w:tblLayout w:type="fixed"/>
        <w:tblCellMar>
          <w:top w:w="57" w:type="dxa"/>
          <w:bottom w:w="57" w:type="dxa"/>
        </w:tblCellMar>
        <w:tblLook w:val="04A0" w:firstRow="1" w:lastRow="0" w:firstColumn="1" w:lastColumn="0" w:noHBand="0" w:noVBand="1"/>
      </w:tblPr>
      <w:tblGrid>
        <w:gridCol w:w="6771"/>
        <w:gridCol w:w="2800"/>
      </w:tblGrid>
      <w:tr w:rsidR="0074200A" w:rsidRPr="00657DC2" w:rsidTr="008D4E34">
        <w:trPr>
          <w:cantSplit/>
        </w:trPr>
        <w:tc>
          <w:tcPr>
            <w:tcW w:w="6771" w:type="dxa"/>
          </w:tcPr>
          <w:p w:rsidR="002C1ED8" w:rsidRDefault="0074200A" w:rsidP="00657DC2">
            <w:pPr>
              <w:rPr>
                <w:szCs w:val="22"/>
                <w:lang w:val="fr-FR"/>
              </w:rPr>
            </w:pPr>
            <w:r w:rsidRPr="00657DC2">
              <w:rPr>
                <w:szCs w:val="22"/>
                <w:lang w:val="fr-FR"/>
              </w:rPr>
              <w:t>1.</w:t>
            </w:r>
            <w:r w:rsidR="00657DC2">
              <w:rPr>
                <w:szCs w:val="22"/>
                <w:lang w:val="fr-FR"/>
              </w:rPr>
              <w:tab/>
            </w:r>
            <w:r w:rsidR="002C1ED8" w:rsidRPr="00657DC2">
              <w:rPr>
                <w:szCs w:val="22"/>
                <w:lang w:val="fr-FR"/>
              </w:rPr>
              <w:t xml:space="preserve">Mener une étude exploratoire sur les conditions juridiques </w:t>
            </w:r>
            <w:r w:rsidR="00F425FC" w:rsidRPr="00657DC2">
              <w:rPr>
                <w:szCs w:val="22"/>
                <w:lang w:val="fr-FR"/>
              </w:rPr>
              <w:t>relatives aux</w:t>
            </w:r>
            <w:r w:rsidR="002C1ED8" w:rsidRPr="00657DC2">
              <w:rPr>
                <w:szCs w:val="22"/>
                <w:lang w:val="fr-FR"/>
              </w:rPr>
              <w:t xml:space="preserve"> limitations et exceptions dans </w:t>
            </w:r>
            <w:r w:rsidR="00F425FC" w:rsidRPr="00657DC2">
              <w:rPr>
                <w:szCs w:val="22"/>
                <w:lang w:val="fr-FR"/>
              </w:rPr>
              <w:t>le cadre d</w:t>
            </w:r>
            <w:r w:rsidR="002C1ED8" w:rsidRPr="00657DC2">
              <w:rPr>
                <w:szCs w:val="22"/>
                <w:lang w:val="fr-FR"/>
              </w:rPr>
              <w:t>esquelles les services d</w:t>
            </w:r>
            <w:r w:rsidR="000D641E" w:rsidRPr="00657DC2">
              <w:rPr>
                <w:szCs w:val="22"/>
                <w:lang w:val="fr-FR"/>
              </w:rPr>
              <w:t>’</w:t>
            </w:r>
            <w:r w:rsidR="002C1ED8" w:rsidRPr="00657DC2">
              <w:rPr>
                <w:szCs w:val="22"/>
                <w:lang w:val="fr-FR"/>
              </w:rPr>
              <w:t>archives doivent actuellement s</w:t>
            </w:r>
            <w:r w:rsidR="000D641E" w:rsidRPr="00657DC2">
              <w:rPr>
                <w:szCs w:val="22"/>
                <w:lang w:val="fr-FR"/>
              </w:rPr>
              <w:t>’</w:t>
            </w:r>
            <w:r w:rsidR="002C1ED8" w:rsidRPr="00657DC2">
              <w:rPr>
                <w:szCs w:val="22"/>
                <w:lang w:val="fr-FR"/>
              </w:rPr>
              <w:t>acquitter de leur mission</w:t>
            </w:r>
            <w:r w:rsidR="000D641E" w:rsidRPr="00657DC2">
              <w:rPr>
                <w:szCs w:val="22"/>
                <w:lang w:val="fr-FR"/>
              </w:rPr>
              <w:t> :</w:t>
            </w:r>
          </w:p>
          <w:p w:rsidR="00657DC2" w:rsidRPr="00657DC2" w:rsidRDefault="00657DC2" w:rsidP="00657DC2">
            <w:pPr>
              <w:rPr>
                <w:szCs w:val="22"/>
                <w:lang w:val="fr-FR"/>
              </w:rPr>
            </w:pPr>
          </w:p>
          <w:p w:rsidR="000D641E" w:rsidRPr="00657DC2" w:rsidRDefault="002C1ED8" w:rsidP="00657DC2">
            <w:pPr>
              <w:pStyle w:val="ListParagraph"/>
              <w:numPr>
                <w:ilvl w:val="0"/>
                <w:numId w:val="7"/>
              </w:numPr>
              <w:ind w:left="567" w:hanging="567"/>
              <w:rPr>
                <w:szCs w:val="22"/>
                <w:lang w:val="fr-FR"/>
              </w:rPr>
            </w:pPr>
            <w:r w:rsidRPr="00657DC2">
              <w:rPr>
                <w:szCs w:val="22"/>
                <w:lang w:val="fr-FR"/>
              </w:rPr>
              <w:t>axer l</w:t>
            </w:r>
            <w:r w:rsidR="000D641E" w:rsidRPr="00657DC2">
              <w:rPr>
                <w:szCs w:val="22"/>
                <w:lang w:val="fr-FR"/>
              </w:rPr>
              <w:t>’</w:t>
            </w:r>
            <w:r w:rsidRPr="00657DC2">
              <w:rPr>
                <w:szCs w:val="22"/>
                <w:lang w:val="fr-FR"/>
              </w:rPr>
              <w:t>étude sur les trois</w:t>
            </w:r>
            <w:r w:rsidR="007219AF" w:rsidRPr="00657DC2">
              <w:rPr>
                <w:szCs w:val="22"/>
                <w:lang w:val="fr-FR"/>
              </w:rPr>
              <w:t> </w:t>
            </w:r>
            <w:r w:rsidRPr="00657DC2">
              <w:rPr>
                <w:szCs w:val="22"/>
                <w:lang w:val="fr-FR"/>
              </w:rPr>
              <w:t>domaines ci</w:t>
            </w:r>
            <w:r w:rsidR="00040C04" w:rsidRPr="00657DC2">
              <w:rPr>
                <w:szCs w:val="22"/>
                <w:lang w:val="fr-FR"/>
              </w:rPr>
              <w:noBreakHyphen/>
            </w:r>
            <w:r w:rsidRPr="00657DC2">
              <w:rPr>
                <w:szCs w:val="22"/>
                <w:lang w:val="fr-FR"/>
              </w:rPr>
              <w:t>après</w:t>
            </w:r>
            <w:r w:rsidR="000D641E" w:rsidRPr="00657DC2">
              <w:rPr>
                <w:szCs w:val="22"/>
                <w:lang w:val="fr-FR"/>
              </w:rPr>
              <w:t> :</w:t>
            </w:r>
            <w:r w:rsidRPr="00657DC2">
              <w:rPr>
                <w:szCs w:val="22"/>
                <w:lang w:val="fr-FR"/>
              </w:rPr>
              <w:t xml:space="preserve"> conservation/préservation;  accès (hors ligne et en ligne, </w:t>
            </w:r>
            <w:r w:rsidR="000D641E" w:rsidRPr="00657DC2">
              <w:rPr>
                <w:szCs w:val="22"/>
                <w:lang w:val="fr-FR"/>
              </w:rPr>
              <w:t>y compris</w:t>
            </w:r>
            <w:r w:rsidRPr="00657DC2">
              <w:rPr>
                <w:szCs w:val="22"/>
                <w:lang w:val="fr-FR"/>
              </w:rPr>
              <w:t xml:space="preserve"> pour l</w:t>
            </w:r>
            <w:r w:rsidR="000D641E" w:rsidRPr="00657DC2">
              <w:rPr>
                <w:szCs w:val="22"/>
                <w:lang w:val="fr-FR"/>
              </w:rPr>
              <w:t>’</w:t>
            </w:r>
            <w:r w:rsidRPr="00657DC2">
              <w:rPr>
                <w:szCs w:val="22"/>
                <w:lang w:val="fr-FR"/>
              </w:rPr>
              <w:t>enseignement et la recherche);  et exploitation des œuvres et objets de droits connexes (hors ligne et en ligne);</w:t>
            </w:r>
          </w:p>
          <w:p w:rsidR="002C1ED8" w:rsidRPr="00657DC2" w:rsidRDefault="002C1ED8" w:rsidP="00657DC2">
            <w:pPr>
              <w:pStyle w:val="ListParagraph"/>
              <w:numPr>
                <w:ilvl w:val="0"/>
                <w:numId w:val="7"/>
              </w:numPr>
              <w:ind w:left="567" w:hanging="567"/>
              <w:rPr>
                <w:szCs w:val="22"/>
                <w:lang w:val="fr-FR"/>
              </w:rPr>
            </w:pPr>
            <w:r w:rsidRPr="00657DC2">
              <w:rPr>
                <w:szCs w:val="22"/>
                <w:lang w:val="fr-FR"/>
              </w:rPr>
              <w:t>utiliser les informations sur les limitations et exceptions en faveur des services d</w:t>
            </w:r>
            <w:r w:rsidR="000D641E" w:rsidRPr="00657DC2">
              <w:rPr>
                <w:szCs w:val="22"/>
                <w:lang w:val="fr-FR"/>
              </w:rPr>
              <w:t>’</w:t>
            </w:r>
            <w:r w:rsidRPr="00657DC2">
              <w:rPr>
                <w:szCs w:val="22"/>
                <w:lang w:val="fr-FR"/>
              </w:rPr>
              <w:t>archives figurant dans l</w:t>
            </w:r>
            <w:r w:rsidR="000D641E" w:rsidRPr="00657DC2">
              <w:rPr>
                <w:szCs w:val="22"/>
                <w:lang w:val="fr-FR"/>
              </w:rPr>
              <w:t>’</w:t>
            </w:r>
            <w:r w:rsidRPr="00657DC2">
              <w:rPr>
                <w:i/>
                <w:szCs w:val="22"/>
                <w:lang w:val="fr-FR"/>
              </w:rPr>
              <w:t>Étude sur les limitations et exceptions relatives au droit d</w:t>
            </w:r>
            <w:r w:rsidR="000D641E" w:rsidRPr="00657DC2">
              <w:rPr>
                <w:i/>
                <w:szCs w:val="22"/>
                <w:lang w:val="fr-FR"/>
              </w:rPr>
              <w:t>’</w:t>
            </w:r>
            <w:r w:rsidRPr="00657DC2">
              <w:rPr>
                <w:i/>
                <w:szCs w:val="22"/>
                <w:lang w:val="fr-FR"/>
              </w:rPr>
              <w:t>auteur en faveur des bibliothèques et des services d</w:t>
            </w:r>
            <w:r w:rsidR="000D641E" w:rsidRPr="00657DC2">
              <w:rPr>
                <w:i/>
                <w:szCs w:val="22"/>
                <w:lang w:val="fr-FR"/>
              </w:rPr>
              <w:t>’</w:t>
            </w:r>
            <w:r w:rsidRPr="00657DC2">
              <w:rPr>
                <w:i/>
                <w:szCs w:val="22"/>
                <w:lang w:val="fr-FR"/>
              </w:rPr>
              <w:t>archives</w:t>
            </w:r>
            <w:r w:rsidR="000D641E" w:rsidRPr="00657DC2">
              <w:rPr>
                <w:i/>
                <w:szCs w:val="22"/>
                <w:lang w:val="fr-FR"/>
              </w:rPr>
              <w:t> :</w:t>
            </w:r>
            <w:r w:rsidRPr="00657DC2">
              <w:rPr>
                <w:i/>
                <w:szCs w:val="22"/>
                <w:lang w:val="fr-FR"/>
              </w:rPr>
              <w:t xml:space="preserve"> version actualisée et révisée </w:t>
            </w:r>
            <w:r w:rsidRPr="00657DC2">
              <w:rPr>
                <w:szCs w:val="22"/>
                <w:lang w:val="fr-FR"/>
              </w:rPr>
              <w:t>(édition 2017), établie par M.</w:t>
            </w:r>
            <w:r w:rsidR="007219AF" w:rsidRPr="00657DC2">
              <w:rPr>
                <w:szCs w:val="22"/>
                <w:lang w:val="fr-FR"/>
              </w:rPr>
              <w:t> </w:t>
            </w:r>
            <w:r w:rsidR="005D46E6" w:rsidRPr="00657DC2">
              <w:rPr>
                <w:szCs w:val="22"/>
                <w:lang w:val="fr-FR"/>
              </w:rPr>
              <w:t>Kenneth </w:t>
            </w:r>
            <w:proofErr w:type="spellStart"/>
            <w:r w:rsidRPr="00657DC2">
              <w:rPr>
                <w:szCs w:val="22"/>
                <w:lang w:val="fr-FR"/>
              </w:rPr>
              <w:t>Crews</w:t>
            </w:r>
            <w:proofErr w:type="spellEnd"/>
            <w:r w:rsidRPr="00657DC2">
              <w:rPr>
                <w:szCs w:val="22"/>
                <w:lang w:val="fr-FR"/>
              </w:rPr>
              <w:t xml:space="preserve"> (document SCCR/35/6) comme point de départ</w:t>
            </w:r>
            <w:r w:rsidR="00F425FC" w:rsidRPr="00657DC2">
              <w:rPr>
                <w:szCs w:val="22"/>
                <w:lang w:val="fr-FR"/>
              </w:rPr>
              <w:t xml:space="preserve"> pour examiner les régimes juridiques nationaux qui s</w:t>
            </w:r>
            <w:r w:rsidR="000D641E" w:rsidRPr="00657DC2">
              <w:rPr>
                <w:szCs w:val="22"/>
                <w:lang w:val="fr-FR"/>
              </w:rPr>
              <w:t>’</w:t>
            </w:r>
            <w:r w:rsidR="00F425FC" w:rsidRPr="00657DC2">
              <w:rPr>
                <w:szCs w:val="22"/>
                <w:lang w:val="fr-FR"/>
              </w:rPr>
              <w:t>appliquent aux services d</w:t>
            </w:r>
            <w:r w:rsidR="000D641E" w:rsidRPr="00657DC2">
              <w:rPr>
                <w:szCs w:val="22"/>
                <w:lang w:val="fr-FR"/>
              </w:rPr>
              <w:t>’</w:t>
            </w:r>
            <w:r w:rsidR="00F425FC" w:rsidRPr="00657DC2">
              <w:rPr>
                <w:szCs w:val="22"/>
                <w:lang w:val="fr-FR"/>
              </w:rPr>
              <w:t>archives à cet égard</w:t>
            </w:r>
            <w:r w:rsidRPr="00657DC2">
              <w:rPr>
                <w:szCs w:val="22"/>
                <w:lang w:val="fr-FR"/>
              </w:rPr>
              <w:t>;</w:t>
            </w:r>
          </w:p>
          <w:p w:rsidR="002C1ED8" w:rsidRPr="00657DC2" w:rsidRDefault="002C1ED8" w:rsidP="00657DC2">
            <w:pPr>
              <w:pStyle w:val="ListParagraph"/>
              <w:numPr>
                <w:ilvl w:val="0"/>
                <w:numId w:val="7"/>
              </w:numPr>
              <w:ind w:left="567" w:hanging="567"/>
              <w:rPr>
                <w:szCs w:val="22"/>
                <w:lang w:val="fr-FR"/>
              </w:rPr>
            </w:pPr>
            <w:r w:rsidRPr="00657DC2">
              <w:rPr>
                <w:szCs w:val="22"/>
                <w:lang w:val="fr-FR"/>
              </w:rPr>
              <w:t>établir une typologie des services d</w:t>
            </w:r>
            <w:r w:rsidR="000D641E" w:rsidRPr="00657DC2">
              <w:rPr>
                <w:szCs w:val="22"/>
                <w:lang w:val="fr-FR"/>
              </w:rPr>
              <w:t>’</w:t>
            </w:r>
            <w:r w:rsidRPr="00657DC2">
              <w:rPr>
                <w:szCs w:val="22"/>
                <w:lang w:val="fr-FR"/>
              </w:rPr>
              <w:t>archives;</w:t>
            </w:r>
          </w:p>
          <w:p w:rsidR="002C1ED8" w:rsidRPr="00657DC2" w:rsidRDefault="002C1ED8" w:rsidP="00657DC2">
            <w:pPr>
              <w:pStyle w:val="ListParagraph"/>
              <w:numPr>
                <w:ilvl w:val="0"/>
                <w:numId w:val="7"/>
              </w:numPr>
              <w:ind w:left="567" w:hanging="567"/>
              <w:rPr>
                <w:szCs w:val="22"/>
                <w:lang w:val="fr-FR"/>
              </w:rPr>
            </w:pPr>
            <w:r w:rsidRPr="00657DC2">
              <w:rPr>
                <w:szCs w:val="22"/>
                <w:lang w:val="fr-FR"/>
              </w:rPr>
              <w:t xml:space="preserve">établir une “cartographie” des différents droits ainsi que des limitations et exception </w:t>
            </w:r>
            <w:r w:rsidR="002C4B5F" w:rsidRPr="00657DC2">
              <w:rPr>
                <w:szCs w:val="22"/>
                <w:lang w:val="fr-FR"/>
              </w:rPr>
              <w:t>utilisés par les</w:t>
            </w:r>
            <w:r w:rsidRPr="00657DC2">
              <w:rPr>
                <w:szCs w:val="22"/>
                <w:lang w:val="fr-FR"/>
              </w:rPr>
              <w:t xml:space="preserve"> différents types de services d</w:t>
            </w:r>
            <w:r w:rsidR="000D641E" w:rsidRPr="00657DC2">
              <w:rPr>
                <w:szCs w:val="22"/>
                <w:lang w:val="fr-FR"/>
              </w:rPr>
              <w:t>’</w:t>
            </w:r>
            <w:r w:rsidRPr="00657DC2">
              <w:rPr>
                <w:szCs w:val="22"/>
                <w:lang w:val="fr-FR"/>
              </w:rPr>
              <w:t>archives dans les trois</w:t>
            </w:r>
            <w:r w:rsidR="007219AF" w:rsidRPr="00657DC2">
              <w:rPr>
                <w:szCs w:val="22"/>
                <w:lang w:val="fr-FR"/>
              </w:rPr>
              <w:t> </w:t>
            </w:r>
            <w:r w:rsidRPr="00657DC2">
              <w:rPr>
                <w:szCs w:val="22"/>
                <w:lang w:val="fr-FR"/>
              </w:rPr>
              <w:t>domaines que sont la conservation, l</w:t>
            </w:r>
            <w:r w:rsidR="000D641E" w:rsidRPr="00657DC2">
              <w:rPr>
                <w:szCs w:val="22"/>
                <w:lang w:val="fr-FR"/>
              </w:rPr>
              <w:t>’</w:t>
            </w:r>
            <w:r w:rsidRPr="00657DC2">
              <w:rPr>
                <w:szCs w:val="22"/>
                <w:lang w:val="fr-FR"/>
              </w:rPr>
              <w:t>accès et l</w:t>
            </w:r>
            <w:r w:rsidR="000D641E" w:rsidRPr="00657DC2">
              <w:rPr>
                <w:szCs w:val="22"/>
                <w:lang w:val="fr-FR"/>
              </w:rPr>
              <w:t>’</w:t>
            </w:r>
            <w:r w:rsidRPr="00657DC2">
              <w:rPr>
                <w:szCs w:val="22"/>
                <w:lang w:val="fr-FR"/>
              </w:rPr>
              <w:t>exploitation des œuvres, en particulier dans l</w:t>
            </w:r>
            <w:r w:rsidR="000D641E" w:rsidRPr="00657DC2">
              <w:rPr>
                <w:szCs w:val="22"/>
                <w:lang w:val="fr-FR"/>
              </w:rPr>
              <w:t>’</w:t>
            </w:r>
            <w:r w:rsidRPr="00657DC2">
              <w:rPr>
                <w:szCs w:val="22"/>
                <w:lang w:val="fr-FR"/>
              </w:rPr>
              <w:t>environnement numérique;</w:t>
            </w:r>
            <w:r w:rsidR="005D46E6" w:rsidRPr="00657DC2">
              <w:rPr>
                <w:szCs w:val="22"/>
                <w:lang w:val="fr-FR"/>
              </w:rPr>
              <w:t xml:space="preserve"> </w:t>
            </w:r>
            <w:r w:rsidR="00040C04" w:rsidRPr="00657DC2">
              <w:rPr>
                <w:szCs w:val="22"/>
                <w:lang w:val="fr-FR"/>
              </w:rPr>
              <w:t xml:space="preserve"> </w:t>
            </w:r>
            <w:r w:rsidRPr="00657DC2">
              <w:rPr>
                <w:szCs w:val="22"/>
                <w:lang w:val="fr-FR"/>
              </w:rPr>
              <w:t>et</w:t>
            </w:r>
          </w:p>
          <w:p w:rsidR="0074200A" w:rsidRPr="00657DC2" w:rsidRDefault="002C1ED8" w:rsidP="00657DC2">
            <w:pPr>
              <w:pStyle w:val="ListParagraph"/>
              <w:numPr>
                <w:ilvl w:val="0"/>
                <w:numId w:val="7"/>
              </w:numPr>
              <w:ind w:left="567" w:hanging="567"/>
              <w:rPr>
                <w:szCs w:val="22"/>
                <w:lang w:val="fr-FR"/>
              </w:rPr>
            </w:pPr>
            <w:r w:rsidRPr="00657DC2">
              <w:rPr>
                <w:szCs w:val="22"/>
                <w:lang w:val="fr-FR"/>
              </w:rPr>
              <w:t>identifier et interviewer les professionnels et les parties prenantes du secteur des services d</w:t>
            </w:r>
            <w:r w:rsidR="000D641E" w:rsidRPr="00657DC2">
              <w:rPr>
                <w:szCs w:val="22"/>
                <w:lang w:val="fr-FR"/>
              </w:rPr>
              <w:t>’</w:t>
            </w:r>
            <w:r w:rsidRPr="00657DC2">
              <w:rPr>
                <w:szCs w:val="22"/>
                <w:lang w:val="fr-FR"/>
              </w:rPr>
              <w:t>archives, notamment le personnel des services d</w:t>
            </w:r>
            <w:r w:rsidR="000D641E" w:rsidRPr="00657DC2">
              <w:rPr>
                <w:szCs w:val="22"/>
                <w:lang w:val="fr-FR"/>
              </w:rPr>
              <w:t>’</w:t>
            </w:r>
            <w:r w:rsidRPr="00657DC2">
              <w:rPr>
                <w:szCs w:val="22"/>
                <w:lang w:val="fr-FR"/>
              </w:rPr>
              <w:t>archives, les créateurs d</w:t>
            </w:r>
            <w:r w:rsidR="000D641E" w:rsidRPr="00657DC2">
              <w:rPr>
                <w:szCs w:val="22"/>
                <w:lang w:val="fr-FR"/>
              </w:rPr>
              <w:t>’</w:t>
            </w:r>
            <w:r w:rsidRPr="00657DC2">
              <w:rPr>
                <w:szCs w:val="22"/>
                <w:lang w:val="fr-FR"/>
              </w:rPr>
              <w:t>œuvres conservées dans des services d</w:t>
            </w:r>
            <w:r w:rsidR="000D641E" w:rsidRPr="00657DC2">
              <w:rPr>
                <w:szCs w:val="22"/>
                <w:lang w:val="fr-FR"/>
              </w:rPr>
              <w:t>’</w:t>
            </w:r>
            <w:r w:rsidRPr="00657DC2">
              <w:rPr>
                <w:szCs w:val="22"/>
                <w:lang w:val="fr-FR"/>
              </w:rPr>
              <w:t xml:space="preserve">archives ou les titulaires des droits sur ces œuvres, les personnes qui utilisent ces œuvres </w:t>
            </w:r>
            <w:r w:rsidR="00F425FC" w:rsidRPr="00657DC2">
              <w:rPr>
                <w:szCs w:val="22"/>
                <w:lang w:val="fr-FR"/>
              </w:rPr>
              <w:t>dans un contexte commercial</w:t>
            </w:r>
            <w:r w:rsidRPr="00657DC2">
              <w:rPr>
                <w:szCs w:val="22"/>
                <w:lang w:val="fr-FR"/>
              </w:rPr>
              <w:t xml:space="preserve">, les </w:t>
            </w:r>
            <w:r w:rsidR="00F425FC" w:rsidRPr="00657DC2">
              <w:rPr>
                <w:szCs w:val="22"/>
                <w:lang w:val="fr-FR"/>
              </w:rPr>
              <w:t>utilisateurs des milieux académiques et des instituts de recherche</w:t>
            </w:r>
            <w:r w:rsidRPr="00657DC2">
              <w:rPr>
                <w:szCs w:val="22"/>
                <w:lang w:val="fr-FR"/>
              </w:rPr>
              <w:t xml:space="preserve"> et le public en général.</w:t>
            </w:r>
          </w:p>
        </w:tc>
        <w:tc>
          <w:tcPr>
            <w:tcW w:w="2800" w:type="dxa"/>
          </w:tcPr>
          <w:p w:rsidR="0074200A" w:rsidRPr="00657DC2" w:rsidRDefault="0074200A" w:rsidP="00657DC2">
            <w:pPr>
              <w:rPr>
                <w:szCs w:val="22"/>
                <w:lang w:val="fr-FR"/>
              </w:rPr>
            </w:pPr>
            <w:r w:rsidRPr="00657DC2">
              <w:rPr>
                <w:szCs w:val="22"/>
                <w:lang w:val="fr-FR"/>
              </w:rPr>
              <w:t xml:space="preserve">Second </w:t>
            </w:r>
            <w:r w:rsidR="005B4918" w:rsidRPr="00657DC2">
              <w:rPr>
                <w:szCs w:val="22"/>
                <w:lang w:val="fr-FR"/>
              </w:rPr>
              <w:t xml:space="preserve">semestre </w:t>
            </w:r>
            <w:r w:rsidR="000D641E" w:rsidRPr="00657DC2">
              <w:rPr>
                <w:szCs w:val="22"/>
                <w:lang w:val="fr-FR"/>
              </w:rPr>
              <w:t>de 2018</w:t>
            </w:r>
            <w:r w:rsidRPr="00657DC2">
              <w:rPr>
                <w:szCs w:val="22"/>
                <w:lang w:val="fr-FR"/>
              </w:rPr>
              <w:t xml:space="preserve"> (</w:t>
            </w:r>
            <w:r w:rsidR="005B4918" w:rsidRPr="00657DC2">
              <w:rPr>
                <w:szCs w:val="22"/>
                <w:lang w:val="fr-FR"/>
              </w:rPr>
              <w:t>présentation d</w:t>
            </w:r>
            <w:r w:rsidR="000D641E" w:rsidRPr="00657DC2">
              <w:rPr>
                <w:szCs w:val="22"/>
                <w:lang w:val="fr-FR"/>
              </w:rPr>
              <w:t>’</w:t>
            </w:r>
            <w:r w:rsidR="005B4918" w:rsidRPr="00657DC2">
              <w:rPr>
                <w:szCs w:val="22"/>
                <w:lang w:val="fr-FR"/>
              </w:rPr>
              <w:t>un rapport à la trente</w:t>
            </w:r>
            <w:r w:rsidR="00040C04" w:rsidRPr="00657DC2">
              <w:rPr>
                <w:szCs w:val="22"/>
                <w:lang w:val="fr-FR"/>
              </w:rPr>
              <w:noBreakHyphen/>
            </w:r>
            <w:r w:rsidR="005B4918" w:rsidRPr="00657DC2">
              <w:rPr>
                <w:szCs w:val="22"/>
                <w:lang w:val="fr-FR"/>
              </w:rPr>
              <w:t>sept</w:t>
            </w:r>
            <w:r w:rsidR="000D641E" w:rsidRPr="00657DC2">
              <w:rPr>
                <w:szCs w:val="22"/>
                <w:lang w:val="fr-FR"/>
              </w:rPr>
              <w:t>ième session du SCC</w:t>
            </w:r>
            <w:r w:rsidRPr="00657DC2">
              <w:rPr>
                <w:szCs w:val="22"/>
                <w:lang w:val="fr-FR"/>
              </w:rPr>
              <w:t xml:space="preserve">R) </w:t>
            </w:r>
          </w:p>
        </w:tc>
      </w:tr>
      <w:tr w:rsidR="0074200A" w:rsidRPr="00657DC2" w:rsidTr="008D4E34">
        <w:trPr>
          <w:cantSplit/>
        </w:trPr>
        <w:tc>
          <w:tcPr>
            <w:tcW w:w="6771" w:type="dxa"/>
          </w:tcPr>
          <w:p w:rsidR="0074200A" w:rsidRPr="00657DC2" w:rsidRDefault="0074200A" w:rsidP="00657DC2">
            <w:pPr>
              <w:rPr>
                <w:szCs w:val="22"/>
                <w:lang w:val="fr-FR"/>
              </w:rPr>
            </w:pPr>
            <w:r w:rsidRPr="00657DC2">
              <w:rPr>
                <w:szCs w:val="22"/>
                <w:lang w:val="fr-FR"/>
              </w:rPr>
              <w:t>2.</w:t>
            </w:r>
            <w:r w:rsidR="00657DC2">
              <w:rPr>
                <w:szCs w:val="22"/>
                <w:lang w:val="fr-FR"/>
              </w:rPr>
              <w:tab/>
            </w:r>
            <w:r w:rsidR="00452371" w:rsidRPr="00657DC2">
              <w:rPr>
                <w:szCs w:val="22"/>
                <w:lang w:val="fr-FR"/>
              </w:rPr>
              <w:t>Constituer un groupe d</w:t>
            </w:r>
            <w:r w:rsidR="000D641E" w:rsidRPr="00657DC2">
              <w:rPr>
                <w:szCs w:val="22"/>
                <w:lang w:val="fr-FR"/>
              </w:rPr>
              <w:t>’</w:t>
            </w:r>
            <w:r w:rsidR="00452371" w:rsidRPr="00657DC2">
              <w:rPr>
                <w:szCs w:val="22"/>
                <w:lang w:val="fr-FR"/>
              </w:rPr>
              <w:t>experts de référence dans le secteur des services d</w:t>
            </w:r>
            <w:r w:rsidR="000D641E" w:rsidRPr="00657DC2">
              <w:rPr>
                <w:szCs w:val="22"/>
                <w:lang w:val="fr-FR"/>
              </w:rPr>
              <w:t>’</w:t>
            </w:r>
            <w:r w:rsidR="00452371" w:rsidRPr="00657DC2">
              <w:rPr>
                <w:szCs w:val="22"/>
                <w:lang w:val="fr-FR"/>
              </w:rPr>
              <w:t>archives</w:t>
            </w:r>
            <w:r w:rsidR="00B94415" w:rsidRPr="00657DC2">
              <w:rPr>
                <w:szCs w:val="22"/>
                <w:lang w:val="fr-FR"/>
              </w:rPr>
              <w:t>,</w:t>
            </w:r>
            <w:r w:rsidR="00452371" w:rsidRPr="00657DC2">
              <w:rPr>
                <w:szCs w:val="22"/>
                <w:lang w:val="fr-FR"/>
              </w:rPr>
              <w:t xml:space="preserve"> regroupant du personnel des services d</w:t>
            </w:r>
            <w:r w:rsidR="000D641E" w:rsidRPr="00657DC2">
              <w:rPr>
                <w:szCs w:val="22"/>
                <w:lang w:val="fr-FR"/>
              </w:rPr>
              <w:t>’</w:t>
            </w:r>
            <w:r w:rsidR="00452371" w:rsidRPr="00657DC2">
              <w:rPr>
                <w:szCs w:val="22"/>
                <w:lang w:val="fr-FR"/>
              </w:rPr>
              <w:t>archives, des représentants d</w:t>
            </w:r>
            <w:r w:rsidR="000D641E" w:rsidRPr="00657DC2">
              <w:rPr>
                <w:szCs w:val="22"/>
                <w:lang w:val="fr-FR"/>
              </w:rPr>
              <w:t>’</w:t>
            </w:r>
            <w:r w:rsidR="00452371" w:rsidRPr="00657DC2">
              <w:rPr>
                <w:szCs w:val="22"/>
                <w:lang w:val="fr-FR"/>
              </w:rPr>
              <w:t xml:space="preserve">institutions </w:t>
            </w:r>
            <w:r w:rsidR="00B94415" w:rsidRPr="00657DC2">
              <w:rPr>
                <w:szCs w:val="22"/>
                <w:lang w:val="fr-FR"/>
              </w:rPr>
              <w:t>comprenant des services d</w:t>
            </w:r>
            <w:r w:rsidR="000D641E" w:rsidRPr="00657DC2">
              <w:rPr>
                <w:szCs w:val="22"/>
                <w:lang w:val="fr-FR"/>
              </w:rPr>
              <w:t>’</w:t>
            </w:r>
            <w:r w:rsidR="00B94415" w:rsidRPr="00657DC2">
              <w:rPr>
                <w:szCs w:val="22"/>
                <w:lang w:val="fr-FR"/>
              </w:rPr>
              <w:t>archives</w:t>
            </w:r>
            <w:r w:rsidR="00452371" w:rsidRPr="00657DC2">
              <w:rPr>
                <w:szCs w:val="22"/>
                <w:lang w:val="fr-FR"/>
              </w:rPr>
              <w:t>, des</w:t>
            </w:r>
            <w:r w:rsidRPr="00657DC2">
              <w:rPr>
                <w:szCs w:val="22"/>
                <w:lang w:val="fr-FR"/>
              </w:rPr>
              <w:t xml:space="preserve"> cr</w:t>
            </w:r>
            <w:r w:rsidR="00452371" w:rsidRPr="00657DC2">
              <w:rPr>
                <w:szCs w:val="22"/>
                <w:lang w:val="fr-FR"/>
              </w:rPr>
              <w:t xml:space="preserve">éateurs dont les œuvres sont conservées dans des </w:t>
            </w:r>
            <w:r w:rsidR="00B94415" w:rsidRPr="00657DC2">
              <w:rPr>
                <w:szCs w:val="22"/>
                <w:lang w:val="fr-FR"/>
              </w:rPr>
              <w:t>services d</w:t>
            </w:r>
            <w:r w:rsidR="000D641E" w:rsidRPr="00657DC2">
              <w:rPr>
                <w:szCs w:val="22"/>
                <w:lang w:val="fr-FR"/>
              </w:rPr>
              <w:t>’</w:t>
            </w:r>
            <w:r w:rsidR="00452371" w:rsidRPr="00657DC2">
              <w:rPr>
                <w:szCs w:val="22"/>
                <w:lang w:val="fr-FR"/>
              </w:rPr>
              <w:t xml:space="preserve">archives et des titulaires de droits sur </w:t>
            </w:r>
            <w:r w:rsidR="00DD55BB" w:rsidRPr="00657DC2">
              <w:rPr>
                <w:szCs w:val="22"/>
                <w:lang w:val="fr-FR"/>
              </w:rPr>
              <w:t>ces</w:t>
            </w:r>
            <w:r w:rsidR="00452371" w:rsidRPr="00657DC2">
              <w:rPr>
                <w:szCs w:val="22"/>
                <w:lang w:val="fr-FR"/>
              </w:rPr>
              <w:t xml:space="preserve"> œuvres</w:t>
            </w:r>
            <w:r w:rsidRPr="00657DC2">
              <w:rPr>
                <w:szCs w:val="22"/>
                <w:lang w:val="fr-FR"/>
              </w:rPr>
              <w:t xml:space="preserve">, </w:t>
            </w:r>
            <w:r w:rsidR="00B94415" w:rsidRPr="00657DC2">
              <w:rPr>
                <w:szCs w:val="22"/>
                <w:lang w:val="fr-FR"/>
              </w:rPr>
              <w:t>des</w:t>
            </w:r>
            <w:r w:rsidR="00DD55BB" w:rsidRPr="00657DC2">
              <w:rPr>
                <w:szCs w:val="22"/>
                <w:lang w:val="fr-FR"/>
              </w:rPr>
              <w:t xml:space="preserve"> personnes qui utilisent ces œuvres </w:t>
            </w:r>
            <w:r w:rsidR="00B94415" w:rsidRPr="00657DC2">
              <w:rPr>
                <w:szCs w:val="22"/>
                <w:lang w:val="fr-FR"/>
              </w:rPr>
              <w:t>dans un contexte commercial, des utilisateurs des milieux académiques et des instituts de recherche et des représentants du</w:t>
            </w:r>
            <w:r w:rsidR="00DD55BB" w:rsidRPr="00657DC2">
              <w:rPr>
                <w:szCs w:val="22"/>
                <w:lang w:val="fr-FR"/>
              </w:rPr>
              <w:t xml:space="preserve"> public en génér</w:t>
            </w:r>
            <w:r w:rsidR="00782FA2" w:rsidRPr="00657DC2">
              <w:rPr>
                <w:szCs w:val="22"/>
                <w:lang w:val="fr-FR"/>
              </w:rPr>
              <w:t>al.  Ce</w:t>
            </w:r>
            <w:r w:rsidR="00DD55BB" w:rsidRPr="00657DC2">
              <w:rPr>
                <w:szCs w:val="22"/>
                <w:lang w:val="fr-FR"/>
              </w:rPr>
              <w:t xml:space="preserve"> groupe sera chargé de recenser les domaines </w:t>
            </w:r>
            <w:r w:rsidR="00B94415" w:rsidRPr="00657DC2">
              <w:rPr>
                <w:szCs w:val="22"/>
                <w:lang w:val="fr-FR"/>
              </w:rPr>
              <w:t>nécessitant des mesures supplémentaires</w:t>
            </w:r>
            <w:r w:rsidRPr="00657DC2">
              <w:rPr>
                <w:szCs w:val="22"/>
                <w:lang w:val="fr-FR"/>
              </w:rPr>
              <w:t xml:space="preserve">, </w:t>
            </w:r>
            <w:r w:rsidR="00B47F5A" w:rsidRPr="00657DC2">
              <w:rPr>
                <w:szCs w:val="22"/>
                <w:lang w:val="fr-FR"/>
              </w:rPr>
              <w:t xml:space="preserve">en tenant compte </w:t>
            </w:r>
            <w:r w:rsidR="008D3484" w:rsidRPr="00657DC2">
              <w:rPr>
                <w:szCs w:val="22"/>
                <w:lang w:val="fr-FR"/>
              </w:rPr>
              <w:t>du droit en gestation</w:t>
            </w:r>
            <w:r w:rsidR="00DD55BB" w:rsidRPr="00657DC2">
              <w:rPr>
                <w:szCs w:val="22"/>
                <w:lang w:val="fr-FR"/>
              </w:rPr>
              <w:t xml:space="preserve"> et des approches contractuelles et normatives</w:t>
            </w:r>
            <w:r w:rsidRPr="00657DC2">
              <w:rPr>
                <w:szCs w:val="22"/>
                <w:lang w:val="fr-FR"/>
              </w:rPr>
              <w:t>.</w:t>
            </w:r>
          </w:p>
        </w:tc>
        <w:tc>
          <w:tcPr>
            <w:tcW w:w="2800" w:type="dxa"/>
          </w:tcPr>
          <w:p w:rsidR="0074200A" w:rsidRPr="00657DC2" w:rsidRDefault="0074200A" w:rsidP="00657DC2">
            <w:pPr>
              <w:rPr>
                <w:szCs w:val="22"/>
                <w:lang w:val="fr-FR"/>
              </w:rPr>
            </w:pPr>
            <w:r w:rsidRPr="00657DC2">
              <w:rPr>
                <w:szCs w:val="22"/>
                <w:lang w:val="fr-FR"/>
              </w:rPr>
              <w:t xml:space="preserve">Second </w:t>
            </w:r>
            <w:r w:rsidR="005B4918" w:rsidRPr="00657DC2">
              <w:rPr>
                <w:szCs w:val="22"/>
                <w:lang w:val="fr-FR"/>
              </w:rPr>
              <w:t xml:space="preserve">semestre </w:t>
            </w:r>
            <w:r w:rsidR="000D641E" w:rsidRPr="00657DC2">
              <w:rPr>
                <w:szCs w:val="22"/>
                <w:lang w:val="fr-FR"/>
              </w:rPr>
              <w:t>de 2018</w:t>
            </w:r>
            <w:r w:rsidRPr="00657DC2">
              <w:rPr>
                <w:szCs w:val="22"/>
                <w:lang w:val="fr-FR"/>
              </w:rPr>
              <w:t xml:space="preserve"> </w:t>
            </w:r>
            <w:r w:rsidR="005B4918" w:rsidRPr="00657DC2">
              <w:rPr>
                <w:szCs w:val="22"/>
                <w:lang w:val="fr-FR"/>
              </w:rPr>
              <w:t xml:space="preserve">et premier semestre </w:t>
            </w:r>
            <w:r w:rsidR="000D641E" w:rsidRPr="00657DC2">
              <w:rPr>
                <w:szCs w:val="22"/>
                <w:lang w:val="fr-FR"/>
              </w:rPr>
              <w:t>de 2019</w:t>
            </w:r>
          </w:p>
        </w:tc>
      </w:tr>
      <w:tr w:rsidR="0074200A" w:rsidRPr="00657DC2" w:rsidTr="008D4E34">
        <w:trPr>
          <w:cantSplit/>
        </w:trPr>
        <w:tc>
          <w:tcPr>
            <w:tcW w:w="6771" w:type="dxa"/>
          </w:tcPr>
          <w:p w:rsidR="00B47F5A" w:rsidRPr="00657DC2" w:rsidRDefault="0074200A" w:rsidP="00657DC2">
            <w:pPr>
              <w:rPr>
                <w:szCs w:val="22"/>
                <w:lang w:val="fr-FR"/>
              </w:rPr>
            </w:pPr>
            <w:r w:rsidRPr="00657DC2">
              <w:rPr>
                <w:szCs w:val="22"/>
                <w:lang w:val="fr-FR"/>
              </w:rPr>
              <w:t>3.</w:t>
            </w:r>
            <w:r w:rsidR="00657DC2">
              <w:rPr>
                <w:szCs w:val="22"/>
                <w:lang w:val="fr-FR"/>
              </w:rPr>
              <w:tab/>
            </w:r>
            <w:r w:rsidR="00A83EEA" w:rsidRPr="00657DC2">
              <w:rPr>
                <w:szCs w:val="22"/>
                <w:lang w:val="fr-FR"/>
              </w:rPr>
              <w:t xml:space="preserve">Mener les travaux supplémentaires </w:t>
            </w:r>
            <w:r w:rsidR="00B94415" w:rsidRPr="00657DC2">
              <w:rPr>
                <w:szCs w:val="22"/>
                <w:lang w:val="fr-FR"/>
              </w:rPr>
              <w:t>déterminés</w:t>
            </w:r>
            <w:r w:rsidR="00A83EEA" w:rsidRPr="00657DC2">
              <w:rPr>
                <w:szCs w:val="22"/>
                <w:lang w:val="fr-FR"/>
              </w:rPr>
              <w:t xml:space="preserve"> par le groupe d</w:t>
            </w:r>
            <w:r w:rsidR="000D641E" w:rsidRPr="00657DC2">
              <w:rPr>
                <w:szCs w:val="22"/>
                <w:lang w:val="fr-FR"/>
              </w:rPr>
              <w:t>’</w:t>
            </w:r>
            <w:r w:rsidR="00A83EEA" w:rsidRPr="00657DC2">
              <w:rPr>
                <w:szCs w:val="22"/>
                <w:lang w:val="fr-FR"/>
              </w:rPr>
              <w:t>experts de référence afin d</w:t>
            </w:r>
            <w:r w:rsidR="000D641E" w:rsidRPr="00657DC2">
              <w:rPr>
                <w:szCs w:val="22"/>
                <w:lang w:val="fr-FR"/>
              </w:rPr>
              <w:t>’</w:t>
            </w:r>
            <w:r w:rsidR="00A83EEA" w:rsidRPr="00657DC2">
              <w:rPr>
                <w:szCs w:val="22"/>
                <w:lang w:val="fr-FR"/>
              </w:rPr>
              <w:t xml:space="preserve">examiner les solutions possibles dans les domaines </w:t>
            </w:r>
            <w:r w:rsidR="00B94415" w:rsidRPr="00657DC2">
              <w:rPr>
                <w:szCs w:val="22"/>
                <w:lang w:val="fr-FR"/>
              </w:rPr>
              <w:t>nécessitant des mesures supplémentaires</w:t>
            </w:r>
            <w:r w:rsidRPr="00657DC2">
              <w:rPr>
                <w:szCs w:val="22"/>
                <w:lang w:val="fr-FR"/>
              </w:rPr>
              <w:t>.</w:t>
            </w:r>
          </w:p>
        </w:tc>
        <w:tc>
          <w:tcPr>
            <w:tcW w:w="2800" w:type="dxa"/>
          </w:tcPr>
          <w:p w:rsidR="0074200A" w:rsidRPr="00657DC2" w:rsidRDefault="0074200A" w:rsidP="00657DC2">
            <w:pPr>
              <w:rPr>
                <w:szCs w:val="22"/>
                <w:lang w:val="fr-FR"/>
              </w:rPr>
            </w:pPr>
            <w:r w:rsidRPr="00657DC2">
              <w:rPr>
                <w:szCs w:val="22"/>
                <w:lang w:val="fr-FR"/>
              </w:rPr>
              <w:t xml:space="preserve">Second </w:t>
            </w:r>
            <w:r w:rsidR="005B4918" w:rsidRPr="00657DC2">
              <w:rPr>
                <w:szCs w:val="22"/>
                <w:lang w:val="fr-FR"/>
              </w:rPr>
              <w:t xml:space="preserve">semestre </w:t>
            </w:r>
            <w:r w:rsidR="000D641E" w:rsidRPr="00657DC2">
              <w:rPr>
                <w:szCs w:val="22"/>
                <w:lang w:val="fr-FR"/>
              </w:rPr>
              <w:t>de 2018</w:t>
            </w:r>
            <w:r w:rsidRPr="00657DC2">
              <w:rPr>
                <w:szCs w:val="22"/>
                <w:lang w:val="fr-FR"/>
              </w:rPr>
              <w:t xml:space="preserve"> </w:t>
            </w:r>
            <w:r w:rsidR="005B4918" w:rsidRPr="00657DC2">
              <w:rPr>
                <w:szCs w:val="22"/>
                <w:lang w:val="fr-FR"/>
              </w:rPr>
              <w:t xml:space="preserve">et premier semestre </w:t>
            </w:r>
            <w:r w:rsidR="000D641E" w:rsidRPr="00657DC2">
              <w:rPr>
                <w:szCs w:val="22"/>
                <w:lang w:val="fr-FR"/>
              </w:rPr>
              <w:t>de 2019</w:t>
            </w:r>
          </w:p>
        </w:tc>
      </w:tr>
      <w:tr w:rsidR="0074200A" w:rsidRPr="00657DC2" w:rsidTr="008D4E34">
        <w:trPr>
          <w:cantSplit/>
        </w:trPr>
        <w:tc>
          <w:tcPr>
            <w:tcW w:w="6771" w:type="dxa"/>
          </w:tcPr>
          <w:p w:rsidR="0074200A" w:rsidRPr="00657DC2" w:rsidRDefault="0074200A" w:rsidP="00657DC2">
            <w:pPr>
              <w:rPr>
                <w:szCs w:val="22"/>
                <w:lang w:val="fr-FR"/>
              </w:rPr>
            </w:pPr>
            <w:r w:rsidRPr="00657DC2">
              <w:rPr>
                <w:szCs w:val="22"/>
                <w:lang w:val="fr-FR"/>
              </w:rPr>
              <w:t>4.</w:t>
            </w:r>
            <w:r w:rsidR="00657DC2">
              <w:rPr>
                <w:szCs w:val="22"/>
                <w:lang w:val="fr-FR"/>
              </w:rPr>
              <w:tab/>
            </w:r>
            <w:r w:rsidR="00A83EEA" w:rsidRPr="00657DC2">
              <w:rPr>
                <w:szCs w:val="22"/>
                <w:lang w:val="fr-FR"/>
              </w:rPr>
              <w:t>Adopter un nouveau plan d</w:t>
            </w:r>
            <w:r w:rsidR="000D641E" w:rsidRPr="00657DC2">
              <w:rPr>
                <w:szCs w:val="22"/>
                <w:lang w:val="fr-FR"/>
              </w:rPr>
              <w:t>’</w:t>
            </w:r>
            <w:r w:rsidR="00A83EEA" w:rsidRPr="00657DC2">
              <w:rPr>
                <w:szCs w:val="22"/>
                <w:lang w:val="fr-FR"/>
              </w:rPr>
              <w:t>action fondé sur les solutions recensées et envisager la possibilité d</w:t>
            </w:r>
            <w:r w:rsidR="000D641E" w:rsidRPr="00657DC2">
              <w:rPr>
                <w:szCs w:val="22"/>
                <w:lang w:val="fr-FR"/>
              </w:rPr>
              <w:t>’</w:t>
            </w:r>
            <w:r w:rsidR="00A83EEA" w:rsidRPr="00657DC2">
              <w:rPr>
                <w:szCs w:val="22"/>
                <w:lang w:val="fr-FR"/>
              </w:rPr>
              <w:t>organiser une conférence.</w:t>
            </w:r>
          </w:p>
        </w:tc>
        <w:tc>
          <w:tcPr>
            <w:tcW w:w="2800" w:type="dxa"/>
          </w:tcPr>
          <w:p w:rsidR="0074200A" w:rsidRPr="00657DC2" w:rsidRDefault="0074200A" w:rsidP="00657DC2">
            <w:pPr>
              <w:rPr>
                <w:szCs w:val="22"/>
                <w:lang w:val="fr-FR"/>
              </w:rPr>
            </w:pPr>
            <w:r w:rsidRPr="00657DC2">
              <w:rPr>
                <w:szCs w:val="22"/>
                <w:lang w:val="fr-FR"/>
              </w:rPr>
              <w:t xml:space="preserve">Second </w:t>
            </w:r>
            <w:r w:rsidR="005B4918" w:rsidRPr="00657DC2">
              <w:rPr>
                <w:szCs w:val="22"/>
                <w:lang w:val="fr-FR"/>
              </w:rPr>
              <w:t xml:space="preserve">semestre </w:t>
            </w:r>
            <w:r w:rsidR="000D641E" w:rsidRPr="00657DC2">
              <w:rPr>
                <w:szCs w:val="22"/>
                <w:lang w:val="fr-FR"/>
              </w:rPr>
              <w:t>de 2019</w:t>
            </w:r>
            <w:r w:rsidRPr="00657DC2">
              <w:rPr>
                <w:szCs w:val="22"/>
                <w:lang w:val="fr-FR"/>
              </w:rPr>
              <w:t xml:space="preserve"> (</w:t>
            </w:r>
            <w:r w:rsidR="005B4918" w:rsidRPr="00657DC2">
              <w:rPr>
                <w:szCs w:val="22"/>
                <w:lang w:val="fr-FR"/>
              </w:rPr>
              <w:t>trente</w:t>
            </w:r>
            <w:r w:rsidR="00040C04" w:rsidRPr="00657DC2">
              <w:rPr>
                <w:szCs w:val="22"/>
                <w:lang w:val="fr-FR"/>
              </w:rPr>
              <w:noBreakHyphen/>
            </w:r>
            <w:r w:rsidR="005B4918" w:rsidRPr="00657DC2">
              <w:rPr>
                <w:szCs w:val="22"/>
                <w:lang w:val="fr-FR"/>
              </w:rPr>
              <w:t>neuv</w:t>
            </w:r>
            <w:r w:rsidR="000D641E" w:rsidRPr="00657DC2">
              <w:rPr>
                <w:szCs w:val="22"/>
                <w:lang w:val="fr-FR"/>
              </w:rPr>
              <w:t>ième session du SCC</w:t>
            </w:r>
            <w:r w:rsidR="005B4918" w:rsidRPr="00657DC2">
              <w:rPr>
                <w:szCs w:val="22"/>
                <w:lang w:val="fr-FR"/>
              </w:rPr>
              <w:t>R</w:t>
            </w:r>
            <w:r w:rsidRPr="00657DC2">
              <w:rPr>
                <w:szCs w:val="22"/>
                <w:lang w:val="fr-FR"/>
              </w:rPr>
              <w:t>)</w:t>
            </w:r>
          </w:p>
        </w:tc>
      </w:tr>
    </w:tbl>
    <w:p w:rsidR="0074200A" w:rsidRPr="00657DC2" w:rsidRDefault="0074200A" w:rsidP="00711C90">
      <w:pPr>
        <w:rPr>
          <w:szCs w:val="22"/>
          <w:lang w:val="fr-FR"/>
        </w:rPr>
      </w:pPr>
    </w:p>
    <w:p w:rsidR="0074200A" w:rsidRPr="00657DC2" w:rsidRDefault="0074200A" w:rsidP="00711C90">
      <w:pPr>
        <w:rPr>
          <w:szCs w:val="22"/>
          <w:lang w:val="fr-FR"/>
        </w:rPr>
      </w:pPr>
      <w:r w:rsidRPr="00657DC2">
        <w:rPr>
          <w:szCs w:val="22"/>
          <w:lang w:val="fr-FR"/>
        </w:rPr>
        <w:br w:type="page"/>
      </w:r>
    </w:p>
    <w:p w:rsidR="0074200A" w:rsidRPr="00657DC2" w:rsidRDefault="00E25D99" w:rsidP="00711C90">
      <w:pPr>
        <w:rPr>
          <w:lang w:val="fr-FR"/>
        </w:rPr>
      </w:pPr>
      <w:r w:rsidRPr="00657DC2">
        <w:rPr>
          <w:szCs w:val="22"/>
          <w:lang w:val="fr-FR"/>
        </w:rPr>
        <w:t>Projet de plan d</w:t>
      </w:r>
      <w:r w:rsidR="000D641E" w:rsidRPr="00657DC2">
        <w:rPr>
          <w:szCs w:val="22"/>
          <w:lang w:val="fr-FR"/>
        </w:rPr>
        <w:t>’</w:t>
      </w:r>
      <w:r w:rsidRPr="00657DC2">
        <w:rPr>
          <w:szCs w:val="22"/>
          <w:lang w:val="fr-FR"/>
        </w:rPr>
        <w:t>action</w:t>
      </w:r>
      <w:r w:rsidR="0074200A" w:rsidRPr="00657DC2">
        <w:rPr>
          <w:szCs w:val="22"/>
          <w:lang w:val="fr-FR"/>
        </w:rPr>
        <w:t xml:space="preserve"> –</w:t>
      </w:r>
      <w:r w:rsidR="0074200A" w:rsidRPr="00657DC2">
        <w:rPr>
          <w:lang w:val="fr-FR"/>
        </w:rPr>
        <w:t xml:space="preserve"> </w:t>
      </w:r>
      <w:r w:rsidRPr="00657DC2">
        <w:rPr>
          <w:lang w:val="fr-FR"/>
        </w:rPr>
        <w:t>musées</w:t>
      </w:r>
    </w:p>
    <w:p w:rsidR="0074200A" w:rsidRPr="00657DC2" w:rsidRDefault="0074200A" w:rsidP="00711C90">
      <w:pPr>
        <w:rPr>
          <w:lang w:val="fr-FR"/>
        </w:rPr>
      </w:pPr>
    </w:p>
    <w:tbl>
      <w:tblPr>
        <w:tblStyle w:val="TableGrid"/>
        <w:tblW w:w="5000" w:type="pct"/>
        <w:tblCellMar>
          <w:top w:w="57" w:type="dxa"/>
          <w:bottom w:w="57" w:type="dxa"/>
        </w:tblCellMar>
        <w:tblLook w:val="04A0" w:firstRow="1" w:lastRow="0" w:firstColumn="1" w:lastColumn="0" w:noHBand="0" w:noVBand="1"/>
      </w:tblPr>
      <w:tblGrid>
        <w:gridCol w:w="6771"/>
        <w:gridCol w:w="2800"/>
      </w:tblGrid>
      <w:tr w:rsidR="0074200A" w:rsidRPr="00657DC2" w:rsidTr="008D4E34">
        <w:trPr>
          <w:cantSplit/>
        </w:trPr>
        <w:tc>
          <w:tcPr>
            <w:tcW w:w="6771" w:type="dxa"/>
          </w:tcPr>
          <w:p w:rsidR="002C4B5F" w:rsidRDefault="0074200A" w:rsidP="00657DC2">
            <w:pPr>
              <w:rPr>
                <w:szCs w:val="22"/>
                <w:lang w:val="fr-FR"/>
              </w:rPr>
            </w:pPr>
            <w:r w:rsidRPr="00657DC2">
              <w:rPr>
                <w:szCs w:val="22"/>
                <w:lang w:val="fr-FR"/>
              </w:rPr>
              <w:t>1.</w:t>
            </w:r>
            <w:r w:rsidR="00657DC2">
              <w:rPr>
                <w:szCs w:val="22"/>
                <w:lang w:val="fr-FR"/>
              </w:rPr>
              <w:tab/>
            </w:r>
            <w:r w:rsidR="002C4B5F" w:rsidRPr="00657DC2">
              <w:rPr>
                <w:szCs w:val="22"/>
                <w:lang w:val="fr-FR"/>
              </w:rPr>
              <w:t>Mener une étude exploratoire sur les conditions juridiques relatives aux limitations et exceptions dans le cadre desquelles les musées doivent actuellement s</w:t>
            </w:r>
            <w:r w:rsidR="000D641E" w:rsidRPr="00657DC2">
              <w:rPr>
                <w:szCs w:val="22"/>
                <w:lang w:val="fr-FR"/>
              </w:rPr>
              <w:t>’</w:t>
            </w:r>
            <w:r w:rsidR="002C4B5F" w:rsidRPr="00657DC2">
              <w:rPr>
                <w:szCs w:val="22"/>
                <w:lang w:val="fr-FR"/>
              </w:rPr>
              <w:t>acquitter de leur mission</w:t>
            </w:r>
            <w:r w:rsidR="000D641E" w:rsidRPr="00657DC2">
              <w:rPr>
                <w:szCs w:val="22"/>
                <w:lang w:val="fr-FR"/>
              </w:rPr>
              <w:t> :</w:t>
            </w:r>
          </w:p>
          <w:p w:rsidR="00657DC2" w:rsidRPr="00657DC2" w:rsidRDefault="00657DC2" w:rsidP="00657DC2">
            <w:pPr>
              <w:rPr>
                <w:szCs w:val="22"/>
                <w:lang w:val="fr-FR"/>
              </w:rPr>
            </w:pPr>
          </w:p>
          <w:p w:rsidR="000D641E" w:rsidRPr="00657DC2" w:rsidRDefault="002C4B5F" w:rsidP="00657DC2">
            <w:pPr>
              <w:pStyle w:val="ListParagraph"/>
              <w:numPr>
                <w:ilvl w:val="0"/>
                <w:numId w:val="7"/>
              </w:numPr>
              <w:ind w:left="567" w:hanging="567"/>
              <w:rPr>
                <w:szCs w:val="22"/>
                <w:lang w:val="fr-FR"/>
              </w:rPr>
            </w:pPr>
            <w:r w:rsidRPr="00657DC2">
              <w:rPr>
                <w:szCs w:val="22"/>
                <w:lang w:val="fr-FR"/>
              </w:rPr>
              <w:t>axer l</w:t>
            </w:r>
            <w:r w:rsidR="000D641E" w:rsidRPr="00657DC2">
              <w:rPr>
                <w:szCs w:val="22"/>
                <w:lang w:val="fr-FR"/>
              </w:rPr>
              <w:t>’</w:t>
            </w:r>
            <w:r w:rsidRPr="00657DC2">
              <w:rPr>
                <w:szCs w:val="22"/>
                <w:lang w:val="fr-FR"/>
              </w:rPr>
              <w:t>étude sur les trois</w:t>
            </w:r>
            <w:r w:rsidR="007219AF" w:rsidRPr="00657DC2">
              <w:rPr>
                <w:szCs w:val="22"/>
                <w:lang w:val="fr-FR"/>
              </w:rPr>
              <w:t> </w:t>
            </w:r>
            <w:r w:rsidRPr="00657DC2">
              <w:rPr>
                <w:szCs w:val="22"/>
                <w:lang w:val="fr-FR"/>
              </w:rPr>
              <w:t>domaines ci</w:t>
            </w:r>
            <w:r w:rsidR="00040C04" w:rsidRPr="00657DC2">
              <w:rPr>
                <w:szCs w:val="22"/>
                <w:lang w:val="fr-FR"/>
              </w:rPr>
              <w:noBreakHyphen/>
            </w:r>
            <w:r w:rsidRPr="00657DC2">
              <w:rPr>
                <w:szCs w:val="22"/>
                <w:lang w:val="fr-FR"/>
              </w:rPr>
              <w:t>après</w:t>
            </w:r>
            <w:r w:rsidR="000D641E" w:rsidRPr="00657DC2">
              <w:rPr>
                <w:szCs w:val="22"/>
                <w:lang w:val="fr-FR"/>
              </w:rPr>
              <w:t> :</w:t>
            </w:r>
            <w:r w:rsidRPr="00657DC2">
              <w:rPr>
                <w:szCs w:val="22"/>
                <w:lang w:val="fr-FR"/>
              </w:rPr>
              <w:t xml:space="preserve"> conservation/préservation;  accès (hors ligne et en ligne, </w:t>
            </w:r>
            <w:r w:rsidR="000D641E" w:rsidRPr="00657DC2">
              <w:rPr>
                <w:szCs w:val="22"/>
                <w:lang w:val="fr-FR"/>
              </w:rPr>
              <w:t>y compris</w:t>
            </w:r>
            <w:r w:rsidRPr="00657DC2">
              <w:rPr>
                <w:szCs w:val="22"/>
                <w:lang w:val="fr-FR"/>
              </w:rPr>
              <w:t xml:space="preserve"> pour l</w:t>
            </w:r>
            <w:r w:rsidR="000D641E" w:rsidRPr="00657DC2">
              <w:rPr>
                <w:szCs w:val="22"/>
                <w:lang w:val="fr-FR"/>
              </w:rPr>
              <w:t>’</w:t>
            </w:r>
            <w:r w:rsidRPr="00657DC2">
              <w:rPr>
                <w:szCs w:val="22"/>
                <w:lang w:val="fr-FR"/>
              </w:rPr>
              <w:t>enseignement et la recherche);  et exploitation des œuvres et objets de droits connexes (hors ligne et en ligne);</w:t>
            </w:r>
          </w:p>
          <w:p w:rsidR="002C4B5F" w:rsidRPr="00657DC2" w:rsidRDefault="002C4B5F" w:rsidP="00657DC2">
            <w:pPr>
              <w:pStyle w:val="ListParagraph"/>
              <w:numPr>
                <w:ilvl w:val="0"/>
                <w:numId w:val="7"/>
              </w:numPr>
              <w:ind w:left="567" w:hanging="567"/>
              <w:rPr>
                <w:szCs w:val="22"/>
                <w:lang w:val="fr-FR"/>
              </w:rPr>
            </w:pPr>
            <w:r w:rsidRPr="00657DC2">
              <w:rPr>
                <w:szCs w:val="22"/>
                <w:lang w:val="fr-FR"/>
              </w:rPr>
              <w:t>utiliser les informations sur les limitations et exceptions en faveur des musées figurant dans l</w:t>
            </w:r>
            <w:r w:rsidR="000D641E" w:rsidRPr="00657DC2">
              <w:rPr>
                <w:szCs w:val="22"/>
                <w:lang w:val="fr-FR"/>
              </w:rPr>
              <w:t>’</w:t>
            </w:r>
            <w:r w:rsidRPr="00657DC2">
              <w:rPr>
                <w:i/>
                <w:szCs w:val="22"/>
                <w:lang w:val="fr-FR"/>
              </w:rPr>
              <w:t>Étude sur les limitations et exceptions relatives au droit d</w:t>
            </w:r>
            <w:r w:rsidR="000D641E" w:rsidRPr="00657DC2">
              <w:rPr>
                <w:i/>
                <w:szCs w:val="22"/>
                <w:lang w:val="fr-FR"/>
              </w:rPr>
              <w:t>’</w:t>
            </w:r>
            <w:r w:rsidRPr="00657DC2">
              <w:rPr>
                <w:i/>
                <w:szCs w:val="22"/>
                <w:lang w:val="fr-FR"/>
              </w:rPr>
              <w:t>auteur en faveur des bibliothèques et des services d</w:t>
            </w:r>
            <w:r w:rsidR="000D641E" w:rsidRPr="00657DC2">
              <w:rPr>
                <w:i/>
                <w:szCs w:val="22"/>
                <w:lang w:val="fr-FR"/>
              </w:rPr>
              <w:t>’</w:t>
            </w:r>
            <w:r w:rsidRPr="00657DC2">
              <w:rPr>
                <w:i/>
                <w:szCs w:val="22"/>
                <w:lang w:val="fr-FR"/>
              </w:rPr>
              <w:t>archives</w:t>
            </w:r>
            <w:r w:rsidR="000D641E" w:rsidRPr="00657DC2">
              <w:rPr>
                <w:i/>
                <w:szCs w:val="22"/>
                <w:lang w:val="fr-FR"/>
              </w:rPr>
              <w:t> :</w:t>
            </w:r>
            <w:r w:rsidRPr="00657DC2">
              <w:rPr>
                <w:i/>
                <w:szCs w:val="22"/>
                <w:lang w:val="fr-FR"/>
              </w:rPr>
              <w:t xml:space="preserve"> version actualisée et révisée </w:t>
            </w:r>
            <w:r w:rsidRPr="00657DC2">
              <w:rPr>
                <w:szCs w:val="22"/>
                <w:lang w:val="fr-FR"/>
              </w:rPr>
              <w:t>(édition 2017), établie par M.</w:t>
            </w:r>
            <w:r w:rsidR="007219AF" w:rsidRPr="00657DC2">
              <w:rPr>
                <w:szCs w:val="22"/>
                <w:lang w:val="fr-FR"/>
              </w:rPr>
              <w:t> </w:t>
            </w:r>
            <w:r w:rsidR="005D46E6" w:rsidRPr="00657DC2">
              <w:rPr>
                <w:szCs w:val="22"/>
                <w:lang w:val="fr-FR"/>
              </w:rPr>
              <w:t>Kenneth </w:t>
            </w:r>
            <w:proofErr w:type="spellStart"/>
            <w:r w:rsidRPr="00657DC2">
              <w:rPr>
                <w:szCs w:val="22"/>
                <w:lang w:val="fr-FR"/>
              </w:rPr>
              <w:t>Crews</w:t>
            </w:r>
            <w:proofErr w:type="spellEnd"/>
            <w:r w:rsidRPr="00657DC2">
              <w:rPr>
                <w:szCs w:val="22"/>
                <w:lang w:val="fr-FR"/>
              </w:rPr>
              <w:t xml:space="preserve"> (document SCCR/35/6) comme point de départ;</w:t>
            </w:r>
          </w:p>
          <w:p w:rsidR="002C4B5F" w:rsidRPr="00657DC2" w:rsidRDefault="002C4B5F" w:rsidP="00657DC2">
            <w:pPr>
              <w:pStyle w:val="ListParagraph"/>
              <w:numPr>
                <w:ilvl w:val="0"/>
                <w:numId w:val="7"/>
              </w:numPr>
              <w:ind w:left="567" w:hanging="567"/>
              <w:rPr>
                <w:szCs w:val="22"/>
                <w:lang w:val="fr-FR"/>
              </w:rPr>
            </w:pPr>
            <w:r w:rsidRPr="00657DC2">
              <w:rPr>
                <w:szCs w:val="22"/>
                <w:lang w:val="fr-FR"/>
              </w:rPr>
              <w:t>établir une typologie des musées;</w:t>
            </w:r>
          </w:p>
          <w:p w:rsidR="002C4B5F" w:rsidRPr="00657DC2" w:rsidRDefault="002C4B5F" w:rsidP="00657DC2">
            <w:pPr>
              <w:pStyle w:val="ListParagraph"/>
              <w:numPr>
                <w:ilvl w:val="0"/>
                <w:numId w:val="7"/>
              </w:numPr>
              <w:ind w:left="567" w:hanging="567"/>
              <w:rPr>
                <w:szCs w:val="22"/>
                <w:lang w:val="fr-FR"/>
              </w:rPr>
            </w:pPr>
            <w:r w:rsidRPr="00657DC2">
              <w:rPr>
                <w:szCs w:val="22"/>
                <w:lang w:val="fr-FR"/>
              </w:rPr>
              <w:t>établir une “cartographie” des différents droits ainsi que des limitations et exception utilisés par les différents types de musées dans les trois</w:t>
            </w:r>
            <w:r w:rsidR="007219AF" w:rsidRPr="00657DC2">
              <w:rPr>
                <w:szCs w:val="22"/>
                <w:lang w:val="fr-FR"/>
              </w:rPr>
              <w:t> </w:t>
            </w:r>
            <w:r w:rsidRPr="00657DC2">
              <w:rPr>
                <w:szCs w:val="22"/>
                <w:lang w:val="fr-FR"/>
              </w:rPr>
              <w:t>domaines que sont la conservation, l</w:t>
            </w:r>
            <w:r w:rsidR="000D641E" w:rsidRPr="00657DC2">
              <w:rPr>
                <w:szCs w:val="22"/>
                <w:lang w:val="fr-FR"/>
              </w:rPr>
              <w:t>’</w:t>
            </w:r>
            <w:r w:rsidRPr="00657DC2">
              <w:rPr>
                <w:szCs w:val="22"/>
                <w:lang w:val="fr-FR"/>
              </w:rPr>
              <w:t>accès et l</w:t>
            </w:r>
            <w:r w:rsidR="000D641E" w:rsidRPr="00657DC2">
              <w:rPr>
                <w:szCs w:val="22"/>
                <w:lang w:val="fr-FR"/>
              </w:rPr>
              <w:t>’</w:t>
            </w:r>
            <w:r w:rsidRPr="00657DC2">
              <w:rPr>
                <w:szCs w:val="22"/>
                <w:lang w:val="fr-FR"/>
              </w:rPr>
              <w:t>exploitation des œuvres, en particulier dans l</w:t>
            </w:r>
            <w:r w:rsidR="000D641E" w:rsidRPr="00657DC2">
              <w:rPr>
                <w:szCs w:val="22"/>
                <w:lang w:val="fr-FR"/>
              </w:rPr>
              <w:t>’</w:t>
            </w:r>
            <w:r w:rsidRPr="00657DC2">
              <w:rPr>
                <w:szCs w:val="22"/>
                <w:lang w:val="fr-FR"/>
              </w:rPr>
              <w:t>environnement numérique;</w:t>
            </w:r>
            <w:r w:rsidR="00782FA2" w:rsidRPr="00657DC2">
              <w:rPr>
                <w:szCs w:val="22"/>
                <w:lang w:val="fr-FR"/>
              </w:rPr>
              <w:t xml:space="preserve"> </w:t>
            </w:r>
            <w:r w:rsidRPr="00657DC2">
              <w:rPr>
                <w:szCs w:val="22"/>
                <w:lang w:val="fr-FR"/>
              </w:rPr>
              <w:t>et</w:t>
            </w:r>
          </w:p>
          <w:p w:rsidR="0074200A" w:rsidRPr="00657DC2" w:rsidRDefault="002C4B5F" w:rsidP="00657DC2">
            <w:pPr>
              <w:pStyle w:val="ListParagraph"/>
              <w:numPr>
                <w:ilvl w:val="0"/>
                <w:numId w:val="7"/>
              </w:numPr>
              <w:ind w:left="567" w:hanging="567"/>
              <w:rPr>
                <w:szCs w:val="22"/>
                <w:lang w:val="fr-FR"/>
              </w:rPr>
            </w:pPr>
            <w:r w:rsidRPr="00657DC2">
              <w:rPr>
                <w:szCs w:val="22"/>
                <w:lang w:val="fr-FR"/>
              </w:rPr>
              <w:t>identifier et interviewer les professionnels et les parties prenantes du secteur des musées, notamment le personnel des musées, les créateurs d</w:t>
            </w:r>
            <w:r w:rsidR="000D641E" w:rsidRPr="00657DC2">
              <w:rPr>
                <w:szCs w:val="22"/>
                <w:lang w:val="fr-FR"/>
              </w:rPr>
              <w:t>’</w:t>
            </w:r>
            <w:r w:rsidRPr="00657DC2">
              <w:rPr>
                <w:szCs w:val="22"/>
                <w:lang w:val="fr-FR"/>
              </w:rPr>
              <w:t>œuvres conservées dans des musées ou les titulaires des droits sur ces œuvres, les personnes qui utilisent ces œuvres dans un contexte commercial, les utilisateurs des milieux académiques et des instituts de recherche et le public en général.</w:t>
            </w:r>
          </w:p>
        </w:tc>
        <w:tc>
          <w:tcPr>
            <w:tcW w:w="2800" w:type="dxa"/>
          </w:tcPr>
          <w:p w:rsidR="0074200A" w:rsidRPr="00657DC2" w:rsidRDefault="005B4918" w:rsidP="00657DC2">
            <w:pPr>
              <w:rPr>
                <w:szCs w:val="22"/>
                <w:lang w:val="fr-FR"/>
              </w:rPr>
            </w:pPr>
            <w:r w:rsidRPr="00657DC2">
              <w:rPr>
                <w:szCs w:val="22"/>
                <w:lang w:val="fr-FR"/>
              </w:rPr>
              <w:t>Pour la trente</w:t>
            </w:r>
            <w:r w:rsidR="00040C04" w:rsidRPr="00657DC2">
              <w:rPr>
                <w:szCs w:val="22"/>
                <w:lang w:val="fr-FR"/>
              </w:rPr>
              <w:noBreakHyphen/>
            </w:r>
            <w:r w:rsidRPr="00657DC2">
              <w:rPr>
                <w:szCs w:val="22"/>
                <w:lang w:val="fr-FR"/>
              </w:rPr>
              <w:t>six</w:t>
            </w:r>
            <w:r w:rsidR="000D641E" w:rsidRPr="00657DC2">
              <w:rPr>
                <w:szCs w:val="22"/>
                <w:lang w:val="fr-FR"/>
              </w:rPr>
              <w:t>ième session du SCC</w:t>
            </w:r>
            <w:r w:rsidR="0074200A" w:rsidRPr="00657DC2">
              <w:rPr>
                <w:szCs w:val="22"/>
                <w:lang w:val="fr-FR"/>
              </w:rPr>
              <w:t>R</w:t>
            </w:r>
          </w:p>
        </w:tc>
      </w:tr>
      <w:tr w:rsidR="0074200A" w:rsidRPr="00657DC2" w:rsidTr="008D4E34">
        <w:trPr>
          <w:cantSplit/>
        </w:trPr>
        <w:tc>
          <w:tcPr>
            <w:tcW w:w="6771" w:type="dxa"/>
          </w:tcPr>
          <w:p w:rsidR="0074200A" w:rsidRPr="00657DC2" w:rsidRDefault="0074200A" w:rsidP="00657DC2">
            <w:pPr>
              <w:rPr>
                <w:szCs w:val="22"/>
                <w:lang w:val="fr-FR"/>
              </w:rPr>
            </w:pPr>
            <w:r w:rsidRPr="00657DC2">
              <w:rPr>
                <w:szCs w:val="22"/>
                <w:lang w:val="fr-FR"/>
              </w:rPr>
              <w:t>2.</w:t>
            </w:r>
            <w:r w:rsidR="00657DC2">
              <w:rPr>
                <w:szCs w:val="22"/>
                <w:lang w:val="fr-FR"/>
              </w:rPr>
              <w:tab/>
            </w:r>
            <w:r w:rsidR="00E62B78" w:rsidRPr="00657DC2">
              <w:rPr>
                <w:szCs w:val="22"/>
                <w:lang w:val="fr-FR"/>
              </w:rPr>
              <w:t xml:space="preserve">Engager une réflexion avec les représentants des musées et les parties prenantes pour recenser les </w:t>
            </w:r>
            <w:r w:rsidR="00B94415" w:rsidRPr="00657DC2">
              <w:rPr>
                <w:szCs w:val="22"/>
                <w:lang w:val="fr-FR"/>
              </w:rPr>
              <w:t>domaines nécessitant des mesures supplémentaires</w:t>
            </w:r>
            <w:r w:rsidRPr="00657DC2">
              <w:rPr>
                <w:szCs w:val="22"/>
                <w:lang w:val="fr-FR"/>
              </w:rPr>
              <w:t>.</w:t>
            </w:r>
          </w:p>
        </w:tc>
        <w:tc>
          <w:tcPr>
            <w:tcW w:w="2800" w:type="dxa"/>
          </w:tcPr>
          <w:p w:rsidR="0074200A" w:rsidRPr="00657DC2" w:rsidRDefault="0074200A" w:rsidP="00657DC2">
            <w:pPr>
              <w:rPr>
                <w:szCs w:val="22"/>
                <w:lang w:val="fr-FR"/>
              </w:rPr>
            </w:pPr>
            <w:r w:rsidRPr="00657DC2">
              <w:rPr>
                <w:szCs w:val="22"/>
                <w:lang w:val="fr-FR"/>
              </w:rPr>
              <w:t xml:space="preserve">Second </w:t>
            </w:r>
            <w:r w:rsidR="005B4918" w:rsidRPr="00657DC2">
              <w:rPr>
                <w:szCs w:val="22"/>
                <w:lang w:val="fr-FR"/>
              </w:rPr>
              <w:t xml:space="preserve">semestre </w:t>
            </w:r>
            <w:r w:rsidR="000D641E" w:rsidRPr="00657DC2">
              <w:rPr>
                <w:szCs w:val="22"/>
                <w:lang w:val="fr-FR"/>
              </w:rPr>
              <w:t>de 2018</w:t>
            </w:r>
            <w:r w:rsidRPr="00657DC2">
              <w:rPr>
                <w:szCs w:val="22"/>
                <w:lang w:val="fr-FR"/>
              </w:rPr>
              <w:t xml:space="preserve"> </w:t>
            </w:r>
          </w:p>
        </w:tc>
      </w:tr>
      <w:tr w:rsidR="0074200A" w:rsidRPr="00657DC2" w:rsidTr="008D4E34">
        <w:trPr>
          <w:cantSplit/>
        </w:trPr>
        <w:tc>
          <w:tcPr>
            <w:tcW w:w="6771" w:type="dxa"/>
          </w:tcPr>
          <w:p w:rsidR="0074200A" w:rsidRPr="00657DC2" w:rsidRDefault="0074200A" w:rsidP="00657DC2">
            <w:pPr>
              <w:rPr>
                <w:szCs w:val="22"/>
                <w:lang w:val="fr-FR"/>
              </w:rPr>
            </w:pPr>
            <w:r w:rsidRPr="00657DC2">
              <w:rPr>
                <w:szCs w:val="22"/>
                <w:lang w:val="fr-FR"/>
              </w:rPr>
              <w:t>3.</w:t>
            </w:r>
            <w:r w:rsidR="00657DC2">
              <w:rPr>
                <w:szCs w:val="22"/>
                <w:lang w:val="fr-FR"/>
              </w:rPr>
              <w:tab/>
            </w:r>
            <w:r w:rsidR="00330012" w:rsidRPr="00657DC2">
              <w:rPr>
                <w:szCs w:val="22"/>
                <w:lang w:val="fr-FR"/>
              </w:rPr>
              <w:t xml:space="preserve">Organiser une conférence pour présenter et valider les résultats de la réflexion et examiner les solutions possibles dans les domaines recensés </w:t>
            </w:r>
            <w:r w:rsidR="00B94415" w:rsidRPr="00657DC2">
              <w:rPr>
                <w:szCs w:val="22"/>
                <w:lang w:val="fr-FR"/>
              </w:rPr>
              <w:t>nécessitant des mesures supplémentaires</w:t>
            </w:r>
            <w:r w:rsidR="005D46E6" w:rsidRPr="00657DC2">
              <w:rPr>
                <w:szCs w:val="22"/>
                <w:lang w:val="fr-FR"/>
              </w:rPr>
              <w:t xml:space="preserve">, en tenant compte </w:t>
            </w:r>
            <w:r w:rsidR="008D3484" w:rsidRPr="00657DC2">
              <w:rPr>
                <w:szCs w:val="22"/>
                <w:lang w:val="fr-FR"/>
              </w:rPr>
              <w:t>du droit en gestation</w:t>
            </w:r>
            <w:r w:rsidR="00330012" w:rsidRPr="00657DC2">
              <w:rPr>
                <w:szCs w:val="22"/>
                <w:lang w:val="fr-FR"/>
              </w:rPr>
              <w:t xml:space="preserve"> et des approches contractuelles et normatives</w:t>
            </w:r>
            <w:r w:rsidRPr="00657DC2">
              <w:rPr>
                <w:szCs w:val="22"/>
                <w:lang w:val="fr-FR"/>
              </w:rPr>
              <w:t>.</w:t>
            </w:r>
          </w:p>
        </w:tc>
        <w:tc>
          <w:tcPr>
            <w:tcW w:w="2800" w:type="dxa"/>
          </w:tcPr>
          <w:p w:rsidR="0074200A" w:rsidRPr="00657DC2" w:rsidRDefault="005B4918" w:rsidP="00657DC2">
            <w:pPr>
              <w:rPr>
                <w:szCs w:val="22"/>
                <w:lang w:val="fr-FR"/>
              </w:rPr>
            </w:pPr>
            <w:r w:rsidRPr="00657DC2">
              <w:rPr>
                <w:szCs w:val="22"/>
                <w:lang w:val="fr-FR"/>
              </w:rPr>
              <w:t xml:space="preserve">Premier semestre </w:t>
            </w:r>
            <w:r w:rsidR="000D641E" w:rsidRPr="00657DC2">
              <w:rPr>
                <w:szCs w:val="22"/>
                <w:lang w:val="fr-FR"/>
              </w:rPr>
              <w:t>de 2019</w:t>
            </w:r>
          </w:p>
        </w:tc>
      </w:tr>
      <w:tr w:rsidR="0074200A" w:rsidRPr="00657DC2" w:rsidTr="008D4E34">
        <w:trPr>
          <w:cantSplit/>
        </w:trPr>
        <w:tc>
          <w:tcPr>
            <w:tcW w:w="6771" w:type="dxa"/>
          </w:tcPr>
          <w:p w:rsidR="0074200A" w:rsidRPr="00657DC2" w:rsidRDefault="0074200A" w:rsidP="00657DC2">
            <w:pPr>
              <w:rPr>
                <w:szCs w:val="22"/>
                <w:lang w:val="fr-FR"/>
              </w:rPr>
            </w:pPr>
            <w:r w:rsidRPr="00657DC2">
              <w:rPr>
                <w:szCs w:val="22"/>
                <w:lang w:val="fr-FR"/>
              </w:rPr>
              <w:t>4.</w:t>
            </w:r>
            <w:r w:rsidR="00657DC2">
              <w:rPr>
                <w:szCs w:val="22"/>
                <w:lang w:val="fr-FR"/>
              </w:rPr>
              <w:tab/>
            </w:r>
            <w:r w:rsidR="00330012" w:rsidRPr="00657DC2">
              <w:rPr>
                <w:szCs w:val="22"/>
                <w:lang w:val="fr-FR"/>
              </w:rPr>
              <w:t>Présenter un rapport à la trente</w:t>
            </w:r>
            <w:r w:rsidR="00040C04" w:rsidRPr="00657DC2">
              <w:rPr>
                <w:szCs w:val="22"/>
                <w:lang w:val="fr-FR"/>
              </w:rPr>
              <w:noBreakHyphen/>
            </w:r>
            <w:r w:rsidR="00330012" w:rsidRPr="00657DC2">
              <w:rPr>
                <w:szCs w:val="22"/>
                <w:lang w:val="fr-FR"/>
              </w:rPr>
              <w:t>neuv</w:t>
            </w:r>
            <w:r w:rsidR="000D641E" w:rsidRPr="00657DC2">
              <w:rPr>
                <w:szCs w:val="22"/>
                <w:lang w:val="fr-FR"/>
              </w:rPr>
              <w:t>ième session du SCC</w:t>
            </w:r>
            <w:r w:rsidRPr="00657DC2">
              <w:rPr>
                <w:szCs w:val="22"/>
                <w:lang w:val="fr-FR"/>
              </w:rPr>
              <w:t xml:space="preserve">R </w:t>
            </w:r>
            <w:r w:rsidR="00330012" w:rsidRPr="00657DC2">
              <w:rPr>
                <w:szCs w:val="22"/>
                <w:lang w:val="fr-FR"/>
              </w:rPr>
              <w:t>sur les solutions et les domaines de coopération possibles à l</w:t>
            </w:r>
            <w:r w:rsidR="000D641E" w:rsidRPr="00657DC2">
              <w:rPr>
                <w:szCs w:val="22"/>
                <w:lang w:val="fr-FR"/>
              </w:rPr>
              <w:t>’</w:t>
            </w:r>
            <w:r w:rsidR="00330012" w:rsidRPr="00657DC2">
              <w:rPr>
                <w:szCs w:val="22"/>
                <w:lang w:val="fr-FR"/>
              </w:rPr>
              <w:t xml:space="preserve">échelle internationale </w:t>
            </w:r>
            <w:proofErr w:type="gramStart"/>
            <w:r w:rsidR="00330012" w:rsidRPr="00657DC2">
              <w:rPr>
                <w:szCs w:val="22"/>
                <w:lang w:val="fr-FR"/>
              </w:rPr>
              <w:t>recensés</w:t>
            </w:r>
            <w:proofErr w:type="gramEnd"/>
            <w:r w:rsidR="00330012" w:rsidRPr="00657DC2">
              <w:rPr>
                <w:szCs w:val="22"/>
                <w:lang w:val="fr-FR"/>
              </w:rPr>
              <w:t xml:space="preserve"> durant la conférence</w:t>
            </w:r>
            <w:r w:rsidRPr="00657DC2">
              <w:rPr>
                <w:szCs w:val="22"/>
                <w:lang w:val="fr-FR"/>
              </w:rPr>
              <w:t>.</w:t>
            </w:r>
          </w:p>
        </w:tc>
        <w:tc>
          <w:tcPr>
            <w:tcW w:w="2800" w:type="dxa"/>
          </w:tcPr>
          <w:p w:rsidR="0074200A" w:rsidRPr="00657DC2" w:rsidRDefault="005B4918" w:rsidP="00657DC2">
            <w:pPr>
              <w:rPr>
                <w:szCs w:val="22"/>
                <w:lang w:val="fr-FR"/>
              </w:rPr>
            </w:pPr>
            <w:r w:rsidRPr="00657DC2">
              <w:rPr>
                <w:szCs w:val="22"/>
                <w:lang w:val="fr-FR"/>
              </w:rPr>
              <w:t>Trente</w:t>
            </w:r>
            <w:r w:rsidR="00040C04" w:rsidRPr="00657DC2">
              <w:rPr>
                <w:szCs w:val="22"/>
                <w:lang w:val="fr-FR"/>
              </w:rPr>
              <w:noBreakHyphen/>
            </w:r>
            <w:r w:rsidRPr="00657DC2">
              <w:rPr>
                <w:szCs w:val="22"/>
                <w:lang w:val="fr-FR"/>
              </w:rPr>
              <w:t>neuv</w:t>
            </w:r>
            <w:r w:rsidR="000D641E" w:rsidRPr="00657DC2">
              <w:rPr>
                <w:szCs w:val="22"/>
                <w:lang w:val="fr-FR"/>
              </w:rPr>
              <w:t>ième session du SCC</w:t>
            </w:r>
            <w:r w:rsidR="0074200A" w:rsidRPr="00657DC2">
              <w:rPr>
                <w:szCs w:val="22"/>
                <w:lang w:val="fr-FR"/>
              </w:rPr>
              <w:t>R</w:t>
            </w:r>
          </w:p>
        </w:tc>
      </w:tr>
    </w:tbl>
    <w:p w:rsidR="0074200A" w:rsidRPr="00657DC2" w:rsidRDefault="0074200A" w:rsidP="00711C90">
      <w:pPr>
        <w:rPr>
          <w:szCs w:val="22"/>
          <w:lang w:val="fr-FR"/>
        </w:rPr>
      </w:pPr>
    </w:p>
    <w:p w:rsidR="0074200A" w:rsidRPr="00657DC2" w:rsidRDefault="0074200A" w:rsidP="00711C90">
      <w:pPr>
        <w:rPr>
          <w:szCs w:val="22"/>
          <w:lang w:val="fr-FR"/>
        </w:rPr>
      </w:pPr>
      <w:r w:rsidRPr="00657DC2">
        <w:rPr>
          <w:szCs w:val="22"/>
          <w:lang w:val="fr-FR"/>
        </w:rPr>
        <w:br w:type="page"/>
      </w:r>
    </w:p>
    <w:p w:rsidR="0074200A" w:rsidRPr="00657DC2" w:rsidRDefault="00E25D99" w:rsidP="00711C90">
      <w:pPr>
        <w:rPr>
          <w:lang w:val="fr-FR"/>
        </w:rPr>
      </w:pPr>
      <w:r w:rsidRPr="00657DC2">
        <w:rPr>
          <w:lang w:val="fr-FR"/>
        </w:rPr>
        <w:t>Projet de plan d</w:t>
      </w:r>
      <w:r w:rsidR="000D641E" w:rsidRPr="00657DC2">
        <w:rPr>
          <w:lang w:val="fr-FR"/>
        </w:rPr>
        <w:t>’</w:t>
      </w:r>
      <w:r w:rsidRPr="00657DC2">
        <w:rPr>
          <w:lang w:val="fr-FR"/>
        </w:rPr>
        <w:t>action</w:t>
      </w:r>
      <w:r w:rsidR="0074200A" w:rsidRPr="00657DC2">
        <w:rPr>
          <w:lang w:val="fr-FR"/>
        </w:rPr>
        <w:t xml:space="preserve"> – </w:t>
      </w:r>
      <w:r w:rsidRPr="00657DC2">
        <w:rPr>
          <w:lang w:val="fr-FR"/>
        </w:rPr>
        <w:t>établissements d</w:t>
      </w:r>
      <w:r w:rsidR="000D641E" w:rsidRPr="00657DC2">
        <w:rPr>
          <w:lang w:val="fr-FR"/>
        </w:rPr>
        <w:t>’</w:t>
      </w:r>
      <w:r w:rsidRPr="00657DC2">
        <w:rPr>
          <w:lang w:val="fr-FR"/>
        </w:rPr>
        <w:t>enseignement et de recherche</w:t>
      </w:r>
    </w:p>
    <w:p w:rsidR="0074200A" w:rsidRPr="00657DC2" w:rsidRDefault="0074200A" w:rsidP="00711C90">
      <w:pPr>
        <w:rPr>
          <w:lang w:val="fr-FR"/>
        </w:rPr>
      </w:pPr>
    </w:p>
    <w:tbl>
      <w:tblPr>
        <w:tblStyle w:val="TableGrid"/>
        <w:tblW w:w="5000" w:type="pct"/>
        <w:tblCellMar>
          <w:top w:w="57" w:type="dxa"/>
          <w:bottom w:w="57" w:type="dxa"/>
        </w:tblCellMar>
        <w:tblLook w:val="04A0" w:firstRow="1" w:lastRow="0" w:firstColumn="1" w:lastColumn="0" w:noHBand="0" w:noVBand="1"/>
      </w:tblPr>
      <w:tblGrid>
        <w:gridCol w:w="6771"/>
        <w:gridCol w:w="2800"/>
      </w:tblGrid>
      <w:tr w:rsidR="0074200A" w:rsidRPr="00657DC2" w:rsidTr="008D4E34">
        <w:trPr>
          <w:cantSplit/>
        </w:trPr>
        <w:tc>
          <w:tcPr>
            <w:tcW w:w="6771" w:type="dxa"/>
          </w:tcPr>
          <w:p w:rsidR="0074200A" w:rsidRPr="00657DC2" w:rsidRDefault="0074200A" w:rsidP="00657DC2">
            <w:pPr>
              <w:rPr>
                <w:szCs w:val="22"/>
                <w:lang w:val="fr-FR"/>
              </w:rPr>
            </w:pPr>
            <w:r w:rsidRPr="00657DC2">
              <w:rPr>
                <w:szCs w:val="22"/>
                <w:lang w:val="fr-FR"/>
              </w:rPr>
              <w:t>1.</w:t>
            </w:r>
            <w:r w:rsidR="00657DC2">
              <w:rPr>
                <w:szCs w:val="22"/>
                <w:lang w:val="fr-FR"/>
              </w:rPr>
              <w:tab/>
            </w:r>
            <w:r w:rsidR="00B40EF5" w:rsidRPr="00657DC2">
              <w:rPr>
                <w:szCs w:val="22"/>
                <w:lang w:val="fr-FR"/>
              </w:rPr>
              <w:t xml:space="preserve">Établir une typologie des mécanismes </w:t>
            </w:r>
            <w:r w:rsidR="00E821FD" w:rsidRPr="00657DC2">
              <w:rPr>
                <w:szCs w:val="22"/>
                <w:lang w:val="fr-FR"/>
              </w:rPr>
              <w:t>juridiques</w:t>
            </w:r>
            <w:r w:rsidR="00B40EF5" w:rsidRPr="00657DC2">
              <w:rPr>
                <w:szCs w:val="22"/>
                <w:lang w:val="fr-FR"/>
              </w:rPr>
              <w:t xml:space="preserve"> et autres existants relatifs à l</w:t>
            </w:r>
            <w:r w:rsidR="000D641E" w:rsidRPr="00657DC2">
              <w:rPr>
                <w:szCs w:val="22"/>
                <w:lang w:val="fr-FR"/>
              </w:rPr>
              <w:t>’</w:t>
            </w:r>
            <w:r w:rsidR="00B40EF5" w:rsidRPr="00657DC2">
              <w:rPr>
                <w:szCs w:val="22"/>
                <w:lang w:val="fr-FR"/>
              </w:rPr>
              <w:t xml:space="preserve">application du régime des limitations et exceptions aux </w:t>
            </w:r>
            <w:r w:rsidR="005745BB" w:rsidRPr="00657DC2">
              <w:rPr>
                <w:szCs w:val="22"/>
                <w:lang w:val="fr-FR"/>
              </w:rPr>
              <w:t>établissements d</w:t>
            </w:r>
            <w:r w:rsidR="000D641E" w:rsidRPr="00657DC2">
              <w:rPr>
                <w:szCs w:val="22"/>
                <w:lang w:val="fr-FR"/>
              </w:rPr>
              <w:t>’</w:t>
            </w:r>
            <w:r w:rsidR="005745BB" w:rsidRPr="00657DC2">
              <w:rPr>
                <w:szCs w:val="22"/>
                <w:lang w:val="fr-FR"/>
              </w:rPr>
              <w:t>enseignement et de recherc</w:t>
            </w:r>
            <w:r w:rsidR="00782FA2" w:rsidRPr="00657DC2">
              <w:rPr>
                <w:szCs w:val="22"/>
                <w:lang w:val="fr-FR"/>
              </w:rPr>
              <w:t>he.  Ce</w:t>
            </w:r>
            <w:r w:rsidR="00B40EF5" w:rsidRPr="00657DC2">
              <w:rPr>
                <w:szCs w:val="22"/>
                <w:lang w:val="fr-FR"/>
              </w:rPr>
              <w:t xml:space="preserve"> trava</w:t>
            </w:r>
            <w:r w:rsidR="00605601" w:rsidRPr="00657DC2">
              <w:rPr>
                <w:szCs w:val="22"/>
                <w:lang w:val="fr-FR"/>
              </w:rPr>
              <w:t>il</w:t>
            </w:r>
            <w:r w:rsidR="00B40EF5" w:rsidRPr="00657DC2">
              <w:rPr>
                <w:szCs w:val="22"/>
                <w:lang w:val="fr-FR"/>
              </w:rPr>
              <w:t xml:space="preserve"> devrait s</w:t>
            </w:r>
            <w:r w:rsidR="000D641E" w:rsidRPr="00657DC2">
              <w:rPr>
                <w:szCs w:val="22"/>
                <w:lang w:val="fr-FR"/>
              </w:rPr>
              <w:t>’</w:t>
            </w:r>
            <w:r w:rsidR="00B40EF5" w:rsidRPr="00657DC2">
              <w:rPr>
                <w:szCs w:val="22"/>
                <w:lang w:val="fr-FR"/>
              </w:rPr>
              <w:t xml:space="preserve">appuyer en grande partie sur </w:t>
            </w:r>
            <w:r w:rsidR="0038231B" w:rsidRPr="00657DC2">
              <w:rPr>
                <w:szCs w:val="22"/>
                <w:lang w:val="fr-FR"/>
              </w:rPr>
              <w:t>l</w:t>
            </w:r>
            <w:r w:rsidR="000D641E" w:rsidRPr="00657DC2">
              <w:rPr>
                <w:szCs w:val="22"/>
                <w:lang w:val="fr-FR"/>
              </w:rPr>
              <w:t>’</w:t>
            </w:r>
            <w:r w:rsidR="0038231B" w:rsidRPr="00657DC2">
              <w:rPr>
                <w:i/>
                <w:szCs w:val="22"/>
                <w:lang w:val="fr-FR"/>
              </w:rPr>
              <w:t>Étude sur les limitations et exceptions relatives au droit d</w:t>
            </w:r>
            <w:r w:rsidR="000D641E" w:rsidRPr="00657DC2">
              <w:rPr>
                <w:i/>
                <w:szCs w:val="22"/>
                <w:lang w:val="fr-FR"/>
              </w:rPr>
              <w:t>’</w:t>
            </w:r>
            <w:r w:rsidR="0038231B" w:rsidRPr="00657DC2">
              <w:rPr>
                <w:i/>
                <w:szCs w:val="22"/>
                <w:lang w:val="fr-FR"/>
              </w:rPr>
              <w:t>auteur en faveur des activités d</w:t>
            </w:r>
            <w:r w:rsidR="000D641E" w:rsidRPr="00657DC2">
              <w:rPr>
                <w:i/>
                <w:szCs w:val="22"/>
                <w:lang w:val="fr-FR"/>
              </w:rPr>
              <w:t>’</w:t>
            </w:r>
            <w:r w:rsidR="0038231B" w:rsidRPr="00657DC2">
              <w:rPr>
                <w:i/>
                <w:szCs w:val="22"/>
                <w:lang w:val="fr-FR"/>
              </w:rPr>
              <w:t>enseignement</w:t>
            </w:r>
            <w:r w:rsidR="0038231B" w:rsidRPr="00657DC2">
              <w:rPr>
                <w:szCs w:val="22"/>
                <w:lang w:val="fr-FR"/>
              </w:rPr>
              <w:t>, établie par M.</w:t>
            </w:r>
            <w:r w:rsidR="007219AF" w:rsidRPr="00657DC2">
              <w:rPr>
                <w:szCs w:val="22"/>
                <w:lang w:val="fr-FR"/>
              </w:rPr>
              <w:t> </w:t>
            </w:r>
            <w:r w:rsidR="0038231B" w:rsidRPr="00657DC2">
              <w:rPr>
                <w:szCs w:val="22"/>
                <w:lang w:val="fr-FR"/>
              </w:rPr>
              <w:t>Daniel</w:t>
            </w:r>
            <w:r w:rsidR="00B47F5A" w:rsidRPr="00657DC2">
              <w:rPr>
                <w:szCs w:val="22"/>
                <w:lang w:val="fr-FR"/>
              </w:rPr>
              <w:t> </w:t>
            </w:r>
            <w:proofErr w:type="spellStart"/>
            <w:r w:rsidR="00B47F5A" w:rsidRPr="00657DC2">
              <w:rPr>
                <w:szCs w:val="22"/>
                <w:lang w:val="fr-FR"/>
              </w:rPr>
              <w:t>S</w:t>
            </w:r>
            <w:r w:rsidR="0038231B" w:rsidRPr="00657DC2">
              <w:rPr>
                <w:szCs w:val="22"/>
                <w:lang w:val="fr-FR"/>
              </w:rPr>
              <w:t>eng</w:t>
            </w:r>
            <w:proofErr w:type="spellEnd"/>
            <w:r w:rsidRPr="00657DC2">
              <w:rPr>
                <w:i/>
                <w:szCs w:val="22"/>
                <w:lang w:val="fr-FR"/>
              </w:rPr>
              <w:t xml:space="preserve"> </w:t>
            </w:r>
            <w:r w:rsidRPr="00657DC2">
              <w:rPr>
                <w:szCs w:val="22"/>
                <w:lang w:val="fr-FR"/>
              </w:rPr>
              <w:t>(</w:t>
            </w:r>
            <w:r w:rsidR="0038231B" w:rsidRPr="00657DC2">
              <w:rPr>
                <w:szCs w:val="22"/>
                <w:lang w:val="fr-FR"/>
              </w:rPr>
              <w:t>document</w:t>
            </w:r>
            <w:r w:rsidR="00B47F5A" w:rsidRPr="00657DC2">
              <w:rPr>
                <w:szCs w:val="22"/>
                <w:lang w:val="fr-FR"/>
              </w:rPr>
              <w:t> S</w:t>
            </w:r>
            <w:r w:rsidRPr="00657DC2">
              <w:rPr>
                <w:szCs w:val="22"/>
                <w:lang w:val="fr-FR"/>
              </w:rPr>
              <w:t xml:space="preserve">CCR/35/5) </w:t>
            </w:r>
            <w:r w:rsidR="0038231B" w:rsidRPr="00657DC2">
              <w:rPr>
                <w:szCs w:val="22"/>
                <w:lang w:val="fr-FR"/>
              </w:rPr>
              <w:t xml:space="preserve">et sur le </w:t>
            </w:r>
            <w:r w:rsidR="0038231B" w:rsidRPr="00657DC2">
              <w:rPr>
                <w:i/>
                <w:szCs w:val="22"/>
                <w:lang w:val="fr-FR"/>
              </w:rPr>
              <w:t>Tableau informel concernant les limitations et exceptions en faveur des établissements d</w:t>
            </w:r>
            <w:r w:rsidR="000D641E" w:rsidRPr="00657DC2">
              <w:rPr>
                <w:i/>
                <w:szCs w:val="22"/>
                <w:lang w:val="fr-FR"/>
              </w:rPr>
              <w:t>’</w:t>
            </w:r>
            <w:r w:rsidR="0038231B" w:rsidRPr="00657DC2">
              <w:rPr>
                <w:i/>
                <w:szCs w:val="22"/>
                <w:lang w:val="fr-FR"/>
              </w:rPr>
              <w:t>enseignement et de recherche</w:t>
            </w:r>
            <w:r w:rsidR="0038231B" w:rsidRPr="00657DC2">
              <w:rPr>
                <w:szCs w:val="22"/>
                <w:lang w:val="fr-FR"/>
              </w:rPr>
              <w:t>, établi par le président de la trente</w:t>
            </w:r>
            <w:r w:rsidR="00040C04" w:rsidRPr="00657DC2">
              <w:rPr>
                <w:szCs w:val="22"/>
                <w:lang w:val="fr-FR"/>
              </w:rPr>
              <w:noBreakHyphen/>
            </w:r>
            <w:r w:rsidR="0038231B" w:rsidRPr="00657DC2">
              <w:rPr>
                <w:szCs w:val="22"/>
                <w:lang w:val="fr-FR"/>
              </w:rPr>
              <w:t>quatr</w:t>
            </w:r>
            <w:r w:rsidR="000D641E" w:rsidRPr="00657DC2">
              <w:rPr>
                <w:szCs w:val="22"/>
                <w:lang w:val="fr-FR"/>
              </w:rPr>
              <w:t>ième session du SCC</w:t>
            </w:r>
            <w:r w:rsidR="0038231B" w:rsidRPr="00657DC2">
              <w:rPr>
                <w:szCs w:val="22"/>
                <w:lang w:val="fr-FR"/>
              </w:rPr>
              <w:t xml:space="preserve">R </w:t>
            </w:r>
            <w:r w:rsidRPr="00657DC2">
              <w:rPr>
                <w:szCs w:val="22"/>
                <w:lang w:val="fr-FR"/>
              </w:rPr>
              <w:t>(</w:t>
            </w:r>
            <w:r w:rsidR="0038231B" w:rsidRPr="00657DC2">
              <w:rPr>
                <w:szCs w:val="22"/>
                <w:lang w:val="fr-FR"/>
              </w:rPr>
              <w:t>document</w:t>
            </w:r>
            <w:r w:rsidR="00B47F5A" w:rsidRPr="00657DC2">
              <w:rPr>
                <w:szCs w:val="22"/>
                <w:lang w:val="fr-FR"/>
              </w:rPr>
              <w:t> S</w:t>
            </w:r>
            <w:r w:rsidRPr="00657DC2">
              <w:rPr>
                <w:szCs w:val="22"/>
                <w:lang w:val="fr-FR"/>
              </w:rPr>
              <w:t>CCR/34/6).</w:t>
            </w:r>
          </w:p>
        </w:tc>
        <w:tc>
          <w:tcPr>
            <w:tcW w:w="2800" w:type="dxa"/>
          </w:tcPr>
          <w:p w:rsidR="0074200A" w:rsidRPr="00657DC2" w:rsidRDefault="005B4918" w:rsidP="00657DC2">
            <w:pPr>
              <w:rPr>
                <w:lang w:val="fr-FR"/>
              </w:rPr>
            </w:pPr>
            <w:r w:rsidRPr="00657DC2">
              <w:rPr>
                <w:lang w:val="fr-FR"/>
              </w:rPr>
              <w:t xml:space="preserve">Premier semestre </w:t>
            </w:r>
            <w:r w:rsidR="000D641E" w:rsidRPr="00657DC2">
              <w:rPr>
                <w:lang w:val="fr-FR"/>
              </w:rPr>
              <w:t>de 2018</w:t>
            </w:r>
            <w:r w:rsidR="0074200A" w:rsidRPr="00657DC2">
              <w:rPr>
                <w:lang w:val="fr-FR"/>
              </w:rPr>
              <w:t xml:space="preserve"> (</w:t>
            </w:r>
            <w:r w:rsidRPr="00657DC2">
              <w:rPr>
                <w:lang w:val="fr-FR"/>
              </w:rPr>
              <w:t>présentation d</w:t>
            </w:r>
            <w:r w:rsidR="000D641E" w:rsidRPr="00657DC2">
              <w:rPr>
                <w:lang w:val="fr-FR"/>
              </w:rPr>
              <w:t>’</w:t>
            </w:r>
            <w:r w:rsidRPr="00657DC2">
              <w:rPr>
                <w:lang w:val="fr-FR"/>
              </w:rPr>
              <w:t>un rapport à la trente</w:t>
            </w:r>
            <w:r w:rsidR="00040C04" w:rsidRPr="00657DC2">
              <w:rPr>
                <w:lang w:val="fr-FR"/>
              </w:rPr>
              <w:noBreakHyphen/>
            </w:r>
            <w:r w:rsidRPr="00657DC2">
              <w:rPr>
                <w:lang w:val="fr-FR"/>
              </w:rPr>
              <w:t>six</w:t>
            </w:r>
            <w:r w:rsidR="000D641E" w:rsidRPr="00657DC2">
              <w:rPr>
                <w:lang w:val="fr-FR"/>
              </w:rPr>
              <w:t>ième session du SCC</w:t>
            </w:r>
            <w:r w:rsidRPr="00657DC2">
              <w:rPr>
                <w:lang w:val="fr-FR"/>
              </w:rPr>
              <w:t>R</w:t>
            </w:r>
            <w:r w:rsidR="0074200A" w:rsidRPr="00657DC2">
              <w:rPr>
                <w:lang w:val="fr-FR"/>
              </w:rPr>
              <w:t>)</w:t>
            </w:r>
          </w:p>
        </w:tc>
      </w:tr>
      <w:tr w:rsidR="0074200A" w:rsidRPr="00657DC2" w:rsidTr="008D4E34">
        <w:trPr>
          <w:cantSplit/>
        </w:trPr>
        <w:tc>
          <w:tcPr>
            <w:tcW w:w="6771" w:type="dxa"/>
          </w:tcPr>
          <w:p w:rsidR="0074200A" w:rsidRPr="00657DC2" w:rsidRDefault="0074200A" w:rsidP="00657DC2">
            <w:pPr>
              <w:rPr>
                <w:szCs w:val="22"/>
                <w:lang w:val="fr-FR"/>
              </w:rPr>
            </w:pPr>
            <w:r w:rsidRPr="00657DC2">
              <w:rPr>
                <w:szCs w:val="22"/>
                <w:lang w:val="fr-FR"/>
              </w:rPr>
              <w:t>2.</w:t>
            </w:r>
            <w:r w:rsidR="00657DC2">
              <w:rPr>
                <w:szCs w:val="22"/>
                <w:lang w:val="fr-FR"/>
              </w:rPr>
              <w:tab/>
            </w:r>
            <w:r w:rsidR="00BC736E" w:rsidRPr="00657DC2">
              <w:rPr>
                <w:szCs w:val="22"/>
                <w:lang w:val="fr-FR"/>
              </w:rPr>
              <w:t>Mener une étude sur les questions que pose l</w:t>
            </w:r>
            <w:r w:rsidR="000D641E" w:rsidRPr="00657DC2">
              <w:rPr>
                <w:szCs w:val="22"/>
                <w:lang w:val="fr-FR"/>
              </w:rPr>
              <w:t>’</w:t>
            </w:r>
            <w:r w:rsidR="00BC736E" w:rsidRPr="00657DC2">
              <w:rPr>
                <w:szCs w:val="22"/>
                <w:lang w:val="fr-FR"/>
              </w:rPr>
              <w:t>environnement numérique par rapport aux activités des établissements d</w:t>
            </w:r>
            <w:r w:rsidR="000D641E" w:rsidRPr="00657DC2">
              <w:rPr>
                <w:szCs w:val="22"/>
                <w:lang w:val="fr-FR"/>
              </w:rPr>
              <w:t>’</w:t>
            </w:r>
            <w:r w:rsidR="00BC736E" w:rsidRPr="00657DC2">
              <w:rPr>
                <w:szCs w:val="22"/>
                <w:lang w:val="fr-FR"/>
              </w:rPr>
              <w:t>enseignement et de recherche à l</w:t>
            </w:r>
            <w:r w:rsidR="000D641E" w:rsidRPr="00657DC2">
              <w:rPr>
                <w:szCs w:val="22"/>
                <w:lang w:val="fr-FR"/>
              </w:rPr>
              <w:t>’</w:t>
            </w:r>
            <w:r w:rsidR="00BC736E" w:rsidRPr="00657DC2">
              <w:rPr>
                <w:szCs w:val="22"/>
                <w:lang w:val="fr-FR"/>
              </w:rPr>
              <w:t xml:space="preserve">échelle nationale </w:t>
            </w:r>
            <w:r w:rsidR="00A76099" w:rsidRPr="00657DC2">
              <w:rPr>
                <w:szCs w:val="22"/>
                <w:lang w:val="fr-FR"/>
              </w:rPr>
              <w:t>et</w:t>
            </w:r>
            <w:r w:rsidR="00BC736E" w:rsidRPr="00657DC2">
              <w:rPr>
                <w:szCs w:val="22"/>
                <w:lang w:val="fr-FR"/>
              </w:rPr>
              <w:t xml:space="preserve"> internationale</w:t>
            </w:r>
            <w:r w:rsidRPr="00657DC2">
              <w:rPr>
                <w:szCs w:val="22"/>
                <w:lang w:val="fr-FR"/>
              </w:rPr>
              <w:t xml:space="preserve">, </w:t>
            </w:r>
            <w:r w:rsidR="00A76099" w:rsidRPr="00657DC2">
              <w:rPr>
                <w:szCs w:val="22"/>
                <w:lang w:val="fr-FR"/>
              </w:rPr>
              <w:t>en ce qui concerne le</w:t>
            </w:r>
            <w:r w:rsidR="00BC736E" w:rsidRPr="00657DC2">
              <w:rPr>
                <w:szCs w:val="22"/>
                <w:lang w:val="fr-FR"/>
              </w:rPr>
              <w:t>s limitations et exceptio</w:t>
            </w:r>
            <w:r w:rsidR="00782FA2" w:rsidRPr="00657DC2">
              <w:rPr>
                <w:szCs w:val="22"/>
                <w:lang w:val="fr-FR"/>
              </w:rPr>
              <w:t>ns.  Ce</w:t>
            </w:r>
            <w:r w:rsidR="00543361" w:rsidRPr="00657DC2">
              <w:rPr>
                <w:szCs w:val="22"/>
                <w:lang w:val="fr-FR"/>
              </w:rPr>
              <w:t xml:space="preserve">tte étude </w:t>
            </w:r>
            <w:r w:rsidR="006C25AD" w:rsidRPr="00657DC2">
              <w:rPr>
                <w:szCs w:val="22"/>
                <w:lang w:val="fr-FR"/>
              </w:rPr>
              <w:t>devrait porter</w:t>
            </w:r>
            <w:r w:rsidR="00543361" w:rsidRPr="00657DC2">
              <w:rPr>
                <w:szCs w:val="22"/>
                <w:lang w:val="fr-FR"/>
              </w:rPr>
              <w:t xml:space="preserve"> sur </w:t>
            </w:r>
            <w:r w:rsidR="006C25AD" w:rsidRPr="00657DC2">
              <w:rPr>
                <w:szCs w:val="22"/>
                <w:lang w:val="fr-FR"/>
              </w:rPr>
              <w:t>certains</w:t>
            </w:r>
            <w:r w:rsidR="00543361" w:rsidRPr="00657DC2">
              <w:rPr>
                <w:szCs w:val="22"/>
                <w:lang w:val="fr-FR"/>
              </w:rPr>
              <w:t xml:space="preserve"> domaines</w:t>
            </w:r>
            <w:r w:rsidR="006C25AD" w:rsidRPr="00657DC2">
              <w:rPr>
                <w:szCs w:val="22"/>
                <w:lang w:val="fr-FR"/>
              </w:rPr>
              <w:t>,</w:t>
            </w:r>
            <w:r w:rsidR="00543361" w:rsidRPr="00657DC2">
              <w:rPr>
                <w:szCs w:val="22"/>
                <w:lang w:val="fr-FR"/>
              </w:rPr>
              <w:t xml:space="preserve"> tels que la disponibilité de modules d</w:t>
            </w:r>
            <w:r w:rsidR="000D641E" w:rsidRPr="00657DC2">
              <w:rPr>
                <w:szCs w:val="22"/>
                <w:lang w:val="fr-FR"/>
              </w:rPr>
              <w:t>’</w:t>
            </w:r>
            <w:r w:rsidR="00543361" w:rsidRPr="00657DC2">
              <w:rPr>
                <w:szCs w:val="22"/>
                <w:lang w:val="fr-FR"/>
              </w:rPr>
              <w:t xml:space="preserve">apprentissage en ligne ou la mise en place de modules de formation à distance, </w:t>
            </w:r>
            <w:r w:rsidR="000D641E" w:rsidRPr="00657DC2">
              <w:rPr>
                <w:szCs w:val="22"/>
                <w:lang w:val="fr-FR"/>
              </w:rPr>
              <w:t>y compris</w:t>
            </w:r>
            <w:r w:rsidR="00543361" w:rsidRPr="00657DC2">
              <w:rPr>
                <w:szCs w:val="22"/>
                <w:lang w:val="fr-FR"/>
              </w:rPr>
              <w:t xml:space="preserve"> de formations en ligne ouvertes à tous</w:t>
            </w:r>
            <w:r w:rsidR="006C25AD" w:rsidRPr="00657DC2">
              <w:rPr>
                <w:szCs w:val="22"/>
                <w:lang w:val="fr-FR"/>
              </w:rPr>
              <w:t xml:space="preserve"> (FLOT)</w:t>
            </w:r>
            <w:r w:rsidRPr="00657DC2">
              <w:rPr>
                <w:szCs w:val="22"/>
                <w:lang w:val="fr-FR"/>
              </w:rPr>
              <w:t xml:space="preserve">, </w:t>
            </w:r>
            <w:r w:rsidR="00543361" w:rsidRPr="00657DC2">
              <w:rPr>
                <w:szCs w:val="22"/>
                <w:lang w:val="fr-FR"/>
              </w:rPr>
              <w:t xml:space="preserve">et </w:t>
            </w:r>
            <w:r w:rsidR="006C25AD" w:rsidRPr="00657DC2">
              <w:rPr>
                <w:szCs w:val="22"/>
                <w:lang w:val="fr-FR"/>
              </w:rPr>
              <w:t>permettre de</w:t>
            </w:r>
            <w:r w:rsidR="00543361" w:rsidRPr="00657DC2">
              <w:rPr>
                <w:szCs w:val="22"/>
                <w:lang w:val="fr-FR"/>
              </w:rPr>
              <w:t xml:space="preserve"> recenser les domaines dans lesquels des améliorations </w:t>
            </w:r>
            <w:r w:rsidR="006C25AD" w:rsidRPr="00657DC2">
              <w:rPr>
                <w:szCs w:val="22"/>
                <w:lang w:val="fr-FR"/>
              </w:rPr>
              <w:t>seraient</w:t>
            </w:r>
            <w:r w:rsidR="00A52A77" w:rsidRPr="00657DC2">
              <w:rPr>
                <w:szCs w:val="22"/>
                <w:lang w:val="fr-FR"/>
              </w:rPr>
              <w:t xml:space="preserve"> possibles</w:t>
            </w:r>
            <w:r w:rsidR="00543361" w:rsidRPr="00657DC2">
              <w:rPr>
                <w:szCs w:val="22"/>
                <w:lang w:val="fr-FR"/>
              </w:rPr>
              <w:t xml:space="preserve"> à l</w:t>
            </w:r>
            <w:r w:rsidR="000D641E" w:rsidRPr="00657DC2">
              <w:rPr>
                <w:szCs w:val="22"/>
                <w:lang w:val="fr-FR"/>
              </w:rPr>
              <w:t>’</w:t>
            </w:r>
            <w:r w:rsidR="00543361" w:rsidRPr="00657DC2">
              <w:rPr>
                <w:szCs w:val="22"/>
                <w:lang w:val="fr-FR"/>
              </w:rPr>
              <w:t>échelle internationale</w:t>
            </w:r>
            <w:r w:rsidRPr="00657DC2">
              <w:rPr>
                <w:szCs w:val="22"/>
                <w:lang w:val="fr-FR"/>
              </w:rPr>
              <w:t>.</w:t>
            </w:r>
          </w:p>
        </w:tc>
        <w:tc>
          <w:tcPr>
            <w:tcW w:w="2800" w:type="dxa"/>
          </w:tcPr>
          <w:p w:rsidR="0074200A" w:rsidRPr="00657DC2" w:rsidRDefault="0074200A" w:rsidP="00657DC2">
            <w:pPr>
              <w:rPr>
                <w:lang w:val="fr-FR"/>
              </w:rPr>
            </w:pPr>
            <w:r w:rsidRPr="00657DC2">
              <w:rPr>
                <w:lang w:val="fr-FR"/>
              </w:rPr>
              <w:t xml:space="preserve">Second </w:t>
            </w:r>
            <w:r w:rsidR="005B4918" w:rsidRPr="00657DC2">
              <w:rPr>
                <w:lang w:val="fr-FR"/>
              </w:rPr>
              <w:t xml:space="preserve">semestre </w:t>
            </w:r>
            <w:r w:rsidR="000D641E" w:rsidRPr="00657DC2">
              <w:rPr>
                <w:lang w:val="fr-FR"/>
              </w:rPr>
              <w:t>de 2018</w:t>
            </w:r>
            <w:r w:rsidRPr="00657DC2">
              <w:rPr>
                <w:lang w:val="fr-FR"/>
              </w:rPr>
              <w:t xml:space="preserve"> </w:t>
            </w:r>
          </w:p>
        </w:tc>
      </w:tr>
      <w:tr w:rsidR="0074200A" w:rsidRPr="00657DC2" w:rsidTr="008D4E34">
        <w:trPr>
          <w:cantSplit/>
        </w:trPr>
        <w:tc>
          <w:tcPr>
            <w:tcW w:w="6771" w:type="dxa"/>
          </w:tcPr>
          <w:p w:rsidR="0074200A" w:rsidRPr="00657DC2" w:rsidRDefault="0074200A" w:rsidP="00657DC2">
            <w:pPr>
              <w:rPr>
                <w:szCs w:val="22"/>
                <w:lang w:val="fr-FR"/>
              </w:rPr>
            </w:pPr>
            <w:r w:rsidRPr="00657DC2">
              <w:rPr>
                <w:szCs w:val="22"/>
                <w:lang w:val="fr-FR"/>
              </w:rPr>
              <w:t>3.</w:t>
            </w:r>
            <w:r w:rsidR="00657DC2">
              <w:rPr>
                <w:szCs w:val="22"/>
                <w:lang w:val="fr-FR"/>
              </w:rPr>
              <w:tab/>
            </w:r>
            <w:r w:rsidR="00A52A77" w:rsidRPr="00657DC2">
              <w:rPr>
                <w:szCs w:val="22"/>
                <w:lang w:val="fr-FR"/>
              </w:rPr>
              <w:t>Organiser des séminaires régionaux</w:t>
            </w:r>
            <w:r w:rsidRPr="00657DC2">
              <w:rPr>
                <w:szCs w:val="22"/>
                <w:lang w:val="fr-FR"/>
              </w:rPr>
              <w:t xml:space="preserve"> (Afri</w:t>
            </w:r>
            <w:r w:rsidR="00A52A77" w:rsidRPr="00657DC2">
              <w:rPr>
                <w:szCs w:val="22"/>
                <w:lang w:val="fr-FR"/>
              </w:rPr>
              <w:t>que</w:t>
            </w:r>
            <w:r w:rsidRPr="00657DC2">
              <w:rPr>
                <w:szCs w:val="22"/>
                <w:lang w:val="fr-FR"/>
              </w:rPr>
              <w:t>, Asi</w:t>
            </w:r>
            <w:r w:rsidR="00A52A77" w:rsidRPr="00657DC2">
              <w:rPr>
                <w:szCs w:val="22"/>
                <w:lang w:val="fr-FR"/>
              </w:rPr>
              <w:t>e</w:t>
            </w:r>
            <w:r w:rsidRPr="00657DC2">
              <w:rPr>
                <w:szCs w:val="22"/>
                <w:lang w:val="fr-FR"/>
              </w:rPr>
              <w:t xml:space="preserve"> </w:t>
            </w:r>
            <w:r w:rsidR="00A52A77" w:rsidRPr="00657DC2">
              <w:rPr>
                <w:szCs w:val="22"/>
                <w:lang w:val="fr-FR"/>
              </w:rPr>
              <w:t>et</w:t>
            </w:r>
            <w:r w:rsidRPr="00657DC2">
              <w:rPr>
                <w:szCs w:val="22"/>
                <w:lang w:val="fr-FR"/>
              </w:rPr>
              <w:t xml:space="preserve"> Pacifi</w:t>
            </w:r>
            <w:r w:rsidR="00A52A77" w:rsidRPr="00657DC2">
              <w:rPr>
                <w:szCs w:val="22"/>
                <w:lang w:val="fr-FR"/>
              </w:rPr>
              <w:t>que</w:t>
            </w:r>
            <w:r w:rsidRPr="00657DC2">
              <w:rPr>
                <w:szCs w:val="22"/>
                <w:lang w:val="fr-FR"/>
              </w:rPr>
              <w:t xml:space="preserve">, </w:t>
            </w:r>
            <w:r w:rsidR="00A52A77" w:rsidRPr="00657DC2">
              <w:rPr>
                <w:szCs w:val="22"/>
                <w:lang w:val="fr-FR"/>
              </w:rPr>
              <w:t>Amérique latine</w:t>
            </w:r>
            <w:r w:rsidRPr="00657DC2">
              <w:rPr>
                <w:szCs w:val="22"/>
                <w:lang w:val="fr-FR"/>
              </w:rPr>
              <w:t xml:space="preserve">, </w:t>
            </w:r>
            <w:r w:rsidR="00A52A77" w:rsidRPr="00657DC2">
              <w:rPr>
                <w:szCs w:val="22"/>
                <w:lang w:val="fr-FR"/>
              </w:rPr>
              <w:t>pays d</w:t>
            </w:r>
            <w:r w:rsidR="000D641E" w:rsidRPr="00657DC2">
              <w:rPr>
                <w:szCs w:val="22"/>
                <w:lang w:val="fr-FR"/>
              </w:rPr>
              <w:t>’</w:t>
            </w:r>
            <w:r w:rsidR="00A52A77" w:rsidRPr="00657DC2">
              <w:rPr>
                <w:szCs w:val="22"/>
                <w:lang w:val="fr-FR"/>
              </w:rPr>
              <w:t>Asie centrale, du Caucase et d</w:t>
            </w:r>
            <w:r w:rsidR="000D641E" w:rsidRPr="00657DC2">
              <w:rPr>
                <w:szCs w:val="22"/>
                <w:lang w:val="fr-FR"/>
              </w:rPr>
              <w:t>’</w:t>
            </w:r>
            <w:r w:rsidR="00A52A77" w:rsidRPr="00657DC2">
              <w:rPr>
                <w:szCs w:val="22"/>
                <w:lang w:val="fr-FR"/>
              </w:rPr>
              <w:t>Europe orientale et pays du groupe</w:t>
            </w:r>
            <w:r w:rsidR="007219AF" w:rsidRPr="00657DC2">
              <w:rPr>
                <w:szCs w:val="22"/>
                <w:lang w:val="fr-FR"/>
              </w:rPr>
              <w:t> </w:t>
            </w:r>
            <w:r w:rsidR="00A52A77" w:rsidRPr="00657DC2">
              <w:rPr>
                <w:szCs w:val="22"/>
                <w:lang w:val="fr-FR"/>
              </w:rPr>
              <w:t>B</w:t>
            </w:r>
            <w:r w:rsidRPr="00657DC2">
              <w:rPr>
                <w:szCs w:val="22"/>
                <w:lang w:val="fr-FR"/>
              </w:rPr>
              <w:t xml:space="preserve">) </w:t>
            </w:r>
            <w:r w:rsidR="00A52A77" w:rsidRPr="00657DC2">
              <w:rPr>
                <w:szCs w:val="22"/>
                <w:lang w:val="fr-FR"/>
              </w:rPr>
              <w:t>avec les membres</w:t>
            </w:r>
            <w:r w:rsidR="000D641E" w:rsidRPr="00657DC2">
              <w:rPr>
                <w:szCs w:val="22"/>
                <w:lang w:val="fr-FR"/>
              </w:rPr>
              <w:t xml:space="preserve"> du SCC</w:t>
            </w:r>
            <w:r w:rsidR="00A52A77" w:rsidRPr="00657DC2">
              <w:rPr>
                <w:szCs w:val="22"/>
                <w:lang w:val="fr-FR"/>
              </w:rPr>
              <w:t>R et les parties prenant</w:t>
            </w:r>
            <w:r w:rsidR="00782FA2" w:rsidRPr="00657DC2">
              <w:rPr>
                <w:szCs w:val="22"/>
                <w:lang w:val="fr-FR"/>
              </w:rPr>
              <w:t>es.  L’o</w:t>
            </w:r>
            <w:r w:rsidR="001F5DFD" w:rsidRPr="00657DC2">
              <w:rPr>
                <w:szCs w:val="22"/>
                <w:lang w:val="fr-FR"/>
              </w:rPr>
              <w:t>bjectif serait d</w:t>
            </w:r>
            <w:r w:rsidR="000D641E" w:rsidRPr="00657DC2">
              <w:rPr>
                <w:szCs w:val="22"/>
                <w:lang w:val="fr-FR"/>
              </w:rPr>
              <w:t>’</w:t>
            </w:r>
            <w:r w:rsidR="00D74FA3" w:rsidRPr="00657DC2">
              <w:rPr>
                <w:szCs w:val="22"/>
                <w:lang w:val="fr-FR"/>
              </w:rPr>
              <w:t>analyser la situation dans les établissements d</w:t>
            </w:r>
            <w:r w:rsidR="000D641E" w:rsidRPr="00657DC2">
              <w:rPr>
                <w:szCs w:val="22"/>
                <w:lang w:val="fr-FR"/>
              </w:rPr>
              <w:t>’</w:t>
            </w:r>
            <w:r w:rsidR="00D74FA3" w:rsidRPr="00657DC2">
              <w:rPr>
                <w:szCs w:val="22"/>
                <w:lang w:val="fr-FR"/>
              </w:rPr>
              <w:t xml:space="preserve">enseignement et de recherche et dans les bibliothèques </w:t>
            </w:r>
            <w:r w:rsidR="001F5DFD" w:rsidRPr="00657DC2">
              <w:rPr>
                <w:szCs w:val="22"/>
                <w:lang w:val="fr-FR"/>
              </w:rPr>
              <w:t>en ce qui concerne le</w:t>
            </w:r>
            <w:r w:rsidR="00D74FA3" w:rsidRPr="00657DC2">
              <w:rPr>
                <w:szCs w:val="22"/>
                <w:lang w:val="fr-FR"/>
              </w:rPr>
              <w:t xml:space="preserve"> régime des limitations et exceptions</w:t>
            </w:r>
            <w:r w:rsidRPr="00657DC2">
              <w:rPr>
                <w:szCs w:val="22"/>
                <w:lang w:val="fr-FR"/>
              </w:rPr>
              <w:t xml:space="preserve">, </w:t>
            </w:r>
            <w:r w:rsidR="00D74FA3" w:rsidRPr="00657DC2">
              <w:rPr>
                <w:szCs w:val="22"/>
                <w:lang w:val="fr-FR"/>
              </w:rPr>
              <w:t xml:space="preserve">et </w:t>
            </w:r>
            <w:r w:rsidR="001F5DFD" w:rsidRPr="00657DC2">
              <w:rPr>
                <w:szCs w:val="22"/>
                <w:lang w:val="fr-FR"/>
              </w:rPr>
              <w:t>de recenser les propositions ou l</w:t>
            </w:r>
            <w:r w:rsidR="00D74FA3" w:rsidRPr="00657DC2">
              <w:rPr>
                <w:szCs w:val="22"/>
                <w:lang w:val="fr-FR"/>
              </w:rPr>
              <w:t>es méthodes</w:t>
            </w:r>
            <w:r w:rsidR="001949A4" w:rsidRPr="00657DC2">
              <w:rPr>
                <w:szCs w:val="22"/>
                <w:lang w:val="fr-FR"/>
              </w:rPr>
              <w:t xml:space="preserve"> utilisées pour</w:t>
            </w:r>
            <w:r w:rsidR="00D74FA3" w:rsidRPr="00657DC2">
              <w:rPr>
                <w:szCs w:val="22"/>
                <w:lang w:val="fr-FR"/>
              </w:rPr>
              <w:t xml:space="preserve"> répondre à </w:t>
            </w:r>
            <w:r w:rsidR="001949A4" w:rsidRPr="00657DC2">
              <w:rPr>
                <w:szCs w:val="22"/>
                <w:lang w:val="fr-FR"/>
              </w:rPr>
              <w:t xml:space="preserve">certains </w:t>
            </w:r>
            <w:r w:rsidR="00D74FA3" w:rsidRPr="00657DC2">
              <w:rPr>
                <w:szCs w:val="22"/>
                <w:lang w:val="fr-FR"/>
              </w:rPr>
              <w:t>besoins</w:t>
            </w:r>
            <w:r w:rsidRPr="00657DC2">
              <w:rPr>
                <w:szCs w:val="22"/>
                <w:lang w:val="fr-FR"/>
              </w:rPr>
              <w:t xml:space="preserve">, </w:t>
            </w:r>
            <w:r w:rsidR="00D74FA3" w:rsidRPr="00657DC2">
              <w:rPr>
                <w:szCs w:val="22"/>
                <w:lang w:val="fr-FR"/>
              </w:rPr>
              <w:t xml:space="preserve">en tenant compte </w:t>
            </w:r>
            <w:r w:rsidR="008D3484" w:rsidRPr="00657DC2">
              <w:rPr>
                <w:szCs w:val="22"/>
                <w:lang w:val="fr-FR"/>
              </w:rPr>
              <w:t>du droit en gestation</w:t>
            </w:r>
            <w:r w:rsidR="00D74FA3" w:rsidRPr="00657DC2">
              <w:rPr>
                <w:szCs w:val="22"/>
                <w:lang w:val="fr-FR"/>
              </w:rPr>
              <w:t xml:space="preserve"> et des approches contractuelles et normatives</w:t>
            </w:r>
            <w:r w:rsidRPr="00657DC2">
              <w:rPr>
                <w:szCs w:val="22"/>
                <w:lang w:val="fr-FR"/>
              </w:rPr>
              <w:t>.</w:t>
            </w:r>
          </w:p>
        </w:tc>
        <w:tc>
          <w:tcPr>
            <w:tcW w:w="2800" w:type="dxa"/>
          </w:tcPr>
          <w:p w:rsidR="0074200A" w:rsidRPr="00657DC2" w:rsidRDefault="0074200A" w:rsidP="00657DC2">
            <w:pPr>
              <w:rPr>
                <w:lang w:val="fr-FR"/>
              </w:rPr>
            </w:pPr>
            <w:r w:rsidRPr="00657DC2">
              <w:rPr>
                <w:lang w:val="fr-FR"/>
              </w:rPr>
              <w:t xml:space="preserve">Second </w:t>
            </w:r>
            <w:r w:rsidR="005B4918" w:rsidRPr="00657DC2">
              <w:rPr>
                <w:lang w:val="fr-FR"/>
              </w:rPr>
              <w:t xml:space="preserve">semestre </w:t>
            </w:r>
            <w:r w:rsidR="000D641E" w:rsidRPr="00657DC2">
              <w:rPr>
                <w:lang w:val="fr-FR"/>
              </w:rPr>
              <w:t>de 2018</w:t>
            </w:r>
            <w:r w:rsidRPr="00657DC2">
              <w:rPr>
                <w:lang w:val="fr-FR"/>
              </w:rPr>
              <w:t xml:space="preserve"> </w:t>
            </w:r>
            <w:r w:rsidR="005B4918" w:rsidRPr="00657DC2">
              <w:rPr>
                <w:lang w:val="fr-FR"/>
              </w:rPr>
              <w:t xml:space="preserve">et premier semestre </w:t>
            </w:r>
            <w:r w:rsidR="000D641E" w:rsidRPr="00657DC2">
              <w:rPr>
                <w:lang w:val="fr-FR"/>
              </w:rPr>
              <w:t>de 2019</w:t>
            </w:r>
          </w:p>
        </w:tc>
      </w:tr>
      <w:tr w:rsidR="0074200A" w:rsidRPr="00657DC2" w:rsidTr="008D4E34">
        <w:trPr>
          <w:cantSplit/>
        </w:trPr>
        <w:tc>
          <w:tcPr>
            <w:tcW w:w="6771" w:type="dxa"/>
          </w:tcPr>
          <w:p w:rsidR="0074200A" w:rsidRPr="00657DC2" w:rsidRDefault="0074200A" w:rsidP="00657DC2">
            <w:pPr>
              <w:rPr>
                <w:szCs w:val="22"/>
                <w:lang w:val="fr-FR"/>
              </w:rPr>
            </w:pPr>
            <w:proofErr w:type="spellStart"/>
            <w:proofErr w:type="gramStart"/>
            <w:r w:rsidRPr="00657DC2">
              <w:rPr>
                <w:szCs w:val="22"/>
                <w:lang w:val="fr-FR"/>
              </w:rPr>
              <w:t>4.</w:t>
            </w:r>
            <w:r w:rsidR="00D74FA3" w:rsidRPr="00657DC2">
              <w:rPr>
                <w:szCs w:val="22"/>
                <w:lang w:val="fr-FR"/>
              </w:rPr>
              <w:t>Organiser</w:t>
            </w:r>
            <w:proofErr w:type="spellEnd"/>
            <w:proofErr w:type="gramEnd"/>
            <w:r w:rsidR="00D74FA3" w:rsidRPr="00657DC2">
              <w:rPr>
                <w:szCs w:val="22"/>
                <w:lang w:val="fr-FR"/>
              </w:rPr>
              <w:t xml:space="preserve"> une conférence sur le thème des établissements d</w:t>
            </w:r>
            <w:r w:rsidR="000D641E" w:rsidRPr="00657DC2">
              <w:rPr>
                <w:szCs w:val="22"/>
                <w:lang w:val="fr-FR"/>
              </w:rPr>
              <w:t>’</w:t>
            </w:r>
            <w:r w:rsidR="00D74FA3" w:rsidRPr="00657DC2">
              <w:rPr>
                <w:szCs w:val="22"/>
                <w:lang w:val="fr-FR"/>
              </w:rPr>
              <w:t>enseignement et de recherche et le droit d</w:t>
            </w:r>
            <w:r w:rsidR="000D641E" w:rsidRPr="00657DC2">
              <w:rPr>
                <w:szCs w:val="22"/>
                <w:lang w:val="fr-FR"/>
              </w:rPr>
              <w:t>’</w:t>
            </w:r>
            <w:r w:rsidR="00D36E70" w:rsidRPr="00657DC2">
              <w:rPr>
                <w:szCs w:val="22"/>
                <w:lang w:val="fr-FR"/>
              </w:rPr>
              <w:t>auteur</w:t>
            </w:r>
            <w:r w:rsidR="00D74FA3" w:rsidRPr="00657DC2">
              <w:rPr>
                <w:szCs w:val="22"/>
                <w:lang w:val="fr-FR"/>
              </w:rPr>
              <w:t xml:space="preserve"> pour les membres</w:t>
            </w:r>
            <w:r w:rsidR="000D641E" w:rsidRPr="00657DC2">
              <w:rPr>
                <w:szCs w:val="22"/>
                <w:lang w:val="fr-FR"/>
              </w:rPr>
              <w:t xml:space="preserve"> du SCC</w:t>
            </w:r>
            <w:r w:rsidR="00D74FA3" w:rsidRPr="00657DC2">
              <w:rPr>
                <w:szCs w:val="22"/>
                <w:lang w:val="fr-FR"/>
              </w:rPr>
              <w:t>R et les parties prenant</w:t>
            </w:r>
            <w:r w:rsidR="00782FA2" w:rsidRPr="00657DC2">
              <w:rPr>
                <w:szCs w:val="22"/>
                <w:lang w:val="fr-FR"/>
              </w:rPr>
              <w:t>es.  L’o</w:t>
            </w:r>
            <w:r w:rsidR="001F5DFD" w:rsidRPr="00657DC2">
              <w:rPr>
                <w:szCs w:val="22"/>
                <w:lang w:val="fr-FR"/>
              </w:rPr>
              <w:t>bjectif serait d</w:t>
            </w:r>
            <w:r w:rsidR="000D641E" w:rsidRPr="00657DC2">
              <w:rPr>
                <w:szCs w:val="22"/>
                <w:lang w:val="fr-FR"/>
              </w:rPr>
              <w:t>’</w:t>
            </w:r>
            <w:r w:rsidR="001F5DFD" w:rsidRPr="00657DC2">
              <w:rPr>
                <w:szCs w:val="22"/>
                <w:lang w:val="fr-FR"/>
              </w:rPr>
              <w:t>examiner les avantages et les inconvénients des différentes solutions internationales pour répondre aux défis qui se posent, telles que les dispositions contractuelles, les recommandations communes, les traités ou toute autre solution appropriée.</w:t>
            </w:r>
          </w:p>
        </w:tc>
        <w:tc>
          <w:tcPr>
            <w:tcW w:w="2800" w:type="dxa"/>
          </w:tcPr>
          <w:p w:rsidR="0074200A" w:rsidRPr="00657DC2" w:rsidRDefault="0074200A" w:rsidP="00657DC2">
            <w:pPr>
              <w:rPr>
                <w:lang w:val="fr-FR"/>
              </w:rPr>
            </w:pPr>
            <w:r w:rsidRPr="00657DC2">
              <w:rPr>
                <w:lang w:val="fr-FR"/>
              </w:rPr>
              <w:t xml:space="preserve">Second </w:t>
            </w:r>
            <w:r w:rsidR="005B4918" w:rsidRPr="00657DC2">
              <w:rPr>
                <w:lang w:val="fr-FR"/>
              </w:rPr>
              <w:t xml:space="preserve">semestre </w:t>
            </w:r>
            <w:r w:rsidR="000D641E" w:rsidRPr="00657DC2">
              <w:rPr>
                <w:lang w:val="fr-FR"/>
              </w:rPr>
              <w:t>de 2019</w:t>
            </w:r>
            <w:r w:rsidRPr="00657DC2">
              <w:rPr>
                <w:lang w:val="fr-FR"/>
              </w:rPr>
              <w:t xml:space="preserve"> (</w:t>
            </w:r>
            <w:r w:rsidR="005B4918" w:rsidRPr="00657DC2">
              <w:rPr>
                <w:lang w:val="fr-FR"/>
              </w:rPr>
              <w:t>présentation d</w:t>
            </w:r>
            <w:r w:rsidR="000D641E" w:rsidRPr="00657DC2">
              <w:rPr>
                <w:lang w:val="fr-FR"/>
              </w:rPr>
              <w:t>’</w:t>
            </w:r>
            <w:r w:rsidR="005B4918" w:rsidRPr="00657DC2">
              <w:rPr>
                <w:lang w:val="fr-FR"/>
              </w:rPr>
              <w:t>un rapport à la trente</w:t>
            </w:r>
            <w:r w:rsidR="00040C04" w:rsidRPr="00657DC2">
              <w:rPr>
                <w:lang w:val="fr-FR"/>
              </w:rPr>
              <w:noBreakHyphen/>
            </w:r>
            <w:r w:rsidR="005B4918" w:rsidRPr="00657DC2">
              <w:rPr>
                <w:lang w:val="fr-FR"/>
              </w:rPr>
              <w:t>neuv</w:t>
            </w:r>
            <w:r w:rsidR="000D641E" w:rsidRPr="00657DC2">
              <w:rPr>
                <w:lang w:val="fr-FR"/>
              </w:rPr>
              <w:t>ième session du SCC</w:t>
            </w:r>
            <w:r w:rsidR="005B4918" w:rsidRPr="00657DC2">
              <w:rPr>
                <w:lang w:val="fr-FR"/>
              </w:rPr>
              <w:t>R</w:t>
            </w:r>
            <w:r w:rsidRPr="00657DC2">
              <w:rPr>
                <w:lang w:val="fr-FR"/>
              </w:rPr>
              <w:t>)</w:t>
            </w:r>
          </w:p>
        </w:tc>
      </w:tr>
    </w:tbl>
    <w:p w:rsidR="0074200A" w:rsidRPr="00657DC2" w:rsidRDefault="0074200A" w:rsidP="00711C90">
      <w:pPr>
        <w:rPr>
          <w:lang w:val="fr-FR"/>
        </w:rPr>
      </w:pPr>
    </w:p>
    <w:p w:rsidR="0074200A" w:rsidRPr="00657DC2" w:rsidRDefault="0074200A" w:rsidP="00711C90">
      <w:pPr>
        <w:rPr>
          <w:lang w:val="fr-FR"/>
        </w:rPr>
      </w:pPr>
      <w:r w:rsidRPr="00657DC2">
        <w:rPr>
          <w:lang w:val="fr-FR"/>
        </w:rPr>
        <w:br w:type="page"/>
      </w:r>
    </w:p>
    <w:p w:rsidR="0074200A" w:rsidRPr="00657DC2" w:rsidRDefault="00E25D99" w:rsidP="00711C90">
      <w:pPr>
        <w:rPr>
          <w:lang w:val="fr-FR"/>
        </w:rPr>
      </w:pPr>
      <w:r w:rsidRPr="00657DC2">
        <w:rPr>
          <w:lang w:val="fr-FR"/>
        </w:rPr>
        <w:t>Projet de plan d</w:t>
      </w:r>
      <w:r w:rsidR="000D641E" w:rsidRPr="00657DC2">
        <w:rPr>
          <w:lang w:val="fr-FR"/>
        </w:rPr>
        <w:t>’</w:t>
      </w:r>
      <w:r w:rsidRPr="00657DC2">
        <w:rPr>
          <w:lang w:val="fr-FR"/>
        </w:rPr>
        <w:t>action – personnes ayant d</w:t>
      </w:r>
      <w:r w:rsidR="000D641E" w:rsidRPr="00657DC2">
        <w:rPr>
          <w:lang w:val="fr-FR"/>
        </w:rPr>
        <w:t>’</w:t>
      </w:r>
      <w:r w:rsidRPr="00657DC2">
        <w:rPr>
          <w:lang w:val="fr-FR"/>
        </w:rPr>
        <w:t>autres handicaps</w:t>
      </w:r>
    </w:p>
    <w:p w:rsidR="0074200A" w:rsidRPr="00657DC2" w:rsidRDefault="0074200A" w:rsidP="00711C90">
      <w:pPr>
        <w:rPr>
          <w:lang w:val="fr-FR"/>
        </w:rPr>
      </w:pPr>
    </w:p>
    <w:tbl>
      <w:tblPr>
        <w:tblStyle w:val="TableGrid"/>
        <w:tblW w:w="5000" w:type="pct"/>
        <w:tblCellMar>
          <w:top w:w="57" w:type="dxa"/>
          <w:bottom w:w="57" w:type="dxa"/>
        </w:tblCellMar>
        <w:tblLook w:val="04A0" w:firstRow="1" w:lastRow="0" w:firstColumn="1" w:lastColumn="0" w:noHBand="0" w:noVBand="1"/>
      </w:tblPr>
      <w:tblGrid>
        <w:gridCol w:w="6771"/>
        <w:gridCol w:w="2800"/>
      </w:tblGrid>
      <w:tr w:rsidR="0074200A" w:rsidRPr="00657DC2" w:rsidTr="008D4E34">
        <w:trPr>
          <w:cantSplit/>
        </w:trPr>
        <w:tc>
          <w:tcPr>
            <w:tcW w:w="6771" w:type="dxa"/>
          </w:tcPr>
          <w:p w:rsidR="0074200A" w:rsidRPr="00657DC2" w:rsidRDefault="0074200A" w:rsidP="008D4E34">
            <w:pPr>
              <w:rPr>
                <w:szCs w:val="22"/>
                <w:lang w:val="fr-FR"/>
              </w:rPr>
            </w:pPr>
            <w:r w:rsidRPr="00657DC2">
              <w:rPr>
                <w:szCs w:val="22"/>
                <w:lang w:val="fr-FR"/>
              </w:rPr>
              <w:t>1.</w:t>
            </w:r>
            <w:r w:rsidR="008D4E34">
              <w:rPr>
                <w:szCs w:val="22"/>
                <w:lang w:val="fr-FR"/>
              </w:rPr>
              <w:tab/>
            </w:r>
            <w:r w:rsidR="005B4918" w:rsidRPr="00657DC2">
              <w:rPr>
                <w:szCs w:val="22"/>
                <w:lang w:val="fr-FR"/>
              </w:rPr>
              <w:t>Approfondir les connaissances</w:t>
            </w:r>
            <w:r w:rsidR="002B1460" w:rsidRPr="00657DC2">
              <w:rPr>
                <w:szCs w:val="22"/>
                <w:lang w:val="fr-FR"/>
              </w:rPr>
              <w:t xml:space="preserve"> dans </w:t>
            </w:r>
            <w:r w:rsidR="00F30781" w:rsidRPr="00657DC2">
              <w:rPr>
                <w:szCs w:val="22"/>
                <w:lang w:val="fr-FR"/>
              </w:rPr>
              <w:t>ce</w:t>
            </w:r>
            <w:r w:rsidR="002B1460" w:rsidRPr="00657DC2">
              <w:rPr>
                <w:szCs w:val="22"/>
                <w:lang w:val="fr-FR"/>
              </w:rPr>
              <w:t xml:space="preserve"> domaine</w:t>
            </w:r>
            <w:r w:rsidR="005B4918" w:rsidRPr="00657DC2">
              <w:rPr>
                <w:szCs w:val="22"/>
                <w:lang w:val="fr-FR"/>
              </w:rPr>
              <w:t xml:space="preserve"> </w:t>
            </w:r>
            <w:r w:rsidR="002B1460" w:rsidRPr="00657DC2">
              <w:rPr>
                <w:szCs w:val="22"/>
                <w:lang w:val="fr-FR"/>
              </w:rPr>
              <w:t>en a</w:t>
            </w:r>
            <w:r w:rsidR="0038231B" w:rsidRPr="00657DC2">
              <w:rPr>
                <w:szCs w:val="22"/>
                <w:lang w:val="fr-FR"/>
              </w:rPr>
              <w:t>ctualisant et en développant l</w:t>
            </w:r>
            <w:r w:rsidR="000D641E" w:rsidRPr="00657DC2">
              <w:rPr>
                <w:szCs w:val="22"/>
                <w:lang w:val="fr-FR"/>
              </w:rPr>
              <w:t>’</w:t>
            </w:r>
            <w:r w:rsidR="0038231B" w:rsidRPr="00657DC2">
              <w:rPr>
                <w:i/>
                <w:szCs w:val="22"/>
                <w:lang w:val="fr-FR"/>
              </w:rPr>
              <w:t>É</w:t>
            </w:r>
            <w:r w:rsidR="002B1460" w:rsidRPr="00657DC2">
              <w:rPr>
                <w:i/>
                <w:szCs w:val="22"/>
                <w:lang w:val="fr-FR"/>
              </w:rPr>
              <w:t>tude exploratoire sur l</w:t>
            </w:r>
            <w:r w:rsidR="000D641E" w:rsidRPr="00657DC2">
              <w:rPr>
                <w:i/>
                <w:szCs w:val="22"/>
                <w:lang w:val="fr-FR"/>
              </w:rPr>
              <w:t>’</w:t>
            </w:r>
            <w:r w:rsidR="002B1460" w:rsidRPr="00657DC2">
              <w:rPr>
                <w:i/>
                <w:szCs w:val="22"/>
                <w:lang w:val="fr-FR"/>
              </w:rPr>
              <w:t>accès des personnes handicapées aux œuvres protégées par le droit d</w:t>
            </w:r>
            <w:r w:rsidR="000D641E" w:rsidRPr="00657DC2">
              <w:rPr>
                <w:i/>
                <w:szCs w:val="22"/>
                <w:lang w:val="fr-FR"/>
              </w:rPr>
              <w:t>’</w:t>
            </w:r>
            <w:r w:rsidR="002B1460" w:rsidRPr="00657DC2">
              <w:rPr>
                <w:i/>
                <w:szCs w:val="22"/>
                <w:lang w:val="fr-FR"/>
              </w:rPr>
              <w:t>auteur</w:t>
            </w:r>
            <w:r w:rsidR="002B1460" w:rsidRPr="00657DC2">
              <w:rPr>
                <w:szCs w:val="22"/>
                <w:lang w:val="fr-FR"/>
              </w:rPr>
              <w:t>, établie par M.</w:t>
            </w:r>
            <w:r w:rsidR="007219AF" w:rsidRPr="00657DC2">
              <w:rPr>
                <w:szCs w:val="22"/>
                <w:lang w:val="fr-FR"/>
              </w:rPr>
              <w:t> </w:t>
            </w:r>
            <w:r w:rsidR="005D46E6" w:rsidRPr="00657DC2">
              <w:rPr>
                <w:szCs w:val="22"/>
                <w:lang w:val="fr-FR"/>
              </w:rPr>
              <w:t>Blake </w:t>
            </w:r>
            <w:r w:rsidR="002B1460" w:rsidRPr="00657DC2">
              <w:rPr>
                <w:szCs w:val="22"/>
                <w:lang w:val="fr-FR"/>
              </w:rPr>
              <w:t>Reid et Mme</w:t>
            </w:r>
            <w:r w:rsidR="007219AF" w:rsidRPr="00657DC2">
              <w:rPr>
                <w:szCs w:val="22"/>
                <w:lang w:val="fr-FR"/>
              </w:rPr>
              <w:t> </w:t>
            </w:r>
            <w:r w:rsidR="005D46E6" w:rsidRPr="00657DC2">
              <w:rPr>
                <w:szCs w:val="22"/>
                <w:lang w:val="fr-FR"/>
              </w:rPr>
              <w:t>Caroline </w:t>
            </w:r>
            <w:proofErr w:type="spellStart"/>
            <w:r w:rsidR="002B1460" w:rsidRPr="00657DC2">
              <w:rPr>
                <w:szCs w:val="22"/>
                <w:lang w:val="fr-FR"/>
              </w:rPr>
              <w:t>Ncube</w:t>
            </w:r>
            <w:proofErr w:type="spellEnd"/>
            <w:r w:rsidR="002B1460" w:rsidRPr="00657DC2">
              <w:rPr>
                <w:szCs w:val="22"/>
                <w:lang w:val="fr-FR"/>
              </w:rPr>
              <w:t xml:space="preserve"> (document</w:t>
            </w:r>
            <w:r w:rsidR="00B47F5A" w:rsidRPr="00657DC2">
              <w:rPr>
                <w:szCs w:val="22"/>
                <w:lang w:val="fr-FR"/>
              </w:rPr>
              <w:t> S</w:t>
            </w:r>
            <w:r w:rsidRPr="00657DC2">
              <w:rPr>
                <w:szCs w:val="22"/>
                <w:lang w:val="fr-FR"/>
              </w:rPr>
              <w:t xml:space="preserve">CCR/35/3), </w:t>
            </w:r>
            <w:r w:rsidR="00F30781" w:rsidRPr="00657DC2">
              <w:rPr>
                <w:szCs w:val="22"/>
                <w:lang w:val="fr-FR"/>
              </w:rPr>
              <w:t>en tenant compte des</w:t>
            </w:r>
            <w:r w:rsidR="002B1460" w:rsidRPr="00657DC2">
              <w:rPr>
                <w:szCs w:val="22"/>
                <w:lang w:val="fr-FR"/>
              </w:rPr>
              <w:t xml:space="preserve"> résultats </w:t>
            </w:r>
            <w:r w:rsidR="00F30781" w:rsidRPr="00657DC2">
              <w:rPr>
                <w:szCs w:val="22"/>
                <w:lang w:val="fr-FR"/>
              </w:rPr>
              <w:t>des</w:t>
            </w:r>
            <w:r w:rsidR="002B1460" w:rsidRPr="00657DC2">
              <w:rPr>
                <w:szCs w:val="22"/>
                <w:lang w:val="fr-FR"/>
              </w:rPr>
              <w:t xml:space="preserve"> questionnaires adressés aux États membres et des suggestions </w:t>
            </w:r>
            <w:r w:rsidR="001F5DFD" w:rsidRPr="00657DC2">
              <w:rPr>
                <w:szCs w:val="22"/>
                <w:lang w:val="fr-FR"/>
              </w:rPr>
              <w:t>concernant les travaux futurs</w:t>
            </w:r>
            <w:r w:rsidRPr="00657DC2">
              <w:rPr>
                <w:szCs w:val="22"/>
                <w:lang w:val="fr-FR"/>
              </w:rPr>
              <w:t>.</w:t>
            </w:r>
          </w:p>
        </w:tc>
        <w:tc>
          <w:tcPr>
            <w:tcW w:w="2800" w:type="dxa"/>
          </w:tcPr>
          <w:p w:rsidR="0074200A" w:rsidRPr="00657DC2" w:rsidRDefault="0074200A" w:rsidP="008D4E34">
            <w:pPr>
              <w:rPr>
                <w:lang w:val="fr-FR"/>
              </w:rPr>
            </w:pPr>
            <w:r w:rsidRPr="00657DC2">
              <w:rPr>
                <w:lang w:val="fr-FR"/>
              </w:rPr>
              <w:t>2018 (</w:t>
            </w:r>
            <w:r w:rsidR="005B4918" w:rsidRPr="00657DC2">
              <w:rPr>
                <w:lang w:val="fr-FR"/>
              </w:rPr>
              <w:t>présentation d</w:t>
            </w:r>
            <w:r w:rsidR="000D641E" w:rsidRPr="00657DC2">
              <w:rPr>
                <w:lang w:val="fr-FR"/>
              </w:rPr>
              <w:t>’</w:t>
            </w:r>
            <w:r w:rsidR="005B4918" w:rsidRPr="00657DC2">
              <w:rPr>
                <w:lang w:val="fr-FR"/>
              </w:rPr>
              <w:t>un rapport à la trente</w:t>
            </w:r>
            <w:r w:rsidR="00040C04" w:rsidRPr="00657DC2">
              <w:rPr>
                <w:lang w:val="fr-FR"/>
              </w:rPr>
              <w:noBreakHyphen/>
            </w:r>
            <w:r w:rsidR="005B4918" w:rsidRPr="00657DC2">
              <w:rPr>
                <w:lang w:val="fr-FR"/>
              </w:rPr>
              <w:t>sept</w:t>
            </w:r>
            <w:r w:rsidR="000D641E" w:rsidRPr="00657DC2">
              <w:rPr>
                <w:lang w:val="fr-FR"/>
              </w:rPr>
              <w:t>ième session du SCC</w:t>
            </w:r>
            <w:r w:rsidR="005B4918" w:rsidRPr="00657DC2">
              <w:rPr>
                <w:lang w:val="fr-FR"/>
              </w:rPr>
              <w:t>R</w:t>
            </w:r>
            <w:r w:rsidRPr="00657DC2">
              <w:rPr>
                <w:lang w:val="fr-FR"/>
              </w:rPr>
              <w:t>)</w:t>
            </w:r>
          </w:p>
        </w:tc>
      </w:tr>
      <w:tr w:rsidR="0074200A" w:rsidRPr="00657DC2" w:rsidTr="008D4E34">
        <w:trPr>
          <w:cantSplit/>
        </w:trPr>
        <w:tc>
          <w:tcPr>
            <w:tcW w:w="6771" w:type="dxa"/>
          </w:tcPr>
          <w:p w:rsidR="0074200A" w:rsidRPr="00657DC2" w:rsidRDefault="0074200A" w:rsidP="008D4E34">
            <w:pPr>
              <w:rPr>
                <w:szCs w:val="22"/>
                <w:lang w:val="fr-FR"/>
              </w:rPr>
            </w:pPr>
            <w:r w:rsidRPr="00657DC2">
              <w:rPr>
                <w:szCs w:val="22"/>
                <w:lang w:val="fr-FR"/>
              </w:rPr>
              <w:t>2.</w:t>
            </w:r>
            <w:r w:rsidR="008D4E34">
              <w:rPr>
                <w:szCs w:val="22"/>
                <w:lang w:val="fr-FR"/>
              </w:rPr>
              <w:tab/>
            </w:r>
            <w:r w:rsidR="002B1460" w:rsidRPr="00657DC2">
              <w:rPr>
                <w:szCs w:val="22"/>
                <w:lang w:val="fr-FR"/>
              </w:rPr>
              <w:t xml:space="preserve">Organiser une manifestation en marge </w:t>
            </w:r>
            <w:r w:rsidR="009022B3" w:rsidRPr="00657DC2">
              <w:rPr>
                <w:szCs w:val="22"/>
                <w:lang w:val="fr-FR"/>
              </w:rPr>
              <w:t>de la</w:t>
            </w:r>
            <w:r w:rsidR="002B1460" w:rsidRPr="00657DC2">
              <w:rPr>
                <w:szCs w:val="22"/>
                <w:lang w:val="fr-FR"/>
              </w:rPr>
              <w:t xml:space="preserve"> session</w:t>
            </w:r>
            <w:r w:rsidR="000D641E" w:rsidRPr="00657DC2">
              <w:rPr>
                <w:szCs w:val="22"/>
                <w:lang w:val="fr-FR"/>
              </w:rPr>
              <w:t xml:space="preserve"> du SCC</w:t>
            </w:r>
            <w:r w:rsidR="002B1460" w:rsidRPr="00657DC2">
              <w:rPr>
                <w:szCs w:val="22"/>
                <w:lang w:val="fr-FR"/>
              </w:rPr>
              <w:t>R pour présenter des solutions d</w:t>
            </w:r>
            <w:r w:rsidR="000D641E" w:rsidRPr="00657DC2">
              <w:rPr>
                <w:szCs w:val="22"/>
                <w:lang w:val="fr-FR"/>
              </w:rPr>
              <w:t>’</w:t>
            </w:r>
            <w:r w:rsidR="002B1460" w:rsidRPr="00657DC2">
              <w:rPr>
                <w:szCs w:val="22"/>
                <w:lang w:val="fr-FR"/>
              </w:rPr>
              <w:t>accès innovantes</w:t>
            </w:r>
            <w:r w:rsidR="00F30781" w:rsidRPr="00657DC2">
              <w:rPr>
                <w:szCs w:val="22"/>
                <w:lang w:val="fr-FR"/>
              </w:rPr>
              <w:t xml:space="preserve"> </w:t>
            </w:r>
            <w:r w:rsidR="00F15F6F" w:rsidRPr="00657DC2">
              <w:rPr>
                <w:szCs w:val="22"/>
                <w:lang w:val="fr-FR"/>
              </w:rPr>
              <w:t>mettant particulièrement</w:t>
            </w:r>
            <w:r w:rsidR="002B1460" w:rsidRPr="00657DC2">
              <w:rPr>
                <w:szCs w:val="22"/>
                <w:lang w:val="fr-FR"/>
              </w:rPr>
              <w:t xml:space="preserve"> l</w:t>
            </w:r>
            <w:r w:rsidR="000D641E" w:rsidRPr="00657DC2">
              <w:rPr>
                <w:szCs w:val="22"/>
                <w:lang w:val="fr-FR"/>
              </w:rPr>
              <w:t>’</w:t>
            </w:r>
            <w:r w:rsidR="002B1460" w:rsidRPr="00657DC2">
              <w:rPr>
                <w:szCs w:val="22"/>
                <w:lang w:val="fr-FR"/>
              </w:rPr>
              <w:t xml:space="preserve">accent sur les </w:t>
            </w:r>
            <w:r w:rsidR="009022B3" w:rsidRPr="00657DC2">
              <w:rPr>
                <w:szCs w:val="22"/>
                <w:lang w:val="fr-FR"/>
              </w:rPr>
              <w:t xml:space="preserve">œuvres </w:t>
            </w:r>
            <w:r w:rsidR="00197622" w:rsidRPr="00657DC2">
              <w:rPr>
                <w:szCs w:val="22"/>
                <w:lang w:val="fr-FR"/>
              </w:rPr>
              <w:t>pédagogiques</w:t>
            </w:r>
            <w:r w:rsidR="009022B3" w:rsidRPr="00657DC2">
              <w:rPr>
                <w:szCs w:val="22"/>
                <w:lang w:val="fr-FR"/>
              </w:rPr>
              <w:t xml:space="preserve"> et audiovisuelles, </w:t>
            </w:r>
            <w:r w:rsidR="000D641E" w:rsidRPr="00657DC2">
              <w:rPr>
                <w:szCs w:val="22"/>
                <w:lang w:val="fr-FR"/>
              </w:rPr>
              <w:t>y compris</w:t>
            </w:r>
            <w:r w:rsidR="009022B3" w:rsidRPr="00657DC2">
              <w:rPr>
                <w:szCs w:val="22"/>
                <w:lang w:val="fr-FR"/>
              </w:rPr>
              <w:t xml:space="preserve"> des rapports sur des solutions expérimentales fondés sur </w:t>
            </w:r>
            <w:r w:rsidR="001949A4" w:rsidRPr="00657DC2">
              <w:rPr>
                <w:szCs w:val="22"/>
                <w:lang w:val="fr-FR"/>
              </w:rPr>
              <w:t>d</w:t>
            </w:r>
            <w:r w:rsidR="009022B3" w:rsidRPr="00657DC2">
              <w:rPr>
                <w:szCs w:val="22"/>
                <w:lang w:val="fr-FR"/>
              </w:rPr>
              <w:t xml:space="preserve">es techniques de pointe et les </w:t>
            </w:r>
            <w:r w:rsidR="00F15F6F" w:rsidRPr="00657DC2">
              <w:rPr>
                <w:szCs w:val="22"/>
                <w:lang w:val="fr-FR"/>
              </w:rPr>
              <w:t>recherches actuelles dans ce domaine</w:t>
            </w:r>
            <w:r w:rsidRPr="00657DC2">
              <w:rPr>
                <w:szCs w:val="22"/>
                <w:lang w:val="fr-FR"/>
              </w:rPr>
              <w:t>.</w:t>
            </w:r>
          </w:p>
        </w:tc>
        <w:tc>
          <w:tcPr>
            <w:tcW w:w="2800" w:type="dxa"/>
          </w:tcPr>
          <w:p w:rsidR="0074200A" w:rsidRPr="00657DC2" w:rsidRDefault="00E25D99" w:rsidP="008D4E34">
            <w:pPr>
              <w:rPr>
                <w:lang w:val="fr-FR"/>
              </w:rPr>
            </w:pPr>
            <w:r w:rsidRPr="00657DC2">
              <w:rPr>
                <w:lang w:val="fr-FR"/>
              </w:rPr>
              <w:t>Trente</w:t>
            </w:r>
            <w:r w:rsidR="00040C04" w:rsidRPr="00657DC2">
              <w:rPr>
                <w:lang w:val="fr-FR"/>
              </w:rPr>
              <w:noBreakHyphen/>
            </w:r>
            <w:r w:rsidRPr="00657DC2">
              <w:rPr>
                <w:lang w:val="fr-FR"/>
              </w:rPr>
              <w:t>huit</w:t>
            </w:r>
            <w:r w:rsidR="000D641E" w:rsidRPr="00657DC2">
              <w:rPr>
                <w:lang w:val="fr-FR"/>
              </w:rPr>
              <w:t>ième session du SCC</w:t>
            </w:r>
            <w:r w:rsidR="0074200A" w:rsidRPr="00657DC2">
              <w:rPr>
                <w:lang w:val="fr-FR"/>
              </w:rPr>
              <w:t xml:space="preserve">R </w:t>
            </w:r>
          </w:p>
        </w:tc>
      </w:tr>
      <w:tr w:rsidR="0074200A" w:rsidRPr="00657DC2" w:rsidTr="008D4E34">
        <w:trPr>
          <w:cantSplit/>
        </w:trPr>
        <w:tc>
          <w:tcPr>
            <w:tcW w:w="6771" w:type="dxa"/>
          </w:tcPr>
          <w:p w:rsidR="0074200A" w:rsidRPr="00657DC2" w:rsidRDefault="0074200A" w:rsidP="008D4E34">
            <w:pPr>
              <w:rPr>
                <w:szCs w:val="22"/>
                <w:lang w:val="fr-FR"/>
              </w:rPr>
            </w:pPr>
            <w:r w:rsidRPr="00657DC2">
              <w:rPr>
                <w:szCs w:val="22"/>
                <w:lang w:val="fr-FR"/>
              </w:rPr>
              <w:t>3.</w:t>
            </w:r>
            <w:r w:rsidR="008D4E34">
              <w:rPr>
                <w:szCs w:val="22"/>
                <w:lang w:val="fr-FR"/>
              </w:rPr>
              <w:tab/>
            </w:r>
            <w:r w:rsidR="00E62B78" w:rsidRPr="00657DC2">
              <w:rPr>
                <w:szCs w:val="22"/>
                <w:lang w:val="fr-FR"/>
              </w:rPr>
              <w:t xml:space="preserve">Engager une </w:t>
            </w:r>
            <w:r w:rsidR="009022B3" w:rsidRPr="00657DC2">
              <w:rPr>
                <w:szCs w:val="22"/>
                <w:lang w:val="fr-FR"/>
              </w:rPr>
              <w:t xml:space="preserve">réflexion avec les parties prenantes </w:t>
            </w:r>
            <w:r w:rsidR="00E62B78" w:rsidRPr="00657DC2">
              <w:rPr>
                <w:szCs w:val="22"/>
                <w:lang w:val="fr-FR"/>
              </w:rPr>
              <w:t>sur l</w:t>
            </w:r>
            <w:r w:rsidR="005745BB" w:rsidRPr="00657DC2">
              <w:rPr>
                <w:szCs w:val="22"/>
                <w:lang w:val="fr-FR"/>
              </w:rPr>
              <w:t xml:space="preserve">es solutions </w:t>
            </w:r>
            <w:r w:rsidR="00F15F6F" w:rsidRPr="00657DC2">
              <w:rPr>
                <w:szCs w:val="22"/>
                <w:lang w:val="fr-FR"/>
              </w:rPr>
              <w:t>possible</w:t>
            </w:r>
            <w:r w:rsidR="00782FA2" w:rsidRPr="00657DC2">
              <w:rPr>
                <w:szCs w:val="22"/>
                <w:lang w:val="fr-FR"/>
              </w:rPr>
              <w:t xml:space="preserve">s </w:t>
            </w:r>
            <w:r w:rsidR="005745BB" w:rsidRPr="00657DC2">
              <w:rPr>
                <w:szCs w:val="22"/>
                <w:lang w:val="fr-FR"/>
              </w:rPr>
              <w:t>dans les</w:t>
            </w:r>
            <w:r w:rsidR="009022B3" w:rsidRPr="00657DC2">
              <w:rPr>
                <w:szCs w:val="22"/>
                <w:lang w:val="fr-FR"/>
              </w:rPr>
              <w:t xml:space="preserve"> domaines </w:t>
            </w:r>
            <w:r w:rsidR="00F15F6F" w:rsidRPr="00657DC2">
              <w:rPr>
                <w:szCs w:val="22"/>
                <w:lang w:val="fr-FR"/>
              </w:rPr>
              <w:t>nécessitant des mesures supplémentaire</w:t>
            </w:r>
            <w:r w:rsidR="00782FA2" w:rsidRPr="00657DC2">
              <w:rPr>
                <w:szCs w:val="22"/>
                <w:lang w:val="fr-FR"/>
              </w:rPr>
              <w:t xml:space="preserve">s </w:t>
            </w:r>
            <w:r w:rsidR="009022B3" w:rsidRPr="00657DC2">
              <w:rPr>
                <w:szCs w:val="22"/>
                <w:lang w:val="fr-FR"/>
              </w:rPr>
              <w:t>recensé</w:t>
            </w:r>
            <w:r w:rsidR="00782FA2" w:rsidRPr="00657DC2">
              <w:rPr>
                <w:szCs w:val="22"/>
                <w:lang w:val="fr-FR"/>
              </w:rPr>
              <w:t>es</w:t>
            </w:r>
            <w:r w:rsidR="009022B3" w:rsidRPr="00657DC2">
              <w:rPr>
                <w:szCs w:val="22"/>
                <w:lang w:val="fr-FR"/>
              </w:rPr>
              <w:t xml:space="preserve"> dans l</w:t>
            </w:r>
            <w:r w:rsidR="000D641E" w:rsidRPr="00657DC2">
              <w:rPr>
                <w:szCs w:val="22"/>
                <w:lang w:val="fr-FR"/>
              </w:rPr>
              <w:t>’</w:t>
            </w:r>
            <w:r w:rsidR="0038231B" w:rsidRPr="00657DC2">
              <w:rPr>
                <w:i/>
                <w:szCs w:val="22"/>
                <w:lang w:val="fr-FR"/>
              </w:rPr>
              <w:t>É</w:t>
            </w:r>
            <w:r w:rsidR="009022B3" w:rsidRPr="00657DC2">
              <w:rPr>
                <w:i/>
                <w:szCs w:val="22"/>
                <w:lang w:val="fr-FR"/>
              </w:rPr>
              <w:t>tude exploratoire sur l</w:t>
            </w:r>
            <w:r w:rsidR="000D641E" w:rsidRPr="00657DC2">
              <w:rPr>
                <w:i/>
                <w:szCs w:val="22"/>
                <w:lang w:val="fr-FR"/>
              </w:rPr>
              <w:t>’</w:t>
            </w:r>
            <w:r w:rsidR="009022B3" w:rsidRPr="00657DC2">
              <w:rPr>
                <w:i/>
                <w:szCs w:val="22"/>
                <w:lang w:val="fr-FR"/>
              </w:rPr>
              <w:t>accès des personnes handicapées aux œuvres protégées par le droit d</w:t>
            </w:r>
            <w:r w:rsidR="000D641E" w:rsidRPr="00657DC2">
              <w:rPr>
                <w:i/>
                <w:szCs w:val="22"/>
                <w:lang w:val="fr-FR"/>
              </w:rPr>
              <w:t>’</w:t>
            </w:r>
            <w:r w:rsidR="009022B3" w:rsidRPr="00657DC2">
              <w:rPr>
                <w:i/>
                <w:szCs w:val="22"/>
                <w:lang w:val="fr-FR"/>
              </w:rPr>
              <w:t>auteur</w:t>
            </w:r>
            <w:r w:rsidR="009022B3" w:rsidRPr="00657DC2">
              <w:rPr>
                <w:szCs w:val="22"/>
                <w:lang w:val="fr-FR"/>
              </w:rPr>
              <w:t xml:space="preserve"> établie par M.</w:t>
            </w:r>
            <w:r w:rsidR="007219AF" w:rsidRPr="00657DC2">
              <w:rPr>
                <w:szCs w:val="22"/>
                <w:lang w:val="fr-FR"/>
              </w:rPr>
              <w:t> </w:t>
            </w:r>
            <w:r w:rsidR="005D46E6" w:rsidRPr="00657DC2">
              <w:rPr>
                <w:szCs w:val="22"/>
                <w:lang w:val="fr-FR"/>
              </w:rPr>
              <w:t>Blake </w:t>
            </w:r>
            <w:r w:rsidR="009022B3" w:rsidRPr="00657DC2">
              <w:rPr>
                <w:szCs w:val="22"/>
                <w:lang w:val="fr-FR"/>
              </w:rPr>
              <w:t>Reid et Mme</w:t>
            </w:r>
            <w:r w:rsidR="007219AF" w:rsidRPr="00657DC2">
              <w:rPr>
                <w:szCs w:val="22"/>
                <w:lang w:val="fr-FR"/>
              </w:rPr>
              <w:t> </w:t>
            </w:r>
            <w:r w:rsidR="005D46E6" w:rsidRPr="00657DC2">
              <w:rPr>
                <w:szCs w:val="22"/>
                <w:lang w:val="fr-FR"/>
              </w:rPr>
              <w:t>Caroline </w:t>
            </w:r>
            <w:proofErr w:type="spellStart"/>
            <w:r w:rsidR="009022B3" w:rsidRPr="00657DC2">
              <w:rPr>
                <w:szCs w:val="22"/>
                <w:lang w:val="fr-FR"/>
              </w:rPr>
              <w:t>Ncube</w:t>
            </w:r>
            <w:proofErr w:type="spellEnd"/>
            <w:r w:rsidR="009022B3" w:rsidRPr="00657DC2">
              <w:rPr>
                <w:szCs w:val="22"/>
                <w:lang w:val="fr-FR"/>
              </w:rPr>
              <w:t xml:space="preserve"> (document</w:t>
            </w:r>
            <w:r w:rsidR="00B47F5A" w:rsidRPr="00657DC2">
              <w:rPr>
                <w:szCs w:val="22"/>
                <w:lang w:val="fr-FR"/>
              </w:rPr>
              <w:t> S</w:t>
            </w:r>
            <w:r w:rsidR="009022B3" w:rsidRPr="00657DC2">
              <w:rPr>
                <w:szCs w:val="22"/>
                <w:lang w:val="fr-FR"/>
              </w:rPr>
              <w:t xml:space="preserve">CCR/35/3) et </w:t>
            </w:r>
            <w:r w:rsidR="005745BB" w:rsidRPr="00657DC2">
              <w:rPr>
                <w:szCs w:val="22"/>
                <w:lang w:val="fr-FR"/>
              </w:rPr>
              <w:t>dans le cadre de</w:t>
            </w:r>
            <w:r w:rsidR="009022B3" w:rsidRPr="00657DC2">
              <w:rPr>
                <w:szCs w:val="22"/>
                <w:lang w:val="fr-FR"/>
              </w:rPr>
              <w:t xml:space="preserve"> la manifestation organisée en marge de la session</w:t>
            </w:r>
            <w:r w:rsidR="000D641E" w:rsidRPr="00657DC2">
              <w:rPr>
                <w:szCs w:val="22"/>
                <w:lang w:val="fr-FR"/>
              </w:rPr>
              <w:t xml:space="preserve"> du SCC</w:t>
            </w:r>
            <w:r w:rsidR="009022B3" w:rsidRPr="00657DC2">
              <w:rPr>
                <w:szCs w:val="22"/>
                <w:lang w:val="fr-FR"/>
              </w:rPr>
              <w:t>R</w:t>
            </w:r>
            <w:r w:rsidRPr="00657DC2">
              <w:rPr>
                <w:szCs w:val="22"/>
                <w:lang w:val="fr-FR"/>
              </w:rPr>
              <w:t xml:space="preserve">, </w:t>
            </w:r>
            <w:r w:rsidR="005D46E6" w:rsidRPr="00657DC2">
              <w:rPr>
                <w:szCs w:val="22"/>
                <w:lang w:val="fr-FR"/>
              </w:rPr>
              <w:t xml:space="preserve">en tenant compte </w:t>
            </w:r>
            <w:r w:rsidR="008D3484" w:rsidRPr="00657DC2">
              <w:rPr>
                <w:szCs w:val="22"/>
                <w:lang w:val="fr-FR"/>
              </w:rPr>
              <w:t>du</w:t>
            </w:r>
            <w:r w:rsidR="005D46E6" w:rsidRPr="00657DC2">
              <w:rPr>
                <w:szCs w:val="22"/>
                <w:lang w:val="fr-FR"/>
              </w:rPr>
              <w:t xml:space="preserve"> </w:t>
            </w:r>
            <w:r w:rsidR="008D3484" w:rsidRPr="00657DC2">
              <w:rPr>
                <w:szCs w:val="22"/>
                <w:lang w:val="fr-FR"/>
              </w:rPr>
              <w:t>droit en gestation</w:t>
            </w:r>
            <w:r w:rsidR="00F30781" w:rsidRPr="00657DC2">
              <w:rPr>
                <w:szCs w:val="22"/>
                <w:lang w:val="fr-FR"/>
              </w:rPr>
              <w:t xml:space="preserve"> et des approches contractuelles et normatives</w:t>
            </w:r>
            <w:r w:rsidRPr="00657DC2">
              <w:rPr>
                <w:szCs w:val="22"/>
                <w:lang w:val="fr-FR"/>
              </w:rPr>
              <w:t>.</w:t>
            </w:r>
          </w:p>
        </w:tc>
        <w:tc>
          <w:tcPr>
            <w:tcW w:w="2800" w:type="dxa"/>
          </w:tcPr>
          <w:p w:rsidR="0074200A" w:rsidRPr="00657DC2" w:rsidRDefault="0074200A" w:rsidP="008D4E34">
            <w:pPr>
              <w:rPr>
                <w:lang w:val="fr-FR"/>
              </w:rPr>
            </w:pPr>
            <w:r w:rsidRPr="00657DC2">
              <w:rPr>
                <w:lang w:val="fr-FR"/>
              </w:rPr>
              <w:t xml:space="preserve">Second </w:t>
            </w:r>
            <w:r w:rsidR="00E25D99" w:rsidRPr="00657DC2">
              <w:rPr>
                <w:lang w:val="fr-FR"/>
              </w:rPr>
              <w:t xml:space="preserve">semestre </w:t>
            </w:r>
            <w:r w:rsidR="000D641E" w:rsidRPr="00657DC2">
              <w:rPr>
                <w:lang w:val="fr-FR"/>
              </w:rPr>
              <w:t>de 2019</w:t>
            </w:r>
          </w:p>
        </w:tc>
      </w:tr>
      <w:tr w:rsidR="0074200A" w:rsidRPr="00657DC2" w:rsidTr="008D4E34">
        <w:trPr>
          <w:cantSplit/>
        </w:trPr>
        <w:tc>
          <w:tcPr>
            <w:tcW w:w="6771" w:type="dxa"/>
          </w:tcPr>
          <w:p w:rsidR="0074200A" w:rsidRPr="00657DC2" w:rsidRDefault="0074200A" w:rsidP="008D4E34">
            <w:pPr>
              <w:rPr>
                <w:szCs w:val="22"/>
                <w:lang w:val="fr-FR"/>
              </w:rPr>
            </w:pPr>
            <w:r w:rsidRPr="00657DC2">
              <w:rPr>
                <w:szCs w:val="22"/>
                <w:lang w:val="fr-FR"/>
              </w:rPr>
              <w:t>4.</w:t>
            </w:r>
            <w:r w:rsidR="008D4E34">
              <w:rPr>
                <w:szCs w:val="22"/>
                <w:lang w:val="fr-FR"/>
              </w:rPr>
              <w:tab/>
            </w:r>
            <w:r w:rsidR="005B4918" w:rsidRPr="00657DC2">
              <w:rPr>
                <w:szCs w:val="22"/>
                <w:lang w:val="fr-FR"/>
              </w:rPr>
              <w:t>Présentation d</w:t>
            </w:r>
            <w:r w:rsidR="000D641E" w:rsidRPr="00657DC2">
              <w:rPr>
                <w:szCs w:val="22"/>
                <w:lang w:val="fr-FR"/>
              </w:rPr>
              <w:t>’</w:t>
            </w:r>
            <w:r w:rsidR="005B4918" w:rsidRPr="00657DC2">
              <w:rPr>
                <w:szCs w:val="22"/>
                <w:lang w:val="fr-FR"/>
              </w:rPr>
              <w:t>un rapport à la trente</w:t>
            </w:r>
            <w:r w:rsidR="00040C04" w:rsidRPr="00657DC2">
              <w:rPr>
                <w:szCs w:val="22"/>
                <w:lang w:val="fr-FR"/>
              </w:rPr>
              <w:noBreakHyphen/>
            </w:r>
            <w:r w:rsidR="005B4918" w:rsidRPr="00657DC2">
              <w:rPr>
                <w:szCs w:val="22"/>
                <w:lang w:val="fr-FR"/>
              </w:rPr>
              <w:t>neuv</w:t>
            </w:r>
            <w:r w:rsidR="000D641E" w:rsidRPr="00657DC2">
              <w:rPr>
                <w:szCs w:val="22"/>
                <w:lang w:val="fr-FR"/>
              </w:rPr>
              <w:t>ième session du SCC</w:t>
            </w:r>
            <w:r w:rsidR="005B4918" w:rsidRPr="00657DC2">
              <w:rPr>
                <w:szCs w:val="22"/>
                <w:lang w:val="fr-FR"/>
              </w:rPr>
              <w:t xml:space="preserve">R sur les solutions </w:t>
            </w:r>
            <w:r w:rsidR="00F15F6F" w:rsidRPr="00657DC2">
              <w:rPr>
                <w:szCs w:val="22"/>
                <w:lang w:val="fr-FR"/>
              </w:rPr>
              <w:t xml:space="preserve">possibles dans les domaines nécessitant des mesures supplémentaires recensés durant les activités </w:t>
            </w:r>
            <w:r w:rsidR="005B4918" w:rsidRPr="00657DC2">
              <w:rPr>
                <w:szCs w:val="22"/>
                <w:lang w:val="fr-FR"/>
              </w:rPr>
              <w:t>susmentionnées</w:t>
            </w:r>
            <w:r w:rsidRPr="00657DC2">
              <w:rPr>
                <w:szCs w:val="22"/>
                <w:lang w:val="fr-FR"/>
              </w:rPr>
              <w:t>.</w:t>
            </w:r>
          </w:p>
        </w:tc>
        <w:tc>
          <w:tcPr>
            <w:tcW w:w="2800" w:type="dxa"/>
          </w:tcPr>
          <w:p w:rsidR="0074200A" w:rsidRPr="00657DC2" w:rsidRDefault="00E25D99" w:rsidP="008D4E34">
            <w:pPr>
              <w:rPr>
                <w:lang w:val="fr-FR"/>
              </w:rPr>
            </w:pPr>
            <w:r w:rsidRPr="00657DC2">
              <w:rPr>
                <w:lang w:val="fr-FR"/>
              </w:rPr>
              <w:t>Trente</w:t>
            </w:r>
            <w:r w:rsidR="00040C04" w:rsidRPr="00657DC2">
              <w:rPr>
                <w:lang w:val="fr-FR"/>
              </w:rPr>
              <w:noBreakHyphen/>
            </w:r>
            <w:r w:rsidRPr="00657DC2">
              <w:rPr>
                <w:lang w:val="fr-FR"/>
              </w:rPr>
              <w:t>neuv</w:t>
            </w:r>
            <w:r w:rsidR="000D641E" w:rsidRPr="00657DC2">
              <w:rPr>
                <w:lang w:val="fr-FR"/>
              </w:rPr>
              <w:t>ième session du SCC</w:t>
            </w:r>
            <w:r w:rsidR="0074200A" w:rsidRPr="00657DC2">
              <w:rPr>
                <w:lang w:val="fr-FR"/>
              </w:rPr>
              <w:t>R</w:t>
            </w:r>
          </w:p>
        </w:tc>
      </w:tr>
    </w:tbl>
    <w:p w:rsidR="0074200A" w:rsidRPr="00657DC2" w:rsidRDefault="0074200A" w:rsidP="00711C90">
      <w:pPr>
        <w:rPr>
          <w:lang w:val="fr-FR"/>
        </w:rPr>
      </w:pPr>
    </w:p>
    <w:p w:rsidR="005D46E6" w:rsidRPr="00657DC2" w:rsidRDefault="005D46E6" w:rsidP="00711C90">
      <w:pPr>
        <w:rPr>
          <w:lang w:val="fr-FR"/>
        </w:rPr>
      </w:pPr>
    </w:p>
    <w:p w:rsidR="005D46E6" w:rsidRPr="00657DC2" w:rsidRDefault="005D46E6" w:rsidP="00711C90">
      <w:pPr>
        <w:rPr>
          <w:lang w:val="fr-FR"/>
        </w:rPr>
      </w:pPr>
    </w:p>
    <w:p w:rsidR="002928D3" w:rsidRPr="00657DC2" w:rsidRDefault="00171480" w:rsidP="00711C90">
      <w:pPr>
        <w:ind w:left="5760"/>
        <w:rPr>
          <w:lang w:val="fr-FR"/>
        </w:rPr>
      </w:pPr>
      <w:r w:rsidRPr="00657DC2">
        <w:rPr>
          <w:lang w:val="fr-FR"/>
        </w:rPr>
        <w:t>[</w:t>
      </w:r>
      <w:r w:rsidR="00E25D99" w:rsidRPr="00657DC2">
        <w:rPr>
          <w:lang w:val="fr-FR"/>
        </w:rPr>
        <w:t>Fin du</w:t>
      </w:r>
      <w:r w:rsidRPr="00657DC2">
        <w:rPr>
          <w:lang w:val="fr-FR"/>
        </w:rPr>
        <w:t xml:space="preserve"> document]</w:t>
      </w:r>
    </w:p>
    <w:sectPr w:rsidR="002928D3" w:rsidRPr="00657DC2" w:rsidSect="000D641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C89" w:rsidRDefault="00201C89">
      <w:r>
        <w:separator/>
      </w:r>
    </w:p>
  </w:endnote>
  <w:endnote w:type="continuationSeparator" w:id="0">
    <w:p w:rsidR="00201C89" w:rsidRDefault="00201C89" w:rsidP="003B38C1">
      <w:r>
        <w:separator/>
      </w:r>
    </w:p>
    <w:p w:rsidR="00201C89" w:rsidRPr="003B38C1" w:rsidRDefault="00201C89" w:rsidP="003B38C1">
      <w:pPr>
        <w:spacing w:after="60"/>
        <w:rPr>
          <w:sz w:val="17"/>
        </w:rPr>
      </w:pPr>
      <w:r>
        <w:rPr>
          <w:sz w:val="17"/>
        </w:rPr>
        <w:t>[Endnote continued from previous page]</w:t>
      </w:r>
    </w:p>
  </w:endnote>
  <w:endnote w:type="continuationNotice" w:id="1">
    <w:p w:rsidR="00201C89" w:rsidRPr="003B38C1" w:rsidRDefault="00201C8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C89" w:rsidRDefault="00201C89">
      <w:r>
        <w:separator/>
      </w:r>
    </w:p>
  </w:footnote>
  <w:footnote w:type="continuationSeparator" w:id="0">
    <w:p w:rsidR="00201C89" w:rsidRDefault="00201C89" w:rsidP="008B60B2">
      <w:r>
        <w:separator/>
      </w:r>
    </w:p>
    <w:p w:rsidR="00201C89" w:rsidRPr="00ED77FB" w:rsidRDefault="00201C89" w:rsidP="008B60B2">
      <w:pPr>
        <w:spacing w:after="60"/>
        <w:rPr>
          <w:sz w:val="17"/>
          <w:szCs w:val="17"/>
        </w:rPr>
      </w:pPr>
      <w:r w:rsidRPr="00ED77FB">
        <w:rPr>
          <w:sz w:val="17"/>
          <w:szCs w:val="17"/>
        </w:rPr>
        <w:t>[Footnote continued from previous page]</w:t>
      </w:r>
    </w:p>
  </w:footnote>
  <w:footnote w:type="continuationNotice" w:id="1">
    <w:p w:rsidR="00201C89" w:rsidRPr="00ED77FB" w:rsidRDefault="00201C8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4200A" w:rsidP="00477D6B">
    <w:pPr>
      <w:jc w:val="right"/>
    </w:pPr>
    <w:bookmarkStart w:id="6" w:name="Code2"/>
    <w:bookmarkEnd w:id="6"/>
    <w:r>
      <w:t>SCCR/35/</w:t>
    </w:r>
    <w:r w:rsidR="00F23FD9">
      <w:t>9</w:t>
    </w:r>
  </w:p>
  <w:p w:rsidR="00EC4E49" w:rsidRDefault="00EC4E49" w:rsidP="00477D6B">
    <w:pPr>
      <w:jc w:val="right"/>
    </w:pPr>
    <w:r>
      <w:t>page</w:t>
    </w:r>
    <w:r w:rsidR="00B47F5A">
      <w:t> </w:t>
    </w:r>
    <w:r>
      <w:fldChar w:fldCharType="begin"/>
    </w:r>
    <w:r>
      <w:instrText xml:space="preserve"> PAGE  \* MERGEFORMAT </w:instrText>
    </w:r>
    <w:r>
      <w:fldChar w:fldCharType="separate"/>
    </w:r>
    <w:r w:rsidR="008D4E34">
      <w:rPr>
        <w:noProof/>
      </w:rPr>
      <w:t>2</w:t>
    </w:r>
    <w:r>
      <w:fldChar w:fldCharType="end"/>
    </w: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8354D5C"/>
    <w:multiLevelType w:val="hybridMultilevel"/>
    <w:tmpl w:val="F5BA8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00A"/>
    <w:rsid w:val="00040C04"/>
    <w:rsid w:val="00043CAA"/>
    <w:rsid w:val="00075432"/>
    <w:rsid w:val="000968ED"/>
    <w:rsid w:val="000D2E37"/>
    <w:rsid w:val="000D641E"/>
    <w:rsid w:val="000F5E56"/>
    <w:rsid w:val="001362EE"/>
    <w:rsid w:val="0016088B"/>
    <w:rsid w:val="001647D5"/>
    <w:rsid w:val="00171480"/>
    <w:rsid w:val="001832A6"/>
    <w:rsid w:val="001949A4"/>
    <w:rsid w:val="00197622"/>
    <w:rsid w:val="001E3C21"/>
    <w:rsid w:val="001F5DFD"/>
    <w:rsid w:val="0020179B"/>
    <w:rsid w:val="00201C89"/>
    <w:rsid w:val="0021217E"/>
    <w:rsid w:val="002634C4"/>
    <w:rsid w:val="002928D3"/>
    <w:rsid w:val="002B1460"/>
    <w:rsid w:val="002C1ED8"/>
    <w:rsid w:val="002C4B5F"/>
    <w:rsid w:val="002F1FE6"/>
    <w:rsid w:val="002F4E68"/>
    <w:rsid w:val="00312F7F"/>
    <w:rsid w:val="00330012"/>
    <w:rsid w:val="003551E8"/>
    <w:rsid w:val="00361450"/>
    <w:rsid w:val="003673CF"/>
    <w:rsid w:val="00374A25"/>
    <w:rsid w:val="0038231B"/>
    <w:rsid w:val="003845C1"/>
    <w:rsid w:val="003A6F89"/>
    <w:rsid w:val="003B31C0"/>
    <w:rsid w:val="003B38C1"/>
    <w:rsid w:val="003D723D"/>
    <w:rsid w:val="00423E3E"/>
    <w:rsid w:val="00427AF4"/>
    <w:rsid w:val="00452371"/>
    <w:rsid w:val="004647DA"/>
    <w:rsid w:val="00474062"/>
    <w:rsid w:val="00477D6B"/>
    <w:rsid w:val="005019FF"/>
    <w:rsid w:val="0053057A"/>
    <w:rsid w:val="00543361"/>
    <w:rsid w:val="00560A29"/>
    <w:rsid w:val="005678C8"/>
    <w:rsid w:val="005745BB"/>
    <w:rsid w:val="005B4918"/>
    <w:rsid w:val="005C6649"/>
    <w:rsid w:val="005D46E6"/>
    <w:rsid w:val="005E7625"/>
    <w:rsid w:val="006046CB"/>
    <w:rsid w:val="00605601"/>
    <w:rsid w:val="00605827"/>
    <w:rsid w:val="006263D3"/>
    <w:rsid w:val="00646050"/>
    <w:rsid w:val="00657DC2"/>
    <w:rsid w:val="006713CA"/>
    <w:rsid w:val="00676C5C"/>
    <w:rsid w:val="006B042D"/>
    <w:rsid w:val="006C25AD"/>
    <w:rsid w:val="00711C90"/>
    <w:rsid w:val="007219AF"/>
    <w:rsid w:val="0074200A"/>
    <w:rsid w:val="00766A11"/>
    <w:rsid w:val="00782FA2"/>
    <w:rsid w:val="007D1613"/>
    <w:rsid w:val="007E4C0E"/>
    <w:rsid w:val="00805E68"/>
    <w:rsid w:val="0088556C"/>
    <w:rsid w:val="008A134B"/>
    <w:rsid w:val="008B2CC1"/>
    <w:rsid w:val="008B60B2"/>
    <w:rsid w:val="008D3484"/>
    <w:rsid w:val="008D4E34"/>
    <w:rsid w:val="008F4E70"/>
    <w:rsid w:val="009022B3"/>
    <w:rsid w:val="0090731E"/>
    <w:rsid w:val="00916EE2"/>
    <w:rsid w:val="00962382"/>
    <w:rsid w:val="00966A22"/>
    <w:rsid w:val="0096722F"/>
    <w:rsid w:val="00980843"/>
    <w:rsid w:val="009E2791"/>
    <w:rsid w:val="009E3F6F"/>
    <w:rsid w:val="009F499F"/>
    <w:rsid w:val="00A37342"/>
    <w:rsid w:val="00A42DAF"/>
    <w:rsid w:val="00A45BD8"/>
    <w:rsid w:val="00A52A77"/>
    <w:rsid w:val="00A76099"/>
    <w:rsid w:val="00A83EEA"/>
    <w:rsid w:val="00A869B7"/>
    <w:rsid w:val="00AB7DE4"/>
    <w:rsid w:val="00AC205C"/>
    <w:rsid w:val="00AF0A6B"/>
    <w:rsid w:val="00B05A69"/>
    <w:rsid w:val="00B40EF5"/>
    <w:rsid w:val="00B47F5A"/>
    <w:rsid w:val="00B94415"/>
    <w:rsid w:val="00B9734B"/>
    <w:rsid w:val="00BA30E2"/>
    <w:rsid w:val="00BC736E"/>
    <w:rsid w:val="00C11BFE"/>
    <w:rsid w:val="00C35B96"/>
    <w:rsid w:val="00C5068F"/>
    <w:rsid w:val="00C86D74"/>
    <w:rsid w:val="00C9301F"/>
    <w:rsid w:val="00CD04F1"/>
    <w:rsid w:val="00CF297B"/>
    <w:rsid w:val="00D36E70"/>
    <w:rsid w:val="00D45252"/>
    <w:rsid w:val="00D71B4D"/>
    <w:rsid w:val="00D74FA3"/>
    <w:rsid w:val="00D762FE"/>
    <w:rsid w:val="00D93D55"/>
    <w:rsid w:val="00DC7CA4"/>
    <w:rsid w:val="00DD55BB"/>
    <w:rsid w:val="00DE6112"/>
    <w:rsid w:val="00E15015"/>
    <w:rsid w:val="00E25D99"/>
    <w:rsid w:val="00E335FE"/>
    <w:rsid w:val="00E62B78"/>
    <w:rsid w:val="00E821FD"/>
    <w:rsid w:val="00EA7D6E"/>
    <w:rsid w:val="00EC4E49"/>
    <w:rsid w:val="00ED77FB"/>
    <w:rsid w:val="00EE45FA"/>
    <w:rsid w:val="00F15F6F"/>
    <w:rsid w:val="00F23FD9"/>
    <w:rsid w:val="00F30781"/>
    <w:rsid w:val="00F42155"/>
    <w:rsid w:val="00F425FC"/>
    <w:rsid w:val="00F442F2"/>
    <w:rsid w:val="00F66152"/>
    <w:rsid w:val="00FB43C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F4E70"/>
    <w:rPr>
      <w:rFonts w:ascii="Tahoma" w:hAnsi="Tahoma" w:cs="Tahoma"/>
      <w:sz w:val="16"/>
      <w:szCs w:val="16"/>
    </w:rPr>
  </w:style>
  <w:style w:type="character" w:customStyle="1" w:styleId="BalloonTextChar">
    <w:name w:val="Balloon Text Char"/>
    <w:basedOn w:val="DefaultParagraphFont"/>
    <w:link w:val="BalloonText"/>
    <w:rsid w:val="008F4E70"/>
    <w:rPr>
      <w:rFonts w:ascii="Tahoma" w:eastAsia="SimSun" w:hAnsi="Tahoma" w:cs="Tahoma"/>
      <w:sz w:val="16"/>
      <w:szCs w:val="16"/>
      <w:lang w:val="en-US" w:eastAsia="zh-CN"/>
    </w:rPr>
  </w:style>
  <w:style w:type="paragraph" w:styleId="ListParagraph">
    <w:name w:val="List Paragraph"/>
    <w:basedOn w:val="Normal"/>
    <w:uiPriority w:val="34"/>
    <w:qFormat/>
    <w:rsid w:val="0074200A"/>
    <w:pPr>
      <w:ind w:left="720"/>
      <w:contextualSpacing/>
    </w:pPr>
    <w:rPr>
      <w:rFonts w:eastAsia="Times New Roman"/>
      <w:lang w:eastAsia="en-US"/>
    </w:rPr>
  </w:style>
  <w:style w:type="table" w:styleId="TableGrid">
    <w:name w:val="Table Grid"/>
    <w:basedOn w:val="TableNormal"/>
    <w:rsid w:val="0074200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82F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8F4E70"/>
    <w:rPr>
      <w:rFonts w:ascii="Tahoma" w:hAnsi="Tahoma" w:cs="Tahoma"/>
      <w:sz w:val="16"/>
      <w:szCs w:val="16"/>
    </w:rPr>
  </w:style>
  <w:style w:type="character" w:customStyle="1" w:styleId="BalloonTextChar">
    <w:name w:val="Balloon Text Char"/>
    <w:basedOn w:val="DefaultParagraphFont"/>
    <w:link w:val="BalloonText"/>
    <w:rsid w:val="008F4E70"/>
    <w:rPr>
      <w:rFonts w:ascii="Tahoma" w:eastAsia="SimSun" w:hAnsi="Tahoma" w:cs="Tahoma"/>
      <w:sz w:val="16"/>
      <w:szCs w:val="16"/>
      <w:lang w:val="en-US" w:eastAsia="zh-CN"/>
    </w:rPr>
  </w:style>
  <w:style w:type="paragraph" w:styleId="ListParagraph">
    <w:name w:val="List Paragraph"/>
    <w:basedOn w:val="Normal"/>
    <w:uiPriority w:val="34"/>
    <w:qFormat/>
    <w:rsid w:val="0074200A"/>
    <w:pPr>
      <w:ind w:left="720"/>
      <w:contextualSpacing/>
    </w:pPr>
    <w:rPr>
      <w:rFonts w:eastAsia="Times New Roman"/>
      <w:lang w:eastAsia="en-US"/>
    </w:rPr>
  </w:style>
  <w:style w:type="table" w:styleId="TableGrid">
    <w:name w:val="Table Grid"/>
    <w:basedOn w:val="TableNormal"/>
    <w:rsid w:val="0074200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82F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35 (E).dotm</Template>
  <TotalTime>61</TotalTime>
  <Pages>6</Pages>
  <Words>1798</Words>
  <Characters>10782</Characters>
  <Application>Microsoft Office Word</Application>
  <DocSecurity>0</DocSecurity>
  <Lines>163</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SCCR/35/</vt:lpstr>
      <vt:lpstr>SCCR/35/</vt:lpstr>
    </vt:vector>
  </TitlesOfParts>
  <Company>WIPO</Company>
  <LinksUpToDate>false</LinksUpToDate>
  <CharactersWithSpaces>12431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SCCR/35/</dc:title>
  <dc:creator>sylvie.forbin@wipo.int</dc:creator>
  <cp:keywords>MP/cr</cp:keywords>
  <cp:lastModifiedBy>COUTURE Sébastien</cp:lastModifiedBy>
  <cp:revision>10</cp:revision>
  <cp:lastPrinted>2017-11-14T08:31:00Z</cp:lastPrinted>
  <dcterms:created xsi:type="dcterms:W3CDTF">2017-11-14T07:46:00Z</dcterms:created>
  <dcterms:modified xsi:type="dcterms:W3CDTF">2017-11-14T09:37:00Z</dcterms:modified>
</cp:coreProperties>
</file>