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7CC43" w14:textId="77777777" w:rsidR="008B2CC1" w:rsidRPr="00844AF6" w:rsidRDefault="008B14EA" w:rsidP="008B14EA">
      <w:pPr>
        <w:spacing w:after="120"/>
        <w:jc w:val="right"/>
        <w:rPr>
          <w:lang w:val="es-ES_tradnl"/>
        </w:rPr>
      </w:pPr>
      <w:r w:rsidRPr="00844AF6">
        <w:rPr>
          <w:noProof/>
          <w:lang w:val="es-ES_tradnl" w:eastAsia="en-US"/>
        </w:rPr>
        <w:drawing>
          <wp:inline distT="0" distB="0" distL="0" distR="0" wp14:anchorId="1C540E9D" wp14:editId="5FC14C1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844AF6">
        <w:rPr>
          <w:rFonts w:ascii="Arial Black" w:hAnsi="Arial Black"/>
          <w:caps/>
          <w:noProof/>
          <w:sz w:val="15"/>
          <w:szCs w:val="15"/>
          <w:lang w:val="es-ES_tradnl" w:eastAsia="en-US"/>
        </w:rPr>
        <mc:AlternateContent>
          <mc:Choice Requires="wps">
            <w:drawing>
              <wp:inline distT="0" distB="0" distL="0" distR="0" wp14:anchorId="1590EAE5" wp14:editId="7390132D">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425D222"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DF40F8B" w14:textId="6850960E" w:rsidR="008B2CC1" w:rsidRPr="00844AF6" w:rsidRDefault="00D05711" w:rsidP="008B14EA">
      <w:pPr>
        <w:jc w:val="right"/>
        <w:rPr>
          <w:rFonts w:ascii="Arial Black" w:hAnsi="Arial Black"/>
          <w:caps/>
          <w:sz w:val="15"/>
          <w:lang w:val="es-ES_tradnl"/>
        </w:rPr>
      </w:pPr>
      <w:r w:rsidRPr="00844AF6">
        <w:rPr>
          <w:rFonts w:ascii="Arial Black" w:hAnsi="Arial Black"/>
          <w:caps/>
          <w:sz w:val="15"/>
          <w:szCs w:val="15"/>
          <w:lang w:val="es-ES_tradnl"/>
        </w:rPr>
        <w:t>SCCR/</w:t>
      </w:r>
      <w:r w:rsidR="000E3532" w:rsidRPr="00844AF6">
        <w:rPr>
          <w:rFonts w:ascii="Arial Black" w:hAnsi="Arial Black"/>
          <w:caps/>
          <w:sz w:val="15"/>
          <w:szCs w:val="15"/>
          <w:lang w:val="es-ES_tradnl"/>
        </w:rPr>
        <w:t>49</w:t>
      </w:r>
      <w:r w:rsidR="00E2115C" w:rsidRPr="00844AF6">
        <w:rPr>
          <w:rFonts w:ascii="Arial Black" w:hAnsi="Arial Black"/>
          <w:caps/>
          <w:sz w:val="15"/>
          <w:szCs w:val="15"/>
          <w:lang w:val="es-ES_tradnl"/>
        </w:rPr>
        <w:t>/</w:t>
      </w:r>
      <w:bookmarkStart w:id="0" w:name="Code"/>
      <w:bookmarkEnd w:id="0"/>
      <w:r w:rsidR="0074678D" w:rsidRPr="00844AF6">
        <w:rPr>
          <w:rFonts w:ascii="Arial Black" w:hAnsi="Arial Black"/>
          <w:caps/>
          <w:sz w:val="15"/>
          <w:szCs w:val="15"/>
          <w:lang w:val="es-ES_tradnl"/>
        </w:rPr>
        <w:t>4</w:t>
      </w:r>
    </w:p>
    <w:p w14:paraId="6704FBDE" w14:textId="76998E12" w:rsidR="008B2CC1" w:rsidRPr="00844AF6" w:rsidRDefault="008B14EA" w:rsidP="008B14EA">
      <w:pPr>
        <w:jc w:val="right"/>
        <w:rPr>
          <w:rFonts w:ascii="Arial Black" w:hAnsi="Arial Black"/>
          <w:caps/>
          <w:sz w:val="15"/>
          <w:lang w:val="es-ES_tradnl"/>
        </w:rPr>
      </w:pPr>
      <w:r w:rsidRPr="00844AF6">
        <w:rPr>
          <w:rFonts w:ascii="Arial Black" w:hAnsi="Arial Black"/>
          <w:caps/>
          <w:sz w:val="15"/>
          <w:lang w:val="es-ES_tradnl"/>
        </w:rPr>
        <w:t xml:space="preserve">ORIGINAL: </w:t>
      </w:r>
      <w:bookmarkStart w:id="1" w:name="Original"/>
      <w:r w:rsidR="0074678D" w:rsidRPr="00844AF6">
        <w:rPr>
          <w:rFonts w:ascii="Arial Black" w:hAnsi="Arial Black"/>
          <w:caps/>
          <w:sz w:val="15"/>
          <w:lang w:val="es-ES_tradnl"/>
        </w:rPr>
        <w:t>INGLÉS</w:t>
      </w:r>
    </w:p>
    <w:bookmarkEnd w:id="1"/>
    <w:p w14:paraId="453F7294" w14:textId="7BEC3375" w:rsidR="008B2CC1" w:rsidRPr="00844AF6" w:rsidRDefault="008B14EA" w:rsidP="008B14EA">
      <w:pPr>
        <w:spacing w:after="1200"/>
        <w:jc w:val="right"/>
        <w:rPr>
          <w:rFonts w:ascii="Arial Black" w:hAnsi="Arial Black"/>
          <w:caps/>
          <w:sz w:val="15"/>
          <w:lang w:val="es-ES_tradnl"/>
        </w:rPr>
      </w:pPr>
      <w:r w:rsidRPr="00844AF6">
        <w:rPr>
          <w:rFonts w:ascii="Arial Black" w:hAnsi="Arial Black"/>
          <w:caps/>
          <w:sz w:val="15"/>
          <w:lang w:val="es-ES_tradnl"/>
        </w:rPr>
        <w:t xml:space="preserve">FECHA: </w:t>
      </w:r>
      <w:bookmarkStart w:id="2" w:name="Date"/>
      <w:r w:rsidR="0074678D" w:rsidRPr="00844AF6">
        <w:rPr>
          <w:rFonts w:ascii="Arial Black" w:hAnsi="Arial Black"/>
          <w:caps/>
          <w:sz w:val="15"/>
          <w:lang w:val="es-ES_tradnl"/>
        </w:rPr>
        <w:t>7 DE OCTUBRE DE 2026</w:t>
      </w:r>
    </w:p>
    <w:bookmarkEnd w:id="2"/>
    <w:p w14:paraId="2E1B6611" w14:textId="77777777" w:rsidR="001C4DD3" w:rsidRPr="00844AF6" w:rsidRDefault="00E2115C" w:rsidP="00BC4EBB">
      <w:pPr>
        <w:spacing w:after="480"/>
        <w:rPr>
          <w:b/>
          <w:sz w:val="28"/>
          <w:szCs w:val="28"/>
          <w:lang w:val="es-ES_tradnl"/>
        </w:rPr>
      </w:pPr>
      <w:r w:rsidRPr="00844AF6">
        <w:rPr>
          <w:b/>
          <w:sz w:val="28"/>
          <w:szCs w:val="28"/>
          <w:lang w:val="es-ES_tradnl"/>
        </w:rPr>
        <w:t>Comité Permanente de Derecho de Autor y Derechos Conexos</w:t>
      </w:r>
    </w:p>
    <w:p w14:paraId="6C276CE5" w14:textId="77777777" w:rsidR="00E2115C" w:rsidRPr="00844AF6" w:rsidRDefault="00D05711" w:rsidP="00E2115C">
      <w:pPr>
        <w:rPr>
          <w:b/>
          <w:sz w:val="24"/>
          <w:szCs w:val="24"/>
          <w:lang w:val="es-ES_tradnl"/>
        </w:rPr>
      </w:pPr>
      <w:r w:rsidRPr="00844AF6">
        <w:rPr>
          <w:b/>
          <w:sz w:val="24"/>
          <w:szCs w:val="24"/>
          <w:lang w:val="es-ES_tradnl"/>
        </w:rPr>
        <w:t xml:space="preserve">Cuadragésima </w:t>
      </w:r>
      <w:r w:rsidR="000E3532" w:rsidRPr="00844AF6">
        <w:rPr>
          <w:b/>
          <w:sz w:val="24"/>
          <w:szCs w:val="24"/>
          <w:lang w:val="es-ES_tradnl"/>
        </w:rPr>
        <w:t>novena</w:t>
      </w:r>
      <w:r w:rsidR="00E86ECC" w:rsidRPr="00844AF6">
        <w:rPr>
          <w:b/>
          <w:sz w:val="24"/>
          <w:szCs w:val="24"/>
          <w:lang w:val="es-ES_tradnl"/>
        </w:rPr>
        <w:t xml:space="preserve"> </w:t>
      </w:r>
      <w:r w:rsidR="00E2115C" w:rsidRPr="00844AF6">
        <w:rPr>
          <w:b/>
          <w:sz w:val="24"/>
          <w:szCs w:val="24"/>
          <w:lang w:val="es-ES_tradnl"/>
        </w:rPr>
        <w:t>sesión</w:t>
      </w:r>
    </w:p>
    <w:p w14:paraId="3F897B69" w14:textId="77777777" w:rsidR="008B2CC1" w:rsidRPr="00844AF6" w:rsidRDefault="00E2115C" w:rsidP="008B14EA">
      <w:pPr>
        <w:spacing w:after="720"/>
        <w:rPr>
          <w:b/>
          <w:sz w:val="24"/>
          <w:szCs w:val="24"/>
          <w:lang w:val="es-ES_tradnl"/>
        </w:rPr>
      </w:pPr>
      <w:r w:rsidRPr="00844AF6">
        <w:rPr>
          <w:b/>
          <w:sz w:val="24"/>
          <w:szCs w:val="24"/>
          <w:lang w:val="es-ES_tradnl"/>
        </w:rPr>
        <w:t xml:space="preserve">Ginebra, </w:t>
      </w:r>
      <w:r w:rsidR="000E3532" w:rsidRPr="00844AF6">
        <w:rPr>
          <w:b/>
          <w:sz w:val="24"/>
          <w:szCs w:val="24"/>
          <w:lang w:val="es-ES_tradnl"/>
        </w:rPr>
        <w:t>30 de noviembre</w:t>
      </w:r>
      <w:r w:rsidR="009E4D3B" w:rsidRPr="00844AF6">
        <w:rPr>
          <w:b/>
          <w:sz w:val="24"/>
          <w:szCs w:val="24"/>
          <w:lang w:val="es-ES_tradnl"/>
        </w:rPr>
        <w:t xml:space="preserve"> a </w:t>
      </w:r>
      <w:r w:rsidR="000E3532" w:rsidRPr="00844AF6">
        <w:rPr>
          <w:b/>
          <w:sz w:val="24"/>
          <w:szCs w:val="24"/>
          <w:lang w:val="es-ES_tradnl"/>
        </w:rPr>
        <w:t>4</w:t>
      </w:r>
      <w:r w:rsidR="009E4D3B" w:rsidRPr="00844AF6">
        <w:rPr>
          <w:b/>
          <w:sz w:val="24"/>
          <w:szCs w:val="24"/>
          <w:lang w:val="es-ES_tradnl"/>
        </w:rPr>
        <w:t xml:space="preserve"> de </w:t>
      </w:r>
      <w:r w:rsidR="000E3532" w:rsidRPr="00844AF6">
        <w:rPr>
          <w:b/>
          <w:sz w:val="24"/>
          <w:szCs w:val="24"/>
          <w:lang w:val="es-ES_tradnl"/>
        </w:rPr>
        <w:t>diciembre</w:t>
      </w:r>
      <w:r w:rsidR="006A60BE" w:rsidRPr="00844AF6">
        <w:rPr>
          <w:b/>
          <w:sz w:val="24"/>
          <w:szCs w:val="24"/>
          <w:lang w:val="es-ES_tradnl"/>
        </w:rPr>
        <w:t xml:space="preserve"> </w:t>
      </w:r>
      <w:r w:rsidR="009E4D3B" w:rsidRPr="00844AF6">
        <w:rPr>
          <w:b/>
          <w:sz w:val="24"/>
          <w:szCs w:val="24"/>
          <w:lang w:val="es-ES_tradnl"/>
        </w:rPr>
        <w:t>de 202</w:t>
      </w:r>
      <w:r w:rsidR="00E86ECC" w:rsidRPr="00844AF6">
        <w:rPr>
          <w:b/>
          <w:sz w:val="24"/>
          <w:szCs w:val="24"/>
          <w:lang w:val="es-ES_tradnl"/>
        </w:rPr>
        <w:t>6</w:t>
      </w:r>
    </w:p>
    <w:p w14:paraId="18504C7B" w14:textId="29B196B8" w:rsidR="008B2CC1" w:rsidRPr="00844AF6" w:rsidRDefault="0074678D" w:rsidP="008B14EA">
      <w:pPr>
        <w:spacing w:after="360"/>
        <w:rPr>
          <w:caps/>
          <w:sz w:val="24"/>
          <w:lang w:val="es-ES_tradnl"/>
        </w:rPr>
      </w:pPr>
      <w:bookmarkStart w:id="3" w:name="TitleOfDoc"/>
      <w:r w:rsidRPr="00844AF6">
        <w:rPr>
          <w:caps/>
          <w:sz w:val="24"/>
          <w:lang w:val="es-ES_tradnl"/>
        </w:rPr>
        <w:t>DOCUMENTO INFORMAL DE OPCIONES RELATIVAS AL PROYECTO DE TRATADO DE LA OMPI SOBRE LOS ORGANISMOS DE RADIODIFUSIÓN</w:t>
      </w:r>
    </w:p>
    <w:p w14:paraId="5B92BC49" w14:textId="4D51E45A" w:rsidR="008B2CC1" w:rsidRDefault="0074678D" w:rsidP="008B14EA">
      <w:pPr>
        <w:spacing w:after="960"/>
        <w:rPr>
          <w:i/>
          <w:lang w:val="es-ES_tradnl"/>
        </w:rPr>
      </w:pPr>
      <w:bookmarkStart w:id="4" w:name="Prepared"/>
      <w:bookmarkEnd w:id="3"/>
      <w:r w:rsidRPr="00844AF6">
        <w:rPr>
          <w:i/>
          <w:lang w:val="es-ES_tradnl"/>
        </w:rPr>
        <w:t>preparado por la Presidencia del SCCR, junto con los facilitadores, para servir de apoyo a los debates de la 49.ª sesión del SCCR</w:t>
      </w:r>
    </w:p>
    <w:p w14:paraId="198DF766" w14:textId="18D44BBC" w:rsidR="00844AF6" w:rsidRPr="00EC6597" w:rsidRDefault="00EC6597" w:rsidP="00844AF6">
      <w:pPr>
        <w:spacing w:after="960"/>
        <w:rPr>
          <w:i/>
          <w:iCs/>
        </w:rPr>
      </w:pPr>
      <w:r>
        <w:rPr>
          <w:i/>
        </w:rPr>
        <w:t>El presente documento informal no forma parte del documento SCCR/49/3.  En él se presentan posibles opciones para su examen, sin perjuicio de las posiciones de los Estados miembros ni del texto del proyecto de Tratado.</w:t>
      </w:r>
    </w:p>
    <w:bookmarkEnd w:id="4"/>
    <w:p w14:paraId="274E1FCD" w14:textId="76457BFA" w:rsidR="0074678D" w:rsidRPr="00EC6597" w:rsidRDefault="0074678D">
      <w:r w:rsidRPr="00EC6597">
        <w:br w:type="page"/>
      </w:r>
    </w:p>
    <w:p w14:paraId="02AD32C7" w14:textId="77777777" w:rsidR="0074678D" w:rsidRPr="00844AF6" w:rsidRDefault="0074678D" w:rsidP="0074678D">
      <w:pPr>
        <w:pStyle w:val="TitleofDoc"/>
        <w:pageBreakBefore/>
        <w:spacing w:before="0" w:after="100"/>
        <w:rPr>
          <w:rFonts w:ascii="Arial" w:hAnsi="Arial" w:cs="Arial"/>
          <w:sz w:val="22"/>
          <w:szCs w:val="22"/>
          <w:lang w:val="es-ES_tradnl"/>
        </w:rPr>
      </w:pPr>
      <w:r w:rsidRPr="00844AF6">
        <w:rPr>
          <w:rFonts w:ascii="Arial" w:hAnsi="Arial"/>
          <w:sz w:val="22"/>
          <w:lang w:val="es-ES_tradnl"/>
        </w:rPr>
        <w:lastRenderedPageBreak/>
        <w:t>Documento informal de opciones</w:t>
      </w:r>
    </w:p>
    <w:p w14:paraId="4981AE7F" w14:textId="77777777" w:rsidR="0074678D" w:rsidRPr="00844AF6" w:rsidRDefault="0074678D" w:rsidP="0074678D">
      <w:pPr>
        <w:pStyle w:val="Normaali1"/>
        <w:rPr>
          <w:iCs/>
          <w:szCs w:val="22"/>
          <w:lang w:val="es-ES_tradnl"/>
        </w:rPr>
      </w:pPr>
    </w:p>
    <w:p w14:paraId="0F100C71" w14:textId="77777777" w:rsidR="0074678D" w:rsidRPr="00844AF6" w:rsidRDefault="0074678D" w:rsidP="0074678D">
      <w:pPr>
        <w:pStyle w:val="Normaali1"/>
        <w:rPr>
          <w:i/>
          <w:szCs w:val="22"/>
          <w:lang w:val="es-ES_tradnl"/>
        </w:rPr>
      </w:pPr>
      <w:r w:rsidRPr="00844AF6">
        <w:rPr>
          <w:i/>
          <w:lang w:val="es-ES_tradnl"/>
        </w:rPr>
        <w:t>Nota introductoria</w:t>
      </w:r>
    </w:p>
    <w:p w14:paraId="75BA0E69" w14:textId="77777777" w:rsidR="0074678D" w:rsidRPr="00844AF6" w:rsidRDefault="0074678D" w:rsidP="0074678D">
      <w:pPr>
        <w:pStyle w:val="Normaali1"/>
        <w:shd w:val="clear" w:color="auto" w:fill="FFFFFF"/>
        <w:rPr>
          <w:szCs w:val="22"/>
          <w:lang w:val="es-ES_tradnl"/>
        </w:rPr>
      </w:pPr>
    </w:p>
    <w:p w14:paraId="7DC7B74B" w14:textId="77777777" w:rsidR="0074678D" w:rsidRPr="00844AF6" w:rsidRDefault="0074678D" w:rsidP="0074678D">
      <w:pPr>
        <w:pStyle w:val="Normaali1"/>
        <w:numPr>
          <w:ilvl w:val="0"/>
          <w:numId w:val="7"/>
        </w:numPr>
        <w:ind w:hanging="540"/>
        <w:rPr>
          <w:lang w:val="es-ES_tradnl"/>
        </w:rPr>
      </w:pPr>
      <w:r w:rsidRPr="00844AF6">
        <w:rPr>
          <w:rStyle w:val="Kappaleenoletusfontti1"/>
          <w:lang w:val="es-ES_tradnl"/>
        </w:rPr>
        <w:t xml:space="preserve">Durante su 48.ª sesión, el SCCR tomó como base para sus debates el </w:t>
      </w:r>
      <w:r w:rsidRPr="00844AF6">
        <w:rPr>
          <w:rStyle w:val="Kappaleenoletusfontti1"/>
          <w:i/>
          <w:lang w:val="es-ES_tradnl"/>
        </w:rPr>
        <w:t>proyecto de Tratado de la OMPI sobre los organismos de radiodifusión</w:t>
      </w:r>
      <w:r w:rsidRPr="00844AF6">
        <w:rPr>
          <w:rStyle w:val="Kappaleenoletusfontti1"/>
          <w:lang w:val="es-ES_tradnl"/>
        </w:rPr>
        <w:t>, preparado por la Presidencia (documento SCCR/48/3).  Los Estados miembros y los observadores formularon observaciones en la sesión plenaria, y los Estados miembros mantuvieron constructivos debates oficiosos.</w:t>
      </w:r>
    </w:p>
    <w:p w14:paraId="71CFC0D6" w14:textId="77777777" w:rsidR="0074678D" w:rsidRPr="00844AF6" w:rsidRDefault="0074678D" w:rsidP="0074678D">
      <w:pPr>
        <w:pStyle w:val="Normaali1"/>
        <w:rPr>
          <w:szCs w:val="22"/>
          <w:lang w:val="es-ES_tradnl"/>
        </w:rPr>
      </w:pPr>
    </w:p>
    <w:p w14:paraId="4A25D70A" w14:textId="04393E59" w:rsidR="0074678D" w:rsidRPr="00844AF6" w:rsidRDefault="0074678D" w:rsidP="0074678D">
      <w:pPr>
        <w:pStyle w:val="Normaali1"/>
        <w:numPr>
          <w:ilvl w:val="0"/>
          <w:numId w:val="7"/>
        </w:numPr>
        <w:ind w:hanging="540"/>
        <w:rPr>
          <w:lang w:val="es-ES_tradnl"/>
        </w:rPr>
      </w:pPr>
      <w:r w:rsidRPr="00844AF6">
        <w:rPr>
          <w:rStyle w:val="Kappaleenoletusfontti1"/>
          <w:lang w:val="es-ES_tradnl"/>
        </w:rPr>
        <w:t>Sobre la base de los debates técnicos, la Presidencia, junto con los facilitadores, ha preparado una versión revisada del texto del proyecto de Tratado para su examen en la 49.ª sesión del Comité (documento SCCR/49/3).  Los avances en este tema se incluirán en la versión revisada del texto de la Presidencia.</w:t>
      </w:r>
    </w:p>
    <w:p w14:paraId="28B779DE" w14:textId="77777777" w:rsidR="0074678D" w:rsidRPr="00844AF6" w:rsidRDefault="0074678D" w:rsidP="0074678D">
      <w:pPr>
        <w:pStyle w:val="Normaali1"/>
        <w:rPr>
          <w:szCs w:val="22"/>
          <w:lang w:val="es-ES_tradnl"/>
        </w:rPr>
      </w:pPr>
    </w:p>
    <w:p w14:paraId="21CB0E52" w14:textId="77777777" w:rsidR="0074678D" w:rsidRPr="00844AF6" w:rsidRDefault="0074678D" w:rsidP="0074678D">
      <w:pPr>
        <w:pStyle w:val="Normaali1"/>
        <w:numPr>
          <w:ilvl w:val="0"/>
          <w:numId w:val="7"/>
        </w:numPr>
        <w:ind w:hanging="540"/>
        <w:rPr>
          <w:szCs w:val="22"/>
          <w:lang w:val="es-ES_tradnl"/>
        </w:rPr>
      </w:pPr>
      <w:r w:rsidRPr="00844AF6">
        <w:rPr>
          <w:lang w:val="es-ES_tradnl"/>
        </w:rPr>
        <w:t xml:space="preserve">En la 48.ª sesión del Comité, los debates sustantivos se centraron en tres ámbitos principales </w:t>
      </w:r>
      <w:r w:rsidRPr="00844AF6">
        <w:rPr>
          <w:rStyle w:val="Kappaleenoletusfontti1"/>
          <w:lang w:val="es-ES_tradnl"/>
        </w:rPr>
        <w:t>que</w:t>
      </w:r>
      <w:r w:rsidRPr="00844AF6">
        <w:rPr>
          <w:lang w:val="es-ES_tradnl"/>
        </w:rPr>
        <w:t xml:space="preserve"> requerían un examen más detenido para alcanzar un acuerdo definitivo sobre la convocación de una Conferencia Diplomática relativa al Tratado sobre los Organismos de Radiodifusión:</w:t>
      </w:r>
    </w:p>
    <w:p w14:paraId="05F11D02" w14:textId="77777777" w:rsidR="0074678D" w:rsidRPr="00844AF6" w:rsidRDefault="0074678D" w:rsidP="0074678D">
      <w:pPr>
        <w:pStyle w:val="Normaali1"/>
        <w:rPr>
          <w:szCs w:val="22"/>
          <w:lang w:val="es-ES_tradnl"/>
        </w:rPr>
      </w:pPr>
    </w:p>
    <w:p w14:paraId="0DF29891" w14:textId="624C8B51" w:rsidR="0074678D" w:rsidRPr="00844AF6" w:rsidRDefault="0074678D" w:rsidP="0074678D">
      <w:pPr>
        <w:pStyle w:val="Luettelokappale1"/>
        <w:numPr>
          <w:ilvl w:val="0"/>
          <w:numId w:val="9"/>
        </w:numPr>
        <w:ind w:left="1134" w:hanging="567"/>
        <w:rPr>
          <w:lang w:val="es-ES_tradnl"/>
        </w:rPr>
      </w:pPr>
      <w:r w:rsidRPr="00844AF6">
        <w:rPr>
          <w:rStyle w:val="Kappaleenoletusfontti1"/>
          <w:lang w:val="es-ES_tradnl"/>
        </w:rPr>
        <w:t xml:space="preserve">los artículos 7 y 8, y su interrelación con el </w:t>
      </w:r>
      <w:r w:rsidR="00EC6597" w:rsidRPr="00844AF6">
        <w:rPr>
          <w:rStyle w:val="Kappaleenoletusfontti1"/>
          <w:lang w:val="es-ES_tradnl"/>
        </w:rPr>
        <w:t xml:space="preserve">Artículo </w:t>
      </w:r>
      <w:r w:rsidRPr="00844AF6">
        <w:rPr>
          <w:rStyle w:val="Kappaleenoletusfontti1"/>
          <w:lang w:val="es-ES_tradnl"/>
        </w:rPr>
        <w:t>11, relativo a las excepciones y limitaciones;</w:t>
      </w:r>
    </w:p>
    <w:p w14:paraId="2ED3A70D" w14:textId="7AFBA47C" w:rsidR="0074678D" w:rsidRPr="00844AF6" w:rsidRDefault="0074678D" w:rsidP="0074678D">
      <w:pPr>
        <w:pStyle w:val="Luettelokappale1"/>
        <w:numPr>
          <w:ilvl w:val="0"/>
          <w:numId w:val="9"/>
        </w:numPr>
        <w:ind w:left="1134" w:hanging="567"/>
        <w:rPr>
          <w:szCs w:val="22"/>
          <w:lang w:val="es-ES_tradnl"/>
        </w:rPr>
      </w:pPr>
      <w:r w:rsidRPr="00844AF6">
        <w:rPr>
          <w:lang w:val="es-ES_tradnl"/>
        </w:rPr>
        <w:t xml:space="preserve">el </w:t>
      </w:r>
      <w:r w:rsidR="00EC6597" w:rsidRPr="00844AF6">
        <w:rPr>
          <w:lang w:val="es-ES_tradnl"/>
        </w:rPr>
        <w:t xml:space="preserve">Artículo </w:t>
      </w:r>
      <w:r w:rsidRPr="00844AF6">
        <w:rPr>
          <w:lang w:val="es-ES_tradnl"/>
        </w:rPr>
        <w:t xml:space="preserve">10 y su relación con el </w:t>
      </w:r>
      <w:r w:rsidR="00EC6597" w:rsidRPr="00844AF6">
        <w:rPr>
          <w:lang w:val="es-ES_tradnl"/>
        </w:rPr>
        <w:t xml:space="preserve">Artículo </w:t>
      </w:r>
      <w:r w:rsidRPr="00844AF6">
        <w:rPr>
          <w:lang w:val="es-ES_tradnl"/>
        </w:rPr>
        <w:t>5 en lo que respecta a al trato nacional y al principio de reciprocidad; y</w:t>
      </w:r>
    </w:p>
    <w:p w14:paraId="08BC764B" w14:textId="77777777" w:rsidR="0074678D" w:rsidRPr="00844AF6" w:rsidRDefault="0074678D" w:rsidP="0074678D">
      <w:pPr>
        <w:pStyle w:val="Luettelokappale1"/>
        <w:numPr>
          <w:ilvl w:val="0"/>
          <w:numId w:val="9"/>
        </w:numPr>
        <w:ind w:left="1134" w:hanging="567"/>
        <w:rPr>
          <w:szCs w:val="22"/>
          <w:lang w:val="es-ES_tradnl"/>
        </w:rPr>
      </w:pPr>
      <w:r w:rsidRPr="00844AF6">
        <w:rPr>
          <w:lang w:val="es-ES_tradnl"/>
        </w:rPr>
        <w:t>el Artículo 3.6) (actualmente, Artículo 3.7) en el documento SCCR/49/3).</w:t>
      </w:r>
    </w:p>
    <w:p w14:paraId="4112C32F" w14:textId="77777777" w:rsidR="0074678D" w:rsidRPr="00844AF6" w:rsidRDefault="0074678D" w:rsidP="0074678D">
      <w:pPr>
        <w:pStyle w:val="Normaali1"/>
        <w:rPr>
          <w:szCs w:val="22"/>
          <w:lang w:val="es-ES_tradnl"/>
        </w:rPr>
      </w:pPr>
    </w:p>
    <w:p w14:paraId="07D6B4CC" w14:textId="287079FA" w:rsidR="0074678D" w:rsidRPr="00844AF6" w:rsidRDefault="0074678D" w:rsidP="0074678D">
      <w:pPr>
        <w:pStyle w:val="Normaali1"/>
        <w:numPr>
          <w:ilvl w:val="0"/>
          <w:numId w:val="7"/>
        </w:numPr>
        <w:ind w:hanging="540"/>
        <w:rPr>
          <w:lang w:val="es-ES_tradnl"/>
        </w:rPr>
      </w:pPr>
      <w:r w:rsidRPr="00844AF6">
        <w:rPr>
          <w:rStyle w:val="Kappaleenoletusfontti1"/>
          <w:lang w:val="es-ES_tradnl"/>
        </w:rPr>
        <w:t xml:space="preserve">Con el fin de facilitar el trabajo del Comité en relación con este punto del orden del día, la Presidencia, junto con los facilitadores, ha elaborado un documento informal aparte para la 49.ª sesión del SCCR en el que se presentan posibles opciones sobre esos ámbitos.  </w:t>
      </w:r>
    </w:p>
    <w:p w14:paraId="52E2BDF7" w14:textId="77777777" w:rsidR="0074678D" w:rsidRPr="00844AF6" w:rsidRDefault="0074678D" w:rsidP="0074678D">
      <w:pPr>
        <w:pStyle w:val="Normaali1"/>
        <w:rPr>
          <w:szCs w:val="22"/>
          <w:lang w:val="es-ES_tradnl"/>
        </w:rPr>
      </w:pPr>
    </w:p>
    <w:p w14:paraId="5F9E8DFC" w14:textId="77777777" w:rsidR="0074678D" w:rsidRPr="00844AF6" w:rsidRDefault="0074678D" w:rsidP="0074678D">
      <w:pPr>
        <w:pStyle w:val="Normaali1"/>
        <w:numPr>
          <w:ilvl w:val="0"/>
          <w:numId w:val="7"/>
        </w:numPr>
        <w:ind w:hanging="540"/>
        <w:rPr>
          <w:lang w:val="es-ES_tradnl"/>
        </w:rPr>
      </w:pPr>
      <w:r w:rsidRPr="00844AF6">
        <w:rPr>
          <w:rStyle w:val="Kappaleenoletusfontti1"/>
          <w:lang w:val="es-ES_tradnl"/>
        </w:rPr>
        <w:t>Los debates de la cuadragésima novena sesión se centrarán en esas opciones.</w:t>
      </w:r>
    </w:p>
    <w:p w14:paraId="60B9F3E8" w14:textId="77777777" w:rsidR="0074678D" w:rsidRPr="00844AF6" w:rsidRDefault="0074678D" w:rsidP="0074678D">
      <w:pPr>
        <w:pStyle w:val="Luettelokappale1"/>
        <w:ind w:left="0"/>
        <w:rPr>
          <w:szCs w:val="22"/>
          <w:lang w:val="es-ES_tradnl"/>
        </w:rPr>
      </w:pPr>
    </w:p>
    <w:p w14:paraId="58CEF2AE" w14:textId="77777777" w:rsidR="0074678D" w:rsidRPr="00844AF6" w:rsidRDefault="0074678D" w:rsidP="0074678D">
      <w:pPr>
        <w:pStyle w:val="Normaali1"/>
        <w:numPr>
          <w:ilvl w:val="0"/>
          <w:numId w:val="7"/>
        </w:numPr>
        <w:ind w:hanging="540"/>
        <w:rPr>
          <w:rStyle w:val="Kappaleenoletusfontti1"/>
          <w:lang w:val="es-ES_tradnl"/>
        </w:rPr>
      </w:pPr>
      <w:r w:rsidRPr="00844AF6">
        <w:rPr>
          <w:rStyle w:val="Kappaleenoletusfontti1"/>
          <w:lang w:val="es-ES_tradnl"/>
        </w:rPr>
        <w:t>Si los debates sobre estas opciones arrojan resultados, algunos o todos los elementos pertinentes del proyecto de Tratado podrán sustituirse por las opciones correspondientes o por otras versiones que el Comité elabore en el curso de sus deliberaciones.</w:t>
      </w:r>
    </w:p>
    <w:p w14:paraId="1640F087" w14:textId="77777777" w:rsidR="0074678D" w:rsidRPr="00844AF6" w:rsidRDefault="0074678D" w:rsidP="0074678D">
      <w:pPr>
        <w:rPr>
          <w:lang w:val="es-ES_tradnl"/>
        </w:rPr>
      </w:pPr>
    </w:p>
    <w:p w14:paraId="5458336C" w14:textId="77777777" w:rsidR="0074678D" w:rsidRPr="00844AF6" w:rsidRDefault="0074678D" w:rsidP="0074678D">
      <w:pPr>
        <w:pStyle w:val="Normaali1"/>
        <w:numPr>
          <w:ilvl w:val="0"/>
          <w:numId w:val="7"/>
        </w:numPr>
        <w:spacing w:after="600"/>
        <w:ind w:left="539" w:hanging="539"/>
        <w:rPr>
          <w:lang w:val="es-ES_tradnl"/>
        </w:rPr>
      </w:pPr>
      <w:r w:rsidRPr="00844AF6">
        <w:rPr>
          <w:lang w:val="es-ES_tradnl"/>
        </w:rPr>
        <w:t xml:space="preserve">Si el Comité </w:t>
      </w:r>
      <w:r w:rsidRPr="00844AF6">
        <w:rPr>
          <w:rStyle w:val="Kappaleenoletusfontti1"/>
          <w:lang w:val="es-ES_tradnl"/>
        </w:rPr>
        <w:t>aprueba</w:t>
      </w:r>
      <w:r w:rsidRPr="00844AF6">
        <w:rPr>
          <w:lang w:val="es-ES_tradnl"/>
        </w:rPr>
        <w:t xml:space="preserve"> una o varias opciones, se introducirán las modificaciones necesarias en los demás artículos y se efectuarán los ajustes correspondientes en la nota explicativa.</w:t>
      </w:r>
    </w:p>
    <w:p w14:paraId="4F8824C5" w14:textId="77777777" w:rsidR="0074678D" w:rsidRPr="00844AF6" w:rsidRDefault="0074678D" w:rsidP="0074678D">
      <w:pPr>
        <w:pStyle w:val="Endofdocument-Annex"/>
        <w:rPr>
          <w:lang w:val="es-ES_tradnl"/>
        </w:rPr>
      </w:pPr>
      <w:r w:rsidRPr="00844AF6">
        <w:rPr>
          <w:lang w:val="es-ES_tradnl"/>
        </w:rPr>
        <w:t>[Siguen las opciones propuestas]</w:t>
      </w:r>
    </w:p>
    <w:p w14:paraId="34F7743B" w14:textId="77777777" w:rsidR="0074678D" w:rsidRPr="00844AF6" w:rsidRDefault="0074678D" w:rsidP="0074678D">
      <w:pPr>
        <w:pStyle w:val="Normaali1"/>
        <w:pageBreakBefore/>
        <w:spacing w:after="160" w:line="276" w:lineRule="auto"/>
        <w:jc w:val="center"/>
        <w:rPr>
          <w:rStyle w:val="Kappaleenoletusfontti1"/>
          <w:rFonts w:eastAsia="Times New Roman"/>
          <w:b/>
          <w:bCs/>
          <w:szCs w:val="22"/>
          <w:u w:val="single"/>
          <w:lang w:val="es-ES_tradnl"/>
        </w:rPr>
      </w:pPr>
      <w:r w:rsidRPr="00844AF6">
        <w:rPr>
          <w:rStyle w:val="Kappaleenoletusfontti1"/>
          <w:b/>
          <w:u w:val="single"/>
          <w:lang w:val="es-ES_tradnl"/>
        </w:rPr>
        <w:lastRenderedPageBreak/>
        <w:t>Opciones relativas a la protección de los organismos de radiodifusión exclusivamente por Internet (organismos de radiodifusión que transmiten sus señales únicamente a través de redes informáticas)</w:t>
      </w:r>
    </w:p>
    <w:p w14:paraId="1432CD09" w14:textId="77777777" w:rsidR="0074678D" w:rsidRPr="00844AF6" w:rsidRDefault="0074678D" w:rsidP="0074678D">
      <w:pPr>
        <w:pStyle w:val="OtsikkoArtiklat"/>
        <w:spacing w:line="240" w:lineRule="auto"/>
        <w:rPr>
          <w:lang w:val="es-ES_tradnl"/>
        </w:rPr>
      </w:pPr>
      <w:r w:rsidRPr="00844AF6">
        <w:rPr>
          <w:rStyle w:val="Kappaleenoletusfontti1"/>
          <w:rFonts w:ascii="Arial" w:hAnsi="Arial"/>
          <w:sz w:val="22"/>
          <w:lang w:val="es-ES_tradnl"/>
        </w:rPr>
        <w:t>Artículo 3 (texto actual)</w:t>
      </w:r>
      <w:r w:rsidRPr="00844AF6">
        <w:rPr>
          <w:rStyle w:val="Kappaleenoletusfontti1"/>
          <w:rFonts w:ascii="Arial" w:hAnsi="Arial"/>
          <w:b w:val="0"/>
          <w:sz w:val="22"/>
          <w:lang w:val="es-ES_tradnl"/>
        </w:rPr>
        <w:t xml:space="preserve"> </w:t>
      </w:r>
      <w:r w:rsidRPr="00844AF6">
        <w:rPr>
          <w:rStyle w:val="Kappaleenoletusfontti1"/>
          <w:rFonts w:ascii="Arial" w:hAnsi="Arial"/>
          <w:b w:val="0"/>
          <w:sz w:val="22"/>
          <w:lang w:val="es-ES_tradnl"/>
        </w:rPr>
        <w:br/>
      </w:r>
      <w:r w:rsidRPr="00844AF6">
        <w:rPr>
          <w:rStyle w:val="Kappaleenoletusfontti1"/>
          <w:rFonts w:ascii="Arial" w:hAnsi="Arial"/>
          <w:sz w:val="22"/>
          <w:lang w:val="es-ES_tradnl"/>
        </w:rPr>
        <w:t xml:space="preserve"> Ámbito de aplicación</w:t>
      </w:r>
    </w:p>
    <w:p w14:paraId="7BF07E53" w14:textId="77777777" w:rsidR="0074678D" w:rsidRPr="00844AF6" w:rsidRDefault="0074678D" w:rsidP="0074678D">
      <w:pPr>
        <w:pStyle w:val="Normaali1"/>
        <w:rPr>
          <w:lang w:val="es-ES_tradnl" w:eastAsia="fi-FI"/>
        </w:rPr>
      </w:pPr>
    </w:p>
    <w:p w14:paraId="542B2EDC" w14:textId="77777777" w:rsidR="0074678D" w:rsidRPr="00844AF6" w:rsidRDefault="0074678D" w:rsidP="0074678D">
      <w:pPr>
        <w:pStyle w:val="Normaali1"/>
        <w:tabs>
          <w:tab w:val="left" w:pos="567"/>
        </w:tabs>
        <w:spacing w:after="120" w:line="480" w:lineRule="auto"/>
        <w:rPr>
          <w:lang w:val="es-ES_tradnl"/>
        </w:rPr>
      </w:pPr>
      <w:r w:rsidRPr="00844AF6">
        <w:rPr>
          <w:lang w:val="es-ES_tradnl"/>
        </w:rPr>
        <w:t>7)</w:t>
      </w:r>
      <w:r w:rsidRPr="00844AF6">
        <w:rPr>
          <w:lang w:val="es-ES_tradnl"/>
        </w:rPr>
        <w:tab/>
        <w:t>Una Parte Contratante podrá declarar, en una notificación depositada ante el director general de la OMPI, que excluye del ámbito de aplicación del presente Tratado a los organismos de radiodifusión que transmitan exclusivamente sus señales portadoras de programas lineales mediante redes informáticas.  Dicha notificación podrá depositarse en el momento de la ratificación, de la aceptación o de la adhesión, o en cualquier otro momento; en este último caso, surtirá efecto a los seis meses de la fecha de depósito.</w:t>
      </w:r>
    </w:p>
    <w:p w14:paraId="17B19FBE" w14:textId="77777777" w:rsidR="0074678D" w:rsidRPr="00844AF6" w:rsidRDefault="0074678D" w:rsidP="0074678D">
      <w:pPr>
        <w:pStyle w:val="Normaali1"/>
        <w:rPr>
          <w:szCs w:val="22"/>
          <w:lang w:val="es-ES_tradnl"/>
        </w:rPr>
      </w:pPr>
    </w:p>
    <w:p w14:paraId="1449EC21" w14:textId="77777777" w:rsidR="0074678D" w:rsidRPr="00844AF6" w:rsidRDefault="0074678D" w:rsidP="0074678D">
      <w:pPr>
        <w:pStyle w:val="Normaali1"/>
        <w:jc w:val="center"/>
        <w:rPr>
          <w:b/>
          <w:bCs/>
          <w:szCs w:val="22"/>
          <w:lang w:val="es-ES_tradnl"/>
        </w:rPr>
      </w:pPr>
      <w:r w:rsidRPr="00844AF6">
        <w:rPr>
          <w:b/>
          <w:lang w:val="es-ES_tradnl"/>
        </w:rPr>
        <w:t>OPCIÓN 1</w:t>
      </w:r>
    </w:p>
    <w:p w14:paraId="72F478FD" w14:textId="77777777" w:rsidR="0074678D" w:rsidRPr="00844AF6" w:rsidRDefault="0074678D" w:rsidP="0074678D">
      <w:pPr>
        <w:pStyle w:val="Normaali1"/>
        <w:jc w:val="center"/>
        <w:rPr>
          <w:lang w:val="es-ES_tradnl"/>
        </w:rPr>
      </w:pPr>
      <w:r w:rsidRPr="00844AF6">
        <w:rPr>
          <w:rStyle w:val="Kappaleenoletusfontti1"/>
          <w:lang w:val="es-ES_tradnl"/>
        </w:rPr>
        <w:t>(Modificación del párrafo 7)</w:t>
      </w:r>
    </w:p>
    <w:p w14:paraId="27D27B4C" w14:textId="77777777" w:rsidR="0074678D" w:rsidRPr="00844AF6" w:rsidRDefault="0074678D" w:rsidP="0074678D">
      <w:pPr>
        <w:pStyle w:val="Normaali1"/>
        <w:rPr>
          <w:szCs w:val="22"/>
          <w:lang w:val="es-ES_tradnl"/>
        </w:rPr>
      </w:pPr>
    </w:p>
    <w:p w14:paraId="50D0CFFA" w14:textId="77777777" w:rsidR="0074678D" w:rsidRPr="00844AF6" w:rsidRDefault="0074678D" w:rsidP="0074678D">
      <w:pPr>
        <w:pStyle w:val="Normaali1"/>
        <w:tabs>
          <w:tab w:val="left" w:pos="567"/>
        </w:tabs>
        <w:rPr>
          <w:color w:val="EE0000"/>
          <w:szCs w:val="22"/>
          <w:lang w:val="es-ES_tradnl"/>
        </w:rPr>
      </w:pPr>
      <w:r w:rsidRPr="00844AF6">
        <w:rPr>
          <w:color w:val="EE0000"/>
          <w:lang w:val="es-ES_tradnl"/>
        </w:rPr>
        <w:t>7)</w:t>
      </w:r>
      <w:r w:rsidRPr="00844AF6">
        <w:rPr>
          <w:color w:val="EE0000"/>
          <w:lang w:val="es-ES_tradnl"/>
        </w:rPr>
        <w:tab/>
        <w:t>Las disposiciones del presente Tratado no contemplan ninguna protección con respecto a las entidades que transmiten exclusivamente señales portadoras de programas por redes informáticas..  No obstante, una Parte Contratante podrá declarar, en una notificación depositada ante el director general de la OMPI, que ampliará la protección a dichos organismos de radiodifusión.</w:t>
      </w:r>
    </w:p>
    <w:p w14:paraId="75C77A97" w14:textId="77777777" w:rsidR="0074678D" w:rsidRPr="00844AF6" w:rsidRDefault="0074678D" w:rsidP="0074678D">
      <w:pPr>
        <w:pStyle w:val="Normaali1"/>
        <w:rPr>
          <w:color w:val="EE0000"/>
          <w:szCs w:val="22"/>
          <w:lang w:val="es-ES_tradnl"/>
        </w:rPr>
      </w:pPr>
    </w:p>
    <w:p w14:paraId="00B6EBB8" w14:textId="77777777" w:rsidR="0074678D" w:rsidRPr="00844AF6" w:rsidRDefault="0074678D" w:rsidP="0074678D">
      <w:pPr>
        <w:pStyle w:val="Normaali1"/>
        <w:rPr>
          <w:lang w:val="es-ES_tradnl"/>
        </w:rPr>
      </w:pPr>
      <w:r w:rsidRPr="00844AF6">
        <w:rPr>
          <w:rStyle w:val="Kappaleenoletusfontti1"/>
          <w:lang w:val="es-ES_tradnl"/>
        </w:rPr>
        <w:t>Explicación</w:t>
      </w:r>
    </w:p>
    <w:p w14:paraId="047DA4E0" w14:textId="77777777" w:rsidR="0074678D" w:rsidRPr="00844AF6" w:rsidRDefault="0074678D" w:rsidP="0074678D">
      <w:pPr>
        <w:pStyle w:val="Normaali1"/>
        <w:numPr>
          <w:ilvl w:val="0"/>
          <w:numId w:val="8"/>
        </w:numPr>
        <w:rPr>
          <w:lang w:val="es-ES_tradnl"/>
        </w:rPr>
      </w:pPr>
      <w:r w:rsidRPr="00844AF6">
        <w:rPr>
          <w:rStyle w:val="Kappaleenoletusfontti1"/>
          <w:lang w:val="es-ES_tradnl"/>
        </w:rPr>
        <w:t>Según esta opción, el Tratado no otorgaría protección inicialmente a los organismos de radiodifusión exclusivamente por Internet .</w:t>
      </w:r>
    </w:p>
    <w:p w14:paraId="632ACD3C" w14:textId="77777777" w:rsidR="0074678D" w:rsidRPr="00844AF6" w:rsidRDefault="0074678D" w:rsidP="0074678D">
      <w:pPr>
        <w:pStyle w:val="Normaali1"/>
        <w:numPr>
          <w:ilvl w:val="0"/>
          <w:numId w:val="8"/>
        </w:numPr>
        <w:rPr>
          <w:lang w:val="es-ES_tradnl"/>
        </w:rPr>
      </w:pPr>
      <w:r w:rsidRPr="00844AF6">
        <w:rPr>
          <w:rStyle w:val="Kappaleenoletusfontti1"/>
          <w:lang w:val="es-ES_tradnl"/>
        </w:rPr>
        <w:t>Las Partes Contratantes podrían extender la protección a dichos organismos (inclusión facultativa)</w:t>
      </w:r>
    </w:p>
    <w:p w14:paraId="7C107468" w14:textId="77777777" w:rsidR="0074678D" w:rsidRPr="00844AF6" w:rsidRDefault="0074678D" w:rsidP="0074678D">
      <w:pPr>
        <w:pStyle w:val="Normaali1"/>
        <w:rPr>
          <w:szCs w:val="22"/>
          <w:lang w:val="es-ES_tradnl"/>
        </w:rPr>
      </w:pPr>
    </w:p>
    <w:p w14:paraId="1E4EB32B" w14:textId="77777777" w:rsidR="0074678D" w:rsidRPr="00844AF6" w:rsidRDefault="0074678D" w:rsidP="0074678D">
      <w:pPr>
        <w:pStyle w:val="Normaali1"/>
        <w:rPr>
          <w:szCs w:val="22"/>
          <w:lang w:val="es-ES_tradnl"/>
        </w:rPr>
      </w:pPr>
    </w:p>
    <w:p w14:paraId="4C3C35FD" w14:textId="77777777" w:rsidR="0074678D" w:rsidRPr="00844AF6" w:rsidRDefault="0074678D" w:rsidP="0074678D">
      <w:pPr>
        <w:pStyle w:val="Normaali1"/>
        <w:rPr>
          <w:szCs w:val="22"/>
          <w:lang w:val="es-ES_tradnl"/>
        </w:rPr>
      </w:pPr>
    </w:p>
    <w:p w14:paraId="3CEFFBAF" w14:textId="77777777" w:rsidR="0074678D" w:rsidRPr="00844AF6" w:rsidRDefault="0074678D" w:rsidP="0074678D">
      <w:pPr>
        <w:pStyle w:val="Normaali1"/>
        <w:jc w:val="center"/>
        <w:rPr>
          <w:b/>
          <w:bCs/>
          <w:szCs w:val="22"/>
          <w:lang w:val="es-ES_tradnl"/>
        </w:rPr>
      </w:pPr>
      <w:r w:rsidRPr="00844AF6">
        <w:rPr>
          <w:b/>
          <w:lang w:val="es-ES_tradnl"/>
        </w:rPr>
        <w:t>OPCIÓN 2</w:t>
      </w:r>
    </w:p>
    <w:p w14:paraId="5D973B12" w14:textId="77777777" w:rsidR="0074678D" w:rsidRPr="00844AF6" w:rsidRDefault="0074678D" w:rsidP="0074678D">
      <w:pPr>
        <w:pStyle w:val="Normaali1"/>
        <w:jc w:val="center"/>
        <w:rPr>
          <w:lang w:val="es-ES_tradnl"/>
        </w:rPr>
      </w:pPr>
      <w:r w:rsidRPr="00844AF6">
        <w:rPr>
          <w:rStyle w:val="Kappaleenoletusfontti1"/>
          <w:lang w:val="es-ES_tradnl"/>
        </w:rPr>
        <w:t>(Suprimir el párrafo 7)</w:t>
      </w:r>
    </w:p>
    <w:p w14:paraId="0DC1FADB" w14:textId="77777777" w:rsidR="0074678D" w:rsidRPr="00844AF6" w:rsidRDefault="0074678D" w:rsidP="0074678D">
      <w:pPr>
        <w:pStyle w:val="Normaali1"/>
        <w:tabs>
          <w:tab w:val="left" w:pos="720"/>
        </w:tabs>
        <w:rPr>
          <w:szCs w:val="22"/>
          <w:lang w:val="es-ES_tradnl"/>
        </w:rPr>
      </w:pPr>
    </w:p>
    <w:p w14:paraId="65C16AD0" w14:textId="77777777" w:rsidR="0074678D" w:rsidRPr="00844AF6" w:rsidRDefault="0074678D" w:rsidP="0074678D">
      <w:pPr>
        <w:pStyle w:val="Normaali1"/>
        <w:rPr>
          <w:lang w:val="es-ES_tradnl"/>
        </w:rPr>
      </w:pPr>
      <w:r w:rsidRPr="00844AF6">
        <w:rPr>
          <w:rStyle w:val="Kappaleenoletusfontti1"/>
          <w:color w:val="EE0000"/>
          <w:lang w:val="es-ES_tradnl"/>
        </w:rPr>
        <w:t>No se incluiría ninguna disposición al respecto.</w:t>
      </w:r>
    </w:p>
    <w:p w14:paraId="482BA3CD" w14:textId="77777777" w:rsidR="0074678D" w:rsidRPr="00844AF6" w:rsidRDefault="0074678D" w:rsidP="0074678D">
      <w:pPr>
        <w:pStyle w:val="Normaali1"/>
        <w:rPr>
          <w:szCs w:val="22"/>
          <w:lang w:val="es-ES_tradnl"/>
        </w:rPr>
      </w:pPr>
    </w:p>
    <w:p w14:paraId="4D37BB13" w14:textId="77777777" w:rsidR="0074678D" w:rsidRPr="00844AF6" w:rsidRDefault="0074678D" w:rsidP="0074678D">
      <w:pPr>
        <w:pStyle w:val="Normaali1"/>
        <w:rPr>
          <w:lang w:val="es-ES_tradnl"/>
        </w:rPr>
      </w:pPr>
      <w:r w:rsidRPr="00844AF6">
        <w:rPr>
          <w:rStyle w:val="Kappaleenoletusfontti1"/>
          <w:lang w:val="es-ES_tradnl"/>
        </w:rPr>
        <w:t>Explicación</w:t>
      </w:r>
    </w:p>
    <w:p w14:paraId="6E10AC4E" w14:textId="77777777" w:rsidR="0074678D" w:rsidRPr="00844AF6" w:rsidRDefault="0074678D" w:rsidP="0074678D">
      <w:pPr>
        <w:pStyle w:val="Normaali1"/>
        <w:numPr>
          <w:ilvl w:val="0"/>
          <w:numId w:val="14"/>
        </w:numPr>
        <w:rPr>
          <w:lang w:val="es-ES_tradnl"/>
        </w:rPr>
      </w:pPr>
      <w:r w:rsidRPr="00844AF6">
        <w:rPr>
          <w:rStyle w:val="Kappaleenoletusfontti1"/>
          <w:lang w:val="es-ES_tradnl"/>
        </w:rPr>
        <w:t>De conformidad con la definición que figura en el Artículo 2.a), el Tratado también sería aplicable a las entidades que transmiten exclusivamente a través de redes informáticas.</w:t>
      </w:r>
    </w:p>
    <w:p w14:paraId="10AF1577" w14:textId="77777777" w:rsidR="0074678D" w:rsidRPr="00844AF6" w:rsidRDefault="0074678D" w:rsidP="0074678D">
      <w:pPr>
        <w:pStyle w:val="Normaali1"/>
        <w:numPr>
          <w:ilvl w:val="0"/>
          <w:numId w:val="14"/>
        </w:numPr>
        <w:rPr>
          <w:lang w:val="es-ES_tradnl"/>
        </w:rPr>
      </w:pPr>
      <w:r w:rsidRPr="00844AF6">
        <w:rPr>
          <w:rStyle w:val="Kappaleenoletusfontti1"/>
          <w:lang w:val="es-ES_tradnl"/>
        </w:rPr>
        <w:t>La definición incluye la expresión “por cualquier medio”..</w:t>
      </w:r>
    </w:p>
    <w:p w14:paraId="27D723B7" w14:textId="77777777" w:rsidR="0074678D" w:rsidRPr="00844AF6" w:rsidRDefault="0074678D" w:rsidP="00844AF6">
      <w:pPr>
        <w:pStyle w:val="Normaali1"/>
        <w:numPr>
          <w:ilvl w:val="0"/>
          <w:numId w:val="14"/>
        </w:numPr>
        <w:spacing w:after="600"/>
        <w:ind w:left="714" w:hanging="357"/>
        <w:rPr>
          <w:lang w:val="es-ES_tradnl"/>
        </w:rPr>
      </w:pPr>
      <w:r w:rsidRPr="00844AF6">
        <w:rPr>
          <w:rStyle w:val="Kappaleenoletusfontti1"/>
          <w:lang w:val="es-ES_tradnl"/>
        </w:rPr>
        <w:t>Por consiguiente, la protección se extendería también a los organismos que difunden exclusivamente por Internet.</w:t>
      </w:r>
    </w:p>
    <w:p w14:paraId="0A4C63EB" w14:textId="77777777" w:rsidR="0074678D" w:rsidRPr="00844AF6" w:rsidRDefault="0074678D" w:rsidP="00844AF6">
      <w:pPr>
        <w:pStyle w:val="Endofdocument-Annex"/>
        <w:rPr>
          <w:szCs w:val="22"/>
          <w:lang w:val="es-ES_tradnl"/>
        </w:rPr>
      </w:pPr>
      <w:r w:rsidRPr="00844AF6">
        <w:rPr>
          <w:lang w:val="es-ES_tradnl"/>
        </w:rPr>
        <w:t>[Fin]</w:t>
      </w:r>
    </w:p>
    <w:p w14:paraId="2FA1E0F3" w14:textId="77777777" w:rsidR="0074678D" w:rsidRPr="00844AF6" w:rsidRDefault="0074678D" w:rsidP="0074678D">
      <w:pPr>
        <w:pStyle w:val="Normaali1"/>
        <w:pageBreakBefore/>
        <w:spacing w:after="160" w:line="276" w:lineRule="auto"/>
        <w:jc w:val="center"/>
        <w:rPr>
          <w:rStyle w:val="Kappaleenoletusfontti1"/>
          <w:rFonts w:eastAsia="Times New Roman"/>
          <w:b/>
          <w:bCs/>
          <w:u w:val="single"/>
          <w:lang w:val="es-ES_tradnl"/>
        </w:rPr>
      </w:pPr>
      <w:r w:rsidRPr="00844AF6">
        <w:rPr>
          <w:rStyle w:val="Kappaleenoletusfontti1"/>
          <w:b/>
          <w:u w:val="single"/>
          <w:lang w:val="es-ES_tradnl"/>
        </w:rPr>
        <w:lastRenderedPageBreak/>
        <w:t>Opciones relativas a la aplicación del trato nacional y del principio de reciprocidad</w:t>
      </w:r>
    </w:p>
    <w:p w14:paraId="703F950E" w14:textId="77777777" w:rsidR="0074678D" w:rsidRPr="00844AF6" w:rsidRDefault="0074678D" w:rsidP="0074678D">
      <w:pPr>
        <w:pStyle w:val="Normaali1"/>
        <w:jc w:val="center"/>
        <w:rPr>
          <w:lang w:val="es-ES_tradnl"/>
        </w:rPr>
      </w:pPr>
      <w:bookmarkStart w:id="5" w:name="_Toc61683683"/>
      <w:bookmarkStart w:id="6" w:name="_Toc61684568"/>
      <w:bookmarkStart w:id="7" w:name="_Toc64376817"/>
    </w:p>
    <w:p w14:paraId="52461E90" w14:textId="77777777" w:rsidR="0074678D" w:rsidRPr="00844AF6" w:rsidRDefault="0074678D" w:rsidP="0074678D">
      <w:pPr>
        <w:pStyle w:val="Normaali1"/>
        <w:jc w:val="center"/>
        <w:rPr>
          <w:lang w:val="es-ES_tradnl"/>
        </w:rPr>
      </w:pPr>
      <w:r w:rsidRPr="00844AF6">
        <w:rPr>
          <w:rStyle w:val="Kappaleenoletusfontti1"/>
          <w:b/>
          <w:lang w:val="es-ES_tradnl"/>
        </w:rPr>
        <w:t>OPCIÓN 1</w:t>
      </w:r>
    </w:p>
    <w:p w14:paraId="670F6A7A" w14:textId="77777777" w:rsidR="0074678D" w:rsidRPr="00844AF6" w:rsidRDefault="0074678D" w:rsidP="0074678D">
      <w:pPr>
        <w:pStyle w:val="OtsikkoArtiklat"/>
        <w:spacing w:line="240" w:lineRule="auto"/>
        <w:rPr>
          <w:lang w:val="es-ES_tradnl"/>
        </w:rPr>
      </w:pPr>
      <w:r w:rsidRPr="00844AF6">
        <w:rPr>
          <w:rStyle w:val="Kappaleenoletusfontti1"/>
          <w:rFonts w:ascii="Arial" w:hAnsi="Arial"/>
          <w:sz w:val="22"/>
          <w:lang w:val="es-ES_tradnl"/>
        </w:rPr>
        <w:t>Artículo 5 (texto actual)</w:t>
      </w:r>
      <w:r w:rsidRPr="00844AF6">
        <w:rPr>
          <w:rStyle w:val="Kappaleenoletusfontti1"/>
          <w:rFonts w:ascii="Arial" w:hAnsi="Arial"/>
          <w:sz w:val="22"/>
          <w:lang w:val="es-ES_tradnl"/>
        </w:rPr>
        <w:br/>
        <w:t>Trato nacional</w:t>
      </w:r>
      <w:bookmarkEnd w:id="5"/>
      <w:bookmarkEnd w:id="6"/>
      <w:bookmarkEnd w:id="7"/>
    </w:p>
    <w:p w14:paraId="5574C74D" w14:textId="77777777" w:rsidR="0074678D" w:rsidRPr="00844AF6" w:rsidRDefault="0074678D" w:rsidP="0074678D">
      <w:pPr>
        <w:pStyle w:val="Artiklat"/>
        <w:rPr>
          <w:rFonts w:ascii="Arial" w:hAnsi="Arial" w:cs="Arial"/>
          <w:sz w:val="22"/>
          <w:szCs w:val="22"/>
          <w:lang w:val="es-ES_tradnl"/>
        </w:rPr>
      </w:pPr>
    </w:p>
    <w:p w14:paraId="7C0EADE9" w14:textId="77777777" w:rsidR="0074678D" w:rsidRPr="00844AF6" w:rsidRDefault="0074678D" w:rsidP="0074678D">
      <w:pPr>
        <w:pStyle w:val="Artiklat"/>
        <w:tabs>
          <w:tab w:val="left" w:pos="567"/>
        </w:tabs>
        <w:outlineLvl w:val="0"/>
        <w:rPr>
          <w:rFonts w:ascii="Arial" w:hAnsi="Arial" w:cs="Arial"/>
          <w:sz w:val="22"/>
          <w:szCs w:val="22"/>
          <w:lang w:val="es-ES_tradnl"/>
        </w:rPr>
      </w:pPr>
      <w:r w:rsidRPr="00844AF6">
        <w:rPr>
          <w:rFonts w:ascii="Arial" w:hAnsi="Arial"/>
          <w:sz w:val="22"/>
          <w:lang w:val="es-ES_tradnl"/>
        </w:rPr>
        <w:t>1)</w:t>
      </w:r>
      <w:r w:rsidRPr="00844AF6">
        <w:rPr>
          <w:rFonts w:ascii="Arial" w:hAnsi="Arial"/>
          <w:sz w:val="22"/>
          <w:lang w:val="es-ES_tradnl"/>
        </w:rPr>
        <w:tab/>
        <w:t xml:space="preserve">Una Parte Contratante concederá a los organismos de radiodifusión nacionales de las demás Partes Contratantes el mismo trato que concede a los organismos de radiodifusión que sean nacionales suyos en relación con los derechos y la protección previstos en el presente Tratado. </w:t>
      </w:r>
    </w:p>
    <w:p w14:paraId="5A32B4C9" w14:textId="77777777" w:rsidR="0074678D" w:rsidRPr="00844AF6" w:rsidRDefault="0074678D" w:rsidP="0074678D">
      <w:pPr>
        <w:pStyle w:val="Artiklat"/>
        <w:outlineLvl w:val="0"/>
        <w:rPr>
          <w:rFonts w:ascii="Arial" w:hAnsi="Arial" w:cs="Arial"/>
          <w:sz w:val="22"/>
          <w:szCs w:val="22"/>
          <w:lang w:val="es-ES_tradnl"/>
        </w:rPr>
      </w:pPr>
    </w:p>
    <w:p w14:paraId="664E67A5" w14:textId="77777777" w:rsidR="0074678D" w:rsidRPr="00844AF6" w:rsidRDefault="0074678D" w:rsidP="0074678D">
      <w:pPr>
        <w:pStyle w:val="Artiklat"/>
        <w:tabs>
          <w:tab w:val="left" w:pos="567"/>
        </w:tabs>
        <w:outlineLvl w:val="0"/>
        <w:rPr>
          <w:rFonts w:ascii="Arial" w:hAnsi="Arial" w:cs="Arial"/>
          <w:sz w:val="22"/>
          <w:szCs w:val="22"/>
          <w:lang w:val="es-ES_tradnl"/>
        </w:rPr>
      </w:pPr>
      <w:r w:rsidRPr="00844AF6">
        <w:rPr>
          <w:rFonts w:ascii="Arial" w:hAnsi="Arial"/>
          <w:sz w:val="22"/>
          <w:lang w:val="es-ES_tradnl"/>
        </w:rPr>
        <w:t>2)</w:t>
      </w:r>
      <w:r w:rsidRPr="00844AF6">
        <w:rPr>
          <w:rFonts w:ascii="Arial" w:hAnsi="Arial"/>
          <w:sz w:val="22"/>
          <w:lang w:val="es-ES_tradnl"/>
        </w:rPr>
        <w:tab/>
        <w:t xml:space="preserve">Una Parte Contratante tendrá la facultad de limitar en alcance la obligación prevista en el párrafo 1, sobre los derechos y la protección de los organismos de radiodifusión, a los derechos y la protección de que gocen a ese respecto sus propios nacionales en la otra Parte Contratante. </w:t>
      </w:r>
    </w:p>
    <w:p w14:paraId="68EB22F8" w14:textId="77777777" w:rsidR="0074678D" w:rsidRPr="00844AF6" w:rsidRDefault="0074678D" w:rsidP="0074678D">
      <w:pPr>
        <w:pStyle w:val="Normaali1"/>
        <w:rPr>
          <w:color w:val="EE0000"/>
          <w:szCs w:val="22"/>
          <w:lang w:val="es-ES_tradnl"/>
        </w:rPr>
      </w:pPr>
    </w:p>
    <w:p w14:paraId="1FA971DE" w14:textId="77777777" w:rsidR="0074678D" w:rsidRPr="00844AF6" w:rsidRDefault="0074678D" w:rsidP="0074678D">
      <w:pPr>
        <w:pStyle w:val="Normaali1"/>
        <w:rPr>
          <w:color w:val="EE0000"/>
          <w:szCs w:val="22"/>
          <w:lang w:val="es-ES_tradnl"/>
        </w:rPr>
      </w:pPr>
    </w:p>
    <w:p w14:paraId="42820918" w14:textId="77777777" w:rsidR="0074678D" w:rsidRPr="00844AF6" w:rsidRDefault="0074678D" w:rsidP="0074678D">
      <w:pPr>
        <w:pStyle w:val="Normaali1"/>
        <w:jc w:val="center"/>
        <w:rPr>
          <w:lang w:val="es-ES_tradnl"/>
        </w:rPr>
      </w:pPr>
    </w:p>
    <w:p w14:paraId="11A3C772" w14:textId="77777777" w:rsidR="0074678D" w:rsidRPr="00844AF6" w:rsidRDefault="0074678D" w:rsidP="0074678D">
      <w:pPr>
        <w:pStyle w:val="Normaali1"/>
        <w:jc w:val="center"/>
        <w:rPr>
          <w:lang w:val="es-ES_tradnl"/>
        </w:rPr>
      </w:pPr>
      <w:r w:rsidRPr="00844AF6">
        <w:rPr>
          <w:rStyle w:val="Kappaleenoletusfontti1"/>
          <w:lang w:val="es-ES_tradnl"/>
        </w:rPr>
        <w:t>(Modificación del párrafo 2)</w:t>
      </w:r>
    </w:p>
    <w:p w14:paraId="53271F34" w14:textId="77777777" w:rsidR="0074678D" w:rsidRPr="00844AF6" w:rsidRDefault="0074678D" w:rsidP="0074678D">
      <w:pPr>
        <w:pStyle w:val="Normaali1"/>
        <w:rPr>
          <w:b/>
          <w:bCs/>
          <w:szCs w:val="22"/>
          <w:lang w:val="es-ES_tradnl"/>
        </w:rPr>
      </w:pPr>
    </w:p>
    <w:p w14:paraId="1EE4EFF9" w14:textId="35E7C8D9" w:rsidR="0074678D" w:rsidRPr="00844AF6" w:rsidRDefault="0074678D" w:rsidP="0074678D">
      <w:pPr>
        <w:pStyle w:val="Normaali1"/>
        <w:tabs>
          <w:tab w:val="left" w:pos="567"/>
        </w:tabs>
        <w:rPr>
          <w:color w:val="EE0000"/>
          <w:szCs w:val="22"/>
          <w:lang w:val="es-ES_tradnl"/>
        </w:rPr>
      </w:pPr>
      <w:r w:rsidRPr="00844AF6">
        <w:rPr>
          <w:color w:val="EE0000"/>
          <w:lang w:val="es-ES_tradnl"/>
        </w:rPr>
        <w:t>2)</w:t>
      </w:r>
      <w:r w:rsidRPr="00844AF6">
        <w:rPr>
          <w:color w:val="EE0000"/>
          <w:lang w:val="es-ES_tradnl"/>
        </w:rPr>
        <w:tab/>
        <w:t xml:space="preserve">Una Parte Contratante tendrá derecho a limitar, respecto de los nacionales de cualquier otra Parte Contratante, las obligaciones que le incumben en virtud del párrafo 1), en lo que respecta a los derechos y la protección de los organismos de radiodifusión, en la misma medida en que la otra Parte Contratante conceda tales derechos y protección a los nacionales de la primera Parte Contratante, en virtud de una reserva permitida con arreglo al </w:t>
      </w:r>
      <w:r w:rsidR="00EC6597" w:rsidRPr="00844AF6">
        <w:rPr>
          <w:color w:val="EE0000"/>
          <w:lang w:val="es-ES_tradnl"/>
        </w:rPr>
        <w:t xml:space="preserve">Artículo </w:t>
      </w:r>
      <w:r w:rsidRPr="00844AF6">
        <w:rPr>
          <w:color w:val="EE0000"/>
          <w:lang w:val="es-ES_tradnl"/>
        </w:rPr>
        <w:t xml:space="preserve">3.7) o de la opción prevista en el </w:t>
      </w:r>
      <w:r w:rsidR="00EC6597" w:rsidRPr="00844AF6">
        <w:rPr>
          <w:color w:val="EE0000"/>
          <w:lang w:val="es-ES_tradnl"/>
        </w:rPr>
        <w:t xml:space="preserve">Artículo </w:t>
      </w:r>
      <w:r w:rsidRPr="00844AF6">
        <w:rPr>
          <w:color w:val="EE0000"/>
          <w:lang w:val="es-ES_tradnl"/>
        </w:rPr>
        <w:t>10.1) de limitar la aplicación de las disposiciones de los artículos</w:t>
      </w:r>
      <w:r w:rsidR="00844AF6" w:rsidRPr="00844AF6">
        <w:rPr>
          <w:color w:val="EE0000"/>
          <w:lang w:val="es-ES_tradnl"/>
        </w:rPr>
        <w:t> </w:t>
      </w:r>
      <w:r w:rsidRPr="00844AF6">
        <w:rPr>
          <w:color w:val="EE0000"/>
          <w:lang w:val="es-ES_tradnl"/>
        </w:rPr>
        <w:t xml:space="preserve">6 a 9 del presente Tratado, siempre que dicha limitación siga cumpliendo los requisitos establecidos en el </w:t>
      </w:r>
      <w:r w:rsidR="00EC6597" w:rsidRPr="00844AF6">
        <w:rPr>
          <w:color w:val="EE0000"/>
          <w:lang w:val="es-ES_tradnl"/>
        </w:rPr>
        <w:t xml:space="preserve">Artículo </w:t>
      </w:r>
      <w:r w:rsidRPr="00844AF6">
        <w:rPr>
          <w:color w:val="EE0000"/>
          <w:lang w:val="es-ES_tradnl"/>
        </w:rPr>
        <w:t>10.3).</w:t>
      </w:r>
    </w:p>
    <w:p w14:paraId="4FD6F461" w14:textId="77777777" w:rsidR="0074678D" w:rsidRPr="00844AF6" w:rsidRDefault="0074678D" w:rsidP="0074678D">
      <w:pPr>
        <w:pStyle w:val="Normaali1"/>
        <w:rPr>
          <w:szCs w:val="22"/>
          <w:lang w:val="es-ES_tradnl"/>
        </w:rPr>
      </w:pPr>
    </w:p>
    <w:p w14:paraId="046A0DAD" w14:textId="77777777" w:rsidR="0074678D" w:rsidRPr="00844AF6" w:rsidRDefault="0074678D" w:rsidP="0074678D">
      <w:pPr>
        <w:pStyle w:val="Normaali1"/>
        <w:rPr>
          <w:szCs w:val="22"/>
          <w:lang w:val="es-ES_tradnl"/>
        </w:rPr>
      </w:pPr>
      <w:r w:rsidRPr="00844AF6">
        <w:rPr>
          <w:lang w:val="es-ES_tradnl"/>
        </w:rPr>
        <w:t>Explicación</w:t>
      </w:r>
    </w:p>
    <w:p w14:paraId="739B508E" w14:textId="77777777" w:rsidR="0074678D" w:rsidRPr="00844AF6" w:rsidRDefault="0074678D" w:rsidP="0074678D">
      <w:pPr>
        <w:pStyle w:val="Luettelokappale1"/>
        <w:numPr>
          <w:ilvl w:val="0"/>
          <w:numId w:val="10"/>
        </w:numPr>
        <w:rPr>
          <w:szCs w:val="22"/>
          <w:lang w:val="es-ES_tradnl"/>
        </w:rPr>
      </w:pPr>
      <w:r w:rsidRPr="00844AF6">
        <w:rPr>
          <w:lang w:val="es-ES_tradnl"/>
        </w:rPr>
        <w:t>El nuevo párrafo 2 establecería disposiciones más detalladas y explícitas.</w:t>
      </w:r>
    </w:p>
    <w:p w14:paraId="286E45F5" w14:textId="77777777" w:rsidR="0074678D" w:rsidRPr="00844AF6" w:rsidRDefault="0074678D" w:rsidP="0074678D">
      <w:pPr>
        <w:pStyle w:val="Luettelokappale1"/>
        <w:numPr>
          <w:ilvl w:val="0"/>
          <w:numId w:val="10"/>
        </w:numPr>
        <w:rPr>
          <w:lang w:val="es-ES_tradnl"/>
        </w:rPr>
      </w:pPr>
      <w:r w:rsidRPr="00844AF6">
        <w:rPr>
          <w:lang w:val="es-ES_tradnl"/>
        </w:rPr>
        <w:t>Una Parte Contratante que otorgue derechos exclusivos no estaría obligada a conceder esos mismos derechos a los nacionales de las Partes Contratantes que no otorguen derechos exclusivos.</w:t>
      </w:r>
    </w:p>
    <w:p w14:paraId="297E90E9" w14:textId="77777777" w:rsidR="0074678D" w:rsidRPr="00844AF6" w:rsidRDefault="0074678D" w:rsidP="0074678D">
      <w:pPr>
        <w:pStyle w:val="Luettelokappale1"/>
        <w:numPr>
          <w:ilvl w:val="0"/>
          <w:numId w:val="10"/>
        </w:numPr>
        <w:rPr>
          <w:lang w:val="es-ES_tradnl"/>
        </w:rPr>
      </w:pPr>
      <w:r w:rsidRPr="00844AF6">
        <w:rPr>
          <w:lang w:val="es-ES_tradnl"/>
        </w:rPr>
        <w:t>Si se incorporara una reserva en el nuevo Artículo 8.2), dicho párrafo se ampliaría en consecuencia.</w:t>
      </w:r>
    </w:p>
    <w:p w14:paraId="778A0A5D" w14:textId="77777777" w:rsidR="0074678D" w:rsidRPr="00844AF6" w:rsidRDefault="0074678D" w:rsidP="0074678D">
      <w:pPr>
        <w:pStyle w:val="Normaali1"/>
        <w:rPr>
          <w:szCs w:val="22"/>
          <w:lang w:val="es-ES_tradnl"/>
        </w:rPr>
      </w:pPr>
    </w:p>
    <w:p w14:paraId="314990C7" w14:textId="77777777" w:rsidR="00844AF6" w:rsidRPr="00844AF6" w:rsidRDefault="00844AF6">
      <w:pPr>
        <w:rPr>
          <w:szCs w:val="22"/>
          <w:lang w:val="es-ES_tradnl"/>
        </w:rPr>
      </w:pPr>
      <w:r w:rsidRPr="00844AF6">
        <w:rPr>
          <w:szCs w:val="22"/>
          <w:lang w:val="es-ES_tradnl"/>
        </w:rPr>
        <w:br w:type="page"/>
      </w:r>
    </w:p>
    <w:p w14:paraId="1F3A918F" w14:textId="140224C7" w:rsidR="0074678D" w:rsidRPr="00844AF6" w:rsidRDefault="0074678D" w:rsidP="00844AF6">
      <w:pPr>
        <w:pStyle w:val="Normaali1"/>
        <w:spacing w:after="240"/>
        <w:jc w:val="center"/>
        <w:rPr>
          <w:lang w:val="es-ES_tradnl"/>
        </w:rPr>
      </w:pPr>
      <w:r w:rsidRPr="00844AF6">
        <w:rPr>
          <w:rStyle w:val="Kappaleenoletusfontti1"/>
          <w:b/>
          <w:lang w:val="es-ES_tradnl"/>
        </w:rPr>
        <w:lastRenderedPageBreak/>
        <w:t>OPCIÓN 2</w:t>
      </w:r>
      <w:bookmarkStart w:id="8" w:name="_Toc64376827"/>
    </w:p>
    <w:p w14:paraId="7BAAF826" w14:textId="77777777" w:rsidR="0074678D" w:rsidRPr="00844AF6" w:rsidRDefault="0074678D" w:rsidP="00844AF6">
      <w:pPr>
        <w:pStyle w:val="OtsikkoArtiklat"/>
        <w:spacing w:before="120" w:after="240" w:line="240" w:lineRule="auto"/>
        <w:rPr>
          <w:rFonts w:ascii="Arial" w:hAnsi="Arial" w:cs="Arial"/>
          <w:bCs/>
          <w:sz w:val="22"/>
          <w:szCs w:val="22"/>
          <w:lang w:val="es-ES_tradnl"/>
        </w:rPr>
      </w:pPr>
      <w:r w:rsidRPr="00844AF6">
        <w:rPr>
          <w:rFonts w:ascii="Arial" w:hAnsi="Arial"/>
          <w:sz w:val="22"/>
          <w:lang w:val="es-ES_tradnl"/>
        </w:rPr>
        <w:t>Artículo 10  (texto actual)</w:t>
      </w:r>
      <w:r w:rsidRPr="00844AF6">
        <w:rPr>
          <w:rFonts w:ascii="Arial" w:hAnsi="Arial"/>
          <w:sz w:val="22"/>
          <w:lang w:val="es-ES_tradnl"/>
        </w:rPr>
        <w:br/>
        <w:t>Otra protección adecuada y eficaz</w:t>
      </w:r>
      <w:bookmarkEnd w:id="8"/>
    </w:p>
    <w:p w14:paraId="128155ED" w14:textId="77777777" w:rsidR="0074678D" w:rsidRPr="00844AF6" w:rsidRDefault="0074678D" w:rsidP="0074678D">
      <w:pPr>
        <w:pStyle w:val="Artiklat"/>
        <w:tabs>
          <w:tab w:val="left" w:pos="567"/>
        </w:tabs>
        <w:rPr>
          <w:rFonts w:ascii="Arial" w:hAnsi="Arial" w:cs="Arial"/>
          <w:sz w:val="22"/>
          <w:szCs w:val="22"/>
          <w:lang w:val="es-ES_tradnl"/>
        </w:rPr>
      </w:pPr>
      <w:r w:rsidRPr="00844AF6">
        <w:rPr>
          <w:rFonts w:ascii="Arial" w:hAnsi="Arial"/>
          <w:sz w:val="22"/>
          <w:lang w:val="es-ES_tradnl"/>
        </w:rPr>
        <w:t>1)</w:t>
      </w:r>
      <w:r w:rsidRPr="00844AF6">
        <w:rPr>
          <w:rFonts w:ascii="Arial" w:hAnsi="Arial"/>
          <w:sz w:val="22"/>
          <w:lang w:val="es-ES_tradnl"/>
        </w:rPr>
        <w:tab/>
        <w:t xml:space="preserve">Cualquier Parte Contratante </w:t>
      </w:r>
      <w:bookmarkStart w:id="9" w:name="_Hlk72418942"/>
      <w:r w:rsidRPr="00844AF6">
        <w:rPr>
          <w:rFonts w:ascii="Arial" w:hAnsi="Arial"/>
          <w:sz w:val="22"/>
          <w:lang w:val="es-ES_tradnl"/>
        </w:rPr>
        <w:t xml:space="preserve"> podrá, mediante una notificación depositada en poder del director general de la OMPI, declarar que aplicará las disposiciones de los artículos 6, 7, 8 o 9, o de todos ellos, únicamente a determinadas retransmisiones o transmisiones, entre otras cosas, aplicándolas únicamente a los organismos de radiodifusión que transmitan por medios inalámbricos, o limitar su aplicación de alguna otra manera, o no aplicarlas en absoluto, siempre que la Parte Contratante ofrezca otra protección adecuada y eficaz a los organismos de radiodifusión contemplados en el presente Tratado, mediante los derechos previstos en los artículos 6 a 9 , el derecho de autor u otros derechos o medios jurídicos.</w:t>
      </w:r>
    </w:p>
    <w:p w14:paraId="06CA2397" w14:textId="77777777" w:rsidR="0074678D" w:rsidRPr="00844AF6" w:rsidRDefault="0074678D" w:rsidP="0074678D">
      <w:pPr>
        <w:pStyle w:val="Normaali1"/>
        <w:rPr>
          <w:szCs w:val="22"/>
          <w:lang w:val="es-ES_tradnl"/>
        </w:rPr>
      </w:pPr>
    </w:p>
    <w:bookmarkEnd w:id="9"/>
    <w:p w14:paraId="13C41E11" w14:textId="77777777" w:rsidR="0074678D" w:rsidRPr="00844AF6" w:rsidRDefault="0074678D" w:rsidP="0074678D">
      <w:pPr>
        <w:pStyle w:val="Normaali1"/>
        <w:rPr>
          <w:szCs w:val="22"/>
          <w:lang w:val="es-ES_tradnl"/>
        </w:rPr>
      </w:pPr>
      <w:r w:rsidRPr="00844AF6">
        <w:rPr>
          <w:lang w:val="es-ES_tradnl"/>
        </w:rPr>
        <w:t>[...]</w:t>
      </w:r>
    </w:p>
    <w:p w14:paraId="654D9C47" w14:textId="77777777" w:rsidR="0074678D" w:rsidRPr="00844AF6" w:rsidRDefault="0074678D" w:rsidP="0074678D">
      <w:pPr>
        <w:pStyle w:val="Normaali1"/>
        <w:rPr>
          <w:szCs w:val="22"/>
          <w:lang w:val="es-ES_tradnl"/>
        </w:rPr>
      </w:pPr>
    </w:p>
    <w:p w14:paraId="6D712EF3" w14:textId="22B0A687" w:rsidR="0074678D" w:rsidRPr="00844AF6" w:rsidRDefault="0074678D" w:rsidP="0074678D">
      <w:pPr>
        <w:pStyle w:val="Artiklat"/>
        <w:tabs>
          <w:tab w:val="left" w:pos="567"/>
        </w:tabs>
        <w:outlineLvl w:val="0"/>
        <w:rPr>
          <w:rFonts w:ascii="Arial" w:hAnsi="Arial" w:cs="Arial"/>
          <w:sz w:val="22"/>
          <w:szCs w:val="22"/>
          <w:lang w:val="es-ES_tradnl"/>
        </w:rPr>
      </w:pPr>
      <w:r w:rsidRPr="00844AF6">
        <w:rPr>
          <w:rFonts w:ascii="Arial" w:hAnsi="Arial"/>
          <w:sz w:val="22"/>
          <w:lang w:val="es-ES_tradnl"/>
        </w:rPr>
        <w:t>4)</w:t>
      </w:r>
      <w:r w:rsidRPr="00844AF6">
        <w:rPr>
          <w:lang w:val="es-ES_tradnl"/>
        </w:rPr>
        <w:tab/>
      </w:r>
      <w:r w:rsidRPr="00844AF6">
        <w:rPr>
          <w:rFonts w:ascii="Arial" w:hAnsi="Arial"/>
          <w:sz w:val="22"/>
          <w:lang w:val="es-ES_tradnl"/>
        </w:rPr>
        <w:t>La notificación mencionada en el párrafo 1) contendrá información sobre los medios de protección pertinentes enumerados en el párrafo 2).   La notificación irá acompañada de una lista de las legislaciones y reglamentaciones nacionales pertinentes y de los nombres y direcciones de las autoridades competentes.  Todo cambio en las legislaciones, reglamentaciones y procedimientos pertinentes será notificado sin retrasos injustificados.</w:t>
      </w:r>
    </w:p>
    <w:p w14:paraId="2A231458" w14:textId="77777777" w:rsidR="0074678D" w:rsidRPr="00844AF6" w:rsidRDefault="0074678D" w:rsidP="0074678D">
      <w:pPr>
        <w:pStyle w:val="Normaali1"/>
        <w:rPr>
          <w:szCs w:val="22"/>
          <w:lang w:val="es-ES_tradnl"/>
        </w:rPr>
      </w:pPr>
    </w:p>
    <w:p w14:paraId="1ED03562" w14:textId="77777777" w:rsidR="0074678D" w:rsidRPr="00844AF6" w:rsidRDefault="0074678D" w:rsidP="0074678D">
      <w:pPr>
        <w:pStyle w:val="Normaali1"/>
        <w:rPr>
          <w:szCs w:val="22"/>
          <w:lang w:val="es-ES_tradnl"/>
        </w:rPr>
      </w:pPr>
    </w:p>
    <w:p w14:paraId="349CBA08" w14:textId="77777777" w:rsidR="0074678D" w:rsidRPr="00844AF6" w:rsidRDefault="0074678D" w:rsidP="0074678D">
      <w:pPr>
        <w:pStyle w:val="Normaali1"/>
        <w:jc w:val="center"/>
        <w:rPr>
          <w:szCs w:val="22"/>
          <w:lang w:val="es-ES_tradnl"/>
        </w:rPr>
      </w:pPr>
      <w:r w:rsidRPr="00844AF6">
        <w:rPr>
          <w:lang w:val="es-ES_tradnl"/>
        </w:rPr>
        <w:t>(Nuevo párrafo 5)</w:t>
      </w:r>
    </w:p>
    <w:p w14:paraId="7B999F0B" w14:textId="77777777" w:rsidR="0074678D" w:rsidRPr="00844AF6" w:rsidRDefault="0074678D" w:rsidP="0074678D">
      <w:pPr>
        <w:pStyle w:val="Normaali1"/>
        <w:rPr>
          <w:szCs w:val="22"/>
          <w:lang w:val="es-ES_tradnl"/>
        </w:rPr>
      </w:pPr>
    </w:p>
    <w:p w14:paraId="4F77568A" w14:textId="62383E08" w:rsidR="0074678D" w:rsidRPr="00844AF6" w:rsidRDefault="0074678D" w:rsidP="0074678D">
      <w:pPr>
        <w:pStyle w:val="Normaali1"/>
        <w:tabs>
          <w:tab w:val="left" w:pos="567"/>
        </w:tabs>
        <w:rPr>
          <w:color w:val="EE0000"/>
          <w:lang w:val="es-ES_tradnl"/>
        </w:rPr>
      </w:pPr>
      <w:r w:rsidRPr="00844AF6">
        <w:rPr>
          <w:color w:val="EE0000"/>
          <w:lang w:val="es-ES_tradnl"/>
        </w:rPr>
        <w:t>5)</w:t>
      </w:r>
      <w:r w:rsidRPr="00844AF6">
        <w:rPr>
          <w:lang w:val="es-ES_tradnl"/>
        </w:rPr>
        <w:tab/>
      </w:r>
      <w:r w:rsidRPr="00844AF6">
        <w:rPr>
          <w:color w:val="EE0000"/>
          <w:lang w:val="es-ES_tradnl"/>
        </w:rPr>
        <w:t>Cuando una Parte Contratante haya depositado una notificación ante el director general de la OMPI de conformidad con el Artículo 10.1), cualquier otra Parte Contratante podrá, en relación con el alcance de la limitación de la aplicación del artículo o los artículos especificados en dicha notificación, establecer, como alternativa a la concesión de derechos exclusivos o al trato nacional, que, como mínimo, los titulares del derecho de autor sobre la materia objeto de las señales portadoras de programas tengan la facultad de impedir los actos mencionados en el artículo o los artículos especificados, a reserva de lo dispuesto en el Convenio de Berna (1971) y en el Tratado de la OMPI sobre Derecho de Autor (1996).</w:t>
      </w:r>
    </w:p>
    <w:p w14:paraId="303FDB8D" w14:textId="77777777" w:rsidR="0074678D" w:rsidRPr="00844AF6" w:rsidRDefault="0074678D" w:rsidP="0074678D">
      <w:pPr>
        <w:pStyle w:val="Normaali1"/>
        <w:rPr>
          <w:szCs w:val="22"/>
          <w:lang w:val="es-ES_tradnl"/>
        </w:rPr>
      </w:pPr>
    </w:p>
    <w:p w14:paraId="1CD68DE3" w14:textId="77777777" w:rsidR="0074678D" w:rsidRPr="00844AF6" w:rsidRDefault="0074678D" w:rsidP="0074678D">
      <w:pPr>
        <w:pStyle w:val="Normaali1"/>
        <w:rPr>
          <w:lang w:val="es-ES_tradnl"/>
        </w:rPr>
      </w:pPr>
      <w:r w:rsidRPr="00844AF6">
        <w:rPr>
          <w:rStyle w:val="Kappaleenoletusfontti1"/>
          <w:lang w:val="es-ES_tradnl"/>
        </w:rPr>
        <w:t>Explicación</w:t>
      </w:r>
    </w:p>
    <w:p w14:paraId="6E0DF2E3" w14:textId="77777777" w:rsidR="0074678D" w:rsidRPr="00844AF6" w:rsidRDefault="0074678D" w:rsidP="0074678D">
      <w:pPr>
        <w:pStyle w:val="Normaali1"/>
        <w:numPr>
          <w:ilvl w:val="0"/>
          <w:numId w:val="12"/>
        </w:numPr>
        <w:rPr>
          <w:szCs w:val="22"/>
          <w:lang w:val="es-ES_tradnl"/>
        </w:rPr>
      </w:pPr>
      <w:r w:rsidRPr="00844AF6">
        <w:rPr>
          <w:lang w:val="es-ES_tradnl"/>
        </w:rPr>
        <w:t>Las disposiciones se basan en el Artículo 14.3 del Acuerdo sobre los ADPIC, con algunas modificaciones.</w:t>
      </w:r>
    </w:p>
    <w:p w14:paraId="359E6841" w14:textId="279DF409" w:rsidR="0074678D" w:rsidRPr="00844AF6" w:rsidRDefault="0074678D" w:rsidP="00844AF6">
      <w:pPr>
        <w:pStyle w:val="Normaali1"/>
        <w:numPr>
          <w:ilvl w:val="0"/>
          <w:numId w:val="12"/>
        </w:numPr>
        <w:spacing w:after="600"/>
        <w:ind w:left="714" w:hanging="357"/>
        <w:rPr>
          <w:szCs w:val="22"/>
          <w:lang w:val="es-ES_tradnl"/>
        </w:rPr>
      </w:pPr>
      <w:r w:rsidRPr="00844AF6">
        <w:rPr>
          <w:lang w:val="es-ES_tradnl"/>
        </w:rPr>
        <w:t>Las notas relativas al Artículo 5 se adaptarían en consecuencia.</w:t>
      </w:r>
    </w:p>
    <w:p w14:paraId="709CDA0B" w14:textId="77777777" w:rsidR="0074678D" w:rsidRPr="00844AF6" w:rsidRDefault="0074678D" w:rsidP="00844AF6">
      <w:pPr>
        <w:pStyle w:val="Endofdocument-Annex"/>
        <w:rPr>
          <w:lang w:val="es-ES_tradnl"/>
        </w:rPr>
      </w:pPr>
      <w:bookmarkStart w:id="10" w:name="_Toc61684577"/>
      <w:bookmarkStart w:id="11" w:name="_Toc61683693"/>
      <w:bookmarkStart w:id="12" w:name="_Toc64376831"/>
      <w:r w:rsidRPr="00844AF6">
        <w:rPr>
          <w:lang w:val="es-ES_tradnl"/>
        </w:rPr>
        <w:t>[Fin]</w:t>
      </w:r>
    </w:p>
    <w:p w14:paraId="4C65CBAF" w14:textId="77777777" w:rsidR="0074678D" w:rsidRPr="00844AF6" w:rsidRDefault="0074678D" w:rsidP="0074678D">
      <w:pPr>
        <w:pStyle w:val="Normaali1"/>
        <w:pageBreakBefore/>
        <w:spacing w:after="160" w:line="276" w:lineRule="auto"/>
        <w:jc w:val="center"/>
        <w:rPr>
          <w:rStyle w:val="Kappaleenoletusfontti1"/>
          <w:rFonts w:eastAsia="Times New Roman"/>
          <w:b/>
          <w:bCs/>
          <w:szCs w:val="22"/>
          <w:u w:val="single"/>
          <w:lang w:val="es-ES_tradnl"/>
        </w:rPr>
      </w:pPr>
      <w:r w:rsidRPr="00844AF6">
        <w:rPr>
          <w:rStyle w:val="Kappaleenoletusfontti1"/>
          <w:b/>
          <w:u w:val="single"/>
          <w:lang w:val="es-ES_tradnl"/>
        </w:rPr>
        <w:lastRenderedPageBreak/>
        <w:t>Opción relativa a la protección de las señales utilizadas en la puesta a disposición  de programas almacenados</w:t>
      </w:r>
    </w:p>
    <w:p w14:paraId="7843E3CB" w14:textId="77777777" w:rsidR="0074678D" w:rsidRPr="00844AF6" w:rsidRDefault="0074678D" w:rsidP="0074678D">
      <w:pPr>
        <w:pStyle w:val="OtsikkoArtiklat"/>
        <w:spacing w:line="240" w:lineRule="auto"/>
        <w:rPr>
          <w:rFonts w:ascii="Arial" w:hAnsi="Arial" w:cs="Arial"/>
          <w:bCs/>
          <w:sz w:val="22"/>
          <w:szCs w:val="22"/>
          <w:lang w:val="es-ES_tradnl"/>
        </w:rPr>
      </w:pPr>
      <w:r w:rsidRPr="00844AF6">
        <w:rPr>
          <w:rFonts w:ascii="Arial" w:hAnsi="Arial"/>
          <w:sz w:val="22"/>
          <w:lang w:val="es-ES_tradnl"/>
        </w:rPr>
        <w:t>Artículo 8</w:t>
      </w:r>
      <w:r w:rsidRPr="00844AF6">
        <w:rPr>
          <w:rFonts w:ascii="Arial" w:hAnsi="Arial"/>
          <w:sz w:val="22"/>
          <w:lang w:val="es-ES_tradnl"/>
        </w:rPr>
        <w:br/>
        <w:t>Protección de las señales utilizadas en la puesta a disposición del público de programas almacenados</w:t>
      </w:r>
    </w:p>
    <w:p w14:paraId="5F86E02D" w14:textId="77777777" w:rsidR="0074678D" w:rsidRPr="00844AF6" w:rsidRDefault="0074678D" w:rsidP="0074678D">
      <w:pPr>
        <w:pStyle w:val="Normaali1"/>
        <w:spacing w:line="480" w:lineRule="auto"/>
        <w:rPr>
          <w:iCs/>
          <w:szCs w:val="22"/>
          <w:lang w:val="es-ES_tradnl"/>
        </w:rPr>
      </w:pPr>
    </w:p>
    <w:p w14:paraId="5452FAE2" w14:textId="77777777" w:rsidR="0074678D" w:rsidRPr="00844AF6" w:rsidRDefault="0074678D" w:rsidP="0074678D">
      <w:pPr>
        <w:pStyle w:val="Normaali1"/>
        <w:spacing w:line="480" w:lineRule="auto"/>
        <w:rPr>
          <w:lang w:val="es-ES_tradnl"/>
        </w:rPr>
      </w:pPr>
      <w:r w:rsidRPr="00844AF6">
        <w:rPr>
          <w:rStyle w:val="Kappaleenoletusfontti1"/>
          <w:lang w:val="es-ES_tradnl"/>
        </w:rPr>
        <w:t>Los organismos de radiodifusión gozarán del derecho de prohibir los actos no autorizados a que se refieren los artículos 6 y 7 con respecto a la transmisión al público, por cualquier medio, de la señal portadora de programas utilizada cuando faciliten el acceso del público a sus programas almacenados, inclusive dando acceso a los programas almacenados de tal manera que los miembros del público puedan acceder a ellos desde el lugar y en el momento que cada uno de ellos elija.  Este derecho de los organismos de radiodifusión será aplicable durante un período de tiempo razonablemente corto antes o desde la transmisión lineal original de un programa almacenado, que será determinado por la legislación interna de cada Parte Contratante.</w:t>
      </w:r>
    </w:p>
    <w:p w14:paraId="0E6F9675" w14:textId="77777777" w:rsidR="0074678D" w:rsidRPr="00844AF6" w:rsidRDefault="0074678D" w:rsidP="0074678D">
      <w:pPr>
        <w:pStyle w:val="Normaali1"/>
        <w:rPr>
          <w:szCs w:val="22"/>
          <w:lang w:val="es-ES_tradnl"/>
        </w:rPr>
      </w:pPr>
    </w:p>
    <w:p w14:paraId="69EBBE9F" w14:textId="77777777" w:rsidR="0074678D" w:rsidRPr="00844AF6" w:rsidRDefault="0074678D" w:rsidP="0074678D">
      <w:pPr>
        <w:pStyle w:val="Normaali1"/>
        <w:rPr>
          <w:szCs w:val="22"/>
          <w:lang w:val="es-ES_tradnl"/>
        </w:rPr>
      </w:pPr>
    </w:p>
    <w:p w14:paraId="13FCDBD7" w14:textId="77777777" w:rsidR="0074678D" w:rsidRPr="00844AF6" w:rsidRDefault="0074678D" w:rsidP="0074678D">
      <w:pPr>
        <w:pStyle w:val="Normaali1"/>
        <w:jc w:val="center"/>
        <w:rPr>
          <w:b/>
          <w:bCs/>
          <w:szCs w:val="22"/>
          <w:lang w:val="es-ES_tradnl"/>
        </w:rPr>
      </w:pPr>
      <w:r w:rsidRPr="00844AF6">
        <w:rPr>
          <w:b/>
          <w:lang w:val="es-ES_tradnl"/>
        </w:rPr>
        <w:t>OPCIÓN</w:t>
      </w:r>
    </w:p>
    <w:p w14:paraId="668A872B" w14:textId="77777777" w:rsidR="0074678D" w:rsidRPr="00844AF6" w:rsidRDefault="0074678D" w:rsidP="0074678D">
      <w:pPr>
        <w:pStyle w:val="Normaali1"/>
        <w:jc w:val="center"/>
        <w:rPr>
          <w:szCs w:val="22"/>
          <w:lang w:val="es-ES_tradnl"/>
        </w:rPr>
      </w:pPr>
      <w:r w:rsidRPr="00844AF6">
        <w:rPr>
          <w:lang w:val="es-ES_tradnl"/>
        </w:rPr>
        <w:t>(Nuevo párrafo 2)</w:t>
      </w:r>
    </w:p>
    <w:p w14:paraId="6B706212" w14:textId="77777777" w:rsidR="0074678D" w:rsidRPr="00844AF6" w:rsidRDefault="0074678D" w:rsidP="0074678D">
      <w:pPr>
        <w:pStyle w:val="Normaali1"/>
        <w:rPr>
          <w:szCs w:val="22"/>
          <w:lang w:val="es-ES_tradnl"/>
        </w:rPr>
      </w:pPr>
    </w:p>
    <w:p w14:paraId="516F4A7E" w14:textId="77777777" w:rsidR="0074678D" w:rsidRPr="00844AF6" w:rsidRDefault="0074678D" w:rsidP="0074678D">
      <w:pPr>
        <w:pStyle w:val="Normaali1"/>
        <w:tabs>
          <w:tab w:val="left" w:pos="567"/>
        </w:tabs>
        <w:rPr>
          <w:lang w:val="es-ES_tradnl"/>
        </w:rPr>
      </w:pPr>
      <w:r w:rsidRPr="00844AF6">
        <w:rPr>
          <w:rStyle w:val="Kappaleenoletusfontti1"/>
          <w:color w:val="EE0000"/>
          <w:lang w:val="es-ES_tradnl"/>
        </w:rPr>
        <w:t>2)</w:t>
      </w:r>
      <w:r w:rsidRPr="00844AF6">
        <w:rPr>
          <w:lang w:val="es-ES_tradnl"/>
        </w:rPr>
        <w:tab/>
      </w:r>
      <w:r w:rsidRPr="00844AF6">
        <w:rPr>
          <w:rStyle w:val="Kappaleenoletusfontti1"/>
          <w:color w:val="EE0000"/>
          <w:lang w:val="es-ES_tradnl"/>
        </w:rPr>
        <w:t xml:space="preserve"> No obstante lo dispuesto en el Artículo 10.1),cualquier Parte Contratante podrá, mediante una notificación depositada en poder del director general de la OMPI, declarar que aplicará las disposiciones del Artículo 8  únicamente a determinadas transmisiones, que limitará su aplicación de alguna otra manera o que no las aplicará en absoluto. Dicha notificación podrá depositarse en el momento de la ratificación, de la aceptación o de la adhesión, o en cualquier otro momento; en este último caso, surtirá efecto a los seis meses de la fecha de depósito. </w:t>
      </w:r>
    </w:p>
    <w:p w14:paraId="3589AAA7" w14:textId="77777777" w:rsidR="0074678D" w:rsidRPr="00844AF6" w:rsidRDefault="0074678D" w:rsidP="0074678D">
      <w:pPr>
        <w:pStyle w:val="Normaali1"/>
        <w:rPr>
          <w:szCs w:val="22"/>
          <w:lang w:val="es-ES_tradnl"/>
        </w:rPr>
      </w:pPr>
    </w:p>
    <w:p w14:paraId="7D648B33" w14:textId="77777777" w:rsidR="0074678D" w:rsidRPr="00844AF6" w:rsidRDefault="0074678D" w:rsidP="0074678D">
      <w:pPr>
        <w:pStyle w:val="Normaali1"/>
        <w:rPr>
          <w:szCs w:val="22"/>
          <w:lang w:val="es-ES_tradnl"/>
        </w:rPr>
      </w:pPr>
      <w:r w:rsidRPr="00844AF6">
        <w:rPr>
          <w:lang w:val="es-ES_tradnl"/>
        </w:rPr>
        <w:t>Explicación:</w:t>
      </w:r>
    </w:p>
    <w:p w14:paraId="6F8D68F2" w14:textId="7F0BFF72" w:rsidR="0074678D" w:rsidRPr="00844AF6" w:rsidRDefault="0074678D" w:rsidP="00844AF6">
      <w:pPr>
        <w:pStyle w:val="Luettelokappale1"/>
        <w:numPr>
          <w:ilvl w:val="0"/>
          <w:numId w:val="13"/>
        </w:numPr>
        <w:spacing w:after="600"/>
        <w:ind w:left="714" w:hanging="357"/>
        <w:contextualSpacing w:val="0"/>
        <w:rPr>
          <w:szCs w:val="22"/>
          <w:lang w:val="es-ES_tradnl"/>
        </w:rPr>
      </w:pPr>
      <w:r w:rsidRPr="00844AF6">
        <w:rPr>
          <w:lang w:val="es-ES_tradnl"/>
        </w:rPr>
        <w:t>Las nuevas disposiciones abren la posibilidad de formular una reserva.</w:t>
      </w:r>
    </w:p>
    <w:p w14:paraId="1F000EF7" w14:textId="77777777" w:rsidR="0074678D" w:rsidRPr="00844AF6" w:rsidRDefault="0074678D" w:rsidP="00844AF6">
      <w:pPr>
        <w:pStyle w:val="Endofdocument-Annex"/>
        <w:rPr>
          <w:lang w:val="es-ES_tradnl"/>
        </w:rPr>
      </w:pPr>
      <w:r w:rsidRPr="00844AF6">
        <w:rPr>
          <w:rStyle w:val="Kappaleenoletusfontti1"/>
          <w:lang w:val="es-ES_tradnl"/>
        </w:rPr>
        <w:t>[Fin]</w:t>
      </w:r>
    </w:p>
    <w:p w14:paraId="34A8CE25" w14:textId="77777777" w:rsidR="0074678D" w:rsidRPr="00844AF6" w:rsidRDefault="0074678D" w:rsidP="0074678D">
      <w:pPr>
        <w:pStyle w:val="Normaali1"/>
        <w:pageBreakBefore/>
        <w:spacing w:after="160" w:line="276" w:lineRule="auto"/>
        <w:jc w:val="center"/>
        <w:rPr>
          <w:rStyle w:val="Kappaleenoletusfontti1"/>
          <w:rFonts w:eastAsia="Times New Roman"/>
          <w:b/>
          <w:bCs/>
          <w:szCs w:val="22"/>
          <w:u w:val="single"/>
          <w:lang w:val="es-ES_tradnl"/>
        </w:rPr>
      </w:pPr>
      <w:r w:rsidRPr="00844AF6">
        <w:rPr>
          <w:rStyle w:val="Kappaleenoletusfontti1"/>
          <w:b/>
          <w:u w:val="single"/>
          <w:lang w:val="es-ES_tradnl"/>
        </w:rPr>
        <w:lastRenderedPageBreak/>
        <w:t>Opciones relativas a las limitaciones y excepciones</w:t>
      </w:r>
    </w:p>
    <w:p w14:paraId="4AF939C8" w14:textId="77777777" w:rsidR="0074678D" w:rsidRPr="00844AF6" w:rsidRDefault="0074678D" w:rsidP="0074678D">
      <w:pPr>
        <w:pStyle w:val="OtsikkoArtiklat"/>
        <w:spacing w:before="0" w:line="240" w:lineRule="auto"/>
        <w:rPr>
          <w:rFonts w:ascii="Arial" w:hAnsi="Arial" w:cs="Arial"/>
          <w:bCs/>
          <w:iCs/>
          <w:sz w:val="22"/>
          <w:szCs w:val="22"/>
          <w:lang w:val="es-ES_tradnl"/>
        </w:rPr>
      </w:pPr>
      <w:r w:rsidRPr="00844AF6">
        <w:rPr>
          <w:rFonts w:ascii="Arial" w:hAnsi="Arial"/>
          <w:sz w:val="22"/>
          <w:lang w:val="es-ES_tradnl"/>
        </w:rPr>
        <w:t>Artículo 11</w:t>
      </w:r>
    </w:p>
    <w:p w14:paraId="562A8D6A" w14:textId="77777777" w:rsidR="0074678D" w:rsidRPr="00844AF6" w:rsidRDefault="0074678D" w:rsidP="00844AF6">
      <w:pPr>
        <w:pStyle w:val="OtsikkoArtiklat"/>
        <w:spacing w:before="0" w:after="240" w:line="240" w:lineRule="auto"/>
        <w:rPr>
          <w:rFonts w:ascii="Arial" w:hAnsi="Arial" w:cs="Arial"/>
          <w:bCs/>
          <w:iCs/>
          <w:sz w:val="22"/>
          <w:szCs w:val="22"/>
          <w:lang w:val="es-ES_tradnl"/>
        </w:rPr>
      </w:pPr>
      <w:r w:rsidRPr="00844AF6">
        <w:rPr>
          <w:rFonts w:ascii="Arial" w:hAnsi="Arial"/>
          <w:sz w:val="22"/>
          <w:lang w:val="es-ES_tradnl"/>
        </w:rPr>
        <w:t>Limitaciones y excepciones</w:t>
      </w:r>
      <w:bookmarkEnd w:id="10"/>
      <w:bookmarkEnd w:id="11"/>
      <w:bookmarkEnd w:id="12"/>
    </w:p>
    <w:p w14:paraId="7DBD5FF3" w14:textId="77777777" w:rsidR="0074678D" w:rsidRPr="00844AF6" w:rsidRDefault="0074678D" w:rsidP="0074678D">
      <w:pPr>
        <w:pStyle w:val="Normaali1"/>
        <w:tabs>
          <w:tab w:val="left" w:pos="550"/>
        </w:tabs>
        <w:spacing w:line="360" w:lineRule="auto"/>
        <w:jc w:val="both"/>
        <w:rPr>
          <w:szCs w:val="22"/>
          <w:lang w:val="es-ES_tradnl"/>
        </w:rPr>
      </w:pPr>
      <w:r w:rsidRPr="00844AF6">
        <w:rPr>
          <w:lang w:val="es-ES_tradnl"/>
        </w:rPr>
        <w:t>1)</w:t>
      </w:r>
      <w:r w:rsidRPr="00844AF6">
        <w:rPr>
          <w:lang w:val="es-ES_tradnl"/>
        </w:rPr>
        <w:tab/>
        <w:t>Las Partes Contratantes podrán prever en su legislación nacional limitaciones o excepciones específicas a los derechos y a la protección que garantiza el presente Tratado, tales como:</w:t>
      </w:r>
    </w:p>
    <w:p w14:paraId="6516D919" w14:textId="77777777" w:rsidR="0074678D" w:rsidRPr="00844AF6" w:rsidRDefault="0074678D" w:rsidP="0074678D">
      <w:pPr>
        <w:pStyle w:val="Normaali1"/>
        <w:tabs>
          <w:tab w:val="left" w:pos="550"/>
        </w:tabs>
        <w:spacing w:line="360" w:lineRule="auto"/>
        <w:ind w:left="720"/>
        <w:jc w:val="both"/>
        <w:rPr>
          <w:szCs w:val="22"/>
          <w:lang w:val="es-ES_tradnl"/>
        </w:rPr>
      </w:pPr>
      <w:r w:rsidRPr="00844AF6">
        <w:rPr>
          <w:lang w:val="es-ES_tradnl"/>
        </w:rPr>
        <w:t>i)</w:t>
      </w:r>
      <w:r w:rsidRPr="00844AF6">
        <w:rPr>
          <w:lang w:val="es-ES_tradnl"/>
        </w:rPr>
        <w:tab/>
        <w:t>uso privado;</w:t>
      </w:r>
    </w:p>
    <w:p w14:paraId="38937C9C" w14:textId="77777777" w:rsidR="0074678D" w:rsidRPr="00844AF6" w:rsidRDefault="0074678D" w:rsidP="0074678D">
      <w:pPr>
        <w:pStyle w:val="Normaali1"/>
        <w:tabs>
          <w:tab w:val="left" w:pos="550"/>
        </w:tabs>
        <w:spacing w:line="360" w:lineRule="auto"/>
        <w:ind w:left="720"/>
        <w:jc w:val="both"/>
        <w:rPr>
          <w:szCs w:val="22"/>
          <w:lang w:val="es-ES_tradnl"/>
        </w:rPr>
      </w:pPr>
      <w:r w:rsidRPr="00844AF6">
        <w:rPr>
          <w:lang w:val="es-ES_tradnl"/>
        </w:rPr>
        <w:t>ii)</w:t>
      </w:r>
      <w:r w:rsidRPr="00844AF6">
        <w:rPr>
          <w:lang w:val="es-ES_tradnl"/>
        </w:rPr>
        <w:tab/>
        <w:t>cita;</w:t>
      </w:r>
    </w:p>
    <w:p w14:paraId="0D202F10" w14:textId="77777777" w:rsidR="0074678D" w:rsidRPr="00844AF6" w:rsidRDefault="0074678D" w:rsidP="0074678D">
      <w:pPr>
        <w:pStyle w:val="Normaali1"/>
        <w:tabs>
          <w:tab w:val="left" w:pos="550"/>
        </w:tabs>
        <w:spacing w:line="360" w:lineRule="auto"/>
        <w:ind w:left="720"/>
        <w:jc w:val="both"/>
        <w:rPr>
          <w:szCs w:val="22"/>
          <w:lang w:val="es-ES_tradnl"/>
        </w:rPr>
      </w:pPr>
      <w:r w:rsidRPr="00844AF6">
        <w:rPr>
          <w:lang w:val="es-ES_tradnl"/>
        </w:rPr>
        <w:t>iii)</w:t>
      </w:r>
      <w:r w:rsidRPr="00844AF6">
        <w:rPr>
          <w:lang w:val="es-ES_tradnl"/>
        </w:rPr>
        <w:tab/>
        <w:t>uso de breves fragmentos con motivo de informar sobre sucesos de actualidad;</w:t>
      </w:r>
    </w:p>
    <w:p w14:paraId="26BA29BE" w14:textId="77777777" w:rsidR="0074678D" w:rsidRPr="00844AF6" w:rsidRDefault="0074678D" w:rsidP="0074678D">
      <w:pPr>
        <w:pStyle w:val="Normaali1"/>
        <w:tabs>
          <w:tab w:val="left" w:pos="550"/>
        </w:tabs>
        <w:spacing w:line="360" w:lineRule="auto"/>
        <w:ind w:left="720"/>
        <w:jc w:val="both"/>
        <w:rPr>
          <w:szCs w:val="22"/>
          <w:lang w:val="es-ES_tradnl"/>
        </w:rPr>
      </w:pPr>
      <w:r w:rsidRPr="00844AF6">
        <w:rPr>
          <w:lang w:val="es-ES_tradnl"/>
        </w:rPr>
        <w:t>iv)</w:t>
      </w:r>
      <w:r w:rsidRPr="00844AF6">
        <w:rPr>
          <w:lang w:val="es-ES_tradnl"/>
        </w:rPr>
        <w:tab/>
        <w:t>uso con fines docentes o de investigación científica;</w:t>
      </w:r>
    </w:p>
    <w:p w14:paraId="4EE028F3" w14:textId="77777777" w:rsidR="0074678D" w:rsidRPr="00844AF6" w:rsidRDefault="0074678D" w:rsidP="00844AF6">
      <w:pPr>
        <w:pStyle w:val="Normaali1"/>
        <w:tabs>
          <w:tab w:val="left" w:pos="550"/>
        </w:tabs>
        <w:spacing w:after="240" w:line="360" w:lineRule="auto"/>
        <w:ind w:left="720"/>
        <w:jc w:val="both"/>
        <w:rPr>
          <w:szCs w:val="22"/>
          <w:lang w:val="es-ES_tradnl"/>
        </w:rPr>
      </w:pPr>
      <w:r w:rsidRPr="00844AF6">
        <w:rPr>
          <w:lang w:val="es-ES_tradnl"/>
        </w:rPr>
        <w:t>v)</w:t>
      </w:r>
      <w:r w:rsidRPr="00844AF6">
        <w:rPr>
          <w:lang w:val="es-ES_tradnl"/>
        </w:rPr>
        <w:tab/>
        <w:t>conservación en archivos del material de programas transportado por la señal portadora de programas.</w:t>
      </w:r>
      <w:bookmarkStart w:id="13" w:name="_Hlk135714493"/>
      <w:r w:rsidRPr="00844AF6">
        <w:rPr>
          <w:lang w:val="es-ES_tradnl"/>
        </w:rPr>
        <w:t xml:space="preserve"> </w:t>
      </w:r>
    </w:p>
    <w:bookmarkEnd w:id="13"/>
    <w:p w14:paraId="13454228" w14:textId="77777777" w:rsidR="0074678D" w:rsidRPr="00844AF6" w:rsidRDefault="0074678D" w:rsidP="0074678D">
      <w:pPr>
        <w:pStyle w:val="Normaali1"/>
        <w:jc w:val="center"/>
        <w:rPr>
          <w:b/>
          <w:bCs/>
          <w:szCs w:val="22"/>
          <w:lang w:val="es-ES_tradnl"/>
        </w:rPr>
      </w:pPr>
      <w:r w:rsidRPr="00844AF6">
        <w:rPr>
          <w:b/>
          <w:lang w:val="es-ES_tradnl"/>
        </w:rPr>
        <w:t>OPCIÓN 1</w:t>
      </w:r>
    </w:p>
    <w:p w14:paraId="6307A290" w14:textId="77777777" w:rsidR="0074678D" w:rsidRPr="00844AF6" w:rsidRDefault="0074678D" w:rsidP="00844AF6">
      <w:pPr>
        <w:pStyle w:val="Normaali1"/>
        <w:spacing w:after="240"/>
        <w:jc w:val="center"/>
        <w:rPr>
          <w:szCs w:val="22"/>
          <w:lang w:val="es-ES_tradnl"/>
        </w:rPr>
      </w:pPr>
      <w:r w:rsidRPr="00844AF6">
        <w:rPr>
          <w:lang w:val="es-ES_tradnl"/>
        </w:rPr>
        <w:t>(Modificación del párrafo 1)</w:t>
      </w:r>
    </w:p>
    <w:p w14:paraId="59ADF638" w14:textId="77777777" w:rsidR="0074678D" w:rsidRPr="00844AF6" w:rsidRDefault="0074678D" w:rsidP="0074678D">
      <w:pPr>
        <w:pStyle w:val="Normaali1"/>
        <w:tabs>
          <w:tab w:val="left" w:pos="426"/>
          <w:tab w:val="left" w:pos="567"/>
        </w:tabs>
        <w:jc w:val="both"/>
        <w:rPr>
          <w:color w:val="EE0000"/>
          <w:szCs w:val="22"/>
          <w:lang w:val="es-ES_tradnl"/>
        </w:rPr>
      </w:pPr>
      <w:r w:rsidRPr="00844AF6">
        <w:rPr>
          <w:color w:val="EE0000"/>
          <w:lang w:val="es-ES_tradnl"/>
        </w:rPr>
        <w:t>1)</w:t>
      </w:r>
      <w:r w:rsidRPr="00844AF6">
        <w:rPr>
          <w:color w:val="EE0000"/>
          <w:lang w:val="es-ES_tradnl"/>
        </w:rPr>
        <w:tab/>
        <w:t>Las Partes Contratantes podrán prever en su legislación nacional las siguientes limitaciones o excepciones específicas a los derechos y a la protección que garantiza el presente Tratado:</w:t>
      </w:r>
    </w:p>
    <w:p w14:paraId="01CBAE18" w14:textId="77777777" w:rsidR="0074678D" w:rsidRPr="00844AF6" w:rsidRDefault="0074678D" w:rsidP="0074678D">
      <w:pPr>
        <w:pStyle w:val="Normaali1"/>
        <w:tabs>
          <w:tab w:val="left" w:pos="550"/>
        </w:tabs>
        <w:ind w:left="720"/>
        <w:jc w:val="both"/>
        <w:rPr>
          <w:color w:val="EE0000"/>
          <w:szCs w:val="22"/>
          <w:lang w:val="es-ES_tradnl"/>
        </w:rPr>
      </w:pPr>
      <w:r w:rsidRPr="00844AF6">
        <w:rPr>
          <w:color w:val="EE0000"/>
          <w:lang w:val="es-ES_tradnl"/>
        </w:rPr>
        <w:t>i)</w:t>
      </w:r>
      <w:r w:rsidRPr="00844AF6">
        <w:rPr>
          <w:color w:val="EE0000"/>
          <w:lang w:val="es-ES_tradnl"/>
        </w:rPr>
        <w:tab/>
        <w:t>uso privado;</w:t>
      </w:r>
    </w:p>
    <w:p w14:paraId="7DE289D5" w14:textId="77777777" w:rsidR="0074678D" w:rsidRPr="00844AF6" w:rsidRDefault="0074678D" w:rsidP="0074678D">
      <w:pPr>
        <w:pStyle w:val="Normaali1"/>
        <w:tabs>
          <w:tab w:val="left" w:pos="550"/>
        </w:tabs>
        <w:ind w:left="720"/>
        <w:jc w:val="both"/>
        <w:rPr>
          <w:color w:val="EE0000"/>
          <w:szCs w:val="22"/>
          <w:lang w:val="es-ES_tradnl"/>
        </w:rPr>
      </w:pPr>
      <w:r w:rsidRPr="00844AF6">
        <w:rPr>
          <w:color w:val="EE0000"/>
          <w:lang w:val="es-ES_tradnl"/>
        </w:rPr>
        <w:t>ii)</w:t>
      </w:r>
      <w:r w:rsidRPr="00844AF6">
        <w:rPr>
          <w:color w:val="EE0000"/>
          <w:lang w:val="es-ES_tradnl"/>
        </w:rPr>
        <w:tab/>
        <w:t>cita;</w:t>
      </w:r>
    </w:p>
    <w:p w14:paraId="76CEBCA5" w14:textId="77777777" w:rsidR="0074678D" w:rsidRPr="00844AF6" w:rsidRDefault="0074678D" w:rsidP="0074678D">
      <w:pPr>
        <w:pStyle w:val="Normaali1"/>
        <w:tabs>
          <w:tab w:val="left" w:pos="550"/>
        </w:tabs>
        <w:ind w:left="720"/>
        <w:jc w:val="both"/>
        <w:rPr>
          <w:color w:val="EE0000"/>
          <w:szCs w:val="22"/>
          <w:lang w:val="es-ES_tradnl"/>
        </w:rPr>
      </w:pPr>
      <w:r w:rsidRPr="00844AF6">
        <w:rPr>
          <w:color w:val="EE0000"/>
          <w:lang w:val="es-ES_tradnl"/>
        </w:rPr>
        <w:t>iii)</w:t>
      </w:r>
      <w:r w:rsidRPr="00844AF6">
        <w:rPr>
          <w:color w:val="EE0000"/>
          <w:lang w:val="es-ES_tradnl"/>
        </w:rPr>
        <w:tab/>
        <w:t>uso de breves fragmentos con motivo de informar sobre sucesos de actualidad;</w:t>
      </w:r>
    </w:p>
    <w:p w14:paraId="7427F80E" w14:textId="77777777" w:rsidR="0074678D" w:rsidRPr="00844AF6" w:rsidRDefault="0074678D" w:rsidP="0074678D">
      <w:pPr>
        <w:pStyle w:val="Normaali1"/>
        <w:tabs>
          <w:tab w:val="left" w:pos="550"/>
        </w:tabs>
        <w:ind w:left="720"/>
        <w:jc w:val="both"/>
        <w:rPr>
          <w:color w:val="EE0000"/>
          <w:szCs w:val="22"/>
          <w:lang w:val="es-ES_tradnl"/>
        </w:rPr>
      </w:pPr>
      <w:r w:rsidRPr="00844AF6">
        <w:rPr>
          <w:color w:val="EE0000"/>
          <w:lang w:val="es-ES_tradnl"/>
        </w:rPr>
        <w:t>iv)</w:t>
      </w:r>
      <w:r w:rsidRPr="00844AF6">
        <w:rPr>
          <w:color w:val="EE0000"/>
          <w:lang w:val="es-ES_tradnl"/>
        </w:rPr>
        <w:tab/>
        <w:t>uso con fines docentes o de investigación científica;</w:t>
      </w:r>
    </w:p>
    <w:p w14:paraId="3C642381" w14:textId="77777777" w:rsidR="0074678D" w:rsidRPr="00844AF6" w:rsidRDefault="0074678D" w:rsidP="00844AF6">
      <w:pPr>
        <w:pStyle w:val="Normaali1"/>
        <w:spacing w:after="240"/>
        <w:ind w:left="720"/>
        <w:rPr>
          <w:lang w:val="es-ES_tradnl"/>
        </w:rPr>
      </w:pPr>
      <w:r w:rsidRPr="00844AF6">
        <w:rPr>
          <w:rStyle w:val="Kappaleenoletusfontti1"/>
          <w:color w:val="EE0000"/>
          <w:lang w:val="es-ES_tradnl"/>
        </w:rPr>
        <w:t>v)</w:t>
      </w:r>
      <w:r w:rsidRPr="00844AF6">
        <w:rPr>
          <w:rStyle w:val="Kappaleenoletusfontti1"/>
          <w:color w:val="EE0000"/>
          <w:lang w:val="es-ES_tradnl"/>
        </w:rPr>
        <w:tab/>
        <w:t>conservación en archivos del material de programas transportado por la señal portadora de programas.</w:t>
      </w:r>
    </w:p>
    <w:p w14:paraId="2E7FA5F7" w14:textId="77777777" w:rsidR="0074678D" w:rsidRPr="00844AF6" w:rsidRDefault="0074678D" w:rsidP="0074678D">
      <w:pPr>
        <w:pStyle w:val="Normaali1"/>
        <w:rPr>
          <w:szCs w:val="22"/>
          <w:lang w:val="es-ES_tradnl"/>
        </w:rPr>
      </w:pPr>
      <w:r w:rsidRPr="00844AF6">
        <w:rPr>
          <w:lang w:val="es-ES_tradnl"/>
        </w:rPr>
        <w:t>Explicación:</w:t>
      </w:r>
    </w:p>
    <w:p w14:paraId="720EC6A0" w14:textId="77777777" w:rsidR="0074678D" w:rsidRPr="00844AF6" w:rsidRDefault="0074678D" w:rsidP="0074678D">
      <w:pPr>
        <w:pStyle w:val="Luettelokappale1"/>
        <w:numPr>
          <w:ilvl w:val="0"/>
          <w:numId w:val="13"/>
        </w:numPr>
        <w:rPr>
          <w:lang w:val="es-ES_tradnl"/>
        </w:rPr>
      </w:pPr>
      <w:r w:rsidRPr="00844AF6">
        <w:rPr>
          <w:lang w:val="es-ES_tradnl"/>
        </w:rPr>
        <w:t>El párrafo 1 pasaría a contener una lista de carácter obligatorio. Se mantendría el párrafo 2.</w:t>
      </w:r>
    </w:p>
    <w:p w14:paraId="3BE6D66C" w14:textId="2D7AB749" w:rsidR="0074678D" w:rsidRPr="00844AF6" w:rsidRDefault="0074678D" w:rsidP="00844AF6">
      <w:pPr>
        <w:pStyle w:val="Luettelokappale1"/>
        <w:numPr>
          <w:ilvl w:val="0"/>
          <w:numId w:val="13"/>
        </w:numPr>
        <w:spacing w:after="360"/>
        <w:ind w:left="714" w:hanging="357"/>
        <w:contextualSpacing w:val="0"/>
        <w:rPr>
          <w:lang w:val="es-ES_tradnl"/>
        </w:rPr>
      </w:pPr>
      <w:r w:rsidRPr="00844AF6">
        <w:rPr>
          <w:lang w:val="es-ES_tradnl"/>
        </w:rPr>
        <w:t>La relación entre ambos párrafos se reformularía en la nota 11.05.</w:t>
      </w:r>
    </w:p>
    <w:p w14:paraId="53A8B616" w14:textId="77777777" w:rsidR="0074678D" w:rsidRPr="00844AF6" w:rsidRDefault="0074678D" w:rsidP="0074678D">
      <w:pPr>
        <w:pStyle w:val="Normaali1"/>
        <w:jc w:val="center"/>
        <w:rPr>
          <w:lang w:val="es-ES_tradnl"/>
        </w:rPr>
      </w:pPr>
      <w:r w:rsidRPr="00844AF6">
        <w:rPr>
          <w:rStyle w:val="Kappaleenoletusfontti1"/>
          <w:b/>
          <w:lang w:val="es-ES_tradnl"/>
        </w:rPr>
        <w:t>OPCIÓN 2</w:t>
      </w:r>
    </w:p>
    <w:p w14:paraId="0A5E4422" w14:textId="77777777" w:rsidR="0074678D" w:rsidRPr="00844AF6" w:rsidRDefault="0074678D" w:rsidP="00844AF6">
      <w:pPr>
        <w:pStyle w:val="Normaali1"/>
        <w:spacing w:after="240"/>
        <w:jc w:val="center"/>
        <w:rPr>
          <w:szCs w:val="22"/>
          <w:lang w:val="es-ES_tradnl"/>
        </w:rPr>
      </w:pPr>
      <w:r w:rsidRPr="00844AF6">
        <w:rPr>
          <w:lang w:val="es-ES_tradnl"/>
        </w:rPr>
        <w:t>(Se suprime el párrafo 1 y se mantiene el antiguo párrafo 2 como única disposición.)</w:t>
      </w:r>
    </w:p>
    <w:p w14:paraId="0FF0B7AE" w14:textId="77777777" w:rsidR="0074678D" w:rsidRPr="00844AF6" w:rsidRDefault="0074678D" w:rsidP="00844AF6">
      <w:pPr>
        <w:pStyle w:val="Normaali1"/>
        <w:spacing w:after="480"/>
        <w:rPr>
          <w:lang w:val="es-ES_tradnl"/>
        </w:rPr>
      </w:pPr>
      <w:r w:rsidRPr="00844AF6">
        <w:rPr>
          <w:rStyle w:val="Kappaleenoletusfontti1"/>
          <w:color w:val="EE0000"/>
          <w:lang w:val="es-ES_tradnl"/>
        </w:rPr>
        <w:t>Respecto de la protección de los organismos de radiodifusión, las Partes Contratantes podrán prever en su legislación nacional los mismos tipos de limitaciones o excepciones que los previstos en relación con la protección del derecho de autor sobre las obras literarias y artísticas y de los derechos conexos</w:t>
      </w:r>
      <w:r w:rsidRPr="00844AF6">
        <w:rPr>
          <w:rStyle w:val="Kappaleenoletusfontti1"/>
          <w:lang w:val="es-ES_tradnl"/>
        </w:rPr>
        <w:t>.</w:t>
      </w:r>
    </w:p>
    <w:p w14:paraId="01D038D3" w14:textId="77777777" w:rsidR="0074678D" w:rsidRPr="00844AF6" w:rsidRDefault="0074678D" w:rsidP="0074678D">
      <w:pPr>
        <w:pStyle w:val="Normaali1"/>
        <w:rPr>
          <w:szCs w:val="22"/>
          <w:lang w:val="es-ES_tradnl"/>
        </w:rPr>
      </w:pPr>
      <w:r w:rsidRPr="00844AF6">
        <w:rPr>
          <w:lang w:val="es-ES_tradnl"/>
        </w:rPr>
        <w:t>Explicación:</w:t>
      </w:r>
    </w:p>
    <w:p w14:paraId="2C20B8D1" w14:textId="77777777" w:rsidR="0074678D" w:rsidRPr="00844AF6" w:rsidRDefault="0074678D" w:rsidP="0074678D">
      <w:pPr>
        <w:pStyle w:val="Luettelokappale1"/>
        <w:numPr>
          <w:ilvl w:val="0"/>
          <w:numId w:val="13"/>
        </w:numPr>
        <w:rPr>
          <w:lang w:val="es-ES_tradnl"/>
        </w:rPr>
      </w:pPr>
      <w:r w:rsidRPr="00844AF6">
        <w:rPr>
          <w:lang w:val="es-ES_tradnl"/>
        </w:rPr>
        <w:t>Las Partes Contratantes podrían establecer limitaciones o excepciones similares a las previstas en materia de derecho de autor y derechos conexos.</w:t>
      </w:r>
    </w:p>
    <w:p w14:paraId="06CD364A" w14:textId="458D3B33" w:rsidR="0074678D" w:rsidRPr="00844AF6" w:rsidRDefault="0074678D" w:rsidP="0074678D">
      <w:pPr>
        <w:pStyle w:val="Luettelokappale1"/>
        <w:numPr>
          <w:ilvl w:val="0"/>
          <w:numId w:val="13"/>
        </w:numPr>
        <w:spacing w:after="600"/>
        <w:ind w:left="714" w:hanging="357"/>
        <w:contextualSpacing w:val="0"/>
        <w:rPr>
          <w:szCs w:val="22"/>
          <w:lang w:val="es-ES_tradnl"/>
        </w:rPr>
      </w:pPr>
      <w:r w:rsidRPr="00844AF6">
        <w:rPr>
          <w:lang w:val="es-ES_tradnl"/>
        </w:rPr>
        <w:t>Las notas explicativas se revisarán en consecuencia.</w:t>
      </w:r>
    </w:p>
    <w:p w14:paraId="62B21F21" w14:textId="2A5FD71B" w:rsidR="00152CEA" w:rsidRPr="00844AF6" w:rsidRDefault="0074678D" w:rsidP="00844AF6">
      <w:pPr>
        <w:pStyle w:val="Endofdocument-Annex"/>
        <w:rPr>
          <w:lang w:val="es-ES_tradnl"/>
        </w:rPr>
      </w:pPr>
      <w:r w:rsidRPr="00844AF6">
        <w:rPr>
          <w:rStyle w:val="Kappaleenoletusfontti1"/>
          <w:lang w:val="es-ES_tradnl"/>
        </w:rPr>
        <w:t>[Fin de las opciones propuestas y del documento]</w:t>
      </w:r>
    </w:p>
    <w:sectPr w:rsidR="00152CEA" w:rsidRPr="00844AF6" w:rsidSect="0074678D">
      <w:headerReference w:type="default" r:id="rId13"/>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9784E" w14:textId="77777777" w:rsidR="0047595C" w:rsidRDefault="0047595C">
      <w:r>
        <w:separator/>
      </w:r>
    </w:p>
  </w:endnote>
  <w:endnote w:type="continuationSeparator" w:id="0">
    <w:p w14:paraId="44EA844A" w14:textId="77777777" w:rsidR="0047595C" w:rsidRPr="009D30E6" w:rsidRDefault="0047595C" w:rsidP="007E663E">
      <w:pPr>
        <w:rPr>
          <w:sz w:val="17"/>
          <w:szCs w:val="17"/>
        </w:rPr>
      </w:pPr>
      <w:r w:rsidRPr="009D30E6">
        <w:rPr>
          <w:sz w:val="17"/>
          <w:szCs w:val="17"/>
        </w:rPr>
        <w:separator/>
      </w:r>
    </w:p>
    <w:p w14:paraId="73E1E385" w14:textId="77777777" w:rsidR="0047595C" w:rsidRPr="007E663E" w:rsidRDefault="0047595C" w:rsidP="007E663E">
      <w:pPr>
        <w:spacing w:after="60"/>
        <w:rPr>
          <w:sz w:val="17"/>
          <w:szCs w:val="17"/>
        </w:rPr>
      </w:pPr>
      <w:r>
        <w:rPr>
          <w:sz w:val="17"/>
        </w:rPr>
        <w:t>[Continuación de la nota de la página anterior]</w:t>
      </w:r>
    </w:p>
  </w:endnote>
  <w:endnote w:type="continuationNotice" w:id="1">
    <w:p w14:paraId="76AE1906" w14:textId="77777777" w:rsidR="0047595C" w:rsidRPr="007E663E" w:rsidRDefault="0047595C"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9BF9" w14:textId="77777777" w:rsidR="0047595C" w:rsidRDefault="0047595C">
      <w:r>
        <w:separator/>
      </w:r>
    </w:p>
  </w:footnote>
  <w:footnote w:type="continuationSeparator" w:id="0">
    <w:p w14:paraId="4D93F67E" w14:textId="77777777" w:rsidR="0047595C" w:rsidRPr="009D30E6" w:rsidRDefault="0047595C" w:rsidP="007E663E">
      <w:pPr>
        <w:rPr>
          <w:sz w:val="17"/>
          <w:szCs w:val="17"/>
        </w:rPr>
      </w:pPr>
      <w:r w:rsidRPr="009D30E6">
        <w:rPr>
          <w:sz w:val="17"/>
          <w:szCs w:val="17"/>
        </w:rPr>
        <w:separator/>
      </w:r>
    </w:p>
    <w:p w14:paraId="40642ED1" w14:textId="77777777" w:rsidR="0047595C" w:rsidRPr="007E663E" w:rsidRDefault="0047595C" w:rsidP="007E663E">
      <w:pPr>
        <w:spacing w:after="60"/>
        <w:rPr>
          <w:sz w:val="17"/>
          <w:szCs w:val="17"/>
        </w:rPr>
      </w:pPr>
      <w:r>
        <w:rPr>
          <w:sz w:val="17"/>
        </w:rPr>
        <w:t>[Continuación de la nota de la página anterior]</w:t>
      </w:r>
    </w:p>
  </w:footnote>
  <w:footnote w:type="continuationNotice" w:id="1">
    <w:p w14:paraId="604FA133" w14:textId="77777777" w:rsidR="0047595C" w:rsidRPr="007E663E" w:rsidRDefault="0047595C"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E69B" w14:textId="4DC601B1" w:rsidR="00F84474" w:rsidRDefault="0074678D" w:rsidP="00477D6B">
    <w:pPr>
      <w:jc w:val="right"/>
    </w:pPr>
    <w:bookmarkStart w:id="14" w:name="Code2"/>
    <w:bookmarkEnd w:id="14"/>
    <w:r>
      <w:t>SCCR/49/4</w:t>
    </w:r>
  </w:p>
  <w:p w14:paraId="1E078CA5"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22AB6298" w14:textId="77777777" w:rsidR="00F84474" w:rsidRDefault="00F84474" w:rsidP="00477D6B">
    <w:pPr>
      <w:jc w:val="right"/>
    </w:pPr>
  </w:p>
  <w:p w14:paraId="23F23417"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5348B8A"/>
    <w:lvl w:ilvl="0">
      <w:numFmt w:val="bullet"/>
      <w:lvlText w:val="-"/>
      <w:lvlJc w:val="left"/>
      <w:pPr>
        <w:ind w:left="900" w:hanging="360"/>
      </w:pPr>
      <w:rPr>
        <w:rFonts w:ascii="Arial" w:eastAsia="SimSun" w:hAnsi="Arial"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2A0C57B2"/>
    <w:lvl w:ilvl="0">
      <w:start w:val="1"/>
      <w:numFmt w:val="decimal"/>
      <w:lvlText w:val="%1."/>
      <w:lvlJc w:val="left"/>
      <w:pPr>
        <w:ind w:left="540" w:hanging="360"/>
      </w:pPr>
      <w:rPr>
        <w:b w:val="0"/>
        <w:i w:val="0"/>
        <w:i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2930950">
    <w:abstractNumId w:val="4"/>
  </w:num>
  <w:num w:numId="2" w16cid:durableId="803157564">
    <w:abstractNumId w:val="8"/>
  </w:num>
  <w:num w:numId="3" w16cid:durableId="1677994612">
    <w:abstractNumId w:val="0"/>
  </w:num>
  <w:num w:numId="4" w16cid:durableId="1032074281">
    <w:abstractNumId w:val="10"/>
  </w:num>
  <w:num w:numId="5" w16cid:durableId="1045062155">
    <w:abstractNumId w:val="2"/>
  </w:num>
  <w:num w:numId="6" w16cid:durableId="1621913335">
    <w:abstractNumId w:val="6"/>
  </w:num>
  <w:num w:numId="7" w16cid:durableId="1030569713">
    <w:abstractNumId w:val="11"/>
    <w:lvlOverride w:ilvl="0">
      <w:startOverride w:val="1"/>
    </w:lvlOverride>
  </w:num>
  <w:num w:numId="8" w16cid:durableId="1286153083">
    <w:abstractNumId w:val="7"/>
  </w:num>
  <w:num w:numId="9" w16cid:durableId="1347054505">
    <w:abstractNumId w:val="5"/>
  </w:num>
  <w:num w:numId="10" w16cid:durableId="1382636668">
    <w:abstractNumId w:val="3"/>
  </w:num>
  <w:num w:numId="11" w16cid:durableId="1791241149">
    <w:abstractNumId w:val="11"/>
  </w:num>
  <w:num w:numId="12" w16cid:durableId="366761429">
    <w:abstractNumId w:val="1"/>
  </w:num>
  <w:num w:numId="13" w16cid:durableId="390813204">
    <w:abstractNumId w:val="12"/>
  </w:num>
  <w:num w:numId="14" w16cid:durableId="4054982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78D"/>
    <w:rsid w:val="00040261"/>
    <w:rsid w:val="00082FA0"/>
    <w:rsid w:val="000E3532"/>
    <w:rsid w:val="000E3BB3"/>
    <w:rsid w:val="000F5E56"/>
    <w:rsid w:val="001362EE"/>
    <w:rsid w:val="00152CEA"/>
    <w:rsid w:val="0016262D"/>
    <w:rsid w:val="001832A6"/>
    <w:rsid w:val="001C4DD3"/>
    <w:rsid w:val="002634C4"/>
    <w:rsid w:val="0028090E"/>
    <w:rsid w:val="00284EA8"/>
    <w:rsid w:val="002F4E68"/>
    <w:rsid w:val="00307787"/>
    <w:rsid w:val="00324CEF"/>
    <w:rsid w:val="00354647"/>
    <w:rsid w:val="00377273"/>
    <w:rsid w:val="003845C1"/>
    <w:rsid w:val="00387287"/>
    <w:rsid w:val="003C41B3"/>
    <w:rsid w:val="003D41D4"/>
    <w:rsid w:val="004004D8"/>
    <w:rsid w:val="00423E3E"/>
    <w:rsid w:val="004269C9"/>
    <w:rsid w:val="00427AF4"/>
    <w:rsid w:val="0045231F"/>
    <w:rsid w:val="004647DA"/>
    <w:rsid w:val="00470516"/>
    <w:rsid w:val="0047595C"/>
    <w:rsid w:val="00477D6B"/>
    <w:rsid w:val="004A6C37"/>
    <w:rsid w:val="004F7418"/>
    <w:rsid w:val="005456B1"/>
    <w:rsid w:val="0055013B"/>
    <w:rsid w:val="0056224D"/>
    <w:rsid w:val="00571B99"/>
    <w:rsid w:val="005D64EC"/>
    <w:rsid w:val="005F53FF"/>
    <w:rsid w:val="00605827"/>
    <w:rsid w:val="00675021"/>
    <w:rsid w:val="006A06C6"/>
    <w:rsid w:val="006A60BE"/>
    <w:rsid w:val="0074678D"/>
    <w:rsid w:val="00762A25"/>
    <w:rsid w:val="007E63AC"/>
    <w:rsid w:val="007E663E"/>
    <w:rsid w:val="00815082"/>
    <w:rsid w:val="00815D77"/>
    <w:rsid w:val="00843582"/>
    <w:rsid w:val="00844AF6"/>
    <w:rsid w:val="008A23A3"/>
    <w:rsid w:val="008B14EA"/>
    <w:rsid w:val="008B2CC1"/>
    <w:rsid w:val="008C43FD"/>
    <w:rsid w:val="0090731E"/>
    <w:rsid w:val="00941C2E"/>
    <w:rsid w:val="00966A22"/>
    <w:rsid w:val="00972F03"/>
    <w:rsid w:val="0098687C"/>
    <w:rsid w:val="009906F8"/>
    <w:rsid w:val="009940DE"/>
    <w:rsid w:val="00996375"/>
    <w:rsid w:val="009A0C8B"/>
    <w:rsid w:val="009B6241"/>
    <w:rsid w:val="009E4D3B"/>
    <w:rsid w:val="00A16FC0"/>
    <w:rsid w:val="00A174D6"/>
    <w:rsid w:val="00A32C9E"/>
    <w:rsid w:val="00A7453D"/>
    <w:rsid w:val="00AB613D"/>
    <w:rsid w:val="00B65A0A"/>
    <w:rsid w:val="00B70A97"/>
    <w:rsid w:val="00B72D36"/>
    <w:rsid w:val="00BA063E"/>
    <w:rsid w:val="00BC4164"/>
    <w:rsid w:val="00BC4EBB"/>
    <w:rsid w:val="00BD2DCC"/>
    <w:rsid w:val="00BE1A8C"/>
    <w:rsid w:val="00C06472"/>
    <w:rsid w:val="00C42181"/>
    <w:rsid w:val="00C863F2"/>
    <w:rsid w:val="00C90559"/>
    <w:rsid w:val="00D05711"/>
    <w:rsid w:val="00D36B79"/>
    <w:rsid w:val="00D40CF0"/>
    <w:rsid w:val="00D56C7C"/>
    <w:rsid w:val="00D71B4D"/>
    <w:rsid w:val="00D90289"/>
    <w:rsid w:val="00D93D55"/>
    <w:rsid w:val="00DC3D7B"/>
    <w:rsid w:val="00E2115C"/>
    <w:rsid w:val="00E45C84"/>
    <w:rsid w:val="00E504E5"/>
    <w:rsid w:val="00E73ABF"/>
    <w:rsid w:val="00E86ECC"/>
    <w:rsid w:val="00E945FD"/>
    <w:rsid w:val="00EB7A3E"/>
    <w:rsid w:val="00EC401A"/>
    <w:rsid w:val="00EC6597"/>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DEE16"/>
  <w15:docId w15:val="{32DBDA0F-B8E8-4ACB-9F97-9EF0A395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paragraph" w:customStyle="1" w:styleId="Normaali1">
    <w:name w:val="Normaali1"/>
    <w:rsid w:val="0074678D"/>
    <w:pPr>
      <w:suppressAutoHyphens/>
      <w:autoSpaceDN w:val="0"/>
    </w:pPr>
    <w:rPr>
      <w:rFonts w:ascii="Arial" w:eastAsia="SimSun" w:hAnsi="Arial" w:cs="Arial"/>
      <w:sz w:val="22"/>
      <w:lang w:val="es-ES" w:eastAsia="zh-CN"/>
    </w:rPr>
  </w:style>
  <w:style w:type="character" w:customStyle="1" w:styleId="Kappaleenoletusfontti1">
    <w:name w:val="Kappaleen oletusfontti1"/>
    <w:rsid w:val="0074678D"/>
  </w:style>
  <w:style w:type="paragraph" w:customStyle="1" w:styleId="Luettelokappale1">
    <w:name w:val="Luettelokappale1"/>
    <w:basedOn w:val="Normaali1"/>
    <w:rsid w:val="0074678D"/>
    <w:pPr>
      <w:ind w:left="720"/>
      <w:contextualSpacing/>
    </w:pPr>
  </w:style>
  <w:style w:type="paragraph" w:customStyle="1" w:styleId="TitleofDoc">
    <w:name w:val="Title of Doc"/>
    <w:basedOn w:val="Normaali1"/>
    <w:rsid w:val="0074678D"/>
    <w:pPr>
      <w:spacing w:before="1200"/>
      <w:jc w:val="center"/>
    </w:pPr>
    <w:rPr>
      <w:rFonts w:ascii="Times New Roman" w:eastAsia="Times New Roman" w:hAnsi="Times New Roman" w:cs="Times New Roman"/>
      <w:caps/>
      <w:sz w:val="24"/>
      <w:lang w:eastAsia="fi-FI"/>
    </w:rPr>
  </w:style>
  <w:style w:type="paragraph" w:customStyle="1" w:styleId="OtsikkoArtiklat">
    <w:name w:val="Otsikko Artiklat"/>
    <w:basedOn w:val="Normaali1"/>
    <w:next w:val="Normaali1"/>
    <w:rsid w:val="0074678D"/>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ali1"/>
    <w:rsid w:val="0074678D"/>
    <w:pPr>
      <w:spacing w:line="480" w:lineRule="auto"/>
    </w:pPr>
    <w:rPr>
      <w:rFonts w:ascii="Times New Roman" w:eastAsia="Times New Roman" w:hAnsi="Times New Roman" w:cs="Times New Roman"/>
      <w:sz w:val="24"/>
      <w:lang w:eastAsia="fi-FI"/>
    </w:rPr>
  </w:style>
  <w:style w:type="paragraph" w:styleId="ListParagraph">
    <w:name w:val="List Paragraph"/>
    <w:basedOn w:val="Normal"/>
    <w:uiPriority w:val="34"/>
    <w:qFormat/>
    <w:rsid w:val="007467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6448564CE1B759419FC37499357D26EA" ma:contentTypeVersion="236" ma:contentTypeDescription="" ma:contentTypeScope="" ma:versionID="d5e23fb920f7a4d1b5baf4c18c2584df">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82f1676f60658276799bde59b29b6e53"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4019a9b-0f7f-41a9-8454-3eb7a8eff168}"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4019a9b-0f7f-41a9-8454-3eb7a8eff168}"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8</Value>
      <Value>7</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CLDBFP-995123841-29846</_dlc_DocId>
    <_dlc_DocIdUrl xmlns="60655ed5-3f2c-41f7-8511-3af131563644">
      <Url>https://wipoprod.sharepoint.com/sites/SPS-INT-BFP-CLD-SccrStanCo/_layouts/15/DocIdRedir.aspx?ID=CLDBFP-995123841-29846</Url>
      <Description>CLDBFP-995123841-29846</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7A510-6086-4285-94C0-2DCD778564B8}">
  <ds:schemaRefs>
    <ds:schemaRef ds:uri="http://schemas.microsoft.com/sharepoint/v3/contenttype/forms"/>
  </ds:schemaRefs>
</ds:datastoreItem>
</file>

<file path=customXml/itemProps2.xml><?xml version="1.0" encoding="utf-8"?>
<ds:datastoreItem xmlns:ds="http://schemas.openxmlformats.org/officeDocument/2006/customXml" ds:itemID="{3AFAEE68-A4AC-45AD-8EA1-892DCC968FA4}"/>
</file>

<file path=customXml/itemProps3.xml><?xml version="1.0" encoding="utf-8"?>
<ds:datastoreItem xmlns:ds="http://schemas.openxmlformats.org/officeDocument/2006/customXml" ds:itemID="{890E4E72-763D-4AD1-8173-7E4A896809A2}"/>
</file>

<file path=customXml/itemProps4.xml><?xml version="1.0" encoding="utf-8"?>
<ds:datastoreItem xmlns:ds="http://schemas.openxmlformats.org/officeDocument/2006/customXml" ds:itemID="{D5D8F30A-ED12-4B63-A043-9E3CAC7D6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ffaa6062-2aba-4ca6-91a9-50f50ca02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B7849C-164D-4370-AFF6-AA8B367B0F1D}">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6.xml><?xml version="1.0" encoding="utf-8"?>
<ds:datastoreItem xmlns:ds="http://schemas.openxmlformats.org/officeDocument/2006/customXml" ds:itemID="{5A140D72-1E1A-4845-91ED-1C17E0DE636B}"/>
</file>

<file path=docProps/app.xml><?xml version="1.0" encoding="utf-8"?>
<Properties xmlns="http://schemas.openxmlformats.org/officeDocument/2006/extended-properties" xmlns:vt="http://schemas.openxmlformats.org/officeDocument/2006/docPropsVTypes">
  <Template>SCCR_49 (S).dotm</Template>
  <TotalTime>18</TotalTime>
  <Pages>7</Pages>
  <Words>1872</Words>
  <Characters>10283</Characters>
  <Application>Microsoft Office Word</Application>
  <DocSecurity>0</DocSecurity>
  <Lines>244</Lines>
  <Paragraphs>114</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SCCR/49/4</dc:title>
  <dc:creator/>
  <cp:keywords/>
  <cp:lastModifiedBy>BOU LLORET Amparo</cp:lastModifiedBy>
  <cp:revision>3</cp:revision>
  <dcterms:created xsi:type="dcterms:W3CDTF">2026-10-22T06:29:00Z</dcterms:created>
  <dcterms:modified xsi:type="dcterms:W3CDTF">2026-10-22T07:42:00Z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2023-06-15T13:24:07Z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4548e92f-e6d0-48b6-9248-f7e0185e35b5</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_dlc_DocIdItemGuid">
    <vt:lpwstr>639dc8b0-359b-402f-8d18-63e2e696ebbf</vt:lpwstr>
  </property>
  <property fmtid="{D5CDD505-2E9C-101B-9397-08002B2CF9AE}" pid="17" name="Languages">
    <vt:lpwstr>1;#English|950e6fa2-2df0-4983-a604-54e57c7a6d93</vt:lpwstr>
  </property>
  <property fmtid="{D5CDD505-2E9C-101B-9397-08002B2CF9AE}" pid="18" name="BusinessUnit">
    <vt:lpwstr>4;#Copyright Law Division|cf12c0b9-121d-482d-985f-135699a30b10</vt:lpwstr>
  </property>
  <property fmtid="{D5CDD505-2E9C-101B-9397-08002B2CF9AE}" pid="19" name="RMClassification">
    <vt:lpwstr>5</vt:lpwstr>
  </property>
  <property fmtid="{D5CDD505-2E9C-101B-9397-08002B2CF9AE}" pid="20" name="OutSourcing">
    <vt:bool>false</vt:bool>
  </property>
  <property fmtid="{D5CDD505-2E9C-101B-9397-08002B2CF9AE}" pid="21" name="Order">
    <vt:r8>3487700</vt:r8>
  </property>
  <property fmtid="{D5CDD505-2E9C-101B-9397-08002B2CF9AE}" pid="22" name="xd_Signature">
    <vt:bool>false</vt:bool>
  </property>
  <property fmtid="{D5CDD505-2E9C-101B-9397-08002B2CF9AE}" pid="23" name="xd_ProgID">
    <vt:lpwstr/>
  </property>
  <property fmtid="{D5CDD505-2E9C-101B-9397-08002B2CF9AE}" pid="24" name="_SourceUrl">
    <vt:lpwstr/>
  </property>
  <property fmtid="{D5CDD505-2E9C-101B-9397-08002B2CF9AE}" pid="25" name="_SharedFileIndex">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DocClassification">
    <vt:lpwstr>Processed</vt:lpwstr>
  </property>
  <property fmtid="{D5CDD505-2E9C-101B-9397-08002B2CF9AE}" pid="31" name="MediaServiceImageTags">
    <vt:lpwstr/>
  </property>
  <property fmtid="{D5CDD505-2E9C-101B-9397-08002B2CF9AE}" pid="32" name="lcf76f155ced4ddcb4097134ff3c332f">
    <vt:lpwstr/>
  </property>
  <property fmtid="{D5CDD505-2E9C-101B-9397-08002B2CF9AE}" pid="33" name="ECCM_Year">
    <vt:lpwstr>65</vt:lpwstr>
  </property>
  <property fmtid="{D5CDD505-2E9C-101B-9397-08002B2CF9AE}" pid="34" name="Body1">
    <vt:lpwstr>3</vt:lpwstr>
  </property>
  <property fmtid="{D5CDD505-2E9C-101B-9397-08002B2CF9AE}" pid="35" name="IPTopics">
    <vt:lpwstr>2;#Copyright|dc59bd81-927d-4964-ac22-7dd6959393e8</vt:lpwstr>
  </property>
</Properties>
</file>